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CB3B2" w14:textId="77777777" w:rsidR="00DA450A" w:rsidRPr="00DA450A" w:rsidRDefault="00DA450A" w:rsidP="00DA450A">
      <w:pPr>
        <w:spacing w:before="100" w:beforeAutospacing="1" w:after="100" w:afterAutospacing="1" w:line="240" w:lineRule="auto"/>
        <w:outlineLvl w:val="0"/>
        <w:rPr>
          <w:rFonts w:ascii="Times New Roman" w:eastAsia="Times New Roman" w:hAnsi="Times New Roman" w:cs="Times New Roman"/>
          <w:b/>
          <w:bCs/>
          <w:kern w:val="36"/>
          <w:sz w:val="40"/>
          <w:szCs w:val="40"/>
          <w:lang w:eastAsia="fr-FR"/>
        </w:rPr>
      </w:pPr>
      <w:r w:rsidRPr="00DA450A">
        <w:rPr>
          <w:rFonts w:ascii="Times New Roman" w:eastAsia="Times New Roman" w:hAnsi="Times New Roman" w:cs="Times New Roman"/>
          <w:noProof/>
          <w:sz w:val="40"/>
          <w:szCs w:val="40"/>
          <w:lang w:eastAsia="fr-FR"/>
        </w:rPr>
        <w:drawing>
          <wp:anchor distT="0" distB="0" distL="114300" distR="114300" simplePos="0" relativeHeight="251658240" behindDoc="1" locked="0" layoutInCell="1" allowOverlap="1" wp14:anchorId="18127887" wp14:editId="17A6A431">
            <wp:simplePos x="0" y="0"/>
            <wp:positionH relativeFrom="margin">
              <wp:align>right</wp:align>
            </wp:positionH>
            <wp:positionV relativeFrom="paragraph">
              <wp:posOffset>5080</wp:posOffset>
            </wp:positionV>
            <wp:extent cx="2381250" cy="1476375"/>
            <wp:effectExtent l="0" t="0" r="0" b="9525"/>
            <wp:wrapTight wrapText="bothSides">
              <wp:wrapPolygon edited="0">
                <wp:start x="0" y="0"/>
                <wp:lineTo x="0" y="21461"/>
                <wp:lineTo x="21427" y="21461"/>
                <wp:lineTo x="21427" y="0"/>
                <wp:lineTo x="0" y="0"/>
              </wp:wrapPolygon>
            </wp:wrapTight>
            <wp:docPr id="10" name="Image 10" descr="Michael Riffate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ichael Riffater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476375"/>
                    </a:xfrm>
                    <a:prstGeom prst="rect">
                      <a:avLst/>
                    </a:prstGeom>
                    <a:noFill/>
                    <a:ln>
                      <a:noFill/>
                    </a:ln>
                  </pic:spPr>
                </pic:pic>
              </a:graphicData>
            </a:graphic>
          </wp:anchor>
        </w:drawing>
      </w:r>
      <w:r w:rsidRPr="00DA450A">
        <w:rPr>
          <w:rFonts w:ascii="Times New Roman" w:eastAsia="Times New Roman" w:hAnsi="Times New Roman" w:cs="Times New Roman"/>
          <w:b/>
          <w:bCs/>
          <w:kern w:val="36"/>
          <w:sz w:val="40"/>
          <w:szCs w:val="40"/>
          <w:lang w:eastAsia="fr-FR"/>
        </w:rPr>
        <w:t>La littérarité et la signifiance</w:t>
      </w:r>
    </w:p>
    <w:p w14:paraId="6F6687CE" w14:textId="77777777" w:rsidR="00DA450A" w:rsidRPr="00DA450A" w:rsidRDefault="00DA450A" w:rsidP="00DA450A">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Par Johanne Prud’homme et Nelson Guilbert</w:t>
      </w:r>
    </w:p>
    <w:p w14:paraId="4B74E95D" w14:textId="77777777" w:rsidR="00DA450A" w:rsidRPr="00DA450A" w:rsidRDefault="00DA450A" w:rsidP="00DA450A">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Université du Québec à Trois-Rivières</w:t>
      </w:r>
    </w:p>
    <w:p w14:paraId="5F29749E" w14:textId="77777777" w:rsidR="00DA450A" w:rsidRPr="00DA450A" w:rsidRDefault="00DA450A" w:rsidP="00DA450A">
      <w:pPr>
        <w:spacing w:before="100" w:beforeAutospacing="1" w:after="100" w:afterAutospacing="1" w:line="240" w:lineRule="auto"/>
        <w:jc w:val="right"/>
        <w:rPr>
          <w:rFonts w:ascii="Times New Roman" w:eastAsia="Times New Roman" w:hAnsi="Times New Roman" w:cs="Times New Roman"/>
          <w:sz w:val="24"/>
          <w:szCs w:val="24"/>
          <w:lang w:eastAsia="fr-FR"/>
        </w:rPr>
      </w:pPr>
      <w:hyperlink r:id="rId10" w:tooltip="Contactez l'auteur de l'article" w:history="1">
        <w:r w:rsidRPr="00DA450A">
          <w:rPr>
            <w:rFonts w:ascii="Times New Roman" w:eastAsia="Times New Roman" w:hAnsi="Times New Roman" w:cs="Times New Roman"/>
            <w:color w:val="0000FF"/>
            <w:sz w:val="24"/>
            <w:szCs w:val="24"/>
            <w:u w:val="single"/>
            <w:lang w:eastAsia="fr-FR"/>
          </w:rPr>
          <w:t>johanne_prudhomme@uqtr.ca</w:t>
        </w:r>
      </w:hyperlink>
    </w:p>
    <w:p w14:paraId="546BB773" w14:textId="77777777" w:rsidR="00DA450A" w:rsidRDefault="00DA450A" w:rsidP="00DA450A">
      <w:pPr>
        <w:rPr>
          <w:lang w:eastAsia="fr-FR"/>
        </w:rPr>
      </w:pPr>
    </w:p>
    <w:p w14:paraId="43699FC1" w14:textId="77777777" w:rsidR="00DA450A" w:rsidRDefault="00DA450A" w:rsidP="00DA450A">
      <w:pPr>
        <w:rPr>
          <w:lang w:eastAsia="fr-FR"/>
        </w:rPr>
      </w:pPr>
    </w:p>
    <w:p w14:paraId="462274F2" w14:textId="77777777" w:rsidR="00DA450A" w:rsidRPr="00DA450A" w:rsidRDefault="00DA450A" w:rsidP="00DA450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A450A">
        <w:rPr>
          <w:rFonts w:ascii="Times New Roman" w:eastAsia="Times New Roman" w:hAnsi="Times New Roman" w:cs="Times New Roman"/>
          <w:b/>
          <w:bCs/>
          <w:sz w:val="36"/>
          <w:szCs w:val="36"/>
          <w:lang w:eastAsia="fr-FR"/>
        </w:rPr>
        <w:t>1. Résumé</w:t>
      </w:r>
    </w:p>
    <w:p w14:paraId="32ED4CD8"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 xml:space="preserve">Pour Michael </w:t>
      </w:r>
      <w:proofErr w:type="spellStart"/>
      <w:r w:rsidRPr="00DA450A">
        <w:rPr>
          <w:rFonts w:ascii="Times New Roman" w:eastAsia="Times New Roman" w:hAnsi="Times New Roman" w:cs="Times New Roman"/>
          <w:sz w:val="24"/>
          <w:szCs w:val="24"/>
          <w:lang w:eastAsia="fr-FR"/>
        </w:rPr>
        <w:t>Riffaterre</w:t>
      </w:r>
      <w:proofErr w:type="spellEnd"/>
      <w:r w:rsidRPr="00DA450A">
        <w:rPr>
          <w:rFonts w:ascii="Times New Roman" w:eastAsia="Times New Roman" w:hAnsi="Times New Roman" w:cs="Times New Roman"/>
          <w:sz w:val="24"/>
          <w:szCs w:val="24"/>
          <w:lang w:eastAsia="fr-FR"/>
        </w:rPr>
        <w:t xml:space="preserve">, le processus de communication qui se déroule entre texte et lecteur n’est pas le même que celui d’une communication dite normale. La rencontre du lecteur avec le texte littéraire relève d’une expérience de l’unique, dont le style est le corollaire </w:t>
      </w:r>
      <w:proofErr w:type="gramStart"/>
      <w:r w:rsidRPr="00DA450A">
        <w:rPr>
          <w:rFonts w:ascii="Times New Roman" w:eastAsia="Times New Roman" w:hAnsi="Times New Roman" w:cs="Times New Roman"/>
          <w:sz w:val="24"/>
          <w:szCs w:val="24"/>
          <w:lang w:eastAsia="fr-FR"/>
        </w:rPr>
        <w:t>premier;</w:t>
      </w:r>
      <w:proofErr w:type="gramEnd"/>
      <w:r w:rsidRPr="00DA450A">
        <w:rPr>
          <w:rFonts w:ascii="Times New Roman" w:eastAsia="Times New Roman" w:hAnsi="Times New Roman" w:cs="Times New Roman"/>
          <w:sz w:val="24"/>
          <w:szCs w:val="24"/>
          <w:lang w:eastAsia="fr-FR"/>
        </w:rPr>
        <w:t xml:space="preserve"> ce style apparaît au lecteur par la présence dans le texte d’agrammaticalités, ces éléments incongrus qui perturbent la grammaire du texte. Le « chien à poil dur » du vers suivant est </w:t>
      </w:r>
      <w:proofErr w:type="gramStart"/>
      <w:r w:rsidRPr="00DA450A">
        <w:rPr>
          <w:rFonts w:ascii="Times New Roman" w:eastAsia="Times New Roman" w:hAnsi="Times New Roman" w:cs="Times New Roman"/>
          <w:sz w:val="24"/>
          <w:szCs w:val="24"/>
          <w:lang w:eastAsia="fr-FR"/>
        </w:rPr>
        <w:t>une agrammaticalité</w:t>
      </w:r>
      <w:proofErr w:type="gramEnd"/>
      <w:r w:rsidRPr="00DA450A">
        <w:rPr>
          <w:rFonts w:ascii="Times New Roman" w:eastAsia="Times New Roman" w:hAnsi="Times New Roman" w:cs="Times New Roman"/>
          <w:sz w:val="24"/>
          <w:szCs w:val="24"/>
          <w:lang w:eastAsia="fr-FR"/>
        </w:rPr>
        <w:t xml:space="preserve"> : </w:t>
      </w:r>
      <w:r w:rsidRPr="00DA450A">
        <w:rPr>
          <w:rFonts w:ascii="Times New Roman" w:eastAsia="Times New Roman" w:hAnsi="Times New Roman" w:cs="Times New Roman"/>
          <w:sz w:val="24"/>
          <w:szCs w:val="24"/>
          <w:highlight w:val="green"/>
          <w:lang w:eastAsia="fr-FR"/>
        </w:rPr>
        <w:t>« Quand on joue du chien à poil dur / Il faut ménager son archet »</w:t>
      </w:r>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yellow"/>
          <w:lang w:eastAsia="fr-FR"/>
        </w:rPr>
        <w:t>(Prévert, 2000 : 71).</w:t>
      </w:r>
    </w:p>
    <w:p w14:paraId="54A9C7A5" w14:textId="77777777" w:rsidR="00DA450A" w:rsidRPr="00DA450A" w:rsidRDefault="00DA450A" w:rsidP="00DA450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b/>
          <w:bCs/>
          <w:sz w:val="24"/>
          <w:szCs w:val="24"/>
          <w:lang w:eastAsia="fr-FR"/>
        </w:rPr>
        <w:t>Ce texte peut être reproduit à des fins non commerciales, en autant que la référence complète est donnée</w:t>
      </w:r>
      <w:r w:rsidRPr="00DA450A">
        <w:rPr>
          <w:rFonts w:ascii="Times New Roman" w:eastAsia="Times New Roman" w:hAnsi="Times New Roman" w:cs="Times New Roman"/>
          <w:sz w:val="24"/>
          <w:szCs w:val="24"/>
          <w:lang w:eastAsia="fr-FR"/>
        </w:rPr>
        <w:t> :</w:t>
      </w:r>
      <w:r w:rsidRPr="00DA450A">
        <w:rPr>
          <w:rFonts w:ascii="Times New Roman" w:eastAsia="Times New Roman" w:hAnsi="Times New Roman" w:cs="Times New Roman"/>
          <w:sz w:val="24"/>
          <w:szCs w:val="24"/>
          <w:lang w:eastAsia="fr-FR"/>
        </w:rPr>
        <w:br/>
        <w:t>Johanne Prud’homme et Nelson Guilbert (2006), « La littérarité et la signifiance », dans Louis Hébert (</w:t>
      </w:r>
      <w:proofErr w:type="spellStart"/>
      <w:r w:rsidRPr="00DA450A">
        <w:rPr>
          <w:rFonts w:ascii="Times New Roman" w:eastAsia="Times New Roman" w:hAnsi="Times New Roman" w:cs="Times New Roman"/>
          <w:sz w:val="24"/>
          <w:szCs w:val="24"/>
          <w:lang w:eastAsia="fr-FR"/>
        </w:rPr>
        <w:t>dir</w:t>
      </w:r>
      <w:proofErr w:type="spellEnd"/>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i/>
          <w:iCs/>
          <w:sz w:val="24"/>
          <w:szCs w:val="24"/>
          <w:lang w:eastAsia="fr-FR"/>
        </w:rPr>
        <w:t>Signo</w:t>
      </w:r>
      <w:r w:rsidRPr="00DA450A">
        <w:rPr>
          <w:rFonts w:ascii="Times New Roman" w:eastAsia="Times New Roman" w:hAnsi="Times New Roman" w:cs="Times New Roman"/>
          <w:sz w:val="24"/>
          <w:szCs w:val="24"/>
          <w:lang w:eastAsia="fr-FR"/>
        </w:rPr>
        <w:t xml:space="preserve"> [en ligne], Rimouski (Québec), </w:t>
      </w:r>
      <w:hyperlink r:id="rId11" w:tooltip="Signo" w:history="1">
        <w:r w:rsidRPr="00DA450A">
          <w:rPr>
            <w:rFonts w:ascii="Times New Roman" w:eastAsia="Times New Roman" w:hAnsi="Times New Roman" w:cs="Times New Roman"/>
            <w:color w:val="0000FF"/>
            <w:sz w:val="24"/>
            <w:szCs w:val="24"/>
            <w:u w:val="single"/>
            <w:lang w:eastAsia="fr-FR"/>
          </w:rPr>
          <w:t>http://www.signosemio.com/riffaterre/litterarite-et-signifiance.asp</w:t>
        </w:r>
      </w:hyperlink>
      <w:r w:rsidRPr="00DA450A">
        <w:rPr>
          <w:rFonts w:ascii="Times New Roman" w:eastAsia="Times New Roman" w:hAnsi="Times New Roman" w:cs="Times New Roman"/>
          <w:sz w:val="24"/>
          <w:szCs w:val="24"/>
          <w:lang w:eastAsia="fr-FR"/>
        </w:rPr>
        <w:t>.</w:t>
      </w:r>
    </w:p>
    <w:p w14:paraId="105CE23B" w14:textId="77777777" w:rsidR="00DA450A" w:rsidRPr="00DA450A" w:rsidRDefault="00DA450A" w:rsidP="00DA450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A450A">
        <w:rPr>
          <w:rFonts w:ascii="Times New Roman" w:eastAsia="Times New Roman" w:hAnsi="Times New Roman" w:cs="Times New Roman"/>
          <w:b/>
          <w:bCs/>
          <w:sz w:val="36"/>
          <w:szCs w:val="36"/>
          <w:lang w:eastAsia="fr-FR"/>
        </w:rPr>
        <w:t>2. THÉORIE</w:t>
      </w:r>
    </w:p>
    <w:p w14:paraId="565FAA61"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 xml:space="preserve">Pour Michael </w:t>
      </w:r>
      <w:proofErr w:type="spellStart"/>
      <w:r w:rsidRPr="00DA450A">
        <w:rPr>
          <w:rFonts w:ascii="Times New Roman" w:eastAsia="Times New Roman" w:hAnsi="Times New Roman" w:cs="Times New Roman"/>
          <w:sz w:val="24"/>
          <w:szCs w:val="24"/>
          <w:lang w:eastAsia="fr-FR"/>
        </w:rPr>
        <w:t>Riffaterre</w:t>
      </w:r>
      <w:proofErr w:type="spellEnd"/>
      <w:r w:rsidRPr="00DA450A">
        <w:rPr>
          <w:rFonts w:ascii="Times New Roman" w:eastAsia="Times New Roman" w:hAnsi="Times New Roman" w:cs="Times New Roman"/>
          <w:sz w:val="24"/>
          <w:szCs w:val="24"/>
          <w:lang w:eastAsia="fr-FR"/>
        </w:rPr>
        <w:t>, La rencontre d’un lecteur avec un texte ne peut être associée au processus qui règle la communication dite « normale ». Cette expérience unique, celle de la communication littéraire, est en quelque sorte médiatisée par le style de l’œuvre, style qui manifeste sa présence par le biais d’agrammaticalités.</w:t>
      </w:r>
    </w:p>
    <w:p w14:paraId="2F1826E0" w14:textId="77777777" w:rsidR="00DA450A" w:rsidRPr="00DA450A" w:rsidRDefault="00DA450A" w:rsidP="00DA450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A450A">
        <w:rPr>
          <w:rFonts w:ascii="Times New Roman" w:eastAsia="Times New Roman" w:hAnsi="Times New Roman" w:cs="Times New Roman"/>
          <w:b/>
          <w:bCs/>
          <w:sz w:val="27"/>
          <w:szCs w:val="27"/>
          <w:lang w:eastAsia="fr-FR"/>
        </w:rPr>
        <w:t>2.1 LA COMMUNICATION LITTÉRAIRE</w:t>
      </w:r>
    </w:p>
    <w:p w14:paraId="4C983ED5"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 xml:space="preserve">Dans un contexte de communication courante, qu’a bien mis en lumière le célèbre schéma de Jakobson, la relation bipolaire se déroule essentiellement entre l’encodeur et le décodeur, l’émetteur et le récepteur ou, si l’on préfère, entre le destinateur et le destinataire : le premier envoie un message, à l’aide d’un code, qui renvoie à un référent, dans un contexte donné ; le décodeur reçoit ces données et les interprète afin de saisir le message. </w:t>
      </w:r>
    </w:p>
    <w:p w14:paraId="07AF5AF5"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 xml:space="preserve">Or, lorsqu’on lit un livre, l’encodeur n’est pas présent : la relation se transforme, et devient une relation directe entre le décodeur et le message lui-même : le livre. N’ayant pas accès directement à l’encodeur, aux référents ou à toute réalité externe au livre, le lecteur ne pourra que les déduire, ce qui fait dire à </w:t>
      </w:r>
      <w:proofErr w:type="spellStart"/>
      <w:r w:rsidRPr="00DA450A">
        <w:rPr>
          <w:rFonts w:ascii="Times New Roman" w:eastAsia="Times New Roman" w:hAnsi="Times New Roman" w:cs="Times New Roman"/>
          <w:sz w:val="24"/>
          <w:szCs w:val="24"/>
          <w:lang w:eastAsia="fr-FR"/>
        </w:rPr>
        <w:t>Riffaterre</w:t>
      </w:r>
      <w:proofErr w:type="spellEnd"/>
      <w:r w:rsidRPr="00DA450A">
        <w:rPr>
          <w:rFonts w:ascii="Times New Roman" w:eastAsia="Times New Roman" w:hAnsi="Times New Roman" w:cs="Times New Roman"/>
          <w:sz w:val="24"/>
          <w:szCs w:val="24"/>
          <w:lang w:eastAsia="fr-FR"/>
        </w:rPr>
        <w:t xml:space="preserve"> que</w:t>
      </w:r>
      <w:proofErr w:type="gramStart"/>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green"/>
          <w:lang w:eastAsia="fr-FR"/>
        </w:rPr>
        <w:t>«[</w:t>
      </w:r>
      <w:proofErr w:type="gramEnd"/>
      <w:r w:rsidRPr="00DA450A">
        <w:rPr>
          <w:rFonts w:ascii="Times New Roman" w:eastAsia="Times New Roman" w:hAnsi="Times New Roman" w:cs="Times New Roman"/>
          <w:sz w:val="24"/>
          <w:szCs w:val="24"/>
          <w:highlight w:val="green"/>
          <w:lang w:eastAsia="fr-FR"/>
        </w:rPr>
        <w:t>…]la réalité et l’auteur sont des succédanés du texte»</w:t>
      </w:r>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yellow"/>
          <w:lang w:eastAsia="fr-FR"/>
        </w:rPr>
        <w:t>(</w:t>
      </w:r>
      <w:proofErr w:type="spellStart"/>
      <w:r w:rsidRPr="00DA450A">
        <w:rPr>
          <w:rFonts w:ascii="Times New Roman" w:eastAsia="Times New Roman" w:hAnsi="Times New Roman" w:cs="Times New Roman"/>
          <w:sz w:val="24"/>
          <w:szCs w:val="24"/>
          <w:highlight w:val="yellow"/>
          <w:lang w:eastAsia="fr-FR"/>
        </w:rPr>
        <w:t>Riffaterre</w:t>
      </w:r>
      <w:proofErr w:type="spellEnd"/>
      <w:r w:rsidRPr="00DA450A">
        <w:rPr>
          <w:rFonts w:ascii="Times New Roman" w:eastAsia="Times New Roman" w:hAnsi="Times New Roman" w:cs="Times New Roman"/>
          <w:sz w:val="24"/>
          <w:szCs w:val="24"/>
          <w:highlight w:val="yellow"/>
          <w:lang w:eastAsia="fr-FR"/>
        </w:rPr>
        <w:t>, 1979 : 10).</w:t>
      </w:r>
      <w:r w:rsidRPr="00DA450A">
        <w:rPr>
          <w:rFonts w:ascii="Times New Roman" w:eastAsia="Times New Roman" w:hAnsi="Times New Roman" w:cs="Times New Roman"/>
          <w:sz w:val="24"/>
          <w:szCs w:val="24"/>
          <w:lang w:eastAsia="fr-FR"/>
        </w:rPr>
        <w:t xml:space="preserve"> Et comme le lecteur n’a devant lui que le texte, c’est à celui-</w:t>
      </w:r>
      <w:r w:rsidRPr="00DA450A">
        <w:rPr>
          <w:rFonts w:ascii="Times New Roman" w:eastAsia="Times New Roman" w:hAnsi="Times New Roman" w:cs="Times New Roman"/>
          <w:sz w:val="24"/>
          <w:szCs w:val="24"/>
          <w:lang w:eastAsia="fr-FR"/>
        </w:rPr>
        <w:lastRenderedPageBreak/>
        <w:t>ci qu’il doit d’abord porter attention. Inspiré du schéma de la communication de Jakobson, le schéma suivant illustre les relations singulières des différents éléments qui assurent la communication littéraire.</w:t>
      </w:r>
    </w:p>
    <w:p w14:paraId="6D4119DB" w14:textId="77777777" w:rsidR="00DA450A" w:rsidRPr="00DA450A" w:rsidRDefault="00DA450A" w:rsidP="00DA450A">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DA450A">
        <w:rPr>
          <w:rFonts w:ascii="Times New Roman" w:eastAsia="Times New Roman" w:hAnsi="Times New Roman" w:cs="Times New Roman"/>
          <w:b/>
          <w:bCs/>
          <w:sz w:val="15"/>
          <w:szCs w:val="15"/>
          <w:lang w:eastAsia="fr-FR"/>
        </w:rPr>
        <w:t>Schéma de la communication littéraire</w:t>
      </w:r>
    </w:p>
    <w:p w14:paraId="7589D0E1" w14:textId="77777777" w:rsidR="00DA450A" w:rsidRPr="00DA450A" w:rsidRDefault="00DA450A" w:rsidP="00DA450A">
      <w:pPr>
        <w:spacing w:after="0"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noProof/>
          <w:sz w:val="24"/>
          <w:szCs w:val="24"/>
          <w:lang w:eastAsia="fr-FR"/>
        </w:rPr>
        <w:drawing>
          <wp:inline distT="0" distB="0" distL="0" distR="0" wp14:anchorId="5B8D13DB" wp14:editId="4E3FA1E8">
            <wp:extent cx="3276600" cy="1314450"/>
            <wp:effectExtent l="0" t="0" r="0" b="0"/>
            <wp:docPr id="9" name="Image 9" descr="Schéma de la communication littér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chéma de la communication littérai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0" cy="1314450"/>
                    </a:xfrm>
                    <a:prstGeom prst="rect">
                      <a:avLst/>
                    </a:prstGeom>
                    <a:noFill/>
                    <a:ln>
                      <a:noFill/>
                    </a:ln>
                  </pic:spPr>
                </pic:pic>
              </a:graphicData>
            </a:graphic>
          </wp:inline>
        </w:drawing>
      </w:r>
    </w:p>
    <w:p w14:paraId="431F3E5A"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 xml:space="preserve">Par la nature même de ce processus de communication, la fonction du langage se voit passer de la mimésis à la </w:t>
      </w:r>
      <w:proofErr w:type="gramStart"/>
      <w:r w:rsidRPr="00DA450A">
        <w:rPr>
          <w:rFonts w:ascii="Times New Roman" w:eastAsia="Times New Roman" w:hAnsi="Times New Roman" w:cs="Times New Roman"/>
          <w:sz w:val="24"/>
          <w:szCs w:val="24"/>
          <w:lang w:eastAsia="fr-FR"/>
        </w:rPr>
        <w:t>sémiosis:</w:t>
      </w:r>
      <w:proofErr w:type="gramEnd"/>
      <w:r w:rsidRPr="00DA450A">
        <w:rPr>
          <w:rFonts w:ascii="Times New Roman" w:eastAsia="Times New Roman" w:hAnsi="Times New Roman" w:cs="Times New Roman"/>
          <w:sz w:val="24"/>
          <w:szCs w:val="24"/>
          <w:lang w:eastAsia="fr-FR"/>
        </w:rPr>
        <w:t xml:space="preserve"> c’est-à-dire que le langage littéraire - et à plus forte raison, le langage poétique - ne cherche pas à représenter le réel, mais à instaurer un système unifié et cohérent de signification. </w:t>
      </w:r>
    </w:p>
    <w:p w14:paraId="20A7CADA" w14:textId="77777777" w:rsidR="00DA450A" w:rsidRPr="00DA450A" w:rsidRDefault="00DA450A" w:rsidP="00DA450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A450A">
        <w:rPr>
          <w:rFonts w:ascii="Times New Roman" w:eastAsia="Times New Roman" w:hAnsi="Times New Roman" w:cs="Times New Roman"/>
          <w:b/>
          <w:bCs/>
          <w:sz w:val="27"/>
          <w:szCs w:val="27"/>
          <w:lang w:eastAsia="fr-FR"/>
        </w:rPr>
        <w:t>2.2 LE TEXTE LITTÉRAIRE ET LA LITTÉRARITÉ</w:t>
      </w:r>
    </w:p>
    <w:p w14:paraId="601DE3F6"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 xml:space="preserve">Pour Michael </w:t>
      </w:r>
      <w:proofErr w:type="spellStart"/>
      <w:r w:rsidRPr="00DA450A">
        <w:rPr>
          <w:rFonts w:ascii="Times New Roman" w:eastAsia="Times New Roman" w:hAnsi="Times New Roman" w:cs="Times New Roman"/>
          <w:sz w:val="24"/>
          <w:szCs w:val="24"/>
          <w:lang w:eastAsia="fr-FR"/>
        </w:rPr>
        <w:t>Riffaterre</w:t>
      </w:r>
      <w:proofErr w:type="spellEnd"/>
      <w:r w:rsidRPr="00DA450A">
        <w:rPr>
          <w:rFonts w:ascii="Times New Roman" w:eastAsia="Times New Roman" w:hAnsi="Times New Roman" w:cs="Times New Roman"/>
          <w:sz w:val="24"/>
          <w:szCs w:val="24"/>
          <w:lang w:eastAsia="fr-FR"/>
        </w:rPr>
        <w:t>, l’unicité de chaque texte littéraire ne fait aucun doute :</w:t>
      </w:r>
      <w:proofErr w:type="gramStart"/>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green"/>
          <w:lang w:eastAsia="fr-FR"/>
        </w:rPr>
        <w:t>«Le</w:t>
      </w:r>
      <w:proofErr w:type="gramEnd"/>
      <w:r w:rsidRPr="00DA450A">
        <w:rPr>
          <w:rFonts w:ascii="Times New Roman" w:eastAsia="Times New Roman" w:hAnsi="Times New Roman" w:cs="Times New Roman"/>
          <w:sz w:val="24"/>
          <w:szCs w:val="24"/>
          <w:highlight w:val="green"/>
          <w:lang w:eastAsia="fr-FR"/>
        </w:rPr>
        <w:t xml:space="preserve"> texte est toujours unique en son genre. Et cette unicité est, me semble-t-il, la définition la plus simple que nous puissions donner de la </w:t>
      </w:r>
      <w:proofErr w:type="gramStart"/>
      <w:r w:rsidRPr="00DA450A">
        <w:rPr>
          <w:rFonts w:ascii="Times New Roman" w:eastAsia="Times New Roman" w:hAnsi="Times New Roman" w:cs="Times New Roman"/>
          <w:sz w:val="24"/>
          <w:szCs w:val="24"/>
          <w:highlight w:val="green"/>
          <w:lang w:eastAsia="fr-FR"/>
        </w:rPr>
        <w:t>littérarité»</w:t>
      </w:r>
      <w:proofErr w:type="gramEnd"/>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yellow"/>
          <w:lang w:eastAsia="fr-FR"/>
        </w:rPr>
        <w:t>(</w:t>
      </w:r>
      <w:proofErr w:type="spellStart"/>
      <w:r w:rsidRPr="00DA450A">
        <w:rPr>
          <w:rFonts w:ascii="Times New Roman" w:eastAsia="Times New Roman" w:hAnsi="Times New Roman" w:cs="Times New Roman"/>
          <w:sz w:val="24"/>
          <w:szCs w:val="24"/>
          <w:highlight w:val="yellow"/>
          <w:lang w:eastAsia="fr-FR"/>
        </w:rPr>
        <w:t>Riffaterre</w:t>
      </w:r>
      <w:proofErr w:type="spellEnd"/>
      <w:r w:rsidRPr="00DA450A">
        <w:rPr>
          <w:rFonts w:ascii="Times New Roman" w:eastAsia="Times New Roman" w:hAnsi="Times New Roman" w:cs="Times New Roman"/>
          <w:sz w:val="24"/>
          <w:szCs w:val="24"/>
          <w:highlight w:val="yellow"/>
          <w:lang w:eastAsia="fr-FR"/>
        </w:rPr>
        <w:t>, 1979 : 8).</w:t>
      </w:r>
    </w:p>
    <w:p w14:paraId="1AC31BDF" w14:textId="77777777" w:rsidR="00E32811"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 xml:space="preserve">Ce que les herméneutes appellent « style » devient ici le corollaire premier de la littérarité. Mais, à la différence de ceux-là, le style, pour </w:t>
      </w:r>
      <w:proofErr w:type="spellStart"/>
      <w:r w:rsidRPr="00DA450A">
        <w:rPr>
          <w:rFonts w:ascii="Times New Roman" w:eastAsia="Times New Roman" w:hAnsi="Times New Roman" w:cs="Times New Roman"/>
          <w:sz w:val="24"/>
          <w:szCs w:val="24"/>
          <w:lang w:eastAsia="fr-FR"/>
        </w:rPr>
        <w:t>Riffaterre</w:t>
      </w:r>
      <w:proofErr w:type="spellEnd"/>
      <w:r w:rsidRPr="00DA450A">
        <w:rPr>
          <w:rFonts w:ascii="Times New Roman" w:eastAsia="Times New Roman" w:hAnsi="Times New Roman" w:cs="Times New Roman"/>
          <w:sz w:val="24"/>
          <w:szCs w:val="24"/>
          <w:lang w:eastAsia="fr-FR"/>
        </w:rPr>
        <w:t xml:space="preserve">, ne renvoie pas à l’auteur. </w:t>
      </w:r>
    </w:p>
    <w:p w14:paraId="06E0E12C" w14:textId="77777777" w:rsidR="00E32811" w:rsidRDefault="00DA450A" w:rsidP="00E32811">
      <w:pPr>
        <w:pStyle w:val="Citation"/>
        <w:rPr>
          <w:lang w:eastAsia="fr-FR"/>
        </w:rPr>
      </w:pPr>
      <w:proofErr w:type="gramStart"/>
      <w:r w:rsidRPr="00DA450A">
        <w:rPr>
          <w:highlight w:val="green"/>
          <w:lang w:eastAsia="fr-FR"/>
        </w:rPr>
        <w:t>«Le</w:t>
      </w:r>
      <w:proofErr w:type="gramEnd"/>
      <w:r w:rsidRPr="00DA450A">
        <w:rPr>
          <w:highlight w:val="green"/>
          <w:lang w:eastAsia="fr-FR"/>
        </w:rPr>
        <w:t xml:space="preserve"> texte fonctionne comme le programme d’un ordinateur pour nous faire faire l’expérience de l’unique. Unique auquel on donne le nom de style, et qu’on a longtemps confondu avec l’individu hypothétique appelé auteur : en fait, le style, c’est le texte même</w:t>
      </w:r>
      <w:proofErr w:type="gramStart"/>
      <w:r w:rsidRPr="00DA450A">
        <w:rPr>
          <w:highlight w:val="green"/>
          <w:lang w:eastAsia="fr-FR"/>
        </w:rPr>
        <w:t>.»</w:t>
      </w:r>
      <w:proofErr w:type="gramEnd"/>
      <w:r w:rsidRPr="00DA450A">
        <w:rPr>
          <w:lang w:eastAsia="fr-FR"/>
        </w:rPr>
        <w:t xml:space="preserve"> </w:t>
      </w:r>
      <w:r w:rsidRPr="00DA450A">
        <w:rPr>
          <w:highlight w:val="yellow"/>
          <w:lang w:eastAsia="fr-FR"/>
        </w:rPr>
        <w:t>(</w:t>
      </w:r>
      <w:proofErr w:type="spellStart"/>
      <w:r w:rsidRPr="00DA450A">
        <w:rPr>
          <w:highlight w:val="yellow"/>
          <w:lang w:eastAsia="fr-FR"/>
        </w:rPr>
        <w:t>Riffaterre</w:t>
      </w:r>
      <w:proofErr w:type="spellEnd"/>
      <w:r w:rsidRPr="00DA450A">
        <w:rPr>
          <w:highlight w:val="yellow"/>
          <w:lang w:eastAsia="fr-FR"/>
        </w:rPr>
        <w:t>, 1979 : 8)</w:t>
      </w:r>
      <w:r w:rsidRPr="00DA450A">
        <w:rPr>
          <w:lang w:eastAsia="fr-FR"/>
        </w:rPr>
        <w:t xml:space="preserve">. </w:t>
      </w:r>
    </w:p>
    <w:p w14:paraId="75BF3B3E" w14:textId="4A10F056"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La position du sémioticien s’exprime donc par une série d’équivalences qui pourrait se lire comme suit :</w:t>
      </w:r>
    </w:p>
    <w:p w14:paraId="4450A26C"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Texte = Unicité = Style = Littérarité.</w:t>
      </w:r>
    </w:p>
    <w:p w14:paraId="6473EE76" w14:textId="77777777" w:rsidR="00DA450A" w:rsidRPr="00DA450A" w:rsidRDefault="00DA450A" w:rsidP="00DA450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A450A">
        <w:rPr>
          <w:rFonts w:ascii="Times New Roman" w:eastAsia="Times New Roman" w:hAnsi="Times New Roman" w:cs="Times New Roman"/>
          <w:b/>
          <w:bCs/>
          <w:sz w:val="27"/>
          <w:szCs w:val="27"/>
          <w:lang w:eastAsia="fr-FR"/>
        </w:rPr>
        <w:t>2.3 LA SIGNIFIANCE</w:t>
      </w:r>
    </w:p>
    <w:p w14:paraId="4E900DEB"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A450A">
        <w:rPr>
          <w:rFonts w:ascii="Times New Roman" w:eastAsia="Times New Roman" w:hAnsi="Times New Roman" w:cs="Times New Roman"/>
          <w:sz w:val="24"/>
          <w:szCs w:val="24"/>
          <w:highlight w:val="green"/>
          <w:lang w:eastAsia="fr-FR"/>
        </w:rPr>
        <w:t>«Du</w:t>
      </w:r>
      <w:proofErr w:type="gramEnd"/>
      <w:r w:rsidRPr="00DA450A">
        <w:rPr>
          <w:rFonts w:ascii="Times New Roman" w:eastAsia="Times New Roman" w:hAnsi="Times New Roman" w:cs="Times New Roman"/>
          <w:sz w:val="24"/>
          <w:szCs w:val="24"/>
          <w:highlight w:val="green"/>
          <w:lang w:eastAsia="fr-FR"/>
        </w:rPr>
        <w:t xml:space="preserve"> point de vue du sens [niveau mimétique], le texte est une succession d’unités d’information; du point de vue de la signifiance [niveau sémiotique], le texte est un tout sémantique unifié.»</w:t>
      </w:r>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yellow"/>
          <w:lang w:eastAsia="fr-FR"/>
        </w:rPr>
        <w:t>(</w:t>
      </w:r>
      <w:proofErr w:type="spellStart"/>
      <w:r w:rsidRPr="00DA450A">
        <w:rPr>
          <w:rFonts w:ascii="Times New Roman" w:eastAsia="Times New Roman" w:hAnsi="Times New Roman" w:cs="Times New Roman"/>
          <w:sz w:val="24"/>
          <w:szCs w:val="24"/>
          <w:highlight w:val="yellow"/>
          <w:lang w:eastAsia="fr-FR"/>
        </w:rPr>
        <w:t>Riffaterre</w:t>
      </w:r>
      <w:proofErr w:type="spellEnd"/>
      <w:r w:rsidRPr="00DA450A">
        <w:rPr>
          <w:rFonts w:ascii="Times New Roman" w:eastAsia="Times New Roman" w:hAnsi="Times New Roman" w:cs="Times New Roman"/>
          <w:sz w:val="24"/>
          <w:szCs w:val="24"/>
          <w:highlight w:val="yellow"/>
          <w:lang w:eastAsia="fr-FR"/>
        </w:rPr>
        <w:t>, 1983 : 13)</w:t>
      </w:r>
    </w:p>
    <w:p w14:paraId="0772BD2D" w14:textId="77777777" w:rsidR="00DA450A" w:rsidRPr="00DA450A" w:rsidRDefault="00DA450A" w:rsidP="00DA450A">
      <w:pPr>
        <w:spacing w:after="0"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Lorsqu’il parcourt l’œuvre littéraire, le lecteur doit, tout au long de sa lecture, tenir compte des multiples représentations qui lui sont imposées par le texte. Disséminés dans l’ensemble de l’œuvre, les constituants d’une matrice non affichée nommément par le texte génèrent, eux, des effets qui sont perceptibles. Le lecteur doit, dès lors</w:t>
      </w:r>
      <w:r w:rsidRPr="00DA450A">
        <w:rPr>
          <w:rFonts w:ascii="Times New Roman" w:eastAsia="Times New Roman" w:hAnsi="Times New Roman" w:cs="Times New Roman"/>
          <w:sz w:val="24"/>
          <w:szCs w:val="24"/>
          <w:highlight w:val="green"/>
          <w:lang w:eastAsia="fr-FR"/>
        </w:rPr>
        <w:t>, « repousse[r] le sens vers un texte absent de la linéarité »</w:t>
      </w:r>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yellow"/>
          <w:lang w:eastAsia="fr-FR"/>
        </w:rPr>
        <w:t>(</w:t>
      </w:r>
      <w:proofErr w:type="spellStart"/>
      <w:r w:rsidRPr="00DA450A">
        <w:rPr>
          <w:rFonts w:ascii="Times New Roman" w:eastAsia="Times New Roman" w:hAnsi="Times New Roman" w:cs="Times New Roman"/>
          <w:sz w:val="24"/>
          <w:szCs w:val="24"/>
          <w:highlight w:val="yellow"/>
          <w:lang w:eastAsia="fr-FR"/>
        </w:rPr>
        <w:t>Riffaterre</w:t>
      </w:r>
      <w:proofErr w:type="spellEnd"/>
      <w:r w:rsidRPr="00DA450A">
        <w:rPr>
          <w:rFonts w:ascii="Times New Roman" w:eastAsia="Times New Roman" w:hAnsi="Times New Roman" w:cs="Times New Roman"/>
          <w:sz w:val="24"/>
          <w:szCs w:val="24"/>
          <w:highlight w:val="yellow"/>
          <w:lang w:eastAsia="fr-FR"/>
        </w:rPr>
        <w:t>, 1983 : 25)</w:t>
      </w:r>
      <w:r w:rsidRPr="00DA450A">
        <w:rPr>
          <w:rFonts w:ascii="Times New Roman" w:eastAsia="Times New Roman" w:hAnsi="Times New Roman" w:cs="Times New Roman"/>
          <w:sz w:val="24"/>
          <w:szCs w:val="24"/>
          <w:lang w:eastAsia="fr-FR"/>
        </w:rPr>
        <w:t xml:space="preserve">. Cette opération constamment réitérée produit la </w:t>
      </w:r>
      <w:r w:rsidRPr="00DA450A">
        <w:rPr>
          <w:rFonts w:ascii="Times New Roman" w:eastAsia="Times New Roman" w:hAnsi="Times New Roman" w:cs="Times New Roman"/>
          <w:sz w:val="24"/>
          <w:szCs w:val="24"/>
          <w:lang w:eastAsia="fr-FR"/>
        </w:rPr>
        <w:lastRenderedPageBreak/>
        <w:t xml:space="preserve">signifiance qui, pour </w:t>
      </w:r>
      <w:proofErr w:type="spellStart"/>
      <w:r w:rsidRPr="00DA450A">
        <w:rPr>
          <w:rFonts w:ascii="Times New Roman" w:eastAsia="Times New Roman" w:hAnsi="Times New Roman" w:cs="Times New Roman"/>
          <w:sz w:val="24"/>
          <w:szCs w:val="24"/>
          <w:lang w:eastAsia="fr-FR"/>
        </w:rPr>
        <w:t>Riffaterre</w:t>
      </w:r>
      <w:proofErr w:type="spellEnd"/>
      <w:r w:rsidRPr="00DA450A">
        <w:rPr>
          <w:rFonts w:ascii="Times New Roman" w:eastAsia="Times New Roman" w:hAnsi="Times New Roman" w:cs="Times New Roman"/>
          <w:sz w:val="24"/>
          <w:szCs w:val="24"/>
          <w:lang w:eastAsia="fr-FR"/>
        </w:rPr>
        <w:t xml:space="preserve">, peut se définir comme </w:t>
      </w:r>
      <w:r w:rsidRPr="00DA450A">
        <w:rPr>
          <w:rFonts w:ascii="Times New Roman" w:eastAsia="Times New Roman" w:hAnsi="Times New Roman" w:cs="Times New Roman"/>
          <w:sz w:val="24"/>
          <w:szCs w:val="24"/>
          <w:highlight w:val="green"/>
          <w:lang w:eastAsia="fr-FR"/>
        </w:rPr>
        <w:t>« une praxis de la transformation par le lecteur »</w:t>
      </w:r>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yellow"/>
          <w:lang w:eastAsia="fr-FR"/>
        </w:rPr>
        <w:t>(</w:t>
      </w:r>
      <w:proofErr w:type="spellStart"/>
      <w:r w:rsidRPr="00DA450A">
        <w:rPr>
          <w:rFonts w:ascii="Times New Roman" w:eastAsia="Times New Roman" w:hAnsi="Times New Roman" w:cs="Times New Roman"/>
          <w:sz w:val="24"/>
          <w:szCs w:val="24"/>
          <w:highlight w:val="yellow"/>
          <w:lang w:eastAsia="fr-FR"/>
        </w:rPr>
        <w:t>Riffaterre</w:t>
      </w:r>
      <w:proofErr w:type="spellEnd"/>
      <w:r w:rsidRPr="00DA450A">
        <w:rPr>
          <w:rFonts w:ascii="Times New Roman" w:eastAsia="Times New Roman" w:hAnsi="Times New Roman" w:cs="Times New Roman"/>
          <w:sz w:val="24"/>
          <w:szCs w:val="24"/>
          <w:highlight w:val="yellow"/>
          <w:lang w:eastAsia="fr-FR"/>
        </w:rPr>
        <w:t>, 1983 : 25)</w:t>
      </w:r>
      <w:r w:rsidRPr="00DA450A">
        <w:rPr>
          <w:rFonts w:ascii="Times New Roman" w:eastAsia="Times New Roman" w:hAnsi="Times New Roman" w:cs="Times New Roman"/>
          <w:sz w:val="24"/>
          <w:szCs w:val="24"/>
          <w:lang w:eastAsia="fr-FR"/>
        </w:rPr>
        <w:t xml:space="preserve">. Dans cette perspective, la lecture est plus qu’une simple opération à sens unique d’identification des signes déposés sur le papier. Pour </w:t>
      </w:r>
      <w:proofErr w:type="spellStart"/>
      <w:r w:rsidRPr="00DA450A">
        <w:rPr>
          <w:rFonts w:ascii="Times New Roman" w:eastAsia="Times New Roman" w:hAnsi="Times New Roman" w:cs="Times New Roman"/>
          <w:sz w:val="24"/>
          <w:szCs w:val="24"/>
          <w:lang w:eastAsia="fr-FR"/>
        </w:rPr>
        <w:t>Riffaterre</w:t>
      </w:r>
      <w:proofErr w:type="spellEnd"/>
      <w:r w:rsidRPr="00DA450A">
        <w:rPr>
          <w:rFonts w:ascii="Times New Roman" w:eastAsia="Times New Roman" w:hAnsi="Times New Roman" w:cs="Times New Roman"/>
          <w:sz w:val="24"/>
          <w:szCs w:val="24"/>
          <w:lang w:eastAsia="fr-FR"/>
        </w:rPr>
        <w:t>, le texte se révèle</w:t>
      </w:r>
      <w:proofErr w:type="gramStart"/>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green"/>
          <w:lang w:eastAsia="fr-FR"/>
        </w:rPr>
        <w:t>«[</w:t>
      </w:r>
      <w:proofErr w:type="gramEnd"/>
      <w:r w:rsidRPr="00DA450A">
        <w:rPr>
          <w:rFonts w:ascii="Times New Roman" w:eastAsia="Times New Roman" w:hAnsi="Times New Roman" w:cs="Times New Roman"/>
          <w:sz w:val="24"/>
          <w:szCs w:val="24"/>
          <w:highlight w:val="green"/>
          <w:lang w:eastAsia="fr-FR"/>
        </w:rPr>
        <w:t>…] construit de manière à contrôler son propre décodage»</w:t>
      </w:r>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yellow"/>
          <w:lang w:eastAsia="fr-FR"/>
        </w:rPr>
        <w:t>(</w:t>
      </w:r>
      <w:proofErr w:type="spellStart"/>
      <w:r w:rsidRPr="00DA450A">
        <w:rPr>
          <w:rFonts w:ascii="Times New Roman" w:eastAsia="Times New Roman" w:hAnsi="Times New Roman" w:cs="Times New Roman"/>
          <w:sz w:val="24"/>
          <w:szCs w:val="24"/>
          <w:highlight w:val="yellow"/>
          <w:lang w:eastAsia="fr-FR"/>
        </w:rPr>
        <w:t>Riffaterre</w:t>
      </w:r>
      <w:proofErr w:type="spellEnd"/>
      <w:r w:rsidRPr="00DA450A">
        <w:rPr>
          <w:rFonts w:ascii="Times New Roman" w:eastAsia="Times New Roman" w:hAnsi="Times New Roman" w:cs="Times New Roman"/>
          <w:sz w:val="24"/>
          <w:szCs w:val="24"/>
          <w:highlight w:val="yellow"/>
          <w:lang w:eastAsia="fr-FR"/>
        </w:rPr>
        <w:t>, 1979 : 11)</w:t>
      </w:r>
      <w:r w:rsidRPr="00DA450A">
        <w:rPr>
          <w:rFonts w:ascii="Times New Roman" w:eastAsia="Times New Roman" w:hAnsi="Times New Roman" w:cs="Times New Roman"/>
          <w:sz w:val="24"/>
          <w:szCs w:val="24"/>
          <w:lang w:eastAsia="fr-FR"/>
        </w:rPr>
        <w:t xml:space="preserve"> et se trouve, dès lors, à agir sur le lecteur autant que le lecteur agit sur lui. Mais comment le texte est-il organisé, et comment fait-il percevoir ses mécanismes et sa signifiance au </w:t>
      </w:r>
      <w:proofErr w:type="gramStart"/>
      <w:r w:rsidRPr="00DA450A">
        <w:rPr>
          <w:rFonts w:ascii="Times New Roman" w:eastAsia="Times New Roman" w:hAnsi="Times New Roman" w:cs="Times New Roman"/>
          <w:sz w:val="24"/>
          <w:szCs w:val="24"/>
          <w:lang w:eastAsia="fr-FR"/>
        </w:rPr>
        <w:t>lecteur?</w:t>
      </w:r>
      <w:proofErr w:type="gramEnd"/>
      <w:r w:rsidRPr="00DA450A">
        <w:rPr>
          <w:rFonts w:ascii="Times New Roman" w:eastAsia="Times New Roman" w:hAnsi="Times New Roman" w:cs="Times New Roman"/>
          <w:sz w:val="24"/>
          <w:szCs w:val="24"/>
          <w:lang w:eastAsia="fr-FR"/>
        </w:rPr>
        <w:t xml:space="preserve"> La clé de l’énigme se trouve dans le concept d’</w:t>
      </w:r>
      <w:r w:rsidRPr="00DA450A">
        <w:rPr>
          <w:rFonts w:ascii="Times New Roman" w:eastAsia="Times New Roman" w:hAnsi="Times New Roman" w:cs="Times New Roman"/>
          <w:i/>
          <w:iCs/>
          <w:sz w:val="24"/>
          <w:szCs w:val="24"/>
          <w:lang w:eastAsia="fr-FR"/>
        </w:rPr>
        <w:t>unité de style</w:t>
      </w:r>
      <w:r w:rsidRPr="00DA450A">
        <w:rPr>
          <w:rFonts w:ascii="Times New Roman" w:eastAsia="Times New Roman" w:hAnsi="Times New Roman" w:cs="Times New Roman"/>
          <w:sz w:val="24"/>
          <w:szCs w:val="24"/>
          <w:lang w:eastAsia="fr-FR"/>
        </w:rPr>
        <w:t>.</w:t>
      </w:r>
    </w:p>
    <w:p w14:paraId="57D021CA"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A450A">
        <w:rPr>
          <w:rFonts w:ascii="Times New Roman" w:eastAsia="Times New Roman" w:hAnsi="Times New Roman" w:cs="Times New Roman"/>
          <w:sz w:val="24"/>
          <w:szCs w:val="24"/>
          <w:lang w:eastAsia="fr-FR"/>
        </w:rPr>
        <w:t>Riffaterre</w:t>
      </w:r>
      <w:proofErr w:type="spellEnd"/>
      <w:r w:rsidRPr="00DA450A">
        <w:rPr>
          <w:rFonts w:ascii="Times New Roman" w:eastAsia="Times New Roman" w:hAnsi="Times New Roman" w:cs="Times New Roman"/>
          <w:sz w:val="24"/>
          <w:szCs w:val="24"/>
          <w:lang w:eastAsia="fr-FR"/>
        </w:rPr>
        <w:t xml:space="preserve"> définit l’unité de style comme</w:t>
      </w:r>
      <w:proofErr w:type="gramStart"/>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green"/>
          <w:lang w:eastAsia="fr-FR"/>
        </w:rPr>
        <w:t>«une</w:t>
      </w:r>
      <w:proofErr w:type="gramEnd"/>
      <w:r w:rsidRPr="00DA450A">
        <w:rPr>
          <w:rFonts w:ascii="Times New Roman" w:eastAsia="Times New Roman" w:hAnsi="Times New Roman" w:cs="Times New Roman"/>
          <w:sz w:val="24"/>
          <w:szCs w:val="24"/>
          <w:highlight w:val="green"/>
          <w:lang w:eastAsia="fr-FR"/>
        </w:rPr>
        <w:t xml:space="preserve"> dyade aux pôles inséparables dont le premier crée une probabilité et le second frustre cette probabilité, du contraste entre les deux résultant un </w:t>
      </w:r>
      <w:r w:rsidRPr="00DA450A">
        <w:rPr>
          <w:rFonts w:ascii="Times New Roman" w:eastAsia="Times New Roman" w:hAnsi="Times New Roman" w:cs="Times New Roman"/>
          <w:i/>
          <w:iCs/>
          <w:sz w:val="24"/>
          <w:szCs w:val="24"/>
          <w:highlight w:val="green"/>
          <w:lang w:eastAsia="fr-FR"/>
        </w:rPr>
        <w:t>effet de style</w:t>
      </w:r>
      <w:r w:rsidRPr="00DA450A">
        <w:rPr>
          <w:rFonts w:ascii="Times New Roman" w:eastAsia="Times New Roman" w:hAnsi="Times New Roman" w:cs="Times New Roman"/>
          <w:sz w:val="24"/>
          <w:szCs w:val="24"/>
          <w:highlight w:val="green"/>
          <w:lang w:eastAsia="fr-FR"/>
        </w:rPr>
        <w:t>»</w:t>
      </w:r>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yellow"/>
          <w:lang w:eastAsia="fr-FR"/>
        </w:rPr>
        <w:t>(</w:t>
      </w:r>
      <w:proofErr w:type="spellStart"/>
      <w:r w:rsidRPr="00DA450A">
        <w:rPr>
          <w:rFonts w:ascii="Times New Roman" w:eastAsia="Times New Roman" w:hAnsi="Times New Roman" w:cs="Times New Roman"/>
          <w:sz w:val="24"/>
          <w:szCs w:val="24"/>
          <w:highlight w:val="yellow"/>
          <w:lang w:eastAsia="fr-FR"/>
        </w:rPr>
        <w:t>Riffaterre</w:t>
      </w:r>
      <w:proofErr w:type="spellEnd"/>
      <w:r w:rsidRPr="00DA450A">
        <w:rPr>
          <w:rFonts w:ascii="Times New Roman" w:eastAsia="Times New Roman" w:hAnsi="Times New Roman" w:cs="Times New Roman"/>
          <w:sz w:val="24"/>
          <w:szCs w:val="24"/>
          <w:highlight w:val="yellow"/>
          <w:lang w:eastAsia="fr-FR"/>
        </w:rPr>
        <w:t>, 1979 : 12).</w:t>
      </w:r>
      <w:r w:rsidRPr="00DA450A">
        <w:rPr>
          <w:rFonts w:ascii="Times New Roman" w:eastAsia="Times New Roman" w:hAnsi="Times New Roman" w:cs="Times New Roman"/>
          <w:sz w:val="24"/>
          <w:szCs w:val="24"/>
          <w:lang w:eastAsia="fr-FR"/>
        </w:rPr>
        <w:t xml:space="preserve"> Le premier de ces pôles, celui qui crée la probabilité, est la </w:t>
      </w:r>
      <w:r w:rsidRPr="00DA450A">
        <w:rPr>
          <w:rFonts w:ascii="Times New Roman" w:eastAsia="Times New Roman" w:hAnsi="Times New Roman" w:cs="Times New Roman"/>
          <w:i/>
          <w:iCs/>
          <w:sz w:val="24"/>
          <w:szCs w:val="24"/>
          <w:lang w:eastAsia="fr-FR"/>
        </w:rPr>
        <w:t>grammaire</w:t>
      </w:r>
      <w:r w:rsidRPr="00DA450A">
        <w:rPr>
          <w:rFonts w:ascii="Times New Roman" w:eastAsia="Times New Roman" w:hAnsi="Times New Roman" w:cs="Times New Roman"/>
          <w:sz w:val="24"/>
          <w:szCs w:val="24"/>
          <w:lang w:eastAsia="fr-FR"/>
        </w:rPr>
        <w:t xml:space="preserve"> instaurée par le texte, c’est-à-dire une série d’énoncés attendus, mimétiques, qui paraissent normaux à première vue. </w:t>
      </w:r>
    </w:p>
    <w:p w14:paraId="66AD364B" w14:textId="77777777" w:rsidR="00DA450A" w:rsidRPr="00DA450A" w:rsidRDefault="00DA450A" w:rsidP="00DA450A">
      <w:pPr>
        <w:spacing w:before="100" w:beforeAutospacing="1" w:after="100" w:afterAutospacing="1" w:line="240" w:lineRule="auto"/>
        <w:rPr>
          <w:rStyle w:val="Accentuation"/>
          <w:lang w:eastAsia="fr-FR"/>
        </w:rPr>
      </w:pPr>
      <w:proofErr w:type="gramStart"/>
      <w:r w:rsidRPr="00DA450A">
        <w:rPr>
          <w:rStyle w:val="Accentuation"/>
          <w:lang w:eastAsia="fr-FR"/>
        </w:rPr>
        <w:t>REMARQUE:</w:t>
      </w:r>
      <w:proofErr w:type="gramEnd"/>
      <w:r w:rsidRPr="00DA450A">
        <w:rPr>
          <w:rStyle w:val="Accentuation"/>
          <w:lang w:eastAsia="fr-FR"/>
        </w:rPr>
        <w:t xml:space="preserve"> LA GRAMMAIRE</w:t>
      </w:r>
    </w:p>
    <w:p w14:paraId="1E08DB60" w14:textId="77777777" w:rsidR="00DA450A" w:rsidRPr="00DA450A" w:rsidRDefault="00DA450A" w:rsidP="00DA450A">
      <w:pPr>
        <w:spacing w:before="100" w:beforeAutospacing="1" w:after="100" w:afterAutospacing="1" w:line="240" w:lineRule="auto"/>
        <w:rPr>
          <w:rStyle w:val="Accentuation"/>
          <w:lang w:eastAsia="fr-FR"/>
        </w:rPr>
      </w:pPr>
      <w:r w:rsidRPr="00DA450A">
        <w:rPr>
          <w:rStyle w:val="Accentuation"/>
          <w:lang w:eastAsia="fr-FR"/>
        </w:rPr>
        <w:t xml:space="preserve">La grammaire est un système sémantique établi par la mimésis et généralement construit par un ensemble de systèmes descriptifs et de clichés. C’est la règle, attendue par le lecteur, qui fait qu’un texte est compréhensible et </w:t>
      </w:r>
      <w:proofErr w:type="gramStart"/>
      <w:r w:rsidRPr="00DA450A">
        <w:rPr>
          <w:rStyle w:val="Accentuation"/>
          <w:lang w:eastAsia="fr-FR"/>
        </w:rPr>
        <w:t>cohérent;</w:t>
      </w:r>
      <w:proofErr w:type="gramEnd"/>
      <w:r w:rsidRPr="00DA450A">
        <w:rPr>
          <w:rStyle w:val="Accentuation"/>
          <w:lang w:eastAsia="fr-FR"/>
        </w:rPr>
        <w:t xml:space="preserve"> c’est l’agrammaticalité qui brise cette règle et déforme ainsi la mimésis. </w:t>
      </w:r>
    </w:p>
    <w:p w14:paraId="54D4BC94"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 xml:space="preserve">Or, le lecteur rencontrera, dans le texte littéraire, des </w:t>
      </w:r>
      <w:r w:rsidRPr="00DA450A">
        <w:rPr>
          <w:rFonts w:ascii="Times New Roman" w:eastAsia="Times New Roman" w:hAnsi="Times New Roman" w:cs="Times New Roman"/>
          <w:i/>
          <w:iCs/>
          <w:sz w:val="24"/>
          <w:szCs w:val="24"/>
          <w:lang w:eastAsia="fr-FR"/>
        </w:rPr>
        <w:t>agrammaticalités</w:t>
      </w:r>
      <w:r w:rsidRPr="00DA450A">
        <w:rPr>
          <w:rFonts w:ascii="Times New Roman" w:eastAsia="Times New Roman" w:hAnsi="Times New Roman" w:cs="Times New Roman"/>
          <w:sz w:val="24"/>
          <w:szCs w:val="24"/>
          <w:lang w:eastAsia="fr-FR"/>
        </w:rPr>
        <w:t xml:space="preserve">, ces éléments apparemment incongrus qui viennent perturber la grammaire du texte : c’est là que se situe le second pôle de la dyade qu’est l’unité de style. L’agrammaticalité est un élément qui modifie la grammaire du texte, et fait que ce dernier ne représente plus fidèlement le </w:t>
      </w:r>
      <w:proofErr w:type="gramStart"/>
      <w:r w:rsidRPr="00DA450A">
        <w:rPr>
          <w:rFonts w:ascii="Times New Roman" w:eastAsia="Times New Roman" w:hAnsi="Times New Roman" w:cs="Times New Roman"/>
          <w:sz w:val="24"/>
          <w:szCs w:val="24"/>
          <w:lang w:eastAsia="fr-FR"/>
        </w:rPr>
        <w:t>réel;</w:t>
      </w:r>
      <w:proofErr w:type="gramEnd"/>
      <w:r w:rsidRPr="00DA450A">
        <w:rPr>
          <w:rFonts w:ascii="Times New Roman" w:eastAsia="Times New Roman" w:hAnsi="Times New Roman" w:cs="Times New Roman"/>
          <w:sz w:val="24"/>
          <w:szCs w:val="24"/>
          <w:lang w:eastAsia="fr-FR"/>
        </w:rPr>
        <w:t xml:space="preserve"> c’est l’agrammaticalité qui permet de passer de la mimésis à la sémiosis, donc d’accéder à la signifiance du texte.</w:t>
      </w:r>
    </w:p>
    <w:p w14:paraId="00535748"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 xml:space="preserve">Par ailleurs, lorsque l’on applique les théories de </w:t>
      </w:r>
      <w:proofErr w:type="spellStart"/>
      <w:r w:rsidRPr="00DA450A">
        <w:rPr>
          <w:rFonts w:ascii="Times New Roman" w:eastAsia="Times New Roman" w:hAnsi="Times New Roman" w:cs="Times New Roman"/>
          <w:sz w:val="24"/>
          <w:szCs w:val="24"/>
          <w:lang w:eastAsia="fr-FR"/>
        </w:rPr>
        <w:t>Riffaterre</w:t>
      </w:r>
      <w:proofErr w:type="spellEnd"/>
      <w:r w:rsidRPr="00DA450A">
        <w:rPr>
          <w:rFonts w:ascii="Times New Roman" w:eastAsia="Times New Roman" w:hAnsi="Times New Roman" w:cs="Times New Roman"/>
          <w:sz w:val="24"/>
          <w:szCs w:val="24"/>
          <w:lang w:eastAsia="fr-FR"/>
        </w:rPr>
        <w:t xml:space="preserve">, il faut toujours considérer les unités de style dans leur intégrité, et non analyser les mots </w:t>
      </w:r>
      <w:proofErr w:type="gramStart"/>
      <w:r w:rsidRPr="00DA450A">
        <w:rPr>
          <w:rFonts w:ascii="Times New Roman" w:eastAsia="Times New Roman" w:hAnsi="Times New Roman" w:cs="Times New Roman"/>
          <w:sz w:val="24"/>
          <w:szCs w:val="24"/>
          <w:lang w:eastAsia="fr-FR"/>
        </w:rPr>
        <w:t>isolément;</w:t>
      </w:r>
      <w:proofErr w:type="gramEnd"/>
      <w:r w:rsidRPr="00DA450A">
        <w:rPr>
          <w:rFonts w:ascii="Times New Roman" w:eastAsia="Times New Roman" w:hAnsi="Times New Roman" w:cs="Times New Roman"/>
          <w:sz w:val="24"/>
          <w:szCs w:val="24"/>
          <w:lang w:eastAsia="fr-FR"/>
        </w:rPr>
        <w:t xml:space="preserve"> les mots doivent être étudiés dans leur rapports d’ensemble stylistique : la grammaire et l’agrammaticalité sont interdépendantes lorsqu’il s’agit de produire du sens.</w:t>
      </w:r>
    </w:p>
    <w:p w14:paraId="18480CA5" w14:textId="77777777" w:rsidR="00DA450A" w:rsidRPr="00DA450A" w:rsidRDefault="00DA450A" w:rsidP="00DA450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A450A">
        <w:rPr>
          <w:rFonts w:ascii="Times New Roman" w:eastAsia="Times New Roman" w:hAnsi="Times New Roman" w:cs="Times New Roman"/>
          <w:b/>
          <w:bCs/>
          <w:sz w:val="27"/>
          <w:szCs w:val="27"/>
          <w:lang w:eastAsia="fr-FR"/>
        </w:rPr>
        <w:t>2.4 L’AGRAMMATICALITÉ ET SA PERCEPTIBILITÉ</w:t>
      </w:r>
    </w:p>
    <w:p w14:paraId="1F19E538"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Le trait premier de l’agrammaticalité est sans doute son caractère ambigu : face à une telle déformation de la mimésis, le lecteur aura l’impression que le texte, ne référant alors à rien, perd temporairement son sens. Le lecteur tentera alors de surimposer au texte sa propre interprétation, interprétation qui se modifiera, on le verra, au cours de la lecture.</w:t>
      </w:r>
    </w:p>
    <w:p w14:paraId="3F7B5DEE"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Or, l’ambiguïté et l’obscurité dans les textes doivent être expliquées en tant qu’obscurité et ambiguïté, et non tentées d’être éclaircies, la confusion et la polysémie étant encodées dans le texte :</w:t>
      </w:r>
      <w:proofErr w:type="gramStart"/>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green"/>
          <w:lang w:eastAsia="fr-FR"/>
        </w:rPr>
        <w:t>«[</w:t>
      </w:r>
      <w:proofErr w:type="gramEnd"/>
      <w:r w:rsidRPr="00DA450A">
        <w:rPr>
          <w:rFonts w:ascii="Times New Roman" w:eastAsia="Times New Roman" w:hAnsi="Times New Roman" w:cs="Times New Roman"/>
          <w:sz w:val="24"/>
          <w:szCs w:val="24"/>
          <w:highlight w:val="green"/>
          <w:lang w:eastAsia="fr-FR"/>
        </w:rPr>
        <w:t xml:space="preserve">…] tous les mots sont polysémiques. Pour que la polysémie joue un rôle dans le style, il faut que la </w:t>
      </w:r>
      <w:proofErr w:type="spellStart"/>
      <w:r w:rsidRPr="00DA450A">
        <w:rPr>
          <w:rFonts w:ascii="Times New Roman" w:eastAsia="Times New Roman" w:hAnsi="Times New Roman" w:cs="Times New Roman"/>
          <w:sz w:val="24"/>
          <w:szCs w:val="24"/>
          <w:highlight w:val="green"/>
          <w:lang w:eastAsia="fr-FR"/>
        </w:rPr>
        <w:t>plurilecture</w:t>
      </w:r>
      <w:proofErr w:type="spellEnd"/>
      <w:r w:rsidRPr="00DA450A">
        <w:rPr>
          <w:rFonts w:ascii="Times New Roman" w:eastAsia="Times New Roman" w:hAnsi="Times New Roman" w:cs="Times New Roman"/>
          <w:sz w:val="24"/>
          <w:szCs w:val="24"/>
          <w:highlight w:val="green"/>
          <w:lang w:eastAsia="fr-FR"/>
        </w:rPr>
        <w:t xml:space="preserve"> soit imposée au lecteur [par le texte</w:t>
      </w:r>
      <w:proofErr w:type="gramStart"/>
      <w:r w:rsidRPr="00DA450A">
        <w:rPr>
          <w:rFonts w:ascii="Times New Roman" w:eastAsia="Times New Roman" w:hAnsi="Times New Roman" w:cs="Times New Roman"/>
          <w:sz w:val="24"/>
          <w:szCs w:val="24"/>
          <w:highlight w:val="green"/>
          <w:lang w:eastAsia="fr-FR"/>
        </w:rPr>
        <w:t>]»</w:t>
      </w:r>
      <w:proofErr w:type="gramEnd"/>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yellow"/>
          <w:lang w:eastAsia="fr-FR"/>
        </w:rPr>
        <w:t>(</w:t>
      </w:r>
      <w:proofErr w:type="spellStart"/>
      <w:r w:rsidRPr="00DA450A">
        <w:rPr>
          <w:rFonts w:ascii="Times New Roman" w:eastAsia="Times New Roman" w:hAnsi="Times New Roman" w:cs="Times New Roman"/>
          <w:sz w:val="24"/>
          <w:szCs w:val="24"/>
          <w:highlight w:val="yellow"/>
          <w:lang w:eastAsia="fr-FR"/>
        </w:rPr>
        <w:t>Riffaterre</w:t>
      </w:r>
      <w:proofErr w:type="spellEnd"/>
      <w:r w:rsidRPr="00DA450A">
        <w:rPr>
          <w:rFonts w:ascii="Times New Roman" w:eastAsia="Times New Roman" w:hAnsi="Times New Roman" w:cs="Times New Roman"/>
          <w:sz w:val="24"/>
          <w:szCs w:val="24"/>
          <w:highlight w:val="yellow"/>
          <w:lang w:eastAsia="fr-FR"/>
        </w:rPr>
        <w:t>, 1979 : 15).</w:t>
      </w:r>
    </w:p>
    <w:p w14:paraId="7ACF558A"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 xml:space="preserve">Par ailleurs, l’agrammaticalité a pour caractéristique la </w:t>
      </w:r>
      <w:r w:rsidRPr="00DA450A">
        <w:rPr>
          <w:rFonts w:ascii="Times New Roman" w:eastAsia="Times New Roman" w:hAnsi="Times New Roman" w:cs="Times New Roman"/>
          <w:i/>
          <w:iCs/>
          <w:sz w:val="24"/>
          <w:szCs w:val="24"/>
          <w:lang w:eastAsia="fr-FR"/>
        </w:rPr>
        <w:t xml:space="preserve">perceptibilité </w:t>
      </w:r>
      <w:proofErr w:type="gramStart"/>
      <w:r w:rsidRPr="00DA450A">
        <w:rPr>
          <w:rFonts w:ascii="Times New Roman" w:eastAsia="Times New Roman" w:hAnsi="Times New Roman" w:cs="Times New Roman"/>
          <w:i/>
          <w:iCs/>
          <w:sz w:val="24"/>
          <w:szCs w:val="24"/>
          <w:lang w:eastAsia="fr-FR"/>
        </w:rPr>
        <w:t>obligatoire</w:t>
      </w:r>
      <w:r w:rsidRPr="00DA450A">
        <w:rPr>
          <w:rFonts w:ascii="Times New Roman" w:eastAsia="Times New Roman" w:hAnsi="Times New Roman" w:cs="Times New Roman"/>
          <w:sz w:val="24"/>
          <w:szCs w:val="24"/>
          <w:lang w:eastAsia="fr-FR"/>
        </w:rPr>
        <w:t>;</w:t>
      </w:r>
      <w:proofErr w:type="gramEnd"/>
      <w:r w:rsidRPr="00DA450A">
        <w:rPr>
          <w:rFonts w:ascii="Times New Roman" w:eastAsia="Times New Roman" w:hAnsi="Times New Roman" w:cs="Times New Roman"/>
          <w:sz w:val="24"/>
          <w:szCs w:val="24"/>
          <w:lang w:eastAsia="fr-FR"/>
        </w:rPr>
        <w:t xml:space="preserve"> s’il renferme un sens caché, le texte donnera des indices formels au lecteur, qui lui donneront les clés de l’interprétation. Ces indices présentent deux traits, deux </w:t>
      </w:r>
      <w:proofErr w:type="gramStart"/>
      <w:r w:rsidRPr="00DA450A">
        <w:rPr>
          <w:rFonts w:ascii="Times New Roman" w:eastAsia="Times New Roman" w:hAnsi="Times New Roman" w:cs="Times New Roman"/>
          <w:sz w:val="24"/>
          <w:szCs w:val="24"/>
          <w:lang w:eastAsia="fr-FR"/>
        </w:rPr>
        <w:t>caractères:</w:t>
      </w:r>
      <w:proofErr w:type="gramEnd"/>
      <w:r w:rsidRPr="00DA450A">
        <w:rPr>
          <w:rFonts w:ascii="Times New Roman" w:eastAsia="Times New Roman" w:hAnsi="Times New Roman" w:cs="Times New Roman"/>
          <w:sz w:val="24"/>
          <w:szCs w:val="24"/>
          <w:lang w:eastAsia="fr-FR"/>
        </w:rPr>
        <w:t xml:space="preserve"> </w:t>
      </w:r>
    </w:p>
    <w:p w14:paraId="7F11866A" w14:textId="77777777" w:rsidR="00DA450A" w:rsidRPr="00DA450A" w:rsidRDefault="00DA450A" w:rsidP="00DA450A">
      <w:pPr>
        <w:numPr>
          <w:ilvl w:val="0"/>
          <w:numId w:val="1"/>
        </w:numPr>
        <w:spacing w:before="100" w:beforeAutospacing="1" w:after="100" w:afterAutospacing="1" w:line="240" w:lineRule="auto"/>
        <w:rPr>
          <w:rFonts w:ascii="Times New Roman" w:eastAsia="Times New Roman" w:hAnsi="Times New Roman" w:cs="Times New Roman"/>
          <w:sz w:val="24"/>
          <w:szCs w:val="24"/>
          <w:highlight w:val="yellow"/>
          <w:lang w:eastAsia="fr-FR"/>
        </w:rPr>
      </w:pPr>
      <w:r w:rsidRPr="00DA450A">
        <w:rPr>
          <w:rFonts w:ascii="Times New Roman" w:eastAsia="Times New Roman" w:hAnsi="Times New Roman" w:cs="Times New Roman"/>
          <w:sz w:val="24"/>
          <w:szCs w:val="24"/>
          <w:lang w:eastAsia="fr-FR"/>
        </w:rPr>
        <w:lastRenderedPageBreak/>
        <w:t xml:space="preserve">Un caractère </w:t>
      </w:r>
      <w:proofErr w:type="gramStart"/>
      <w:r w:rsidRPr="00DA450A">
        <w:rPr>
          <w:rFonts w:ascii="Times New Roman" w:eastAsia="Times New Roman" w:hAnsi="Times New Roman" w:cs="Times New Roman"/>
          <w:sz w:val="24"/>
          <w:szCs w:val="24"/>
          <w:lang w:eastAsia="fr-FR"/>
        </w:rPr>
        <w:t>déictique:</w:t>
      </w:r>
      <w:proofErr w:type="gramEnd"/>
      <w:r w:rsidRPr="00DA450A">
        <w:rPr>
          <w:rFonts w:ascii="Times New Roman" w:eastAsia="Times New Roman" w:hAnsi="Times New Roman" w:cs="Times New Roman"/>
          <w:sz w:val="24"/>
          <w:szCs w:val="24"/>
          <w:lang w:eastAsia="fr-FR"/>
        </w:rPr>
        <w:t xml:space="preserve"> senti comme une déformation de la mimésis, </w:t>
      </w:r>
      <w:r w:rsidRPr="00DA450A">
        <w:rPr>
          <w:rFonts w:ascii="Times New Roman" w:eastAsia="Times New Roman" w:hAnsi="Times New Roman" w:cs="Times New Roman"/>
          <w:sz w:val="24"/>
          <w:szCs w:val="24"/>
          <w:highlight w:val="green"/>
          <w:lang w:eastAsia="fr-FR"/>
        </w:rPr>
        <w:t xml:space="preserve">«encodée de manière à </w:t>
      </w:r>
      <w:r w:rsidRPr="00DA450A">
        <w:rPr>
          <w:rFonts w:ascii="Times New Roman" w:eastAsia="Times New Roman" w:hAnsi="Times New Roman" w:cs="Times New Roman"/>
          <w:i/>
          <w:iCs/>
          <w:sz w:val="24"/>
          <w:szCs w:val="24"/>
          <w:highlight w:val="green"/>
          <w:lang w:eastAsia="fr-FR"/>
        </w:rPr>
        <w:t>révéler</w:t>
      </w:r>
      <w:r w:rsidRPr="00DA450A">
        <w:rPr>
          <w:rFonts w:ascii="Times New Roman" w:eastAsia="Times New Roman" w:hAnsi="Times New Roman" w:cs="Times New Roman"/>
          <w:sz w:val="24"/>
          <w:szCs w:val="24"/>
          <w:highlight w:val="green"/>
          <w:lang w:eastAsia="fr-FR"/>
        </w:rPr>
        <w:t xml:space="preserve"> qu’elle </w:t>
      </w:r>
      <w:r w:rsidRPr="00DA450A">
        <w:rPr>
          <w:rFonts w:ascii="Times New Roman" w:eastAsia="Times New Roman" w:hAnsi="Times New Roman" w:cs="Times New Roman"/>
          <w:i/>
          <w:iCs/>
          <w:sz w:val="24"/>
          <w:szCs w:val="24"/>
          <w:highlight w:val="green"/>
          <w:lang w:eastAsia="fr-FR"/>
        </w:rPr>
        <w:t>cache</w:t>
      </w:r>
      <w:r w:rsidRPr="00DA450A">
        <w:rPr>
          <w:rFonts w:ascii="Times New Roman" w:eastAsia="Times New Roman" w:hAnsi="Times New Roman" w:cs="Times New Roman"/>
          <w:sz w:val="24"/>
          <w:szCs w:val="24"/>
          <w:highlight w:val="green"/>
          <w:lang w:eastAsia="fr-FR"/>
        </w:rPr>
        <w:t xml:space="preserve"> quelque chose»</w:t>
      </w:r>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yellow"/>
          <w:lang w:eastAsia="fr-FR"/>
        </w:rPr>
        <w:t>(</w:t>
      </w:r>
      <w:proofErr w:type="spellStart"/>
      <w:r w:rsidRPr="00DA450A">
        <w:rPr>
          <w:rFonts w:ascii="Times New Roman" w:eastAsia="Times New Roman" w:hAnsi="Times New Roman" w:cs="Times New Roman"/>
          <w:sz w:val="24"/>
          <w:szCs w:val="24"/>
          <w:highlight w:val="yellow"/>
          <w:lang w:eastAsia="fr-FR"/>
        </w:rPr>
        <w:t>Riffaterre</w:t>
      </w:r>
      <w:proofErr w:type="spellEnd"/>
      <w:r w:rsidRPr="00DA450A">
        <w:rPr>
          <w:rFonts w:ascii="Times New Roman" w:eastAsia="Times New Roman" w:hAnsi="Times New Roman" w:cs="Times New Roman"/>
          <w:sz w:val="24"/>
          <w:szCs w:val="24"/>
          <w:highlight w:val="yellow"/>
          <w:lang w:eastAsia="fr-FR"/>
        </w:rPr>
        <w:t>, 1979 : 16).</w:t>
      </w:r>
    </w:p>
    <w:p w14:paraId="5E5E974D" w14:textId="77777777" w:rsidR="00DA450A" w:rsidRPr="00DA450A" w:rsidRDefault="00DA450A" w:rsidP="00DA450A">
      <w:pPr>
        <w:numPr>
          <w:ilvl w:val="0"/>
          <w:numId w:val="1"/>
        </w:numPr>
        <w:spacing w:before="100" w:beforeAutospacing="1" w:after="100" w:afterAutospacing="1" w:line="240" w:lineRule="auto"/>
        <w:rPr>
          <w:rFonts w:ascii="Times New Roman" w:eastAsia="Times New Roman" w:hAnsi="Times New Roman" w:cs="Times New Roman"/>
          <w:sz w:val="24"/>
          <w:szCs w:val="24"/>
          <w:highlight w:val="yellow"/>
          <w:lang w:eastAsia="fr-FR"/>
        </w:rPr>
      </w:pPr>
      <w:r w:rsidRPr="00DA450A">
        <w:rPr>
          <w:rFonts w:ascii="Times New Roman" w:eastAsia="Times New Roman" w:hAnsi="Times New Roman" w:cs="Times New Roman"/>
          <w:sz w:val="24"/>
          <w:szCs w:val="24"/>
          <w:lang w:eastAsia="fr-FR"/>
        </w:rPr>
        <w:t xml:space="preserve">Un caractère </w:t>
      </w:r>
      <w:proofErr w:type="gramStart"/>
      <w:r w:rsidRPr="00DA450A">
        <w:rPr>
          <w:rFonts w:ascii="Times New Roman" w:eastAsia="Times New Roman" w:hAnsi="Times New Roman" w:cs="Times New Roman"/>
          <w:sz w:val="24"/>
          <w:szCs w:val="24"/>
          <w:lang w:eastAsia="fr-FR"/>
        </w:rPr>
        <w:t>herméneutique:</w:t>
      </w:r>
      <w:proofErr w:type="gramEnd"/>
      <w:r w:rsidRPr="00DA450A">
        <w:rPr>
          <w:rFonts w:ascii="Times New Roman" w:eastAsia="Times New Roman" w:hAnsi="Times New Roman" w:cs="Times New Roman"/>
          <w:sz w:val="24"/>
          <w:szCs w:val="24"/>
          <w:lang w:eastAsia="fr-FR"/>
        </w:rPr>
        <w:t xml:space="preserve"> la nature de cette déformation de la mimésis, </w:t>
      </w:r>
      <w:r w:rsidRPr="00DA450A">
        <w:rPr>
          <w:rFonts w:ascii="Times New Roman" w:eastAsia="Times New Roman" w:hAnsi="Times New Roman" w:cs="Times New Roman"/>
          <w:sz w:val="24"/>
          <w:szCs w:val="24"/>
          <w:highlight w:val="green"/>
          <w:lang w:eastAsia="fr-FR"/>
        </w:rPr>
        <w:t xml:space="preserve">«encodée de manière à indiquer comment on peut </w:t>
      </w:r>
      <w:r w:rsidRPr="00DA450A">
        <w:rPr>
          <w:rFonts w:ascii="Times New Roman" w:eastAsia="Times New Roman" w:hAnsi="Times New Roman" w:cs="Times New Roman"/>
          <w:i/>
          <w:iCs/>
          <w:sz w:val="24"/>
          <w:szCs w:val="24"/>
          <w:highlight w:val="green"/>
          <w:lang w:eastAsia="fr-FR"/>
        </w:rPr>
        <w:t>trouver</w:t>
      </w:r>
      <w:r w:rsidRPr="00DA450A">
        <w:rPr>
          <w:rFonts w:ascii="Times New Roman" w:eastAsia="Times New Roman" w:hAnsi="Times New Roman" w:cs="Times New Roman"/>
          <w:sz w:val="24"/>
          <w:szCs w:val="24"/>
          <w:highlight w:val="green"/>
          <w:lang w:eastAsia="fr-FR"/>
        </w:rPr>
        <w:t xml:space="preserve"> ce quelque chose»</w:t>
      </w:r>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yellow"/>
          <w:lang w:eastAsia="fr-FR"/>
        </w:rPr>
        <w:t>(</w:t>
      </w:r>
      <w:proofErr w:type="spellStart"/>
      <w:r w:rsidRPr="00DA450A">
        <w:rPr>
          <w:rFonts w:ascii="Times New Roman" w:eastAsia="Times New Roman" w:hAnsi="Times New Roman" w:cs="Times New Roman"/>
          <w:sz w:val="24"/>
          <w:szCs w:val="24"/>
          <w:highlight w:val="yellow"/>
          <w:lang w:eastAsia="fr-FR"/>
        </w:rPr>
        <w:t>Riffaterre</w:t>
      </w:r>
      <w:proofErr w:type="spellEnd"/>
      <w:r w:rsidRPr="00DA450A">
        <w:rPr>
          <w:rFonts w:ascii="Times New Roman" w:eastAsia="Times New Roman" w:hAnsi="Times New Roman" w:cs="Times New Roman"/>
          <w:sz w:val="24"/>
          <w:szCs w:val="24"/>
          <w:highlight w:val="yellow"/>
          <w:lang w:eastAsia="fr-FR"/>
        </w:rPr>
        <w:t>, 1979 : 16).</w:t>
      </w:r>
    </w:p>
    <w:p w14:paraId="6DDF5C7B"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Le schéma qui suit illustre comment, lors de la lecture, la reconnaissance d’indices d’agrammaticalité oblige le lecteur à s’extraire de la linéarité de la mimésis. La mise en relation de composantes disséminées dans l’axe de la mimésis relève de la praxis de transformation qui produit la signifiance rendue possible par les manifestations agrammaticales.</w:t>
      </w:r>
    </w:p>
    <w:p w14:paraId="2CEBD006" w14:textId="77777777" w:rsidR="00DA450A" w:rsidRPr="00DA450A" w:rsidRDefault="00DA450A" w:rsidP="00DA450A">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DA450A">
        <w:rPr>
          <w:rFonts w:ascii="Times New Roman" w:eastAsia="Times New Roman" w:hAnsi="Times New Roman" w:cs="Times New Roman"/>
          <w:b/>
          <w:bCs/>
          <w:sz w:val="15"/>
          <w:szCs w:val="15"/>
          <w:lang w:eastAsia="fr-FR"/>
        </w:rPr>
        <w:t>Schéma de la genèse de la signifiance</w:t>
      </w:r>
    </w:p>
    <w:p w14:paraId="6D983B09" w14:textId="77777777" w:rsidR="00DA450A" w:rsidRPr="00DA450A" w:rsidRDefault="00DA450A" w:rsidP="00DA450A">
      <w:pPr>
        <w:spacing w:after="0"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noProof/>
          <w:sz w:val="24"/>
          <w:szCs w:val="24"/>
          <w:lang w:eastAsia="fr-FR"/>
        </w:rPr>
        <w:drawing>
          <wp:inline distT="0" distB="0" distL="0" distR="0" wp14:anchorId="7A3329F4" wp14:editId="17DD6C54">
            <wp:extent cx="4657725" cy="1343025"/>
            <wp:effectExtent l="0" t="0" r="9525" b="9525"/>
            <wp:docPr id="8" name="Image 8" descr="Schéma de la genèse de la signif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chéma de la genèse de la signifia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7725" cy="1343025"/>
                    </a:xfrm>
                    <a:prstGeom prst="rect">
                      <a:avLst/>
                    </a:prstGeom>
                    <a:noFill/>
                    <a:ln>
                      <a:noFill/>
                    </a:ln>
                  </pic:spPr>
                </pic:pic>
              </a:graphicData>
            </a:graphic>
          </wp:inline>
        </w:drawing>
      </w:r>
    </w:p>
    <w:p w14:paraId="041DC5B4"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 xml:space="preserve">Pour accéder à la signifiance, il faudra prendre en considération les diverses agrammaticalités rencontrées dans le texte, et tenter de dégager une structure commune à celles-ci ; ceci est accompli dans un mouvement dynamique de lecture, la lecture </w:t>
      </w:r>
      <w:proofErr w:type="gramStart"/>
      <w:r w:rsidRPr="00DA450A">
        <w:rPr>
          <w:rFonts w:ascii="Times New Roman" w:eastAsia="Times New Roman" w:hAnsi="Times New Roman" w:cs="Times New Roman"/>
          <w:sz w:val="24"/>
          <w:szCs w:val="24"/>
          <w:lang w:eastAsia="fr-FR"/>
        </w:rPr>
        <w:t>rétroactive:</w:t>
      </w:r>
      <w:proofErr w:type="gramEnd"/>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green"/>
          <w:lang w:eastAsia="fr-FR"/>
        </w:rPr>
        <w:t>«Au fur et à mesure de son avancée au fil du texte, le lecteur se souvient de ce qu’il vient de lire et modifie la compréhension qu’il en a eue en fonction de ce qu’il est en train de décoder»</w:t>
      </w:r>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yellow"/>
          <w:lang w:eastAsia="fr-FR"/>
        </w:rPr>
        <w:t>(</w:t>
      </w:r>
      <w:proofErr w:type="spellStart"/>
      <w:r w:rsidRPr="00DA450A">
        <w:rPr>
          <w:rFonts w:ascii="Times New Roman" w:eastAsia="Times New Roman" w:hAnsi="Times New Roman" w:cs="Times New Roman"/>
          <w:sz w:val="24"/>
          <w:szCs w:val="24"/>
          <w:highlight w:val="yellow"/>
          <w:lang w:eastAsia="fr-FR"/>
        </w:rPr>
        <w:t>Riffaterre</w:t>
      </w:r>
      <w:proofErr w:type="spellEnd"/>
      <w:r w:rsidRPr="00DA450A">
        <w:rPr>
          <w:rFonts w:ascii="Times New Roman" w:eastAsia="Times New Roman" w:hAnsi="Times New Roman" w:cs="Times New Roman"/>
          <w:sz w:val="24"/>
          <w:szCs w:val="24"/>
          <w:highlight w:val="yellow"/>
          <w:lang w:eastAsia="fr-FR"/>
        </w:rPr>
        <w:t>, 1983 : 17).</w:t>
      </w:r>
    </w:p>
    <w:p w14:paraId="05364091" w14:textId="77777777" w:rsidR="00DA450A" w:rsidRPr="00DA450A" w:rsidRDefault="00DA450A" w:rsidP="00DA450A">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DA450A">
        <w:rPr>
          <w:rFonts w:ascii="Times New Roman" w:eastAsia="Times New Roman" w:hAnsi="Times New Roman" w:cs="Times New Roman"/>
          <w:b/>
          <w:bCs/>
          <w:sz w:val="15"/>
          <w:szCs w:val="15"/>
          <w:lang w:eastAsia="fr-FR"/>
        </w:rPr>
        <w:t>Schéma de la lecture rétroactive</w:t>
      </w:r>
    </w:p>
    <w:p w14:paraId="0D57BAAB" w14:textId="77777777" w:rsidR="00DA450A" w:rsidRPr="00DA450A" w:rsidRDefault="00DA450A" w:rsidP="00DA450A">
      <w:pPr>
        <w:spacing w:after="0"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noProof/>
          <w:sz w:val="24"/>
          <w:szCs w:val="24"/>
          <w:lang w:eastAsia="fr-FR"/>
        </w:rPr>
        <w:drawing>
          <wp:inline distT="0" distB="0" distL="0" distR="0" wp14:anchorId="2491A191" wp14:editId="01F0035C">
            <wp:extent cx="4810125" cy="1352550"/>
            <wp:effectExtent l="0" t="0" r="9525" b="0"/>
            <wp:docPr id="7" name="Image 7" descr="Schéma de la lecture rétro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chéma de la lecture rétroactiv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0125" cy="1352550"/>
                    </a:xfrm>
                    <a:prstGeom prst="rect">
                      <a:avLst/>
                    </a:prstGeom>
                    <a:noFill/>
                    <a:ln>
                      <a:noFill/>
                    </a:ln>
                  </pic:spPr>
                </pic:pic>
              </a:graphicData>
            </a:graphic>
          </wp:inline>
        </w:drawing>
      </w:r>
    </w:p>
    <w:p w14:paraId="79A0EA3D"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 xml:space="preserve">C’est en relevant les diverses unités de style et en trouvant leur structure commune que le lecteur parviendra à déchiffrer les mécanismes du texte et à atteindre sa signifiance. Le lecteur, par ce décodage des structures, effectuera une lecture que l’on nomme </w:t>
      </w:r>
      <w:r w:rsidRPr="00DA450A">
        <w:rPr>
          <w:rFonts w:ascii="Times New Roman" w:eastAsia="Times New Roman" w:hAnsi="Times New Roman" w:cs="Times New Roman"/>
          <w:i/>
          <w:iCs/>
          <w:sz w:val="24"/>
          <w:szCs w:val="24"/>
          <w:lang w:eastAsia="fr-FR"/>
        </w:rPr>
        <w:t>herméneutique</w:t>
      </w:r>
      <w:r w:rsidRPr="00DA450A">
        <w:rPr>
          <w:rFonts w:ascii="Times New Roman" w:eastAsia="Times New Roman" w:hAnsi="Times New Roman" w:cs="Times New Roman"/>
          <w:sz w:val="24"/>
          <w:szCs w:val="24"/>
          <w:lang w:eastAsia="fr-FR"/>
        </w:rPr>
        <w:t>. Car le texte est</w:t>
      </w:r>
      <w:proofErr w:type="gramStart"/>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green"/>
          <w:lang w:eastAsia="fr-FR"/>
        </w:rPr>
        <w:t>«une</w:t>
      </w:r>
      <w:proofErr w:type="gramEnd"/>
      <w:r w:rsidRPr="00DA450A">
        <w:rPr>
          <w:rFonts w:ascii="Times New Roman" w:eastAsia="Times New Roman" w:hAnsi="Times New Roman" w:cs="Times New Roman"/>
          <w:sz w:val="24"/>
          <w:szCs w:val="24"/>
          <w:highlight w:val="green"/>
          <w:lang w:eastAsia="fr-FR"/>
        </w:rPr>
        <w:t xml:space="preserve"> variation ou une modulation d’une seule structure […] et cette relation continue à une seule structure constitue la signifiance»</w:t>
      </w:r>
      <w:r w:rsidRPr="00DA450A">
        <w:rPr>
          <w:rFonts w:ascii="Times New Roman" w:eastAsia="Times New Roman" w:hAnsi="Times New Roman" w:cs="Times New Roman"/>
          <w:sz w:val="24"/>
          <w:szCs w:val="24"/>
          <w:lang w:eastAsia="fr-FR"/>
        </w:rPr>
        <w:t xml:space="preserve"> </w:t>
      </w:r>
      <w:r w:rsidRPr="00DA450A">
        <w:rPr>
          <w:rFonts w:ascii="Times New Roman" w:eastAsia="Times New Roman" w:hAnsi="Times New Roman" w:cs="Times New Roman"/>
          <w:sz w:val="24"/>
          <w:szCs w:val="24"/>
          <w:highlight w:val="yellow"/>
          <w:lang w:eastAsia="fr-FR"/>
        </w:rPr>
        <w:t>(</w:t>
      </w:r>
      <w:proofErr w:type="spellStart"/>
      <w:r w:rsidRPr="00DA450A">
        <w:rPr>
          <w:rFonts w:ascii="Times New Roman" w:eastAsia="Times New Roman" w:hAnsi="Times New Roman" w:cs="Times New Roman"/>
          <w:sz w:val="24"/>
          <w:szCs w:val="24"/>
          <w:highlight w:val="yellow"/>
          <w:lang w:eastAsia="fr-FR"/>
        </w:rPr>
        <w:t>Riffaterre</w:t>
      </w:r>
      <w:proofErr w:type="spellEnd"/>
      <w:r w:rsidRPr="00DA450A">
        <w:rPr>
          <w:rFonts w:ascii="Times New Roman" w:eastAsia="Times New Roman" w:hAnsi="Times New Roman" w:cs="Times New Roman"/>
          <w:sz w:val="24"/>
          <w:szCs w:val="24"/>
          <w:highlight w:val="yellow"/>
          <w:lang w:eastAsia="fr-FR"/>
        </w:rPr>
        <w:t>, 1983 : 17).</w:t>
      </w:r>
    </w:p>
    <w:p w14:paraId="2D47283D" w14:textId="77777777" w:rsidR="00DA450A" w:rsidRPr="00DA450A" w:rsidRDefault="00DA450A" w:rsidP="00DA450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A450A">
        <w:rPr>
          <w:rFonts w:ascii="Times New Roman" w:eastAsia="Times New Roman" w:hAnsi="Times New Roman" w:cs="Times New Roman"/>
          <w:b/>
          <w:bCs/>
          <w:sz w:val="36"/>
          <w:szCs w:val="36"/>
          <w:lang w:eastAsia="fr-FR"/>
        </w:rPr>
        <w:t>3. APPLICATION</w:t>
      </w:r>
    </w:p>
    <w:p w14:paraId="1DDF6C3A"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 xml:space="preserve">L’agrammaticalité et l’unité de style sont au cœur de la théorie de Michael </w:t>
      </w:r>
      <w:proofErr w:type="spellStart"/>
      <w:r w:rsidRPr="00DA450A">
        <w:rPr>
          <w:rFonts w:ascii="Times New Roman" w:eastAsia="Times New Roman" w:hAnsi="Times New Roman" w:cs="Times New Roman"/>
          <w:sz w:val="24"/>
          <w:szCs w:val="24"/>
          <w:lang w:eastAsia="fr-FR"/>
        </w:rPr>
        <w:t>Riffaterre</w:t>
      </w:r>
      <w:proofErr w:type="spellEnd"/>
      <w:r w:rsidRPr="00DA450A">
        <w:rPr>
          <w:rFonts w:ascii="Times New Roman" w:eastAsia="Times New Roman" w:hAnsi="Times New Roman" w:cs="Times New Roman"/>
          <w:sz w:val="24"/>
          <w:szCs w:val="24"/>
          <w:lang w:eastAsia="fr-FR"/>
        </w:rPr>
        <w:t>. En voici une illustration.</w:t>
      </w:r>
    </w:p>
    <w:p w14:paraId="1F47AC2A" w14:textId="77777777" w:rsidR="00DA450A" w:rsidRPr="00DA450A" w:rsidRDefault="00DA450A" w:rsidP="00DA450A">
      <w:pPr>
        <w:spacing w:before="100" w:beforeAutospacing="1" w:after="100" w:afterAutospacing="1"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lastRenderedPageBreak/>
        <w:t xml:space="preserve">Selon </w:t>
      </w:r>
      <w:proofErr w:type="spellStart"/>
      <w:r w:rsidRPr="00DA450A">
        <w:rPr>
          <w:rFonts w:ascii="Times New Roman" w:eastAsia="Times New Roman" w:hAnsi="Times New Roman" w:cs="Times New Roman"/>
          <w:sz w:val="24"/>
          <w:szCs w:val="24"/>
          <w:lang w:eastAsia="fr-FR"/>
        </w:rPr>
        <w:t>Riffaterre</w:t>
      </w:r>
      <w:proofErr w:type="spellEnd"/>
      <w:r w:rsidRPr="00DA450A">
        <w:rPr>
          <w:rFonts w:ascii="Times New Roman" w:eastAsia="Times New Roman" w:hAnsi="Times New Roman" w:cs="Times New Roman"/>
          <w:sz w:val="24"/>
          <w:szCs w:val="24"/>
          <w:lang w:eastAsia="fr-FR"/>
        </w:rPr>
        <w:t xml:space="preserve">, ce sont les agrammaticalités qui mènent le lecteur vers une interprétation, vers une lecture au second degré. Par exemple, dans le célèbre vers de Paul </w:t>
      </w:r>
      <w:proofErr w:type="gramStart"/>
      <w:r w:rsidRPr="00DA450A">
        <w:rPr>
          <w:rFonts w:ascii="Times New Roman" w:eastAsia="Times New Roman" w:hAnsi="Times New Roman" w:cs="Times New Roman"/>
          <w:sz w:val="24"/>
          <w:szCs w:val="24"/>
          <w:lang w:eastAsia="fr-FR"/>
        </w:rPr>
        <w:t>Éluard:</w:t>
      </w:r>
      <w:proofErr w:type="gramEnd"/>
      <w:r w:rsidRPr="00DA450A">
        <w:rPr>
          <w:rFonts w:ascii="Times New Roman" w:eastAsia="Times New Roman" w:hAnsi="Times New Roman" w:cs="Times New Roman"/>
          <w:sz w:val="24"/>
          <w:szCs w:val="24"/>
          <w:lang w:eastAsia="fr-FR"/>
        </w:rPr>
        <w:t xml:space="preserve"> «la terre est bleue comme une orange», le sens d’une phrase convenue (</w:t>
      </w:r>
      <w:r w:rsidRPr="00DA450A">
        <w:rPr>
          <w:rFonts w:ascii="Times New Roman" w:eastAsia="Times New Roman" w:hAnsi="Times New Roman" w:cs="Times New Roman"/>
          <w:i/>
          <w:iCs/>
          <w:sz w:val="24"/>
          <w:szCs w:val="24"/>
          <w:lang w:eastAsia="fr-FR"/>
        </w:rPr>
        <w:t>la terre est bleue</w:t>
      </w:r>
      <w:r w:rsidRPr="00DA450A">
        <w:rPr>
          <w:rFonts w:ascii="Times New Roman" w:eastAsia="Times New Roman" w:hAnsi="Times New Roman" w:cs="Times New Roman"/>
          <w:sz w:val="24"/>
          <w:szCs w:val="24"/>
          <w:lang w:eastAsia="fr-FR"/>
        </w:rPr>
        <w:t xml:space="preserve">) voit sa “probabilité” altérée par l’agrammaticalité qu’actualise, dans ce contexte, le segment </w:t>
      </w:r>
      <w:r w:rsidRPr="00DA450A">
        <w:rPr>
          <w:rFonts w:ascii="Times New Roman" w:eastAsia="Times New Roman" w:hAnsi="Times New Roman" w:cs="Times New Roman"/>
          <w:i/>
          <w:iCs/>
          <w:sz w:val="24"/>
          <w:szCs w:val="24"/>
          <w:lang w:eastAsia="fr-FR"/>
        </w:rPr>
        <w:t>comme une orange</w:t>
      </w:r>
      <w:r w:rsidRPr="00DA450A">
        <w:rPr>
          <w:rFonts w:ascii="Times New Roman" w:eastAsia="Times New Roman" w:hAnsi="Times New Roman" w:cs="Times New Roman"/>
          <w:sz w:val="24"/>
          <w:szCs w:val="24"/>
          <w:lang w:eastAsia="fr-FR"/>
        </w:rPr>
        <w:t xml:space="preserve">. C’est la présence de </w:t>
      </w:r>
      <w:proofErr w:type="gramStart"/>
      <w:r w:rsidRPr="00DA450A">
        <w:rPr>
          <w:rFonts w:ascii="Times New Roman" w:eastAsia="Times New Roman" w:hAnsi="Times New Roman" w:cs="Times New Roman"/>
          <w:sz w:val="24"/>
          <w:szCs w:val="24"/>
          <w:lang w:eastAsia="fr-FR"/>
        </w:rPr>
        <w:t>cette agrammaticalité</w:t>
      </w:r>
      <w:proofErr w:type="gramEnd"/>
      <w:r w:rsidRPr="00DA450A">
        <w:rPr>
          <w:rFonts w:ascii="Times New Roman" w:eastAsia="Times New Roman" w:hAnsi="Times New Roman" w:cs="Times New Roman"/>
          <w:sz w:val="24"/>
          <w:szCs w:val="24"/>
          <w:lang w:eastAsia="fr-FR"/>
        </w:rPr>
        <w:t xml:space="preserve"> qui vient créer l’unité de style.</w:t>
      </w:r>
    </w:p>
    <w:p w14:paraId="1BA4787D" w14:textId="77777777" w:rsidR="00DA450A" w:rsidRPr="00DA450A" w:rsidRDefault="00DA450A" w:rsidP="00DA450A">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DA450A">
        <w:rPr>
          <w:rFonts w:ascii="Times New Roman" w:eastAsia="Times New Roman" w:hAnsi="Times New Roman" w:cs="Times New Roman"/>
          <w:b/>
          <w:bCs/>
          <w:sz w:val="15"/>
          <w:szCs w:val="15"/>
          <w:lang w:eastAsia="fr-FR"/>
        </w:rPr>
        <w:t>Schéma de l’unité de style</w:t>
      </w:r>
    </w:p>
    <w:p w14:paraId="0FAF13DA" w14:textId="77777777" w:rsidR="00DA450A" w:rsidRPr="00DA450A" w:rsidRDefault="00DA450A" w:rsidP="00DA450A">
      <w:pPr>
        <w:rPr>
          <w:lang w:eastAsia="fr-FR"/>
        </w:rPr>
      </w:pPr>
      <w:r w:rsidRPr="00DA450A">
        <w:rPr>
          <w:noProof/>
          <w:lang w:eastAsia="fr-FR"/>
        </w:rPr>
        <w:drawing>
          <wp:inline distT="0" distB="0" distL="0" distR="0" wp14:anchorId="6EF5BAC6" wp14:editId="640B2900">
            <wp:extent cx="3705225" cy="1724025"/>
            <wp:effectExtent l="0" t="0" r="9525" b="9525"/>
            <wp:docPr id="6" name="Image 6" descr="Schéma de l’unité de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chéma de l’unité de sty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5225" cy="1724025"/>
                    </a:xfrm>
                    <a:prstGeom prst="rect">
                      <a:avLst/>
                    </a:prstGeom>
                    <a:noFill/>
                    <a:ln>
                      <a:noFill/>
                    </a:ln>
                  </pic:spPr>
                </pic:pic>
              </a:graphicData>
            </a:graphic>
          </wp:inline>
        </w:drawing>
      </w:r>
    </w:p>
    <w:p w14:paraId="4A994DC3" w14:textId="77777777" w:rsidR="00DA450A" w:rsidRPr="00DA450A" w:rsidRDefault="00DA450A" w:rsidP="00DA450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A450A">
        <w:rPr>
          <w:rFonts w:ascii="Times New Roman" w:eastAsia="Times New Roman" w:hAnsi="Times New Roman" w:cs="Times New Roman"/>
          <w:b/>
          <w:bCs/>
          <w:sz w:val="36"/>
          <w:szCs w:val="36"/>
          <w:lang w:eastAsia="fr-FR"/>
        </w:rPr>
        <w:t>4. OUVRAGES CITÉS</w:t>
      </w:r>
    </w:p>
    <w:p w14:paraId="76491B30" w14:textId="77777777" w:rsidR="00DA450A" w:rsidRPr="00DA450A" w:rsidRDefault="00DA450A" w:rsidP="00DA450A">
      <w:pPr>
        <w:spacing w:after="0"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 xml:space="preserve">PRÉVERT, J. (2000) [1949], « Le concert n’a pas été réussi », </w:t>
      </w:r>
      <w:r w:rsidRPr="00DA450A">
        <w:rPr>
          <w:rFonts w:ascii="Times New Roman" w:eastAsia="Times New Roman" w:hAnsi="Times New Roman" w:cs="Times New Roman"/>
          <w:i/>
          <w:iCs/>
          <w:sz w:val="24"/>
          <w:szCs w:val="24"/>
          <w:lang w:eastAsia="fr-FR"/>
        </w:rPr>
        <w:t>Paroles</w:t>
      </w:r>
      <w:r w:rsidRPr="00DA450A">
        <w:rPr>
          <w:rFonts w:ascii="Times New Roman" w:eastAsia="Times New Roman" w:hAnsi="Times New Roman" w:cs="Times New Roman"/>
          <w:sz w:val="24"/>
          <w:szCs w:val="24"/>
          <w:lang w:eastAsia="fr-FR"/>
        </w:rPr>
        <w:t>, Paris, Gallimard.</w:t>
      </w:r>
    </w:p>
    <w:p w14:paraId="6DA4E91C" w14:textId="77777777" w:rsidR="00DA450A" w:rsidRPr="00DA450A" w:rsidRDefault="00DA450A" w:rsidP="00DA450A">
      <w:pPr>
        <w:spacing w:after="0"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 xml:space="preserve">RIFFATERRE, M. (1979), </w:t>
      </w:r>
      <w:r w:rsidRPr="00DA450A">
        <w:rPr>
          <w:rFonts w:ascii="Times New Roman" w:eastAsia="Times New Roman" w:hAnsi="Times New Roman" w:cs="Times New Roman"/>
          <w:i/>
          <w:iCs/>
          <w:sz w:val="24"/>
          <w:szCs w:val="24"/>
          <w:lang w:eastAsia="fr-FR"/>
        </w:rPr>
        <w:t>La production du texte</w:t>
      </w:r>
      <w:r w:rsidRPr="00DA450A">
        <w:rPr>
          <w:rFonts w:ascii="Times New Roman" w:eastAsia="Times New Roman" w:hAnsi="Times New Roman" w:cs="Times New Roman"/>
          <w:sz w:val="24"/>
          <w:szCs w:val="24"/>
          <w:lang w:eastAsia="fr-FR"/>
        </w:rPr>
        <w:t>, Paris, Seuil.</w:t>
      </w:r>
    </w:p>
    <w:p w14:paraId="6A8FCDEE" w14:textId="77777777" w:rsidR="00DA450A" w:rsidRPr="00DA450A" w:rsidRDefault="00DA450A" w:rsidP="00DA450A">
      <w:pPr>
        <w:spacing w:after="0" w:line="240" w:lineRule="auto"/>
        <w:rPr>
          <w:rFonts w:ascii="Times New Roman" w:eastAsia="Times New Roman" w:hAnsi="Times New Roman" w:cs="Times New Roman"/>
          <w:sz w:val="24"/>
          <w:szCs w:val="24"/>
          <w:lang w:eastAsia="fr-FR"/>
        </w:rPr>
      </w:pPr>
      <w:r w:rsidRPr="00DA450A">
        <w:rPr>
          <w:rFonts w:ascii="Times New Roman" w:eastAsia="Times New Roman" w:hAnsi="Times New Roman" w:cs="Times New Roman"/>
          <w:sz w:val="24"/>
          <w:szCs w:val="24"/>
          <w:lang w:eastAsia="fr-FR"/>
        </w:rPr>
        <w:t xml:space="preserve">RIFFATERRE, M. (1983), </w:t>
      </w:r>
      <w:r w:rsidRPr="00DA450A">
        <w:rPr>
          <w:rFonts w:ascii="Times New Roman" w:eastAsia="Times New Roman" w:hAnsi="Times New Roman" w:cs="Times New Roman"/>
          <w:i/>
          <w:iCs/>
          <w:sz w:val="24"/>
          <w:szCs w:val="24"/>
          <w:lang w:eastAsia="fr-FR"/>
        </w:rPr>
        <w:t>Sémiotique de la poésie</w:t>
      </w:r>
      <w:r w:rsidRPr="00DA450A">
        <w:rPr>
          <w:rFonts w:ascii="Times New Roman" w:eastAsia="Times New Roman" w:hAnsi="Times New Roman" w:cs="Times New Roman"/>
          <w:sz w:val="24"/>
          <w:szCs w:val="24"/>
          <w:lang w:eastAsia="fr-FR"/>
        </w:rPr>
        <w:t>, Paris, Seuil.</w:t>
      </w:r>
    </w:p>
    <w:p w14:paraId="29DC1FEB" w14:textId="77777777" w:rsidR="008F76A0" w:rsidRDefault="008F76A0">
      <w:bookmarkStart w:id="0" w:name="_GoBack"/>
      <w:bookmarkEnd w:id="0"/>
    </w:p>
    <w:sectPr w:rsidR="008F7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A0AC8"/>
    <w:multiLevelType w:val="multilevel"/>
    <w:tmpl w:val="9E92B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0A"/>
    <w:rsid w:val="007B269C"/>
    <w:rsid w:val="008252B2"/>
    <w:rsid w:val="008F76A0"/>
    <w:rsid w:val="00DA450A"/>
    <w:rsid w:val="00E32811"/>
    <w:rsid w:val="00FB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AA46"/>
  <w15:chartTrackingRefBased/>
  <w15:docId w15:val="{E73BD374-CA75-4CA8-8136-304F4AEA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A45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A450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A450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6">
    <w:name w:val="heading 6"/>
    <w:basedOn w:val="Normal"/>
    <w:link w:val="Titre6Car"/>
    <w:uiPriority w:val="9"/>
    <w:qFormat/>
    <w:rsid w:val="00DA450A"/>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450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A450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A450A"/>
    <w:rPr>
      <w:rFonts w:ascii="Times New Roman" w:eastAsia="Times New Roman" w:hAnsi="Times New Roman" w:cs="Times New Roman"/>
      <w:b/>
      <w:bCs/>
      <w:sz w:val="27"/>
      <w:szCs w:val="27"/>
      <w:lang w:eastAsia="fr-FR"/>
    </w:rPr>
  </w:style>
  <w:style w:type="character" w:customStyle="1" w:styleId="Titre6Car">
    <w:name w:val="Titre 6 Car"/>
    <w:basedOn w:val="Policepardfaut"/>
    <w:link w:val="Titre6"/>
    <w:uiPriority w:val="9"/>
    <w:rsid w:val="00DA450A"/>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rsid w:val="00DA45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A450A"/>
    <w:rPr>
      <w:color w:val="0000FF"/>
      <w:u w:val="single"/>
    </w:rPr>
  </w:style>
  <w:style w:type="character" w:styleId="lev">
    <w:name w:val="Strong"/>
    <w:basedOn w:val="Policepardfaut"/>
    <w:uiPriority w:val="22"/>
    <w:qFormat/>
    <w:rsid w:val="00DA450A"/>
    <w:rPr>
      <w:b/>
      <w:bCs/>
    </w:rPr>
  </w:style>
  <w:style w:type="character" w:styleId="Accentuation">
    <w:name w:val="Emphasis"/>
    <w:basedOn w:val="Policepardfaut"/>
    <w:uiPriority w:val="20"/>
    <w:qFormat/>
    <w:rsid w:val="00DA450A"/>
    <w:rPr>
      <w:i/>
      <w:iCs/>
    </w:rPr>
  </w:style>
  <w:style w:type="paragraph" w:customStyle="1" w:styleId="remarque">
    <w:name w:val="remarque"/>
    <w:basedOn w:val="Normal"/>
    <w:rsid w:val="00DA450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gende">
    <w:name w:val="caption"/>
    <w:basedOn w:val="Normal"/>
    <w:next w:val="Normal"/>
    <w:uiPriority w:val="35"/>
    <w:unhideWhenUsed/>
    <w:qFormat/>
    <w:rsid w:val="00DA450A"/>
    <w:pPr>
      <w:spacing w:after="200" w:line="240" w:lineRule="auto"/>
    </w:pPr>
    <w:rPr>
      <w:i/>
      <w:iCs/>
      <w:color w:val="44546A" w:themeColor="text2"/>
      <w:sz w:val="18"/>
      <w:szCs w:val="18"/>
    </w:rPr>
  </w:style>
  <w:style w:type="paragraph" w:styleId="Citation">
    <w:name w:val="Quote"/>
    <w:basedOn w:val="Normal"/>
    <w:next w:val="Normal"/>
    <w:link w:val="CitationCar"/>
    <w:uiPriority w:val="29"/>
    <w:qFormat/>
    <w:rsid w:val="00E32811"/>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E3281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704614">
      <w:bodyDiv w:val="1"/>
      <w:marLeft w:val="0"/>
      <w:marRight w:val="0"/>
      <w:marTop w:val="0"/>
      <w:marBottom w:val="0"/>
      <w:divBdr>
        <w:top w:val="none" w:sz="0" w:space="0" w:color="auto"/>
        <w:left w:val="none" w:sz="0" w:space="0" w:color="auto"/>
        <w:bottom w:val="none" w:sz="0" w:space="0" w:color="auto"/>
        <w:right w:val="none" w:sz="0" w:space="0" w:color="auto"/>
      </w:divBdr>
      <w:divsChild>
        <w:div w:id="1236548292">
          <w:marLeft w:val="0"/>
          <w:marRight w:val="0"/>
          <w:marTop w:val="0"/>
          <w:marBottom w:val="0"/>
          <w:divBdr>
            <w:top w:val="none" w:sz="0" w:space="0" w:color="auto"/>
            <w:left w:val="none" w:sz="0" w:space="0" w:color="auto"/>
            <w:bottom w:val="none" w:sz="0" w:space="0" w:color="auto"/>
            <w:right w:val="none" w:sz="0" w:space="0" w:color="auto"/>
          </w:divBdr>
        </w:div>
        <w:div w:id="180356668">
          <w:marLeft w:val="0"/>
          <w:marRight w:val="0"/>
          <w:marTop w:val="0"/>
          <w:marBottom w:val="0"/>
          <w:divBdr>
            <w:top w:val="none" w:sz="0" w:space="0" w:color="auto"/>
            <w:left w:val="none" w:sz="0" w:space="0" w:color="auto"/>
            <w:bottom w:val="none" w:sz="0" w:space="0" w:color="auto"/>
            <w:right w:val="none" w:sz="0" w:space="0" w:color="auto"/>
          </w:divBdr>
        </w:div>
        <w:div w:id="1167092816">
          <w:marLeft w:val="0"/>
          <w:marRight w:val="0"/>
          <w:marTop w:val="0"/>
          <w:marBottom w:val="0"/>
          <w:divBdr>
            <w:top w:val="none" w:sz="0" w:space="0" w:color="auto"/>
            <w:left w:val="none" w:sz="0" w:space="0" w:color="auto"/>
            <w:bottom w:val="none" w:sz="0" w:space="0" w:color="auto"/>
            <w:right w:val="none" w:sz="0" w:space="0" w:color="auto"/>
          </w:divBdr>
        </w:div>
        <w:div w:id="1564294673">
          <w:marLeft w:val="0"/>
          <w:marRight w:val="0"/>
          <w:marTop w:val="0"/>
          <w:marBottom w:val="0"/>
          <w:divBdr>
            <w:top w:val="none" w:sz="0" w:space="0" w:color="auto"/>
            <w:left w:val="none" w:sz="0" w:space="0" w:color="auto"/>
            <w:bottom w:val="none" w:sz="0" w:space="0" w:color="auto"/>
            <w:right w:val="none" w:sz="0" w:space="0" w:color="auto"/>
          </w:divBdr>
        </w:div>
        <w:div w:id="607586479">
          <w:marLeft w:val="0"/>
          <w:marRight w:val="0"/>
          <w:marTop w:val="0"/>
          <w:marBottom w:val="0"/>
          <w:divBdr>
            <w:top w:val="none" w:sz="0" w:space="0" w:color="auto"/>
            <w:left w:val="none" w:sz="0" w:space="0" w:color="auto"/>
            <w:bottom w:val="none" w:sz="0" w:space="0" w:color="auto"/>
            <w:right w:val="none" w:sz="0" w:space="0" w:color="auto"/>
          </w:divBdr>
        </w:div>
        <w:div w:id="930166276">
          <w:marLeft w:val="0"/>
          <w:marRight w:val="0"/>
          <w:marTop w:val="0"/>
          <w:marBottom w:val="0"/>
          <w:divBdr>
            <w:top w:val="none" w:sz="0" w:space="0" w:color="auto"/>
            <w:left w:val="none" w:sz="0" w:space="0" w:color="auto"/>
            <w:bottom w:val="none" w:sz="0" w:space="0" w:color="auto"/>
            <w:right w:val="none" w:sz="0" w:space="0" w:color="auto"/>
          </w:divBdr>
        </w:div>
        <w:div w:id="1204100073">
          <w:marLeft w:val="0"/>
          <w:marRight w:val="0"/>
          <w:marTop w:val="0"/>
          <w:marBottom w:val="0"/>
          <w:divBdr>
            <w:top w:val="none" w:sz="0" w:space="0" w:color="auto"/>
            <w:left w:val="none" w:sz="0" w:space="0" w:color="auto"/>
            <w:bottom w:val="none" w:sz="0" w:space="0" w:color="auto"/>
            <w:right w:val="none" w:sz="0" w:space="0" w:color="auto"/>
          </w:divBdr>
        </w:div>
        <w:div w:id="966466724">
          <w:marLeft w:val="0"/>
          <w:marRight w:val="0"/>
          <w:marTop w:val="0"/>
          <w:marBottom w:val="0"/>
          <w:divBdr>
            <w:top w:val="none" w:sz="0" w:space="0" w:color="auto"/>
            <w:left w:val="none" w:sz="0" w:space="0" w:color="auto"/>
            <w:bottom w:val="none" w:sz="0" w:space="0" w:color="auto"/>
            <w:right w:val="none" w:sz="0" w:space="0" w:color="auto"/>
          </w:divBdr>
        </w:div>
        <w:div w:id="1403257221">
          <w:marLeft w:val="0"/>
          <w:marRight w:val="0"/>
          <w:marTop w:val="0"/>
          <w:marBottom w:val="0"/>
          <w:divBdr>
            <w:top w:val="none" w:sz="0" w:space="0" w:color="auto"/>
            <w:left w:val="none" w:sz="0" w:space="0" w:color="auto"/>
            <w:bottom w:val="none" w:sz="0" w:space="0" w:color="auto"/>
            <w:right w:val="none" w:sz="0" w:space="0" w:color="auto"/>
          </w:divBdr>
        </w:div>
        <w:div w:id="1359502856">
          <w:marLeft w:val="0"/>
          <w:marRight w:val="0"/>
          <w:marTop w:val="0"/>
          <w:marBottom w:val="0"/>
          <w:divBdr>
            <w:top w:val="none" w:sz="0" w:space="0" w:color="auto"/>
            <w:left w:val="none" w:sz="0" w:space="0" w:color="auto"/>
            <w:bottom w:val="none" w:sz="0" w:space="0" w:color="auto"/>
            <w:right w:val="none" w:sz="0" w:space="0" w:color="auto"/>
          </w:divBdr>
        </w:div>
        <w:div w:id="2055612687">
          <w:marLeft w:val="0"/>
          <w:marRight w:val="0"/>
          <w:marTop w:val="0"/>
          <w:marBottom w:val="0"/>
          <w:divBdr>
            <w:top w:val="none" w:sz="0" w:space="0" w:color="auto"/>
            <w:left w:val="none" w:sz="0" w:space="0" w:color="auto"/>
            <w:bottom w:val="none" w:sz="0" w:space="0" w:color="auto"/>
            <w:right w:val="none" w:sz="0" w:space="0" w:color="auto"/>
          </w:divBdr>
        </w:div>
      </w:divsChild>
    </w:div>
    <w:div w:id="1461918656">
      <w:bodyDiv w:val="1"/>
      <w:marLeft w:val="0"/>
      <w:marRight w:val="0"/>
      <w:marTop w:val="0"/>
      <w:marBottom w:val="0"/>
      <w:divBdr>
        <w:top w:val="none" w:sz="0" w:space="0" w:color="auto"/>
        <w:left w:val="none" w:sz="0" w:space="0" w:color="auto"/>
        <w:bottom w:val="none" w:sz="0" w:space="0" w:color="auto"/>
        <w:right w:val="none" w:sz="0" w:space="0" w:color="auto"/>
      </w:divBdr>
      <w:divsChild>
        <w:div w:id="1136265766">
          <w:marLeft w:val="0"/>
          <w:marRight w:val="0"/>
          <w:marTop w:val="0"/>
          <w:marBottom w:val="0"/>
          <w:divBdr>
            <w:top w:val="none" w:sz="0" w:space="0" w:color="auto"/>
            <w:left w:val="none" w:sz="0" w:space="0" w:color="auto"/>
            <w:bottom w:val="none" w:sz="0" w:space="0" w:color="auto"/>
            <w:right w:val="none" w:sz="0" w:space="0" w:color="auto"/>
          </w:divBdr>
        </w:div>
        <w:div w:id="1355305529">
          <w:marLeft w:val="0"/>
          <w:marRight w:val="0"/>
          <w:marTop w:val="0"/>
          <w:marBottom w:val="0"/>
          <w:divBdr>
            <w:top w:val="none" w:sz="0" w:space="0" w:color="auto"/>
            <w:left w:val="none" w:sz="0" w:space="0" w:color="auto"/>
            <w:bottom w:val="none" w:sz="0" w:space="0" w:color="auto"/>
            <w:right w:val="none" w:sz="0" w:space="0" w:color="auto"/>
          </w:divBdr>
        </w:div>
        <w:div w:id="2008819665">
          <w:marLeft w:val="0"/>
          <w:marRight w:val="0"/>
          <w:marTop w:val="0"/>
          <w:marBottom w:val="0"/>
          <w:divBdr>
            <w:top w:val="none" w:sz="0" w:space="0" w:color="auto"/>
            <w:left w:val="none" w:sz="0" w:space="0" w:color="auto"/>
            <w:bottom w:val="none" w:sz="0" w:space="0" w:color="auto"/>
            <w:right w:val="none" w:sz="0" w:space="0" w:color="auto"/>
          </w:divBdr>
        </w:div>
        <w:div w:id="44913446">
          <w:marLeft w:val="0"/>
          <w:marRight w:val="0"/>
          <w:marTop w:val="0"/>
          <w:marBottom w:val="0"/>
          <w:divBdr>
            <w:top w:val="none" w:sz="0" w:space="0" w:color="auto"/>
            <w:left w:val="none" w:sz="0" w:space="0" w:color="auto"/>
            <w:bottom w:val="none" w:sz="0" w:space="0" w:color="auto"/>
            <w:right w:val="none" w:sz="0" w:space="0" w:color="auto"/>
          </w:divBdr>
        </w:div>
        <w:div w:id="2065445515">
          <w:marLeft w:val="0"/>
          <w:marRight w:val="0"/>
          <w:marTop w:val="0"/>
          <w:marBottom w:val="0"/>
          <w:divBdr>
            <w:top w:val="none" w:sz="0" w:space="0" w:color="auto"/>
            <w:left w:val="none" w:sz="0" w:space="0" w:color="auto"/>
            <w:bottom w:val="none" w:sz="0" w:space="0" w:color="auto"/>
            <w:right w:val="none" w:sz="0" w:space="0" w:color="auto"/>
          </w:divBdr>
        </w:div>
        <w:div w:id="644508648">
          <w:marLeft w:val="0"/>
          <w:marRight w:val="0"/>
          <w:marTop w:val="0"/>
          <w:marBottom w:val="0"/>
          <w:divBdr>
            <w:top w:val="none" w:sz="0" w:space="0" w:color="auto"/>
            <w:left w:val="none" w:sz="0" w:space="0" w:color="auto"/>
            <w:bottom w:val="none" w:sz="0" w:space="0" w:color="auto"/>
            <w:right w:val="none" w:sz="0" w:space="0" w:color="auto"/>
          </w:divBdr>
        </w:div>
        <w:div w:id="1763068273">
          <w:marLeft w:val="0"/>
          <w:marRight w:val="0"/>
          <w:marTop w:val="0"/>
          <w:marBottom w:val="0"/>
          <w:divBdr>
            <w:top w:val="none" w:sz="0" w:space="0" w:color="auto"/>
            <w:left w:val="none" w:sz="0" w:space="0" w:color="auto"/>
            <w:bottom w:val="none" w:sz="0" w:space="0" w:color="auto"/>
            <w:right w:val="none" w:sz="0" w:space="0" w:color="auto"/>
          </w:divBdr>
        </w:div>
        <w:div w:id="471945057">
          <w:marLeft w:val="0"/>
          <w:marRight w:val="0"/>
          <w:marTop w:val="0"/>
          <w:marBottom w:val="0"/>
          <w:divBdr>
            <w:top w:val="none" w:sz="0" w:space="0" w:color="auto"/>
            <w:left w:val="none" w:sz="0" w:space="0" w:color="auto"/>
            <w:bottom w:val="none" w:sz="0" w:space="0" w:color="auto"/>
            <w:right w:val="none" w:sz="0" w:space="0" w:color="auto"/>
          </w:divBdr>
        </w:div>
        <w:div w:id="1328249249">
          <w:marLeft w:val="0"/>
          <w:marRight w:val="0"/>
          <w:marTop w:val="0"/>
          <w:marBottom w:val="0"/>
          <w:divBdr>
            <w:top w:val="none" w:sz="0" w:space="0" w:color="auto"/>
            <w:left w:val="none" w:sz="0" w:space="0" w:color="auto"/>
            <w:bottom w:val="none" w:sz="0" w:space="0" w:color="auto"/>
            <w:right w:val="none" w:sz="0" w:space="0" w:color="auto"/>
          </w:divBdr>
        </w:div>
        <w:div w:id="1119690596">
          <w:marLeft w:val="0"/>
          <w:marRight w:val="0"/>
          <w:marTop w:val="0"/>
          <w:marBottom w:val="0"/>
          <w:divBdr>
            <w:top w:val="none" w:sz="0" w:space="0" w:color="auto"/>
            <w:left w:val="none" w:sz="0" w:space="0" w:color="auto"/>
            <w:bottom w:val="none" w:sz="0" w:space="0" w:color="auto"/>
            <w:right w:val="none" w:sz="0" w:space="0" w:color="auto"/>
          </w:divBdr>
        </w:div>
        <w:div w:id="123994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gnosemio.com/riffaterre/litterarite-et-signifiance.asp" TargetMode="External"/><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hyperlink" Target="mailto:johanne_prudhomme@uqtr.ca"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CB5A4D7FC014A8936214C7BB92CEB" ma:contentTypeVersion="6" ma:contentTypeDescription="Crée un document." ma:contentTypeScope="" ma:versionID="7b95c7120834d8c79654206b7005fce7">
  <xsd:schema xmlns:xsd="http://www.w3.org/2001/XMLSchema" xmlns:xs="http://www.w3.org/2001/XMLSchema" xmlns:p="http://schemas.microsoft.com/office/2006/metadata/properties" xmlns:ns3="85e6082b-70d7-438c-8b57-6a1a1d8a4273" targetNamespace="http://schemas.microsoft.com/office/2006/metadata/properties" ma:root="true" ma:fieldsID="88210b8dd53e10af5883c0186988259f" ns3:_="">
    <xsd:import namespace="85e6082b-70d7-438c-8b57-6a1a1d8a42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6082b-70d7-438c-8b57-6a1a1d8a4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A9545-F414-4C4B-A9C0-79A9D01F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6082b-70d7-438c-8b57-6a1a1d8a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C0B3A-8744-4771-8E5A-A4903D5F75C7}">
  <ds:schemaRefs>
    <ds:schemaRef ds:uri="http://schemas.microsoft.com/sharepoint/v3/contenttype/forms"/>
  </ds:schemaRefs>
</ds:datastoreItem>
</file>

<file path=customXml/itemProps3.xml><?xml version="1.0" encoding="utf-8"?>
<ds:datastoreItem xmlns:ds="http://schemas.openxmlformats.org/officeDocument/2006/customXml" ds:itemID="{1404D9DB-BD20-45D7-9839-0EC4DF5661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E8CF6C-9885-4C85-8177-6FDD68D35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1622</Words>
  <Characters>8921</Characters>
  <Application>Microsoft Office Word</Application>
  <DocSecurity>0</DocSecurity>
  <Lines>74</Lines>
  <Paragraphs>21</Paragraphs>
  <ScaleCrop>false</ScaleCrop>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Lounis Lounis</dc:creator>
  <cp:keywords/>
  <dc:description/>
  <cp:lastModifiedBy>Lounis Lounis</cp:lastModifiedBy>
  <cp:revision>5</cp:revision>
  <dcterms:created xsi:type="dcterms:W3CDTF">2020-01-18T19:22:00Z</dcterms:created>
  <dcterms:modified xsi:type="dcterms:W3CDTF">2020-01-18T19:39:00Z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0x0101001D4CB5A4D7FC014A8936214C7BB92CEB</vt:lpwstr>
  </property>
</Properties>
</file>