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E4" w:rsidRPr="004F1225" w:rsidRDefault="002D17E4" w:rsidP="004F1225">
      <w:pPr>
        <w:spacing w:after="0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 xml:space="preserve">Université A Mira de Bejaia                                                                                 </w:t>
      </w:r>
    </w:p>
    <w:p w:rsidR="002D17E4" w:rsidRPr="004F1225" w:rsidRDefault="002D17E4" w:rsidP="004F1225">
      <w:pPr>
        <w:spacing w:after="0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Faculté des SEGC</w:t>
      </w:r>
    </w:p>
    <w:p w:rsidR="002D17E4" w:rsidRPr="004F1225" w:rsidRDefault="002D17E4" w:rsidP="004F1225">
      <w:pPr>
        <w:spacing w:after="0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Département des sciences économique</w:t>
      </w:r>
    </w:p>
    <w:p w:rsidR="002704DB" w:rsidRPr="004F1225" w:rsidRDefault="002D17E4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L3 EMB</w:t>
      </w:r>
    </w:p>
    <w:p w:rsidR="002D17E4" w:rsidRPr="004F1225" w:rsidRDefault="002D17E4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Module : Système Financier Algérien.</w:t>
      </w:r>
    </w:p>
    <w:p w:rsidR="004F1225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</w:p>
    <w:p w:rsidR="002D17E4" w:rsidRPr="004F1225" w:rsidRDefault="002D17E4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 xml:space="preserve"> L</w:t>
      </w:r>
      <w:r w:rsidR="0090319A">
        <w:rPr>
          <w:rFonts w:asciiTheme="majorHAnsi" w:hAnsiTheme="majorHAnsi" w:cstheme="majorBidi"/>
          <w:b/>
          <w:bCs/>
          <w:sz w:val="28"/>
          <w:szCs w:val="28"/>
        </w:rPr>
        <w:t xml:space="preserve">a liste </w:t>
      </w:r>
      <w:r w:rsidR="004F1225" w:rsidRPr="004F1225">
        <w:rPr>
          <w:rFonts w:asciiTheme="majorHAnsi" w:hAnsiTheme="majorHAnsi" w:cstheme="majorBidi"/>
          <w:b/>
          <w:bCs/>
          <w:sz w:val="28"/>
          <w:szCs w:val="28"/>
        </w:rPr>
        <w:t xml:space="preserve">des </w:t>
      </w:r>
      <w:r w:rsidRPr="004F1225">
        <w:rPr>
          <w:rFonts w:asciiTheme="majorHAnsi" w:hAnsiTheme="majorHAnsi" w:cstheme="majorBidi"/>
          <w:b/>
          <w:bCs/>
          <w:sz w:val="28"/>
          <w:szCs w:val="28"/>
        </w:rPr>
        <w:t xml:space="preserve"> thèmes d’exposés</w:t>
      </w:r>
      <w:r w:rsidR="004F1225" w:rsidRPr="004F1225">
        <w:rPr>
          <w:rFonts w:asciiTheme="majorHAnsi" w:hAnsiTheme="majorHAnsi" w:cstheme="majorBidi"/>
          <w:b/>
          <w:bCs/>
          <w:sz w:val="28"/>
          <w:szCs w:val="28"/>
        </w:rPr>
        <w:t> :</w:t>
      </w:r>
    </w:p>
    <w:p w:rsidR="002D17E4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1-Libéralisation financière : éléments théoriques et analyse du cas de l’Algérie ;</w:t>
      </w:r>
    </w:p>
    <w:p w:rsidR="004F1225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2-Le système financier algérien face aux normes prudentielles internationales ;</w:t>
      </w:r>
    </w:p>
    <w:p w:rsidR="004F1225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3- Modernisation du système de paiement algérien ;</w:t>
      </w:r>
    </w:p>
    <w:p w:rsidR="004F1225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4-Analyse de la politique de change algérienne ;</w:t>
      </w:r>
    </w:p>
    <w:p w:rsidR="004F1225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5-Analyse du rôle et de l’activité de la bourse d’Alger ;</w:t>
      </w:r>
    </w:p>
    <w:p w:rsidR="004F1225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-6-Gestion de la dette publique en Algérie ;</w:t>
      </w:r>
    </w:p>
    <w:p w:rsid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4F1225">
        <w:rPr>
          <w:rFonts w:asciiTheme="majorHAnsi" w:hAnsiTheme="majorHAnsi" w:cstheme="majorBidi"/>
          <w:b/>
          <w:bCs/>
          <w:sz w:val="28"/>
          <w:szCs w:val="28"/>
        </w:rPr>
        <w:t>7-Financement de l’investissement privé en Algérie.</w:t>
      </w:r>
    </w:p>
    <w:p w:rsid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</w:p>
    <w:p w:rsidR="004F1225" w:rsidRPr="004F1225" w:rsidRDefault="004F1225" w:rsidP="004F1225">
      <w:pPr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NB : </w:t>
      </w:r>
      <w:r w:rsidR="0090319A">
        <w:rPr>
          <w:rFonts w:asciiTheme="majorHAnsi" w:hAnsiTheme="majorHAnsi" w:cstheme="majorBidi"/>
          <w:b/>
          <w:bCs/>
          <w:sz w:val="28"/>
          <w:szCs w:val="28"/>
        </w:rPr>
        <w:t>Il est demandé aux étudiants des groupes 4, 5 et 6 de</w:t>
      </w:r>
      <w:r w:rsidR="00C51180">
        <w:rPr>
          <w:rFonts w:asciiTheme="majorHAnsi" w:hAnsiTheme="majorHAnsi" w:cstheme="majorBidi"/>
          <w:b/>
          <w:bCs/>
          <w:sz w:val="28"/>
          <w:szCs w:val="28"/>
        </w:rPr>
        <w:t xml:space="preserve"> préparer des fiches de lecture</w:t>
      </w:r>
      <w:r w:rsidR="0090319A">
        <w:rPr>
          <w:rFonts w:asciiTheme="majorHAnsi" w:hAnsiTheme="majorHAnsi" w:cstheme="majorBidi"/>
          <w:b/>
          <w:bCs/>
          <w:sz w:val="28"/>
          <w:szCs w:val="28"/>
        </w:rPr>
        <w:t xml:space="preserve"> pour chaque thème d’exposé. Merci.</w:t>
      </w:r>
    </w:p>
    <w:sectPr w:rsidR="004F1225" w:rsidRPr="004F1225" w:rsidSect="0027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D17E4"/>
    <w:rsid w:val="002704DB"/>
    <w:rsid w:val="002D17E4"/>
    <w:rsid w:val="004F1225"/>
    <w:rsid w:val="0090319A"/>
    <w:rsid w:val="00C5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4</cp:revision>
  <dcterms:created xsi:type="dcterms:W3CDTF">2020-04-09T14:39:00Z</dcterms:created>
  <dcterms:modified xsi:type="dcterms:W3CDTF">2020-04-09T15:05:00Z</dcterms:modified>
</cp:coreProperties>
</file>