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84" w:rsidRPr="00594884" w:rsidRDefault="00594884" w:rsidP="00594884">
      <w:pPr>
        <w:spacing w:before="120" w:after="120"/>
        <w:ind w:firstLine="567"/>
        <w:jc w:val="center"/>
        <w:rPr>
          <w:rFonts w:ascii="Bodoni MT" w:hAnsi="Bodoni MT" w:cs="Traditional Arabic"/>
          <w:b/>
          <w:bCs/>
          <w:sz w:val="32"/>
          <w:szCs w:val="32"/>
          <w:rtl/>
        </w:rPr>
      </w:pPr>
      <w:bookmarkStart w:id="0" w:name="_GoBack"/>
      <w:bookmarkEnd w:id="0"/>
      <w:r w:rsidRPr="00594884">
        <w:rPr>
          <w:rFonts w:ascii="Bodoni MT" w:hAnsi="Bodoni MT" w:cs="Traditional Arabic" w:hint="cs"/>
          <w:b/>
          <w:bCs/>
          <w:sz w:val="32"/>
          <w:szCs w:val="32"/>
          <w:rtl/>
        </w:rPr>
        <w:t>جامعة بجاية</w:t>
      </w:r>
    </w:p>
    <w:p w:rsidR="00594884" w:rsidRPr="00594884" w:rsidRDefault="00594884" w:rsidP="00594884">
      <w:pPr>
        <w:spacing w:before="120" w:after="120"/>
        <w:ind w:firstLine="567"/>
        <w:jc w:val="center"/>
        <w:rPr>
          <w:rFonts w:ascii="Bodoni MT" w:hAnsi="Bodoni MT" w:cs="Traditional Arabic"/>
          <w:b/>
          <w:bCs/>
          <w:sz w:val="32"/>
          <w:szCs w:val="32"/>
          <w:rtl/>
        </w:rPr>
      </w:pPr>
      <w:r w:rsidRPr="00594884">
        <w:rPr>
          <w:rFonts w:ascii="Bodoni MT" w:hAnsi="Bodoni MT" w:cs="Traditional Arabic" w:hint="cs"/>
          <w:b/>
          <w:bCs/>
          <w:sz w:val="32"/>
          <w:szCs w:val="32"/>
          <w:rtl/>
        </w:rPr>
        <w:t>كلية الآداب واللغات</w:t>
      </w:r>
    </w:p>
    <w:p w:rsidR="00594884" w:rsidRPr="00594884" w:rsidRDefault="00594884" w:rsidP="00594884">
      <w:pPr>
        <w:spacing w:before="120" w:after="120"/>
        <w:ind w:firstLine="567"/>
        <w:jc w:val="center"/>
        <w:rPr>
          <w:rFonts w:ascii="Bodoni MT" w:hAnsi="Bodoni MT" w:cs="Traditional Arabic"/>
          <w:b/>
          <w:bCs/>
          <w:sz w:val="32"/>
          <w:szCs w:val="32"/>
          <w:rtl/>
        </w:rPr>
      </w:pPr>
      <w:r w:rsidRPr="00594884">
        <w:rPr>
          <w:rFonts w:ascii="Bodoni MT" w:hAnsi="Bodoni MT" w:cs="Traditional Arabic" w:hint="cs"/>
          <w:b/>
          <w:bCs/>
          <w:sz w:val="32"/>
          <w:szCs w:val="32"/>
          <w:rtl/>
        </w:rPr>
        <w:t>قسم اللغة العربية وآدابها</w:t>
      </w:r>
    </w:p>
    <w:p w:rsidR="00594884" w:rsidRPr="00594884" w:rsidRDefault="00594884" w:rsidP="00594884">
      <w:pPr>
        <w:spacing w:before="120" w:after="120"/>
        <w:ind w:firstLine="567"/>
        <w:jc w:val="center"/>
        <w:rPr>
          <w:rFonts w:ascii="Bodoni MT" w:hAnsi="Bodoni MT" w:cs="Traditional Arabic"/>
          <w:b/>
          <w:bCs/>
          <w:sz w:val="32"/>
          <w:szCs w:val="32"/>
          <w:rtl/>
        </w:rPr>
      </w:pPr>
      <w:r w:rsidRPr="00594884">
        <w:rPr>
          <w:rFonts w:ascii="Bodoni MT" w:hAnsi="Bodoni MT" w:cs="Traditional Arabic" w:hint="cs"/>
          <w:b/>
          <w:bCs/>
          <w:sz w:val="32"/>
          <w:szCs w:val="32"/>
          <w:rtl/>
        </w:rPr>
        <w:t>السنة الثانية/أدب         المجموعة:2           الاستاذ: خيار نورالدين</w:t>
      </w:r>
    </w:p>
    <w:p w:rsidR="00594884" w:rsidRPr="00594884" w:rsidRDefault="00594884" w:rsidP="00594884">
      <w:pPr>
        <w:spacing w:before="120" w:after="120"/>
        <w:ind w:firstLine="567"/>
        <w:jc w:val="center"/>
        <w:rPr>
          <w:rFonts w:ascii="Bodoni MT" w:hAnsi="Bodoni MT" w:cs="Traditional Arabic"/>
          <w:b/>
          <w:bCs/>
          <w:sz w:val="32"/>
          <w:szCs w:val="32"/>
          <w:rtl/>
        </w:rPr>
      </w:pPr>
      <w:r w:rsidRPr="00594884">
        <w:rPr>
          <w:rFonts w:ascii="Bodoni MT" w:hAnsi="Bodoni MT" w:cs="Traditional Arabic" w:hint="cs"/>
          <w:b/>
          <w:bCs/>
          <w:sz w:val="32"/>
          <w:szCs w:val="32"/>
          <w:rtl/>
        </w:rPr>
        <w:t>مقياس: المدارس اللسانية/ السداسي الثاني. 2019/2020</w:t>
      </w:r>
    </w:p>
    <w:p w:rsidR="00594884" w:rsidRPr="00594884" w:rsidRDefault="00594884" w:rsidP="00594884">
      <w:pPr>
        <w:spacing w:before="120" w:after="120"/>
        <w:jc w:val="both"/>
        <w:rPr>
          <w:rFonts w:ascii="Bodoni MT" w:hAnsi="Bodoni MT" w:cs="Traditional Arabic"/>
          <w:b/>
          <w:bCs/>
          <w:sz w:val="32"/>
          <w:szCs w:val="32"/>
          <w:rtl/>
          <w:lang w:val="fr-FR"/>
        </w:rPr>
      </w:pPr>
      <w:r w:rsidRPr="00594884">
        <w:rPr>
          <w:rFonts w:ascii="Bodoni MT" w:hAnsi="Bodoni MT" w:cs="Traditional Arabic" w:hint="cs"/>
          <w:b/>
          <w:bCs/>
          <w:sz w:val="32"/>
          <w:szCs w:val="32"/>
          <w:rtl/>
        </w:rPr>
        <w:t xml:space="preserve"> </w:t>
      </w:r>
      <w:r>
        <w:rPr>
          <w:rFonts w:ascii="Bodoni MT" w:hAnsi="Bodoni MT" w:cs="Traditional Arabic" w:hint="cs"/>
          <w:b/>
          <w:bCs/>
          <w:sz w:val="32"/>
          <w:szCs w:val="32"/>
          <w:rtl/>
        </w:rPr>
        <w:t xml:space="preserve">                    </w:t>
      </w:r>
      <w:r w:rsidRPr="00594884">
        <w:rPr>
          <w:rFonts w:ascii="Bodoni MT" w:hAnsi="Bodoni MT" w:cs="Traditional Arabic"/>
          <w:b/>
          <w:bCs/>
          <w:sz w:val="32"/>
          <w:szCs w:val="32"/>
          <w:rtl/>
        </w:rPr>
        <w:t xml:space="preserve">المحاضرة </w:t>
      </w:r>
      <w:r w:rsidRPr="00594884">
        <w:rPr>
          <w:rFonts w:ascii="Bodoni MT" w:hAnsi="Bodoni MT" w:cs="Traditional Arabic" w:hint="cs"/>
          <w:b/>
          <w:bCs/>
          <w:sz w:val="32"/>
          <w:szCs w:val="32"/>
          <w:rtl/>
        </w:rPr>
        <w:t xml:space="preserve">الخامسة: مختصر المدرسة التوليدية لدى </w:t>
      </w:r>
      <w:proofErr w:type="spellStart"/>
      <w:r w:rsidRPr="00594884">
        <w:rPr>
          <w:rFonts w:ascii="Bodoni MT" w:hAnsi="Bodoni MT" w:cs="Traditional Arabic" w:hint="cs"/>
          <w:b/>
          <w:bCs/>
          <w:sz w:val="32"/>
          <w:szCs w:val="32"/>
          <w:rtl/>
        </w:rPr>
        <w:t>شومسكي</w:t>
      </w:r>
      <w:proofErr w:type="spellEnd"/>
      <w:r w:rsidRPr="00594884">
        <w:rPr>
          <w:rFonts w:ascii="Bodoni MT" w:hAnsi="Bodoni MT" w:cs="Traditional Arabic" w:hint="cs"/>
          <w:b/>
          <w:bCs/>
          <w:sz w:val="32"/>
          <w:szCs w:val="32"/>
          <w:rtl/>
        </w:rPr>
        <w:t>.</w:t>
      </w:r>
    </w:p>
    <w:p w:rsidR="00A43486" w:rsidRPr="00594884" w:rsidRDefault="00A43486" w:rsidP="008F61E1">
      <w:pPr>
        <w:pStyle w:val="a7"/>
        <w:numPr>
          <w:ilvl w:val="0"/>
          <w:numId w:val="5"/>
        </w:numPr>
        <w:tabs>
          <w:tab w:val="left" w:pos="5408"/>
        </w:tabs>
        <w:spacing w:before="120" w:after="120"/>
        <w:jc w:val="both"/>
        <w:rPr>
          <w:rFonts w:ascii="Bodoni MT" w:hAnsi="Bodoni MT" w:cs="Traditional Arabic"/>
          <w:b/>
          <w:bCs/>
          <w:sz w:val="32"/>
          <w:szCs w:val="32"/>
          <w:rtl/>
          <w:lang w:val="fr-FR"/>
        </w:rPr>
      </w:pPr>
      <w:r w:rsidRPr="00594884">
        <w:rPr>
          <w:rFonts w:ascii="Bodoni MT" w:hAnsi="Bodoni MT" w:cs="Traditional Arabic"/>
          <w:b/>
          <w:bCs/>
          <w:sz w:val="32"/>
          <w:szCs w:val="32"/>
          <w:rtl/>
          <w:lang w:val="fr-FR"/>
        </w:rPr>
        <w:t>مقدِّمة</w:t>
      </w:r>
    </w:p>
    <w:p w:rsidR="00A43486" w:rsidRPr="00594884" w:rsidRDefault="00A43486" w:rsidP="008F61E1">
      <w:p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 xml:space="preserve">يرجع الفضلُ في وضعِ </w:t>
      </w:r>
      <w:r w:rsidRPr="00594884">
        <w:rPr>
          <w:rFonts w:ascii="Bodoni MT" w:hAnsi="Bodoni MT" w:cs="Traditional Arabic"/>
          <w:b/>
          <w:bCs/>
          <w:sz w:val="32"/>
          <w:szCs w:val="32"/>
          <w:rtl/>
          <w:lang w:val="fr-FR"/>
        </w:rPr>
        <w:t>النظرية النّحويّة التوليديّة</w:t>
      </w:r>
      <w:r w:rsidRPr="00594884">
        <w:rPr>
          <w:rFonts w:ascii="Bodoni MT" w:hAnsi="Bodoni MT" w:cs="Traditional Arabic"/>
          <w:sz w:val="32"/>
          <w:szCs w:val="32"/>
          <w:rtl/>
          <w:lang w:val="fr-FR"/>
        </w:rPr>
        <w:t xml:space="preserve"> التي أدّت إلى ظهور </w:t>
      </w:r>
      <w:r w:rsidRPr="00594884">
        <w:rPr>
          <w:rFonts w:ascii="Bodoni MT" w:hAnsi="Bodoni MT" w:cs="Traditional Arabic"/>
          <w:sz w:val="32"/>
          <w:szCs w:val="32"/>
          <w:u w:val="single"/>
          <w:rtl/>
          <w:lang w:val="fr-FR"/>
        </w:rPr>
        <w:t>المدرسة التوليديّة</w:t>
      </w:r>
      <w:r w:rsidRPr="00594884">
        <w:rPr>
          <w:rFonts w:ascii="Bodoni MT" w:hAnsi="Bodoni MT" w:cs="Traditional Arabic"/>
          <w:sz w:val="32"/>
          <w:szCs w:val="32"/>
          <w:rtl/>
          <w:lang w:val="fr-FR"/>
        </w:rPr>
        <w:t xml:space="preserve">، إلى اللّساني الأمريكي </w:t>
      </w:r>
      <w:r w:rsidRPr="00594884">
        <w:rPr>
          <w:rFonts w:ascii="Bodoni MT" w:hAnsi="Bodoni MT" w:cs="Traditional Arabic"/>
          <w:b/>
          <w:bCs/>
          <w:sz w:val="32"/>
          <w:szCs w:val="32"/>
          <w:rtl/>
          <w:lang w:val="fr-FR"/>
        </w:rPr>
        <w:t>نوام</w:t>
      </w:r>
      <w:r w:rsidRPr="00594884">
        <w:rPr>
          <w:rFonts w:ascii="Bodoni MT" w:hAnsi="Bodoni MT" w:cs="Traditional Arabic"/>
          <w:i/>
          <w:iCs/>
          <w:sz w:val="32"/>
          <w:szCs w:val="32"/>
          <w:rtl/>
          <w:lang w:val="fr-FR"/>
        </w:rPr>
        <w:t xml:space="preserve"> </w:t>
      </w:r>
      <w:proofErr w:type="spellStart"/>
      <w:r w:rsidRPr="00594884">
        <w:rPr>
          <w:rFonts w:ascii="Bodoni MT" w:hAnsi="Bodoni MT" w:cs="Traditional Arabic"/>
          <w:b/>
          <w:bCs/>
          <w:sz w:val="32"/>
          <w:szCs w:val="32"/>
          <w:rtl/>
          <w:lang w:val="fr-FR"/>
        </w:rPr>
        <w:t>تشومسكي</w:t>
      </w:r>
      <w:proofErr w:type="spellEnd"/>
      <w:r w:rsidRPr="00594884">
        <w:rPr>
          <w:rFonts w:ascii="Bodoni MT" w:hAnsi="Bodoni MT" w:cs="Traditional Arabic"/>
          <w:sz w:val="32"/>
          <w:szCs w:val="32"/>
          <w:rtl/>
          <w:lang w:val="fr-FR"/>
        </w:rPr>
        <w:t xml:space="preserve">، وقد أقامها على </w:t>
      </w:r>
      <w:r w:rsidRPr="00594884">
        <w:rPr>
          <w:rFonts w:ascii="Bodoni MT" w:hAnsi="Bodoni MT" w:cs="Traditional Arabic"/>
          <w:sz w:val="32"/>
          <w:szCs w:val="32"/>
          <w:u w:val="single"/>
          <w:rtl/>
          <w:lang w:val="fr-FR"/>
        </w:rPr>
        <w:t>أساسٍ نقديٍّ</w:t>
      </w:r>
      <w:r w:rsidRPr="00594884">
        <w:rPr>
          <w:rFonts w:ascii="Bodoni MT" w:hAnsi="Bodoni MT" w:cs="Traditional Arabic"/>
          <w:sz w:val="32"/>
          <w:szCs w:val="32"/>
          <w:rtl/>
          <w:lang w:val="fr-FR"/>
        </w:rPr>
        <w:t xml:space="preserve"> حيث تعرّض فيها أساساً إلى ثغرات نظرية </w:t>
      </w:r>
      <w:r w:rsidRPr="00594884">
        <w:rPr>
          <w:rFonts w:ascii="Bodoni MT" w:hAnsi="Bodoni MT" w:cs="Traditional Arabic"/>
          <w:b/>
          <w:bCs/>
          <w:sz w:val="32"/>
          <w:szCs w:val="32"/>
          <w:rtl/>
          <w:lang w:val="fr-FR"/>
        </w:rPr>
        <w:t>المدرسة</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التوزيعيّة</w:t>
      </w:r>
      <w:r w:rsidRPr="00594884">
        <w:rPr>
          <w:rFonts w:ascii="Bodoni MT" w:hAnsi="Bodoni MT" w:cs="Traditional Arabic"/>
          <w:sz w:val="32"/>
          <w:szCs w:val="32"/>
          <w:rtl/>
          <w:lang w:val="fr-FR"/>
        </w:rPr>
        <w:t xml:space="preserve">، ليقترحَ بديلاً لها </w:t>
      </w:r>
      <w:r w:rsidRPr="00594884">
        <w:rPr>
          <w:rFonts w:ascii="Bodoni MT" w:hAnsi="Bodoni MT" w:cs="Traditional Arabic"/>
          <w:b/>
          <w:bCs/>
          <w:sz w:val="32"/>
          <w:szCs w:val="32"/>
          <w:rtl/>
          <w:lang w:val="fr-FR"/>
        </w:rPr>
        <w:t>نظريّة جديدة للبنى التركيبيّة</w:t>
      </w:r>
      <w:r w:rsidRPr="00594884">
        <w:rPr>
          <w:rFonts w:ascii="Bodoni MT" w:hAnsi="Bodoni MT" w:cs="Traditional Arabic"/>
          <w:sz w:val="32"/>
          <w:szCs w:val="32"/>
          <w:rtl/>
          <w:lang w:val="fr-FR"/>
        </w:rPr>
        <w:t xml:space="preserve"> دون حصرها في لغةٍ واحِدة. وكانت سِهامُ النّقد مصوَّبة كذلك تجاه البن</w:t>
      </w:r>
      <w:r w:rsidR="008F61E1" w:rsidRPr="00594884">
        <w:rPr>
          <w:rFonts w:ascii="Bodoni MT" w:hAnsi="Bodoni MT" w:cs="Traditional Arabic" w:hint="cs"/>
          <w:sz w:val="32"/>
          <w:szCs w:val="32"/>
          <w:rtl/>
          <w:lang w:val="fr-FR"/>
        </w:rPr>
        <w:t>ي</w:t>
      </w:r>
      <w:r w:rsidRPr="00594884">
        <w:rPr>
          <w:rFonts w:ascii="Bodoni MT" w:hAnsi="Bodoni MT" w:cs="Traditional Arabic"/>
          <w:sz w:val="32"/>
          <w:szCs w:val="32"/>
          <w:rtl/>
          <w:lang w:val="fr-FR"/>
        </w:rPr>
        <w:t xml:space="preserve">ويّة والوصفيّة والسلوكيّة الآليّة؛ نقوم أدناه بعرض طائفة مِن أسباب ذلك ” التصويب “. حسبنا هنا تسجيل بدايات اعتراضات </w:t>
      </w:r>
      <w:proofErr w:type="spellStart"/>
      <w:r w:rsidRPr="00594884">
        <w:rPr>
          <w:rFonts w:ascii="Bodoni MT" w:hAnsi="Bodoni MT" w:cs="Traditional Arabic"/>
          <w:b/>
          <w:bCs/>
          <w:sz w:val="32"/>
          <w:szCs w:val="32"/>
          <w:rtl/>
          <w:lang w:val="fr-FR"/>
        </w:rPr>
        <w:t>تشومسكي</w:t>
      </w:r>
      <w:proofErr w:type="spellEnd"/>
      <w:r w:rsidRPr="00594884">
        <w:rPr>
          <w:rFonts w:ascii="Bodoni MT" w:hAnsi="Bodoni MT" w:cs="Traditional Arabic"/>
          <w:sz w:val="32"/>
          <w:szCs w:val="32"/>
          <w:rtl/>
          <w:lang w:val="fr-FR"/>
        </w:rPr>
        <w:t xml:space="preserve"> على تلك المدارس ولاسيما البن</w:t>
      </w:r>
      <w:r w:rsidR="008F61E1" w:rsidRPr="00594884">
        <w:rPr>
          <w:rFonts w:ascii="Bodoni MT" w:hAnsi="Bodoni MT" w:cs="Traditional Arabic" w:hint="cs"/>
          <w:sz w:val="32"/>
          <w:szCs w:val="32"/>
          <w:rtl/>
          <w:lang w:val="fr-FR"/>
        </w:rPr>
        <w:t>ي</w:t>
      </w:r>
      <w:r w:rsidRPr="00594884">
        <w:rPr>
          <w:rFonts w:ascii="Bodoni MT" w:hAnsi="Bodoni MT" w:cs="Traditional Arabic"/>
          <w:sz w:val="32"/>
          <w:szCs w:val="32"/>
          <w:rtl/>
          <w:lang w:val="fr-FR"/>
        </w:rPr>
        <w:t xml:space="preserve">وية مع </w:t>
      </w:r>
      <w:r w:rsidRPr="00594884">
        <w:rPr>
          <w:rFonts w:ascii="Bodoni MT" w:hAnsi="Bodoni MT" w:cs="Traditional Arabic"/>
          <w:sz w:val="32"/>
          <w:szCs w:val="32"/>
          <w:lang w:val="fr-FR"/>
        </w:rPr>
        <w:t>E. Benveniste</w:t>
      </w:r>
      <w:r w:rsidR="008F61E1" w:rsidRPr="00594884">
        <w:rPr>
          <w:rFonts w:ascii="Bodoni MT" w:hAnsi="Bodoni MT" w:cs="Traditional Arabic"/>
          <w:sz w:val="32"/>
          <w:szCs w:val="32"/>
          <w:rtl/>
          <w:lang w:val="fr-FR"/>
        </w:rPr>
        <w:t xml:space="preserve"> الذي قال: «</w:t>
      </w:r>
      <w:r w:rsidRPr="00594884">
        <w:rPr>
          <w:rFonts w:ascii="Bodoni MT" w:hAnsi="Bodoni MT" w:cs="Traditional Arabic"/>
          <w:sz w:val="32"/>
          <w:szCs w:val="32"/>
          <w:rtl/>
          <w:lang w:val="fr-FR"/>
        </w:rPr>
        <w:t xml:space="preserve">نشاهد في أيّامنا (الستينيات) جهوداً على منوال </w:t>
      </w:r>
      <w:proofErr w:type="spellStart"/>
      <w:r w:rsidRPr="00594884">
        <w:rPr>
          <w:rFonts w:ascii="Bodoni MT" w:hAnsi="Bodoni MT" w:cs="Traditional Arabic"/>
          <w:b/>
          <w:bCs/>
          <w:sz w:val="32"/>
          <w:szCs w:val="32"/>
          <w:rtl/>
          <w:lang w:val="fr-FR"/>
        </w:rPr>
        <w:t>تشومسكي</w:t>
      </w:r>
      <w:proofErr w:type="spellEnd"/>
      <w:r w:rsidRPr="00594884">
        <w:rPr>
          <w:rFonts w:ascii="Bodoni MT" w:hAnsi="Bodoni MT" w:cs="Traditional Arabic"/>
          <w:sz w:val="32"/>
          <w:szCs w:val="32"/>
          <w:rtl/>
          <w:lang w:val="fr-FR"/>
        </w:rPr>
        <w:t xml:space="preserve"> تُكرَّس ضدّ البن</w:t>
      </w:r>
      <w:r w:rsidR="008F61E1" w:rsidRPr="00594884">
        <w:rPr>
          <w:rFonts w:ascii="Bodoni MT" w:hAnsi="Bodoni MT" w:cs="Traditional Arabic" w:hint="cs"/>
          <w:sz w:val="32"/>
          <w:szCs w:val="32"/>
          <w:rtl/>
          <w:lang w:val="fr-FR"/>
        </w:rPr>
        <w:t>ي</w:t>
      </w:r>
      <w:r w:rsidR="00594884">
        <w:rPr>
          <w:rFonts w:ascii="Bodoni MT" w:hAnsi="Bodoni MT" w:cs="Traditional Arabic"/>
          <w:sz w:val="32"/>
          <w:szCs w:val="32"/>
          <w:rtl/>
          <w:lang w:val="fr-FR"/>
        </w:rPr>
        <w:t>ويّة. إنّه قل</w:t>
      </w:r>
      <w:r w:rsidRPr="00594884">
        <w:rPr>
          <w:rFonts w:ascii="Bodoni MT" w:hAnsi="Bodoni MT" w:cs="Traditional Arabic"/>
          <w:sz w:val="32"/>
          <w:szCs w:val="32"/>
          <w:rtl/>
          <w:lang w:val="fr-FR"/>
        </w:rPr>
        <w:t xml:space="preserve">ب الموازين في مقاربته </w:t>
      </w:r>
      <w:r w:rsidR="00D43A3C" w:rsidRPr="00594884">
        <w:rPr>
          <w:rFonts w:ascii="Bodoni MT" w:hAnsi="Bodoni MT" w:cs="Traditional Arabic" w:hint="cs"/>
          <w:sz w:val="32"/>
          <w:szCs w:val="32"/>
          <w:rtl/>
          <w:lang w:val="fr-FR"/>
        </w:rPr>
        <w:t>للظّواهِر»</w:t>
      </w:r>
      <w:r w:rsidRPr="00594884">
        <w:rPr>
          <w:rFonts w:ascii="Bodoni MT" w:hAnsi="Bodoni MT" w:cs="Traditional Arabic"/>
          <w:sz w:val="32"/>
          <w:szCs w:val="32"/>
          <w:rtl/>
          <w:lang w:val="fr-FR"/>
        </w:rPr>
        <w:t>.</w:t>
      </w:r>
    </w:p>
    <w:p w:rsidR="00A43486" w:rsidRPr="00594884" w:rsidRDefault="00A43486" w:rsidP="00D43A3C">
      <w:pPr>
        <w:tabs>
          <w:tab w:val="left" w:pos="5408"/>
        </w:tabs>
        <w:spacing w:before="120" w:after="120"/>
        <w:jc w:val="both"/>
        <w:rPr>
          <w:rFonts w:ascii="Bodoni MT" w:hAnsi="Bodoni MT" w:cs="Traditional Arabic"/>
          <w:b/>
          <w:bCs/>
          <w:sz w:val="32"/>
          <w:szCs w:val="32"/>
          <w:rtl/>
          <w:lang w:val="fr-FR"/>
        </w:rPr>
      </w:pPr>
      <w:r w:rsidRPr="00594884">
        <w:rPr>
          <w:rFonts w:ascii="Bodoni MT" w:hAnsi="Bodoni MT" w:cs="Traditional Arabic"/>
          <w:sz w:val="32"/>
          <w:szCs w:val="32"/>
          <w:rtl/>
          <w:lang w:val="fr-FR"/>
        </w:rPr>
        <w:t xml:space="preserve">وقد استطاعت هذه النظريّة أن تتبوّأ مكانة معتبرة في البحوث اللّسانيّة الأمريكيّة. ويتمثّل أهمُّ عامِلٍ دفع </w:t>
      </w:r>
      <w:proofErr w:type="spellStart"/>
      <w:r w:rsidRPr="00594884">
        <w:rPr>
          <w:rFonts w:ascii="Bodoni MT" w:hAnsi="Bodoni MT" w:cs="Traditional Arabic"/>
          <w:b/>
          <w:bCs/>
          <w:sz w:val="32"/>
          <w:szCs w:val="32"/>
          <w:rtl/>
          <w:lang w:val="fr-FR"/>
        </w:rPr>
        <w:t>تشومسكي</w:t>
      </w:r>
      <w:proofErr w:type="spellEnd"/>
      <w:r w:rsidRPr="00594884">
        <w:rPr>
          <w:rFonts w:ascii="Bodoni MT" w:hAnsi="Bodoni MT" w:cs="Traditional Arabic"/>
          <w:sz w:val="32"/>
          <w:szCs w:val="32"/>
          <w:rtl/>
          <w:lang w:val="fr-FR"/>
        </w:rPr>
        <w:t xml:space="preserve"> إلى إيجاد هذه النّظريّة هو ـ كما تقدّم ـ اعتقاده بأنّ اللّسانيات البن</w:t>
      </w:r>
      <w:r w:rsidR="00594884" w:rsidRPr="00594884">
        <w:rPr>
          <w:rFonts w:ascii="Bodoni MT" w:hAnsi="Bodoni MT" w:cs="Traditional Arabic" w:hint="cs"/>
          <w:sz w:val="32"/>
          <w:szCs w:val="32"/>
          <w:rtl/>
          <w:lang w:val="fr-FR"/>
        </w:rPr>
        <w:t>ي</w:t>
      </w:r>
      <w:r w:rsidRPr="00594884">
        <w:rPr>
          <w:rFonts w:ascii="Bodoni MT" w:hAnsi="Bodoni MT" w:cs="Traditional Arabic"/>
          <w:sz w:val="32"/>
          <w:szCs w:val="32"/>
          <w:rtl/>
          <w:lang w:val="fr-FR"/>
        </w:rPr>
        <w:t xml:space="preserve">ويّة لم تأخذ بعدُ حقَّها المشروع ممّا </w:t>
      </w:r>
      <w:r w:rsidR="00594884" w:rsidRPr="00594884">
        <w:rPr>
          <w:rFonts w:ascii="Bodoni MT" w:hAnsi="Bodoni MT" w:cs="Traditional Arabic"/>
          <w:sz w:val="32"/>
          <w:szCs w:val="32"/>
          <w:rtl/>
          <w:lang w:val="fr-FR"/>
        </w:rPr>
        <w:t>يسمّى بالدِّراسة العلميّة للّغة</w:t>
      </w:r>
      <w:r w:rsidRPr="00594884">
        <w:rPr>
          <w:rFonts w:ascii="Bodoni MT" w:hAnsi="Bodoni MT" w:cs="Traditional Arabic"/>
          <w:sz w:val="32"/>
          <w:szCs w:val="32"/>
          <w:rtl/>
          <w:lang w:val="fr-FR"/>
        </w:rPr>
        <w:t>! فتملّكه بذلك مشروعُ العودة إلى هذا الحق.</w:t>
      </w:r>
      <w:r w:rsidRPr="00594884">
        <w:rPr>
          <w:rFonts w:ascii="Bodoni MT" w:hAnsi="Bodoni MT" w:cs="Traditional Arabic"/>
          <w:b/>
          <w:bCs/>
          <w:sz w:val="32"/>
          <w:szCs w:val="32"/>
          <w:rtl/>
          <w:lang w:val="fr-FR"/>
        </w:rPr>
        <w:t xml:space="preserve"> </w:t>
      </w:r>
    </w:p>
    <w:p w:rsidR="00A43486" w:rsidRPr="00594884" w:rsidRDefault="00594884" w:rsidP="00594884">
      <w:pPr>
        <w:tabs>
          <w:tab w:val="left" w:pos="5408"/>
        </w:tabs>
        <w:spacing w:before="120" w:after="120"/>
        <w:ind w:left="567"/>
        <w:jc w:val="both"/>
        <w:rPr>
          <w:rFonts w:ascii="Bodoni MT" w:hAnsi="Bodoni MT" w:cs="Traditional Arabic"/>
          <w:b/>
          <w:bCs/>
          <w:sz w:val="32"/>
          <w:szCs w:val="32"/>
          <w:rtl/>
          <w:lang w:val="fr-FR"/>
        </w:rPr>
      </w:pPr>
      <w:r w:rsidRPr="00594884">
        <w:rPr>
          <w:rFonts w:ascii="Bodoni MT" w:hAnsi="Bodoni MT" w:cs="Traditional Arabic" w:hint="cs"/>
          <w:b/>
          <w:bCs/>
          <w:sz w:val="32"/>
          <w:szCs w:val="32"/>
          <w:rtl/>
          <w:lang w:val="fr-FR"/>
        </w:rPr>
        <w:t xml:space="preserve">2- </w:t>
      </w:r>
      <w:r>
        <w:rPr>
          <w:rFonts w:ascii="Bodoni MT" w:hAnsi="Bodoni MT" w:cs="Traditional Arabic" w:hint="cs"/>
          <w:b/>
          <w:bCs/>
          <w:sz w:val="32"/>
          <w:szCs w:val="32"/>
          <w:rtl/>
          <w:lang w:val="fr-FR"/>
        </w:rPr>
        <w:t xml:space="preserve">مرحلة </w:t>
      </w:r>
      <w:r w:rsidR="00A43486" w:rsidRPr="00594884">
        <w:rPr>
          <w:rFonts w:ascii="Bodoni MT" w:hAnsi="Bodoni MT" w:cs="Traditional Arabic"/>
          <w:b/>
          <w:bCs/>
          <w:sz w:val="32"/>
          <w:szCs w:val="32"/>
          <w:rtl/>
          <w:lang w:val="fr-FR"/>
        </w:rPr>
        <w:t>التّأسيس:</w:t>
      </w:r>
    </w:p>
    <w:p w:rsidR="00A43486" w:rsidRPr="00594884" w:rsidRDefault="00A43486" w:rsidP="00594884">
      <w:p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 xml:space="preserve">اقترَح العالِم الأمريكي </w:t>
      </w:r>
      <w:r w:rsidRPr="00594884">
        <w:rPr>
          <w:rFonts w:ascii="Bodoni MT" w:hAnsi="Bodoni MT" w:cs="Traditional Arabic"/>
          <w:b/>
          <w:bCs/>
          <w:sz w:val="32"/>
          <w:szCs w:val="32"/>
          <w:rtl/>
          <w:lang w:val="fr-FR"/>
        </w:rPr>
        <w:t>نوام</w:t>
      </w:r>
      <w:r w:rsidRPr="00594884">
        <w:rPr>
          <w:rFonts w:ascii="Bodoni MT" w:hAnsi="Bodoni MT" w:cs="Traditional Arabic"/>
          <w:sz w:val="32"/>
          <w:szCs w:val="32"/>
          <w:rtl/>
          <w:lang w:val="fr-FR"/>
        </w:rPr>
        <w:t xml:space="preserve"> </w:t>
      </w:r>
      <w:proofErr w:type="spellStart"/>
      <w:r w:rsidRPr="00594884">
        <w:rPr>
          <w:rFonts w:ascii="Bodoni MT" w:hAnsi="Bodoni MT" w:cs="Traditional Arabic"/>
          <w:b/>
          <w:bCs/>
          <w:sz w:val="32"/>
          <w:szCs w:val="32"/>
          <w:rtl/>
          <w:lang w:val="fr-FR"/>
        </w:rPr>
        <w:t>تشومسكي</w:t>
      </w:r>
      <w:proofErr w:type="spellEnd"/>
      <w:r w:rsidRPr="00594884">
        <w:rPr>
          <w:rFonts w:ascii="Bodoni MT" w:hAnsi="Bodoni MT" w:cs="Traditional Arabic"/>
          <w:sz w:val="32"/>
          <w:szCs w:val="32"/>
          <w:rtl/>
          <w:lang w:val="fr-FR"/>
        </w:rPr>
        <w:t xml:space="preserve"> (1928 ـ ) </w:t>
      </w:r>
      <w:proofErr w:type="spellStart"/>
      <w:r w:rsidRPr="00594884">
        <w:rPr>
          <w:rFonts w:ascii="Bodoni MT" w:hAnsi="Bodoni MT" w:cs="Traditional Arabic"/>
          <w:sz w:val="32"/>
          <w:szCs w:val="32"/>
          <w:lang w:val="fr-FR"/>
        </w:rPr>
        <w:t>Noam</w:t>
      </w:r>
      <w:proofErr w:type="spellEnd"/>
      <w:r w:rsidRPr="00594884">
        <w:rPr>
          <w:rFonts w:ascii="Bodoni MT" w:hAnsi="Bodoni MT" w:cs="Traditional Arabic"/>
          <w:sz w:val="32"/>
          <w:szCs w:val="32"/>
          <w:lang w:val="fr-FR"/>
        </w:rPr>
        <w:t xml:space="preserve"> Chomsky</w:t>
      </w:r>
      <w:r w:rsidRPr="00594884">
        <w:rPr>
          <w:rFonts w:ascii="Bodoni MT" w:hAnsi="Bodoni MT" w:cs="Traditional Arabic"/>
          <w:sz w:val="32"/>
          <w:szCs w:val="32"/>
          <w:rtl/>
          <w:lang w:val="fr-FR"/>
        </w:rPr>
        <w:t xml:space="preserve"> في منتصَف القرن العشرين </w:t>
      </w:r>
      <w:r w:rsidRPr="00594884">
        <w:rPr>
          <w:rFonts w:ascii="Bodoni MT" w:hAnsi="Bodoni MT" w:cs="Traditional Arabic"/>
          <w:b/>
          <w:bCs/>
          <w:sz w:val="32"/>
          <w:szCs w:val="32"/>
          <w:rtl/>
          <w:lang w:val="fr-FR"/>
        </w:rPr>
        <w:t>مقاربة</w:t>
      </w:r>
      <w:r w:rsidRPr="00594884">
        <w:rPr>
          <w:rFonts w:ascii="Bodoni MT" w:hAnsi="Bodoni MT" w:cs="Traditional Arabic"/>
          <w:sz w:val="32"/>
          <w:szCs w:val="32"/>
          <w:rtl/>
          <w:lang w:val="fr-FR"/>
        </w:rPr>
        <w:t xml:space="preserve"> جديدة رأى فيها المجتمع الجامعي بأنّها جديرة بالترحيب، تتلخّص في مبدأ </w:t>
      </w:r>
      <w:r w:rsidRPr="00594884">
        <w:rPr>
          <w:rFonts w:ascii="Bodoni MT" w:hAnsi="Bodoni MT" w:cs="Traditional Arabic"/>
          <w:sz w:val="32"/>
          <w:szCs w:val="32"/>
          <w:u w:val="single"/>
          <w:rtl/>
          <w:lang w:val="fr-FR"/>
        </w:rPr>
        <w:t>تخليص اللّسانيات مِن مجرَّد وصف البنية اللّغويّة</w:t>
      </w:r>
      <w:r w:rsidRPr="00594884">
        <w:rPr>
          <w:rFonts w:ascii="Bodoni MT" w:hAnsi="Bodoni MT" w:cs="Traditional Arabic"/>
          <w:sz w:val="32"/>
          <w:szCs w:val="32"/>
          <w:rtl/>
          <w:lang w:val="fr-FR"/>
        </w:rPr>
        <w:t xml:space="preserve"> من أجل الانتقال إلى </w:t>
      </w:r>
      <w:r w:rsidRPr="00594884">
        <w:rPr>
          <w:rFonts w:ascii="Bodoni MT" w:hAnsi="Bodoni MT" w:cs="Traditional Arabic"/>
          <w:sz w:val="32"/>
          <w:szCs w:val="32"/>
          <w:u w:val="single"/>
          <w:rtl/>
          <w:lang w:val="fr-FR"/>
        </w:rPr>
        <w:t>الإحاطة بالإجراءات التي تتحكَّم في تفسير الجمل وبالكيفيّة التي يتسنّى لها أن تُستوعَب في كلِّ اللّغات</w:t>
      </w:r>
      <w:r w:rsidRPr="00594884">
        <w:rPr>
          <w:rFonts w:ascii="Bodoni MT" w:hAnsi="Bodoni MT" w:cs="Traditional Arabic"/>
          <w:sz w:val="32"/>
          <w:szCs w:val="32"/>
          <w:rtl/>
          <w:lang w:val="fr-FR"/>
        </w:rPr>
        <w:t xml:space="preserve">، فرأى أنّه بإمكان تحليل تلك الإجراءات بواسِطة </w:t>
      </w:r>
      <w:r w:rsidRPr="00594884">
        <w:rPr>
          <w:rFonts w:ascii="Bodoni MT" w:hAnsi="Bodoni MT" w:cs="Traditional Arabic"/>
          <w:b/>
          <w:bCs/>
          <w:sz w:val="32"/>
          <w:szCs w:val="32"/>
          <w:rtl/>
          <w:lang w:val="fr-FR"/>
        </w:rPr>
        <w:t xml:space="preserve">نحوٍ شاملٍ </w:t>
      </w:r>
      <w:r w:rsidRPr="00594884">
        <w:rPr>
          <w:rFonts w:ascii="Bodoni MT" w:hAnsi="Bodoni MT" w:cs="Traditional Arabic"/>
          <w:b/>
          <w:bCs/>
          <w:sz w:val="32"/>
          <w:szCs w:val="32"/>
          <w:lang w:val="fr-FR"/>
        </w:rPr>
        <w:t>(Grammaire universelle)</w:t>
      </w:r>
      <w:r w:rsidRPr="00594884">
        <w:rPr>
          <w:rFonts w:ascii="Bodoni MT" w:hAnsi="Bodoni MT" w:cs="Traditional Arabic"/>
          <w:b/>
          <w:bCs/>
          <w:sz w:val="32"/>
          <w:szCs w:val="32"/>
          <w:rtl/>
          <w:lang w:val="fr-FR"/>
        </w:rPr>
        <w:t xml:space="preserve"> </w:t>
      </w:r>
      <w:r w:rsidRPr="00594884">
        <w:rPr>
          <w:rFonts w:ascii="Bodoni MT" w:hAnsi="Bodoni MT" w:cs="Traditional Arabic"/>
          <w:sz w:val="32"/>
          <w:szCs w:val="32"/>
          <w:rtl/>
          <w:lang w:val="fr-FR"/>
        </w:rPr>
        <w:t xml:space="preserve">وهو النحو التوليدي </w:t>
      </w:r>
      <w:r w:rsidRPr="00594884">
        <w:rPr>
          <w:rFonts w:ascii="Bodoni MT" w:hAnsi="Bodoni MT" w:cs="Traditional Arabic"/>
          <w:sz w:val="32"/>
          <w:szCs w:val="32"/>
          <w:lang w:val="fr-FR"/>
        </w:rPr>
        <w:t>(Grammaire générative)</w:t>
      </w:r>
      <w:r w:rsidRPr="00594884">
        <w:rPr>
          <w:rFonts w:ascii="Bodoni MT" w:hAnsi="Bodoni MT" w:cs="Traditional Arabic"/>
          <w:sz w:val="32"/>
          <w:szCs w:val="32"/>
          <w:rtl/>
          <w:lang w:val="fr-FR"/>
        </w:rPr>
        <w:t xml:space="preserve"> الذي بدأت نواتُه في كتاب </w:t>
      </w:r>
      <w:proofErr w:type="spellStart"/>
      <w:r w:rsidRPr="00594884">
        <w:rPr>
          <w:rFonts w:ascii="Bodoni MT" w:hAnsi="Bodoni MT" w:cs="Traditional Arabic"/>
          <w:sz w:val="32"/>
          <w:szCs w:val="32"/>
          <w:rtl/>
          <w:lang w:val="fr-FR"/>
        </w:rPr>
        <w:t>تشومسكي</w:t>
      </w:r>
      <w:proofErr w:type="spellEnd"/>
      <w:r w:rsidRPr="00594884">
        <w:rPr>
          <w:rFonts w:ascii="Bodoni MT" w:hAnsi="Bodoni MT" w:cs="Traditional Arabic"/>
          <w:sz w:val="32"/>
          <w:szCs w:val="32"/>
          <w:rtl/>
          <w:lang w:val="fr-FR"/>
        </w:rPr>
        <w:t xml:space="preserve"> (1957) </w:t>
      </w:r>
      <w:r w:rsidRPr="00594884">
        <w:rPr>
          <w:rFonts w:ascii="Bodoni MT" w:hAnsi="Bodoni MT" w:cs="Traditional Arabic"/>
          <w:i/>
          <w:iCs/>
          <w:sz w:val="32"/>
          <w:szCs w:val="32"/>
          <w:rtl/>
          <w:lang w:val="fr-FR"/>
        </w:rPr>
        <w:t>البنى التركيبيّة</w:t>
      </w:r>
      <w:r w:rsidRPr="00594884">
        <w:rPr>
          <w:rFonts w:ascii="Bodoni MT" w:hAnsi="Bodoni MT" w:cs="Traditional Arabic"/>
          <w:sz w:val="32"/>
          <w:szCs w:val="32"/>
          <w:rtl/>
          <w:lang w:val="fr-FR"/>
        </w:rPr>
        <w:t xml:space="preserve"> </w:t>
      </w:r>
      <w:r w:rsidRPr="00594884">
        <w:rPr>
          <w:rFonts w:ascii="Bodoni MT" w:hAnsi="Bodoni MT" w:cs="Traditional Arabic"/>
          <w:i/>
          <w:iCs/>
          <w:sz w:val="32"/>
          <w:szCs w:val="32"/>
        </w:rPr>
        <w:t>Syntactic structures</w:t>
      </w:r>
      <w:r w:rsidRPr="00594884">
        <w:rPr>
          <w:rFonts w:ascii="Bodoni MT" w:hAnsi="Bodoni MT" w:cs="Traditional Arabic"/>
          <w:sz w:val="32"/>
          <w:szCs w:val="32"/>
          <w:rtl/>
          <w:lang w:val="fr-FR"/>
        </w:rPr>
        <w:t>.</w:t>
      </w:r>
    </w:p>
    <w:p w:rsidR="00A43486" w:rsidRPr="00594884" w:rsidRDefault="00A43486" w:rsidP="00594884">
      <w:pPr>
        <w:spacing w:before="120" w:after="120"/>
        <w:jc w:val="both"/>
        <w:rPr>
          <w:rFonts w:ascii="Bodoni MT" w:hAnsi="Bodoni MT" w:cs="Traditional Arabic"/>
          <w:sz w:val="32"/>
          <w:szCs w:val="32"/>
          <w:rtl/>
        </w:rPr>
      </w:pPr>
      <w:r w:rsidRPr="00594884">
        <w:rPr>
          <w:rFonts w:ascii="Bodoni MT" w:hAnsi="Bodoni MT" w:cs="Traditional Arabic"/>
          <w:sz w:val="32"/>
          <w:szCs w:val="32"/>
          <w:rtl/>
          <w:lang w:val="fr-FR"/>
        </w:rPr>
        <w:t xml:space="preserve">ويمكِن الدنوّ من ذلك </w:t>
      </w:r>
      <w:r w:rsidRPr="00594884">
        <w:rPr>
          <w:rFonts w:ascii="Bodoni MT" w:hAnsi="Bodoni MT" w:cs="Traditional Arabic"/>
          <w:b/>
          <w:bCs/>
          <w:sz w:val="32"/>
          <w:szCs w:val="32"/>
          <w:rtl/>
          <w:lang w:val="fr-FR"/>
        </w:rPr>
        <w:t>النحو</w:t>
      </w:r>
      <w:r w:rsidRPr="00594884">
        <w:rPr>
          <w:rFonts w:ascii="Bodoni MT" w:hAnsi="Bodoni MT" w:cs="Traditional Arabic"/>
          <w:sz w:val="32"/>
          <w:szCs w:val="32"/>
          <w:rtl/>
          <w:lang w:val="fr-FR"/>
        </w:rPr>
        <w:t xml:space="preserve"> من خلال ثلاثة بوّاباتٍ، هي:</w:t>
      </w:r>
      <w:r w:rsidRPr="00594884">
        <w:rPr>
          <w:rFonts w:ascii="Bodoni MT" w:hAnsi="Bodoni MT" w:cs="Traditional Arabic"/>
          <w:sz w:val="32"/>
          <w:szCs w:val="32"/>
          <w:rtl/>
        </w:rPr>
        <w:t xml:space="preserve"> </w:t>
      </w:r>
    </w:p>
    <w:p w:rsidR="00A43486" w:rsidRPr="00594884" w:rsidRDefault="00A43486" w:rsidP="00A43486">
      <w:pPr>
        <w:numPr>
          <w:ilvl w:val="0"/>
          <w:numId w:val="2"/>
        </w:numPr>
        <w:spacing w:before="120" w:after="120"/>
        <w:jc w:val="both"/>
        <w:rPr>
          <w:rFonts w:ascii="Bodoni MT" w:hAnsi="Bodoni MT" w:cs="Traditional Arabic"/>
          <w:sz w:val="32"/>
          <w:szCs w:val="32"/>
          <w:rtl/>
        </w:rPr>
      </w:pPr>
      <w:r w:rsidRPr="00594884">
        <w:rPr>
          <w:rFonts w:ascii="Bodoni MT" w:hAnsi="Bodoni MT" w:cs="Traditional Arabic"/>
          <w:b/>
          <w:bCs/>
          <w:sz w:val="32"/>
          <w:szCs w:val="32"/>
          <w:rtl/>
        </w:rPr>
        <w:t>نظريّة المَلَكة اللُّغوية</w:t>
      </w:r>
      <w:r w:rsidRPr="00594884">
        <w:rPr>
          <w:rFonts w:ascii="Bodoni MT" w:hAnsi="Bodoni MT" w:cs="Traditional Arabic"/>
          <w:sz w:val="32"/>
          <w:szCs w:val="32"/>
          <w:rtl/>
        </w:rPr>
        <w:t>:</w:t>
      </w:r>
      <w:r w:rsidRPr="00594884">
        <w:rPr>
          <w:rFonts w:ascii="Bodoni MT" w:hAnsi="Bodoni MT" w:cs="Traditional Arabic"/>
          <w:b/>
          <w:bCs/>
          <w:sz w:val="32"/>
          <w:szCs w:val="32"/>
          <w:rtl/>
        </w:rPr>
        <w:t xml:space="preserve"> </w:t>
      </w:r>
      <w:r w:rsidRPr="00594884">
        <w:rPr>
          <w:rFonts w:ascii="Bodoni MT" w:hAnsi="Bodoni MT" w:cs="Traditional Arabic"/>
          <w:sz w:val="32"/>
          <w:szCs w:val="32"/>
          <w:rtl/>
        </w:rPr>
        <w:t xml:space="preserve">معرفة الإنسان الضمنيّة بِاللّغة (قواعدها التي تتمّ بِها عمليّةُ التّكلُّم). </w:t>
      </w:r>
    </w:p>
    <w:p w:rsidR="00A43486" w:rsidRPr="00594884" w:rsidRDefault="00A43486" w:rsidP="00A43486">
      <w:pPr>
        <w:numPr>
          <w:ilvl w:val="0"/>
          <w:numId w:val="2"/>
        </w:numPr>
        <w:spacing w:before="120" w:after="120"/>
        <w:jc w:val="both"/>
        <w:rPr>
          <w:rFonts w:ascii="Bodoni MT" w:hAnsi="Bodoni MT" w:cs="Traditional Arabic"/>
          <w:sz w:val="32"/>
          <w:szCs w:val="32"/>
        </w:rPr>
      </w:pPr>
      <w:r w:rsidRPr="00594884">
        <w:rPr>
          <w:rFonts w:ascii="Bodoni MT" w:hAnsi="Bodoni MT" w:cs="Traditional Arabic"/>
          <w:b/>
          <w:bCs/>
          <w:sz w:val="32"/>
          <w:szCs w:val="32"/>
          <w:rtl/>
        </w:rPr>
        <w:lastRenderedPageBreak/>
        <w:t>نظريّة الأداء اللُّغويّ</w:t>
      </w:r>
      <w:r w:rsidRPr="00594884">
        <w:rPr>
          <w:rFonts w:ascii="Bodoni MT" w:hAnsi="Bodoni MT" w:cs="Traditional Arabic"/>
          <w:sz w:val="32"/>
          <w:szCs w:val="32"/>
          <w:rtl/>
        </w:rPr>
        <w:t>.</w:t>
      </w:r>
    </w:p>
    <w:p w:rsidR="00A43486" w:rsidRPr="00594884" w:rsidRDefault="00A43486" w:rsidP="00A43486">
      <w:pPr>
        <w:numPr>
          <w:ilvl w:val="0"/>
          <w:numId w:val="2"/>
        </w:numPr>
        <w:spacing w:before="120" w:after="120"/>
        <w:jc w:val="both"/>
        <w:rPr>
          <w:rFonts w:ascii="Bodoni MT" w:hAnsi="Bodoni MT" w:cs="Traditional Arabic"/>
          <w:sz w:val="32"/>
          <w:szCs w:val="32"/>
          <w:rtl/>
        </w:rPr>
      </w:pPr>
      <w:r w:rsidRPr="00594884">
        <w:rPr>
          <w:rFonts w:ascii="Bodoni MT" w:hAnsi="Bodoni MT" w:cs="Traditional Arabic"/>
          <w:b/>
          <w:bCs/>
          <w:sz w:val="32"/>
          <w:szCs w:val="32"/>
          <w:rtl/>
        </w:rPr>
        <w:t>نظريّة اكتِساب اللُّغة</w:t>
      </w:r>
      <w:r w:rsidRPr="00594884">
        <w:rPr>
          <w:rFonts w:ascii="Bodoni MT" w:hAnsi="Bodoni MT" w:cs="Traditional Arabic"/>
          <w:sz w:val="32"/>
          <w:szCs w:val="32"/>
          <w:rtl/>
        </w:rPr>
        <w:t xml:space="preserve"> (خاصّةً عِندَ الطِّفل).</w:t>
      </w:r>
    </w:p>
    <w:p w:rsidR="00A43486" w:rsidRPr="00594884" w:rsidRDefault="00A43486" w:rsidP="00594884">
      <w:p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 xml:space="preserve">وإذا ابتغينا شيئاً من التفصيل في هذه الثلاثية نُلفي على ضوئها اعتمادَ </w:t>
      </w:r>
      <w:proofErr w:type="spellStart"/>
      <w:r w:rsidRPr="00594884">
        <w:rPr>
          <w:rFonts w:ascii="Bodoni MT" w:hAnsi="Bodoni MT" w:cs="Traditional Arabic"/>
          <w:sz w:val="32"/>
          <w:szCs w:val="32"/>
          <w:rtl/>
          <w:lang w:val="fr-FR"/>
        </w:rPr>
        <w:t>تشومسكي</w:t>
      </w:r>
      <w:proofErr w:type="spellEnd"/>
      <w:r w:rsidRPr="00594884">
        <w:rPr>
          <w:rFonts w:ascii="Bodoni MT" w:hAnsi="Bodoni MT" w:cs="Traditional Arabic"/>
          <w:sz w:val="32"/>
          <w:szCs w:val="32"/>
          <w:rtl/>
          <w:lang w:val="fr-FR"/>
        </w:rPr>
        <w:t xml:space="preserve"> في وضع نظريّته على </w:t>
      </w:r>
      <w:r w:rsidRPr="00594884">
        <w:rPr>
          <w:rFonts w:ascii="Bodoni MT" w:hAnsi="Bodoni MT" w:cs="Traditional Arabic"/>
          <w:b/>
          <w:bCs/>
          <w:sz w:val="32"/>
          <w:szCs w:val="32"/>
          <w:rtl/>
          <w:lang w:val="fr-FR"/>
        </w:rPr>
        <w:t>مسلّماتٍ</w:t>
      </w:r>
      <w:r w:rsidRPr="00594884">
        <w:rPr>
          <w:rFonts w:ascii="Bodoni MT" w:hAnsi="Bodoni MT" w:cs="Traditional Arabic"/>
          <w:sz w:val="32"/>
          <w:szCs w:val="32"/>
          <w:rtl/>
          <w:lang w:val="fr-FR"/>
        </w:rPr>
        <w:t xml:space="preserve"> مؤدّاها:</w:t>
      </w:r>
    </w:p>
    <w:p w:rsidR="00A43486" w:rsidRPr="00594884" w:rsidRDefault="00A43486" w:rsidP="00A43486">
      <w:pPr>
        <w:numPr>
          <w:ilvl w:val="1"/>
          <w:numId w:val="2"/>
        </w:num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أنّ هدف اللّسانيات ينبغي أن يسعى إلى إبراز البنى اللّغويّة التي تسمح بتوليد (أي إنشاء وإدراك) عددٍ لا متناهٍ مِن الجمل انطِلاقاً مِن عددٍ مَحدودٍ مِن القواعِد.</w:t>
      </w:r>
    </w:p>
    <w:p w:rsidR="00A43486" w:rsidRPr="00594884" w:rsidRDefault="00594884" w:rsidP="00A43486">
      <w:pPr>
        <w:numPr>
          <w:ilvl w:val="1"/>
          <w:numId w:val="2"/>
        </w:num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أنّ الطفلَ يتعلّم لغة الأمّ</w:t>
      </w:r>
      <w:r w:rsidRPr="00594884">
        <w:rPr>
          <w:rFonts w:ascii="Bodoni MT" w:hAnsi="Bodoni MT" w:cs="Traditional Arabic" w:hint="cs"/>
          <w:sz w:val="32"/>
          <w:szCs w:val="32"/>
          <w:rtl/>
          <w:lang w:val="fr-FR"/>
        </w:rPr>
        <w:t>.</w:t>
      </w:r>
    </w:p>
    <w:p w:rsidR="00A43486" w:rsidRPr="00594884" w:rsidRDefault="00A43486" w:rsidP="00A43486">
      <w:pPr>
        <w:numPr>
          <w:ilvl w:val="1"/>
          <w:numId w:val="2"/>
        </w:num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أنّ الطفلَ يتعلّم لغة الأمّ مِن المحيط الذي يعيش فيه دون اعتبار أصلِه وجنسيته والمَجموعة أو الجماعة البشريّة التي ينتمي إليها: فبإمكان طفلٍ إفريقيٍّ مَثلاً أن يتعلّم اللّغةَ الصّينيّة إذا نشأ في محيطٍ صيني.</w:t>
      </w:r>
    </w:p>
    <w:p w:rsidR="00A43486" w:rsidRPr="00594884" w:rsidRDefault="00A43486" w:rsidP="00A43486">
      <w:pPr>
        <w:numPr>
          <w:ilvl w:val="1"/>
          <w:numId w:val="2"/>
        </w:num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 xml:space="preserve">أنّ الطفلَ ـ وفقَ المسلّمة الأولى ـ لا بدَّ أنّه يستوعِب لغةً ما، أي أنّه يملِك معرِفةً ضمنيّة للّغة وتُسمّى هذه المعرِفة ـ كما أسلفنا ـ </w:t>
      </w:r>
      <w:r w:rsidRPr="00594884">
        <w:rPr>
          <w:rFonts w:ascii="Bodoni MT" w:hAnsi="Bodoni MT" w:cs="Traditional Arabic"/>
          <w:b/>
          <w:bCs/>
          <w:sz w:val="32"/>
          <w:szCs w:val="32"/>
          <w:rtl/>
          <w:lang w:val="fr-FR"/>
        </w:rPr>
        <w:t>المَلَكة اللّغويّة</w:t>
      </w:r>
      <w:r w:rsidRPr="00594884">
        <w:rPr>
          <w:rFonts w:ascii="Bodoni MT" w:hAnsi="Bodoni MT" w:cs="Traditional Arabic"/>
          <w:sz w:val="32"/>
          <w:szCs w:val="32"/>
          <w:rtl/>
          <w:lang w:val="fr-FR"/>
        </w:rPr>
        <w:t xml:space="preserve"> </w:t>
      </w:r>
      <w:r w:rsidRPr="00594884">
        <w:rPr>
          <w:rFonts w:ascii="Bodoni MT" w:hAnsi="Bodoni MT" w:cs="Traditional Arabic"/>
          <w:sz w:val="32"/>
          <w:szCs w:val="32"/>
          <w:lang w:val="fr-FR"/>
        </w:rPr>
        <w:t>(Compétence linguistique)</w:t>
      </w:r>
      <w:r w:rsidRPr="00594884">
        <w:rPr>
          <w:rFonts w:ascii="Bodoni MT" w:hAnsi="Bodoni MT" w:cs="Traditional Arabic"/>
          <w:sz w:val="32"/>
          <w:szCs w:val="32"/>
          <w:rtl/>
          <w:lang w:val="fr-FR"/>
        </w:rPr>
        <w:t xml:space="preserve"> وتعني أنّ لكلِّ طفلٍ قدرةً ثابِتةً على استِعمال لغة الأمّ. ويعني معرِفةُ لغة معيّنة تخزينَ عددٍ من القواعِد الخاصّة باللّغة المحيطة بالطّفل، وهذا الأخير على أتمِّ الاستِعداد لاستِخدامها بفطرته.</w:t>
      </w:r>
    </w:p>
    <w:p w:rsidR="00A43486" w:rsidRPr="00594884" w:rsidRDefault="00A43486" w:rsidP="00594884">
      <w:pPr>
        <w:numPr>
          <w:ilvl w:val="1"/>
          <w:numId w:val="2"/>
        </w:num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 xml:space="preserve">أنّ الطِّفلَ يعبِّر بواسِطة اللّغة ويستعمِلها في وضعياتٍ معيّنة وبكيفياتٍ متفاوتة، وهذا التّعبير هو ما يسمّى </w:t>
      </w:r>
      <w:r w:rsidRPr="00594884">
        <w:rPr>
          <w:rFonts w:ascii="Bodoni MT" w:hAnsi="Bodoni MT" w:cs="Traditional Arabic"/>
          <w:b/>
          <w:bCs/>
          <w:sz w:val="32"/>
          <w:szCs w:val="32"/>
          <w:rtl/>
          <w:lang w:val="fr-FR"/>
        </w:rPr>
        <w:t>الأداء اللّغويّ</w:t>
      </w:r>
      <w:r w:rsidRPr="00594884">
        <w:rPr>
          <w:rFonts w:ascii="Bodoni MT" w:hAnsi="Bodoni MT" w:cs="Traditional Arabic"/>
          <w:sz w:val="32"/>
          <w:szCs w:val="32"/>
          <w:rtl/>
          <w:lang w:val="fr-FR"/>
        </w:rPr>
        <w:t xml:space="preserve"> </w:t>
      </w:r>
      <w:r w:rsidRPr="00594884">
        <w:rPr>
          <w:rFonts w:ascii="Bodoni MT" w:hAnsi="Bodoni MT" w:cs="Traditional Arabic"/>
          <w:sz w:val="32"/>
          <w:szCs w:val="32"/>
          <w:lang w:val="fr-FR"/>
        </w:rPr>
        <w:t>(Performance linguistique)</w:t>
      </w:r>
      <w:r w:rsidRPr="00594884">
        <w:rPr>
          <w:rFonts w:ascii="Bodoni MT" w:hAnsi="Bodoni MT" w:cs="Traditional Arabic"/>
          <w:sz w:val="32"/>
          <w:szCs w:val="32"/>
          <w:rtl/>
          <w:lang w:val="fr-FR"/>
        </w:rPr>
        <w:t xml:space="preserve"> ويعن تحصيل الملَكة وإنجازها.  </w:t>
      </w:r>
    </w:p>
    <w:p w:rsidR="00A43486" w:rsidRPr="00594884" w:rsidRDefault="00A43486" w:rsidP="00594884">
      <w:pPr>
        <w:tabs>
          <w:tab w:val="left" w:pos="5408"/>
        </w:tabs>
        <w:spacing w:before="120" w:after="120"/>
        <w:jc w:val="both"/>
        <w:rPr>
          <w:rFonts w:ascii="Bodoni MT" w:hAnsi="Bodoni MT" w:cs="Traditional Arabic"/>
          <w:sz w:val="32"/>
          <w:szCs w:val="32"/>
          <w:rtl/>
        </w:rPr>
      </w:pPr>
      <w:r w:rsidRPr="00594884">
        <w:rPr>
          <w:rFonts w:ascii="Bodoni MT" w:hAnsi="Bodoni MT" w:cs="Traditional Arabic"/>
          <w:sz w:val="32"/>
          <w:szCs w:val="32"/>
          <w:rtl/>
          <w:lang w:val="fr-FR"/>
        </w:rPr>
        <w:t>ومِن هنا فإنّ النّحو التّوليدي يقوم بوصف القواعِد النّحويّة المستوعَبة المشترَكة بين النّاطِقين بذات اللّغة وتفسيرها عن طريق نظرياتٍ توضَع خصِّصاً له</w:t>
      </w:r>
      <w:r w:rsidR="00594884" w:rsidRPr="00594884">
        <w:rPr>
          <w:rFonts w:ascii="Bodoni MT" w:hAnsi="Bodoni MT" w:cs="Traditional Arabic"/>
          <w:sz w:val="32"/>
          <w:szCs w:val="32"/>
          <w:rtl/>
          <w:lang w:val="fr-FR"/>
        </w:rPr>
        <w:t>ذا الغرض</w:t>
      </w:r>
      <w:r w:rsidR="00594884" w:rsidRPr="00594884">
        <w:rPr>
          <w:rFonts w:ascii="Bodoni MT" w:hAnsi="Bodoni MT" w:cs="Traditional Arabic" w:hint="cs"/>
          <w:sz w:val="32"/>
          <w:szCs w:val="32"/>
          <w:rtl/>
          <w:lang w:val="fr-FR"/>
        </w:rPr>
        <w:t>.</w:t>
      </w:r>
    </w:p>
    <w:p w:rsidR="00A43486" w:rsidRPr="00594884" w:rsidRDefault="00A43486" w:rsidP="00594884">
      <w:pPr>
        <w:spacing w:before="120" w:after="120"/>
        <w:jc w:val="both"/>
        <w:rPr>
          <w:rFonts w:ascii="Bodoni MT" w:hAnsi="Bodoni MT" w:cs="Traditional Arabic"/>
          <w:sz w:val="32"/>
          <w:szCs w:val="32"/>
          <w:rtl/>
        </w:rPr>
      </w:pPr>
      <w:r w:rsidRPr="00594884">
        <w:rPr>
          <w:rFonts w:ascii="Bodoni MT" w:hAnsi="Bodoni MT" w:cs="Traditional Arabic"/>
          <w:sz w:val="32"/>
          <w:szCs w:val="32"/>
          <w:rtl/>
        </w:rPr>
        <w:t>لا تَعتبِر النّظريّة التّوليديّة كمَوضوعٍ لِدراستِها تلك القواعِد النّحويّة الخاصّة، بل تلتمس موضوعَها في وصف الملكة اللُّغويّة وتحليلها. فيُؤدِّي بِذلك وصفُ اللُّغة مِن وجهةِ نظر اللّسانيات التّوليديّة إلى الإحاطة بِكلِّ هذه الجوانِب الأساسيّة: الوضع، والاستعمال الذي يقوم به المتحدِّثون، وطرق تعلّم وتعليم اللّغة. ممّا يستتبع بدورِه شموليّة الدِّراسة لِلُّغة الّتي تَفرِض إنجازًا مُنظِّمًا لثلاثةِ أنواعٍ مِن النّظريّات وهي:</w:t>
      </w:r>
    </w:p>
    <w:p w:rsidR="00A43486" w:rsidRPr="00594884" w:rsidRDefault="00A43486" w:rsidP="00A43486">
      <w:pPr>
        <w:numPr>
          <w:ilvl w:val="0"/>
          <w:numId w:val="3"/>
        </w:numPr>
        <w:spacing w:before="120" w:after="120"/>
        <w:jc w:val="both"/>
        <w:rPr>
          <w:rFonts w:ascii="Bodoni MT" w:hAnsi="Bodoni MT" w:cs="Traditional Arabic"/>
          <w:sz w:val="32"/>
          <w:szCs w:val="32"/>
        </w:rPr>
      </w:pPr>
      <w:r w:rsidRPr="00594884">
        <w:rPr>
          <w:rFonts w:ascii="Bodoni MT" w:hAnsi="Bodoni MT" w:cs="Traditional Arabic"/>
          <w:b/>
          <w:bCs/>
          <w:sz w:val="32"/>
          <w:szCs w:val="32"/>
          <w:rtl/>
        </w:rPr>
        <w:t xml:space="preserve">نظريّة المَلَكة اللُّغوية </w:t>
      </w:r>
    </w:p>
    <w:p w:rsidR="00A43486" w:rsidRPr="00594884" w:rsidRDefault="00A43486" w:rsidP="00A43486">
      <w:pPr>
        <w:numPr>
          <w:ilvl w:val="0"/>
          <w:numId w:val="3"/>
        </w:numPr>
        <w:spacing w:before="120" w:after="120"/>
        <w:jc w:val="both"/>
        <w:rPr>
          <w:rFonts w:ascii="Bodoni MT" w:hAnsi="Bodoni MT" w:cs="Traditional Arabic"/>
          <w:sz w:val="32"/>
          <w:szCs w:val="32"/>
          <w:rtl/>
        </w:rPr>
      </w:pPr>
      <w:r w:rsidRPr="00594884">
        <w:rPr>
          <w:rFonts w:ascii="Bodoni MT" w:hAnsi="Bodoni MT" w:cs="Traditional Arabic"/>
          <w:b/>
          <w:bCs/>
          <w:sz w:val="32"/>
          <w:szCs w:val="32"/>
          <w:rtl/>
        </w:rPr>
        <w:t>نظريّة الأداء اللُّغويّ</w:t>
      </w:r>
    </w:p>
    <w:p w:rsidR="00A43486" w:rsidRPr="00594884" w:rsidRDefault="00A43486" w:rsidP="00A43486">
      <w:pPr>
        <w:numPr>
          <w:ilvl w:val="0"/>
          <w:numId w:val="3"/>
        </w:numPr>
        <w:spacing w:before="120" w:after="120"/>
        <w:jc w:val="both"/>
        <w:rPr>
          <w:rFonts w:ascii="Bodoni MT" w:hAnsi="Bodoni MT" w:cs="Traditional Arabic"/>
          <w:sz w:val="32"/>
          <w:szCs w:val="32"/>
        </w:rPr>
      </w:pPr>
      <w:r w:rsidRPr="00594884">
        <w:rPr>
          <w:rFonts w:ascii="Bodoni MT" w:hAnsi="Bodoni MT" w:cs="Traditional Arabic"/>
          <w:b/>
          <w:bCs/>
          <w:sz w:val="32"/>
          <w:szCs w:val="32"/>
          <w:rtl/>
        </w:rPr>
        <w:t>نظريّة اكتِساب اللُّغة</w:t>
      </w:r>
      <w:r w:rsidRPr="00594884">
        <w:rPr>
          <w:rFonts w:ascii="Bodoni MT" w:hAnsi="Bodoni MT" w:cs="Traditional Arabic"/>
          <w:sz w:val="32"/>
          <w:szCs w:val="32"/>
          <w:rtl/>
        </w:rPr>
        <w:t>.</w:t>
      </w:r>
    </w:p>
    <w:p w:rsidR="00A43486" w:rsidRPr="00594884" w:rsidRDefault="00594884" w:rsidP="00594884">
      <w:pPr>
        <w:spacing w:before="120" w:after="120"/>
        <w:jc w:val="both"/>
        <w:rPr>
          <w:rFonts w:ascii="Bodoni MT" w:hAnsi="Bodoni MT" w:cs="Traditional Arabic"/>
          <w:sz w:val="32"/>
          <w:szCs w:val="32"/>
          <w:rtl/>
        </w:rPr>
      </w:pPr>
      <w:r w:rsidRPr="00594884">
        <w:rPr>
          <w:rFonts w:ascii="Bodoni MT" w:hAnsi="Bodoni MT" w:cs="Traditional Arabic" w:hint="cs"/>
          <w:sz w:val="32"/>
          <w:szCs w:val="32"/>
          <w:rtl/>
        </w:rPr>
        <w:lastRenderedPageBreak/>
        <w:t>*ف</w:t>
      </w:r>
      <w:r w:rsidR="00A43486" w:rsidRPr="00594884">
        <w:rPr>
          <w:rFonts w:ascii="Bodoni MT" w:hAnsi="Bodoni MT" w:cs="Traditional Arabic"/>
          <w:sz w:val="32"/>
          <w:szCs w:val="32"/>
          <w:rtl/>
        </w:rPr>
        <w:t>النّظريّة</w:t>
      </w:r>
      <w:r w:rsidRPr="00594884">
        <w:rPr>
          <w:rFonts w:ascii="Bodoni MT" w:hAnsi="Bodoni MT" w:cs="Traditional Arabic" w:hint="cs"/>
          <w:sz w:val="32"/>
          <w:szCs w:val="32"/>
          <w:rtl/>
        </w:rPr>
        <w:t xml:space="preserve"> الأولى</w:t>
      </w:r>
      <w:r w:rsidR="00A43486" w:rsidRPr="00594884">
        <w:rPr>
          <w:rFonts w:ascii="Bodoni MT" w:hAnsi="Bodoni MT" w:cs="Traditional Arabic"/>
          <w:sz w:val="32"/>
          <w:szCs w:val="32"/>
          <w:rtl/>
        </w:rPr>
        <w:t xml:space="preserve"> مِن شأنِها أنْ تُخبِرنا عن كلِّ القواعِد والوحدات والضّوابِط الّتي يتضمّنها نَحْوُ تِلك اللُّغة، وتوصَف بِداخِلها مختلفُ المُستويات اللُّغويّة الفنولوجيّة، المعجميّة، التّركيبيّة والدّلاليّة.</w:t>
      </w:r>
    </w:p>
    <w:p w:rsidR="00A43486" w:rsidRPr="00594884" w:rsidRDefault="00A43486" w:rsidP="00594884">
      <w:pPr>
        <w:spacing w:before="120" w:after="120"/>
        <w:jc w:val="both"/>
        <w:rPr>
          <w:rFonts w:ascii="Bodoni MT" w:hAnsi="Bodoni MT" w:cs="Traditional Arabic"/>
          <w:sz w:val="32"/>
          <w:szCs w:val="32"/>
          <w:rtl/>
        </w:rPr>
      </w:pPr>
      <w:r w:rsidRPr="00594884">
        <w:rPr>
          <w:rFonts w:ascii="Bodoni MT" w:hAnsi="Bodoni MT" w:cs="Traditional Arabic"/>
          <w:sz w:val="32"/>
          <w:szCs w:val="32"/>
          <w:rtl/>
        </w:rPr>
        <w:t xml:space="preserve">كما أصبح هذا المفهومُ من الأعراف التي يؤمن بها </w:t>
      </w:r>
      <w:proofErr w:type="spellStart"/>
      <w:r w:rsidRPr="00594884">
        <w:rPr>
          <w:rFonts w:ascii="Bodoni MT" w:hAnsi="Bodoni MT" w:cs="Traditional Arabic"/>
          <w:sz w:val="32"/>
          <w:szCs w:val="32"/>
          <w:rtl/>
        </w:rPr>
        <w:t>اللّسانيّون</w:t>
      </w:r>
      <w:proofErr w:type="spellEnd"/>
      <w:r w:rsidRPr="00594884">
        <w:rPr>
          <w:rFonts w:ascii="Bodoni MT" w:hAnsi="Bodoni MT" w:cs="Traditional Arabic"/>
          <w:sz w:val="32"/>
          <w:szCs w:val="32"/>
          <w:rtl/>
        </w:rPr>
        <w:t xml:space="preserve"> بعد </w:t>
      </w:r>
      <w:proofErr w:type="spellStart"/>
      <w:r w:rsidR="00594884" w:rsidRPr="00594884">
        <w:rPr>
          <w:rFonts w:ascii="Bodoni MT" w:hAnsi="Bodoni MT" w:cs="Traditional Arabic" w:hint="cs"/>
          <w:b/>
          <w:bCs/>
          <w:sz w:val="32"/>
          <w:szCs w:val="32"/>
          <w:rtl/>
        </w:rPr>
        <w:t>تشومسكي</w:t>
      </w:r>
      <w:proofErr w:type="spellEnd"/>
      <w:r w:rsidRPr="00594884">
        <w:rPr>
          <w:rFonts w:ascii="Bodoni MT" w:hAnsi="Bodoni MT" w:cs="Traditional Arabic"/>
          <w:sz w:val="32"/>
          <w:szCs w:val="32"/>
          <w:rtl/>
        </w:rPr>
        <w:t xml:space="preserve">، إذ أمكن النظرُ في حدوده إلى اللّغة على أنّها معرفة أكثر ممّا هي طريقة عمل أو صناعة، وهو المفهوم الذي شاع حتى في الاستعمال العام للّغة </w:t>
      </w:r>
      <w:r w:rsidRPr="00594884">
        <w:rPr>
          <w:rFonts w:ascii="Bodoni MT" w:hAnsi="Bodoni MT" w:cs="Traditional Arabic"/>
          <w:sz w:val="32"/>
          <w:szCs w:val="32"/>
          <w:lang w:val="fr-FR"/>
        </w:rPr>
        <w:t>(Compétence)</w:t>
      </w:r>
      <w:r w:rsidRPr="00594884">
        <w:rPr>
          <w:rFonts w:ascii="Bodoni MT" w:hAnsi="Bodoni MT" w:cs="Traditional Arabic"/>
          <w:sz w:val="32"/>
          <w:szCs w:val="32"/>
          <w:rtl/>
        </w:rPr>
        <w:t xml:space="preserve"> الذي امتدّ إلى ميادينَ وعلومٍ أخرى، ففي أوساط التربية عمومًا يقال عن معلِّم إنّه كفء أي ذو قدرات علميّة </w:t>
      </w:r>
      <w:r w:rsidRPr="00594884">
        <w:rPr>
          <w:rFonts w:ascii="Bodoni MT" w:hAnsi="Bodoni MT" w:cs="Traditional Arabic"/>
          <w:sz w:val="32"/>
          <w:szCs w:val="32"/>
          <w:lang w:val="fr-FR"/>
        </w:rPr>
        <w:t>(Compétent)</w:t>
      </w:r>
      <w:r w:rsidRPr="00594884">
        <w:rPr>
          <w:rFonts w:ascii="Bodoni MT" w:hAnsi="Bodoni MT" w:cs="Traditional Arabic"/>
          <w:sz w:val="32"/>
          <w:szCs w:val="32"/>
          <w:rtl/>
        </w:rPr>
        <w:t xml:space="preserve"> ـ وهي بمثابة الملكة ـ لكنّه لا يُحسِن التّعليم، أي ليس لديه طريقة أو مهارة في الأداء التعليمي ذات فعاليّة ومردوديّة تمكِّنه من إتقان عمله في سياقاتٍ عمليّة متباينة.</w:t>
      </w:r>
    </w:p>
    <w:p w:rsidR="00A43486" w:rsidRPr="00594884" w:rsidRDefault="00594884" w:rsidP="00594884">
      <w:pPr>
        <w:spacing w:before="120" w:after="120"/>
        <w:jc w:val="both"/>
        <w:rPr>
          <w:rFonts w:ascii="Bodoni MT" w:hAnsi="Bodoni MT" w:cs="Traditional Arabic"/>
          <w:sz w:val="32"/>
          <w:szCs w:val="32"/>
          <w:rtl/>
        </w:rPr>
      </w:pPr>
      <w:r w:rsidRPr="00594884">
        <w:rPr>
          <w:rFonts w:ascii="Bodoni MT" w:hAnsi="Bodoni MT" w:cs="Traditional Arabic" w:hint="cs"/>
          <w:sz w:val="32"/>
          <w:szCs w:val="32"/>
          <w:rtl/>
        </w:rPr>
        <w:t>*</w:t>
      </w:r>
      <w:r w:rsidR="00A43486" w:rsidRPr="00594884">
        <w:rPr>
          <w:rFonts w:ascii="Bodoni MT" w:hAnsi="Bodoni MT" w:cs="Traditional Arabic"/>
          <w:sz w:val="32"/>
          <w:szCs w:val="32"/>
          <w:rtl/>
        </w:rPr>
        <w:t xml:space="preserve">تَستعِين النّظريّة الثّانية بِالتّجريد العقليّ المَحْض، أنْتج مَفاهيمَ مُجرَّدة مِثل: </w:t>
      </w:r>
      <w:r w:rsidR="00A43486" w:rsidRPr="00594884">
        <w:rPr>
          <w:rFonts w:ascii="Bodoni MT" w:hAnsi="Bodoni MT" w:cs="Traditional Arabic"/>
          <w:b/>
          <w:bCs/>
          <w:sz w:val="32"/>
          <w:szCs w:val="32"/>
          <w:rtl/>
        </w:rPr>
        <w:t>المُتحدِّث المِثاليّ</w:t>
      </w:r>
      <w:r w:rsidR="00A43486" w:rsidRPr="00594884">
        <w:rPr>
          <w:rFonts w:ascii="Bodoni MT" w:hAnsi="Bodoni MT" w:cs="Traditional Arabic"/>
          <w:sz w:val="32"/>
          <w:szCs w:val="32"/>
          <w:rtl/>
        </w:rPr>
        <w:t xml:space="preserve"> وا</w:t>
      </w:r>
      <w:r w:rsidR="00A43486" w:rsidRPr="00594884">
        <w:rPr>
          <w:rFonts w:ascii="Bodoni MT" w:hAnsi="Bodoni MT" w:cs="Traditional Arabic"/>
          <w:b/>
          <w:bCs/>
          <w:sz w:val="32"/>
          <w:szCs w:val="32"/>
          <w:rtl/>
        </w:rPr>
        <w:t>لمُستمِع (المُخاطَب) المِثاليّ</w:t>
      </w:r>
      <w:r w:rsidR="00A43486" w:rsidRPr="00594884">
        <w:rPr>
          <w:rFonts w:ascii="Bodoni MT" w:hAnsi="Bodoni MT" w:cs="Traditional Arabic"/>
          <w:sz w:val="32"/>
          <w:szCs w:val="32"/>
          <w:rtl/>
        </w:rPr>
        <w:t xml:space="preserve">، ويتجسّدان كنَموذج في فردٍ واحِد، ويُصرَف ـ حسب النّظريّة </w:t>
      </w:r>
      <w:proofErr w:type="spellStart"/>
      <w:r w:rsidR="00A43486" w:rsidRPr="00594884">
        <w:rPr>
          <w:rFonts w:ascii="Bodoni MT" w:hAnsi="Bodoni MT" w:cs="Traditional Arabic"/>
          <w:sz w:val="32"/>
          <w:szCs w:val="32"/>
          <w:rtl/>
        </w:rPr>
        <w:t>التشومسكيّة</w:t>
      </w:r>
      <w:proofErr w:type="spellEnd"/>
      <w:r w:rsidR="00A43486" w:rsidRPr="00594884">
        <w:rPr>
          <w:rFonts w:ascii="Bodoni MT" w:hAnsi="Bodoni MT" w:cs="Traditional Arabic"/>
          <w:sz w:val="32"/>
          <w:szCs w:val="32"/>
          <w:rtl/>
        </w:rPr>
        <w:t xml:space="preserve"> ـ إلى </w:t>
      </w:r>
      <w:r w:rsidR="00A43486" w:rsidRPr="00594884">
        <w:rPr>
          <w:rFonts w:ascii="Bodoni MT" w:hAnsi="Bodoni MT" w:cs="Traditional Arabic"/>
          <w:b/>
          <w:bCs/>
          <w:sz w:val="32"/>
          <w:szCs w:val="32"/>
          <w:rtl/>
        </w:rPr>
        <w:t>مُتحدِّثٍ مُستمِعٍ مِثاليٍّ،</w:t>
      </w:r>
      <w:r w:rsidR="00A43486" w:rsidRPr="00594884">
        <w:rPr>
          <w:rFonts w:ascii="Bodoni MT" w:hAnsi="Bodoni MT" w:cs="Traditional Arabic"/>
          <w:sz w:val="32"/>
          <w:szCs w:val="32"/>
          <w:rtl/>
        </w:rPr>
        <w:t xml:space="preserve"> لكن السّؤال الّذي يَطرَح نفسَه هو: هل يمكِن تحقيقُ هذا </w:t>
      </w:r>
      <w:r w:rsidR="00A43486" w:rsidRPr="00594884">
        <w:rPr>
          <w:rFonts w:ascii="Bodoni MT" w:hAnsi="Bodoni MT" w:cs="Traditional Arabic"/>
          <w:b/>
          <w:bCs/>
          <w:sz w:val="32"/>
          <w:szCs w:val="32"/>
          <w:rtl/>
        </w:rPr>
        <w:t>الفرد النّموذج</w:t>
      </w:r>
      <w:r w:rsidRPr="00594884">
        <w:rPr>
          <w:rFonts w:ascii="Bodoni MT" w:hAnsi="Bodoni MT" w:cs="Traditional Arabic"/>
          <w:sz w:val="32"/>
          <w:szCs w:val="32"/>
          <w:rtl/>
        </w:rPr>
        <w:t xml:space="preserve"> في الواقِع</w:t>
      </w:r>
      <w:r w:rsidR="00A43486" w:rsidRPr="00594884">
        <w:rPr>
          <w:rFonts w:ascii="Bodoni MT" w:hAnsi="Bodoni MT" w:cs="Traditional Arabic"/>
          <w:sz w:val="32"/>
          <w:szCs w:val="32"/>
          <w:rtl/>
        </w:rPr>
        <w:t>؟</w:t>
      </w:r>
    </w:p>
    <w:p w:rsidR="00A43486" w:rsidRPr="00594884" w:rsidRDefault="00594884" w:rsidP="00594884">
      <w:pPr>
        <w:spacing w:before="120" w:after="120"/>
        <w:jc w:val="both"/>
        <w:rPr>
          <w:rFonts w:ascii="Bodoni MT" w:hAnsi="Bodoni MT" w:cs="Traditional Arabic"/>
          <w:sz w:val="32"/>
          <w:szCs w:val="32"/>
          <w:rtl/>
        </w:rPr>
      </w:pPr>
      <w:r w:rsidRPr="00594884">
        <w:rPr>
          <w:rFonts w:ascii="Bodoni MT" w:hAnsi="Bodoni MT" w:cs="Traditional Arabic" w:hint="cs"/>
          <w:sz w:val="32"/>
          <w:szCs w:val="32"/>
          <w:rtl/>
        </w:rPr>
        <w:t>*</w:t>
      </w:r>
      <w:r w:rsidR="00A43486" w:rsidRPr="00594884">
        <w:rPr>
          <w:rFonts w:ascii="Bodoni MT" w:hAnsi="Bodoni MT" w:cs="Traditional Arabic"/>
          <w:sz w:val="32"/>
          <w:szCs w:val="32"/>
          <w:rtl/>
        </w:rPr>
        <w:t>أمّا النظريّة الثالثة إذا أردت تعليمَ الطِّفلَ على هديها الحديثَ فلا تعتمِد كثيرًا التّنميط بواسطة الشّواهِد وتقييده بالمشهورة الّتي هدفها التّحفيظ. فهذا تجميد أكثر ممّا هو حمل على الإبداع، فلا بدّ أن يُعمَل التّفكير أكثر مِن التّذكير. نعرف أنّ ممارستنا للّغة لا يُعدُّ نشاطًا تحليليًّا للّغة نفسها ولا مرتكِزًا على الشّعور أثناء إنتاجه. وإذا أمكن لنا ذكر الحدس الذّي بؤرته اللّغة، سيّما إذا كان الأمرُ يتعلّق بلغة الأمّ، فنجد الممارسة (سواء أثناء الإنتاج أم التّلقّي) متوفِّرة على الفور، مِن غير تدخّل التّحليل أو التّعليل. فالمما</w:t>
      </w:r>
      <w:r w:rsidRPr="00594884">
        <w:rPr>
          <w:rFonts w:ascii="Bodoni MT" w:hAnsi="Bodoni MT" w:cs="Traditional Arabic"/>
          <w:sz w:val="32"/>
          <w:szCs w:val="32"/>
          <w:rtl/>
        </w:rPr>
        <w:t>رسة هنا أشبه ما تكون بالانقيّاد</w:t>
      </w:r>
      <w:r w:rsidR="00A43486" w:rsidRPr="00594884">
        <w:rPr>
          <w:rFonts w:ascii="Bodoni MT" w:hAnsi="Bodoni MT" w:cs="Traditional Arabic"/>
          <w:sz w:val="32"/>
          <w:szCs w:val="32"/>
          <w:rtl/>
        </w:rPr>
        <w:t xml:space="preserve">. </w:t>
      </w:r>
    </w:p>
    <w:p w:rsidR="00A43486" w:rsidRPr="00594884" w:rsidRDefault="00A43486" w:rsidP="00A43486">
      <w:pPr>
        <w:tabs>
          <w:tab w:val="left" w:pos="5408"/>
        </w:tabs>
        <w:spacing w:before="120" w:after="120"/>
        <w:ind w:firstLine="567"/>
        <w:jc w:val="both"/>
        <w:rPr>
          <w:rFonts w:ascii="Bodoni MT" w:hAnsi="Bodoni MT" w:cs="Traditional Arabic"/>
          <w:sz w:val="32"/>
          <w:szCs w:val="32"/>
          <w:rtl/>
          <w:lang w:val="fr-FR"/>
        </w:rPr>
      </w:pPr>
      <w:r w:rsidRPr="00594884">
        <w:rPr>
          <w:rFonts w:ascii="Bodoni MT" w:hAnsi="Bodoni MT" w:cs="Traditional Arabic"/>
          <w:sz w:val="32"/>
          <w:szCs w:val="32"/>
          <w:rtl/>
          <w:lang w:val="fr-FR"/>
        </w:rPr>
        <w:t xml:space="preserve">4. </w:t>
      </w:r>
      <w:r w:rsidRPr="00594884">
        <w:rPr>
          <w:rFonts w:ascii="Bodoni MT" w:hAnsi="Bodoni MT" w:cs="Traditional Arabic"/>
          <w:b/>
          <w:bCs/>
          <w:sz w:val="32"/>
          <w:szCs w:val="32"/>
          <w:rtl/>
          <w:lang w:val="fr-FR"/>
        </w:rPr>
        <w:t>المدرسة التوليديّة والدّرس اللّغوي العربيّ:</w:t>
      </w:r>
    </w:p>
    <w:p w:rsidR="00A43486" w:rsidRPr="00594884" w:rsidRDefault="00A43486" w:rsidP="00594884">
      <w:pPr>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 xml:space="preserve">نجد خلال الثّمانينيّات كلاًّ من </w:t>
      </w:r>
      <w:r w:rsidRPr="00594884">
        <w:rPr>
          <w:rFonts w:ascii="Bodoni MT" w:hAnsi="Bodoni MT" w:cs="Traditional Arabic"/>
          <w:b/>
          <w:bCs/>
          <w:sz w:val="32"/>
          <w:szCs w:val="32"/>
          <w:rtl/>
          <w:lang w:val="fr-FR"/>
        </w:rPr>
        <w:t>ميشال</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زكريا</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ومازن</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الوعر</w:t>
      </w:r>
      <w:r w:rsidR="00594884" w:rsidRPr="00594884">
        <w:rPr>
          <w:rFonts w:ascii="Bodoni MT" w:hAnsi="Bodoni MT" w:cs="Traditional Arabic" w:hint="cs"/>
          <w:b/>
          <w:bCs/>
          <w:sz w:val="32"/>
          <w:szCs w:val="32"/>
          <w:vertAlign w:val="superscript"/>
          <w:rtl/>
          <w:lang w:val="fr-FR"/>
        </w:rPr>
        <w:t xml:space="preserve"> </w:t>
      </w:r>
      <w:r w:rsidRPr="00594884">
        <w:rPr>
          <w:rFonts w:ascii="Bodoni MT" w:hAnsi="Bodoni MT" w:cs="Traditional Arabic"/>
          <w:sz w:val="32"/>
          <w:szCs w:val="32"/>
          <w:rtl/>
          <w:lang w:val="fr-FR"/>
        </w:rPr>
        <w:t xml:space="preserve">يُقبلان على ترجمة </w:t>
      </w:r>
      <w:r w:rsidRPr="00594884">
        <w:rPr>
          <w:rFonts w:ascii="Bodoni MT" w:hAnsi="Bodoni MT" w:cs="Traditional Arabic"/>
          <w:b/>
          <w:bCs/>
          <w:sz w:val="32"/>
          <w:szCs w:val="32"/>
          <w:rtl/>
          <w:lang w:val="fr-FR"/>
        </w:rPr>
        <w:t>النّظريّة التّوليديّة</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 xml:space="preserve">التّحويليّة </w:t>
      </w:r>
      <w:r w:rsidRPr="00594884">
        <w:rPr>
          <w:rFonts w:ascii="Bodoni MT" w:hAnsi="Bodoni MT" w:cs="Traditional Arabic"/>
          <w:sz w:val="32"/>
          <w:szCs w:val="32"/>
          <w:rtl/>
          <w:lang w:val="fr-FR"/>
        </w:rPr>
        <w:t xml:space="preserve">وإدخالها في الدّرس النّحويّ العربيّ. وتتسلسل بعدهما محاولاتُ تطبيقها على الجملة العربيّة، كأعمال </w:t>
      </w:r>
      <w:r w:rsidRPr="00594884">
        <w:rPr>
          <w:rFonts w:ascii="Bodoni MT" w:hAnsi="Bodoni MT" w:cs="Traditional Arabic"/>
          <w:b/>
          <w:bCs/>
          <w:sz w:val="32"/>
          <w:szCs w:val="32"/>
          <w:rtl/>
          <w:lang w:val="fr-FR"/>
        </w:rPr>
        <w:t>عبد</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القادر</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الفاسي</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الفهريّ</w:t>
      </w:r>
      <w:r w:rsidRPr="00594884">
        <w:rPr>
          <w:rFonts w:ascii="Bodoni MT" w:hAnsi="Bodoni MT" w:cs="Traditional Arabic"/>
          <w:sz w:val="32"/>
          <w:szCs w:val="32"/>
          <w:rtl/>
          <w:lang w:val="fr-FR"/>
        </w:rPr>
        <w:t>. بينما يأخذ تأثيرها ينحسر وبصورة كليّة في الدرس الّسانيّ الغربيّ خلال تلك الفترة نفسها (الثّمانينيّات)، وذلك على الر</w:t>
      </w:r>
      <w:r w:rsidR="00594884" w:rsidRPr="00594884">
        <w:rPr>
          <w:rFonts w:ascii="Bodoni MT" w:hAnsi="Bodoni MT" w:cs="Traditional Arabic"/>
          <w:sz w:val="32"/>
          <w:szCs w:val="32"/>
          <w:rtl/>
          <w:lang w:val="fr-FR"/>
        </w:rPr>
        <w:t>ّغم من بقاء صداها ساري المفعول</w:t>
      </w:r>
      <w:r w:rsidR="00594884" w:rsidRPr="00594884">
        <w:rPr>
          <w:rFonts w:ascii="Bodoni MT" w:hAnsi="Bodoni MT" w:cs="Traditional Arabic" w:hint="cs"/>
          <w:sz w:val="32"/>
          <w:szCs w:val="32"/>
          <w:rtl/>
          <w:lang w:val="fr-FR"/>
        </w:rPr>
        <w:t>.</w:t>
      </w:r>
    </w:p>
    <w:p w:rsidR="00A43486" w:rsidRPr="00594884" w:rsidRDefault="00A43486" w:rsidP="00594884">
      <w:pPr>
        <w:tabs>
          <w:tab w:val="left" w:pos="5408"/>
        </w:tabs>
        <w:spacing w:before="120" w:after="120"/>
        <w:jc w:val="both"/>
        <w:rPr>
          <w:rFonts w:ascii="Bodoni MT" w:hAnsi="Bodoni MT" w:cs="Traditional Arabic"/>
          <w:sz w:val="32"/>
          <w:szCs w:val="32"/>
          <w:rtl/>
          <w:lang w:val="fr-FR"/>
        </w:rPr>
      </w:pPr>
      <w:r w:rsidRPr="00594884">
        <w:rPr>
          <w:rFonts w:ascii="Bodoni MT" w:hAnsi="Bodoni MT" w:cs="Traditional Arabic"/>
          <w:sz w:val="32"/>
          <w:szCs w:val="32"/>
          <w:rtl/>
          <w:lang w:val="fr-FR"/>
        </w:rPr>
        <w:t xml:space="preserve">فهذا </w:t>
      </w:r>
      <w:r w:rsidRPr="00594884">
        <w:rPr>
          <w:rFonts w:ascii="Bodoni MT" w:hAnsi="Bodoni MT" w:cs="Traditional Arabic"/>
          <w:b/>
          <w:bCs/>
          <w:sz w:val="32"/>
          <w:szCs w:val="32"/>
          <w:rtl/>
          <w:lang w:val="fr-FR"/>
        </w:rPr>
        <w:t>عبده</w:t>
      </w:r>
      <w:r w:rsidRPr="00594884">
        <w:rPr>
          <w:rFonts w:ascii="Bodoni MT" w:hAnsi="Bodoni MT" w:cs="Traditional Arabic"/>
          <w:sz w:val="32"/>
          <w:szCs w:val="32"/>
          <w:rtl/>
          <w:lang w:val="fr-FR"/>
        </w:rPr>
        <w:t xml:space="preserve"> </w:t>
      </w:r>
      <w:r w:rsidRPr="00594884">
        <w:rPr>
          <w:rFonts w:ascii="Bodoni MT" w:hAnsi="Bodoni MT" w:cs="Traditional Arabic"/>
          <w:b/>
          <w:bCs/>
          <w:sz w:val="32"/>
          <w:szCs w:val="32"/>
          <w:rtl/>
          <w:lang w:val="fr-FR"/>
        </w:rPr>
        <w:t>الرّاجحي</w:t>
      </w:r>
      <w:r w:rsidRPr="00594884">
        <w:rPr>
          <w:rFonts w:ascii="Bodoni MT" w:hAnsi="Bodoni MT" w:cs="Traditional Arabic"/>
          <w:sz w:val="32"/>
          <w:szCs w:val="32"/>
          <w:rtl/>
          <w:lang w:val="fr-FR"/>
        </w:rPr>
        <w:t xml:space="preserve"> يتوسّم في التوليديّة النّظريّة والاتّجاه والمنهج فيأخذ برصدها ويعنوِن لفصلٍ بكامله: ” </w:t>
      </w:r>
      <w:proofErr w:type="spellStart"/>
      <w:r w:rsidRPr="00594884">
        <w:rPr>
          <w:rFonts w:ascii="Bodoni MT" w:hAnsi="Bodoni MT" w:cs="Traditional Arabic"/>
          <w:sz w:val="32"/>
          <w:szCs w:val="32"/>
          <w:u w:val="single"/>
          <w:rtl/>
          <w:lang w:val="fr-FR"/>
        </w:rPr>
        <w:t>تشومسكي</w:t>
      </w:r>
      <w:proofErr w:type="spellEnd"/>
      <w:r w:rsidRPr="00594884">
        <w:rPr>
          <w:rFonts w:ascii="Bodoni MT" w:hAnsi="Bodoni MT" w:cs="Traditional Arabic"/>
          <w:sz w:val="32"/>
          <w:szCs w:val="32"/>
          <w:u w:val="single"/>
          <w:rtl/>
          <w:lang w:val="fr-FR"/>
        </w:rPr>
        <w:t xml:space="preserve"> وأصوله النّظريّة</w:t>
      </w:r>
      <w:r w:rsidR="00594884" w:rsidRPr="00594884">
        <w:rPr>
          <w:rFonts w:ascii="Bodoni MT" w:hAnsi="Bodoni MT" w:cs="Traditional Arabic"/>
          <w:sz w:val="32"/>
          <w:szCs w:val="32"/>
          <w:rtl/>
          <w:lang w:val="fr-FR"/>
        </w:rPr>
        <w:t xml:space="preserve"> </w:t>
      </w:r>
      <w:r w:rsidR="00594884" w:rsidRPr="00594884">
        <w:rPr>
          <w:rFonts w:ascii="Bodoni MT" w:hAnsi="Bodoni MT" w:cs="Traditional Arabic" w:hint="cs"/>
          <w:sz w:val="32"/>
          <w:szCs w:val="32"/>
          <w:rtl/>
          <w:lang w:val="fr-FR"/>
        </w:rPr>
        <w:t>“وهو</w:t>
      </w:r>
      <w:r w:rsidRPr="00594884">
        <w:rPr>
          <w:rFonts w:ascii="Bodoni MT" w:hAnsi="Bodoni MT" w:cs="Traditional Arabic"/>
          <w:sz w:val="32"/>
          <w:szCs w:val="32"/>
          <w:rtl/>
          <w:lang w:val="fr-FR"/>
        </w:rPr>
        <w:t xml:space="preserve"> يضع المنهج ا</w:t>
      </w:r>
      <w:r w:rsidR="00594884">
        <w:rPr>
          <w:rFonts w:ascii="Bodoni MT" w:hAnsi="Bodoni MT" w:cs="Traditional Arabic"/>
          <w:sz w:val="32"/>
          <w:szCs w:val="32"/>
          <w:rtl/>
          <w:lang w:val="fr-FR"/>
        </w:rPr>
        <w:t>لوصفي «</w:t>
      </w:r>
      <w:r w:rsidR="00594884" w:rsidRPr="00594884">
        <w:rPr>
          <w:rFonts w:ascii="Bodoni MT" w:hAnsi="Bodoni MT" w:cs="Traditional Arabic"/>
          <w:sz w:val="32"/>
          <w:szCs w:val="32"/>
          <w:rtl/>
          <w:lang w:val="fr-FR"/>
        </w:rPr>
        <w:t>في مقابل ما يُعرف الآن</w:t>
      </w:r>
      <w:r w:rsidRPr="00594884">
        <w:rPr>
          <w:rFonts w:ascii="Bodoni MT" w:hAnsi="Bodoni MT" w:cs="Traditional Arabic"/>
          <w:sz w:val="32"/>
          <w:szCs w:val="32"/>
          <w:rtl/>
          <w:lang w:val="fr-FR"/>
        </w:rPr>
        <w:t xml:space="preserve"> </w:t>
      </w:r>
      <w:r w:rsidR="00594884" w:rsidRPr="00594884">
        <w:rPr>
          <w:rFonts w:ascii="Bodoni MT" w:hAnsi="Bodoni MT" w:cs="Traditional Arabic" w:hint="cs"/>
          <w:sz w:val="32"/>
          <w:szCs w:val="32"/>
          <w:rtl/>
          <w:lang w:val="fr-FR"/>
        </w:rPr>
        <w:t>(</w:t>
      </w:r>
      <w:r w:rsidR="00594884" w:rsidRPr="00594884">
        <w:rPr>
          <w:rFonts w:ascii="Bodoni MT" w:hAnsi="Bodoni MT" w:cs="Traditional Arabic" w:hint="cs"/>
          <w:b/>
          <w:bCs/>
          <w:sz w:val="32"/>
          <w:szCs w:val="32"/>
          <w:rtl/>
          <w:lang w:val="fr-FR"/>
        </w:rPr>
        <w:t>الثمانينيات</w:t>
      </w:r>
      <w:r w:rsidR="00594884" w:rsidRPr="00594884">
        <w:rPr>
          <w:rFonts w:ascii="Bodoni MT" w:hAnsi="Bodoni MT" w:cs="Traditional Arabic" w:hint="cs"/>
          <w:sz w:val="32"/>
          <w:szCs w:val="32"/>
          <w:rtl/>
          <w:lang w:val="fr-FR"/>
        </w:rPr>
        <w:t>)</w:t>
      </w:r>
      <w:r w:rsidRPr="00594884">
        <w:rPr>
          <w:rFonts w:ascii="Bodoni MT" w:hAnsi="Bodoni MT" w:cs="Traditional Arabic"/>
          <w:sz w:val="32"/>
          <w:szCs w:val="32"/>
          <w:rtl/>
          <w:lang w:val="fr-FR"/>
        </w:rPr>
        <w:t xml:space="preserve"> بالنّحو التّحويلي </w:t>
      </w:r>
      <w:r w:rsidRPr="00594884">
        <w:rPr>
          <w:rFonts w:ascii="Bodoni MT" w:hAnsi="Bodoni MT" w:cs="Traditional Arabic"/>
          <w:sz w:val="32"/>
          <w:szCs w:val="32"/>
        </w:rPr>
        <w:t>Transformational grammar</w:t>
      </w:r>
      <w:r w:rsidRPr="00594884">
        <w:rPr>
          <w:rFonts w:ascii="Bodoni MT" w:hAnsi="Bodoni MT" w:cs="Traditional Arabic"/>
          <w:b/>
          <w:bCs/>
          <w:sz w:val="32"/>
          <w:szCs w:val="32"/>
          <w:rtl/>
          <w:lang w:val="fr-FR"/>
        </w:rPr>
        <w:t xml:space="preserve">» </w:t>
      </w:r>
      <w:r w:rsidRPr="00594884">
        <w:rPr>
          <w:rFonts w:ascii="Bodoni MT" w:hAnsi="Bodoni MT" w:cs="Traditional Arabic"/>
          <w:sz w:val="32"/>
          <w:szCs w:val="32"/>
          <w:rtl/>
          <w:lang w:val="fr-FR"/>
        </w:rPr>
        <w:t>فيُدخِلنا إلى فحوى المدرسة التوليديّة بهذا المقتَبَس</w:t>
      </w:r>
      <w:r w:rsidRPr="00594884">
        <w:rPr>
          <w:rFonts w:ascii="Bodoni MT" w:hAnsi="Bodoni MT" w:cs="Traditional Arabic"/>
          <w:b/>
          <w:bCs/>
          <w:sz w:val="32"/>
          <w:szCs w:val="32"/>
          <w:rtl/>
          <w:lang w:val="fr-FR"/>
        </w:rPr>
        <w:t>:</w:t>
      </w:r>
      <w:r w:rsidR="00594884" w:rsidRPr="00594884">
        <w:rPr>
          <w:rFonts w:ascii="Bodoni MT" w:hAnsi="Bodoni MT" w:cs="Traditional Arabic" w:hint="cs"/>
          <w:sz w:val="32"/>
          <w:szCs w:val="32"/>
          <w:rtl/>
          <w:lang w:val="fr-FR"/>
        </w:rPr>
        <w:t xml:space="preserve"> </w:t>
      </w:r>
      <w:r w:rsidR="00594884">
        <w:rPr>
          <w:rFonts w:ascii="Bodoni MT" w:hAnsi="Bodoni MT" w:cs="Traditional Arabic"/>
          <w:sz w:val="32"/>
          <w:szCs w:val="32"/>
          <w:rtl/>
          <w:lang w:val="fr-FR"/>
        </w:rPr>
        <w:t>«</w:t>
      </w:r>
      <w:r w:rsidRPr="00594884">
        <w:rPr>
          <w:rFonts w:ascii="Bodoni MT" w:hAnsi="Bodoni MT" w:cs="Traditional Arabic"/>
          <w:sz w:val="32"/>
          <w:szCs w:val="32"/>
          <w:rtl/>
          <w:lang w:val="fr-FR"/>
        </w:rPr>
        <w:t>أخذت أصول ا</w:t>
      </w:r>
      <w:r w:rsidR="00594884" w:rsidRPr="00594884">
        <w:rPr>
          <w:rFonts w:ascii="Bodoni MT" w:hAnsi="Bodoni MT" w:cs="Traditional Arabic"/>
          <w:sz w:val="32"/>
          <w:szCs w:val="32"/>
          <w:rtl/>
          <w:lang w:val="fr-FR"/>
        </w:rPr>
        <w:t>لمنهج الوصفي تتطوّر وتزدهر</w:t>
      </w:r>
      <w:r w:rsidR="00594884" w:rsidRPr="00594884">
        <w:rPr>
          <w:rFonts w:ascii="Bodoni MT" w:hAnsi="Bodoni MT" w:cs="Traditional Arabic" w:hint="cs"/>
          <w:sz w:val="32"/>
          <w:szCs w:val="32"/>
          <w:rtl/>
          <w:lang w:val="fr-FR"/>
        </w:rPr>
        <w:t xml:space="preserve"> </w:t>
      </w:r>
      <w:r w:rsidRPr="00594884">
        <w:rPr>
          <w:rFonts w:ascii="Bodoni MT" w:hAnsi="Bodoni MT" w:cs="Traditional Arabic"/>
          <w:sz w:val="32"/>
          <w:szCs w:val="32"/>
          <w:rtl/>
          <w:lang w:val="fr-FR"/>
        </w:rPr>
        <w:t xml:space="preserve">وجعلت قواعده تستقرّ لدى الباحثين اللّغويّين باعتبار الوسيلة " العلميّة " الصّحيحة لدراسة الظّواهر اللّغويّة " كما هي ". وقد شهد علم اللّغة ـ على هذا المنهج ـ تقدّمًا ملحوظًا في أمريكا وبخاصّة على النّظام الذي طوّرته مدرسة </w:t>
      </w:r>
      <w:proofErr w:type="spellStart"/>
      <w:r w:rsidRPr="00594884">
        <w:rPr>
          <w:rFonts w:ascii="Bodoni MT" w:hAnsi="Bodoni MT" w:cs="Traditional Arabic"/>
          <w:b/>
          <w:bCs/>
          <w:sz w:val="32"/>
          <w:szCs w:val="32"/>
          <w:rtl/>
          <w:lang w:val="fr-FR"/>
        </w:rPr>
        <w:t>بلو</w:t>
      </w:r>
      <w:r w:rsidR="00594884" w:rsidRPr="00594884">
        <w:rPr>
          <w:rFonts w:ascii="Bodoni MT" w:hAnsi="Bodoni MT" w:cs="Traditional Arabic" w:hint="cs"/>
          <w:b/>
          <w:bCs/>
          <w:sz w:val="32"/>
          <w:szCs w:val="32"/>
          <w:rtl/>
          <w:lang w:val="fr-FR"/>
        </w:rPr>
        <w:t>م</w:t>
      </w:r>
      <w:r w:rsidRPr="00594884">
        <w:rPr>
          <w:rFonts w:ascii="Bodoni MT" w:hAnsi="Bodoni MT" w:cs="Traditional Arabic"/>
          <w:b/>
          <w:bCs/>
          <w:sz w:val="32"/>
          <w:szCs w:val="32"/>
          <w:rtl/>
          <w:lang w:val="fr-FR"/>
        </w:rPr>
        <w:t>فيلد</w:t>
      </w:r>
      <w:proofErr w:type="spellEnd"/>
      <w:r w:rsidRPr="00594884">
        <w:rPr>
          <w:rFonts w:ascii="Bodoni MT" w:hAnsi="Bodoni MT" w:cs="Traditional Arabic"/>
          <w:sz w:val="32"/>
          <w:szCs w:val="32"/>
          <w:rtl/>
          <w:lang w:val="fr-FR"/>
        </w:rPr>
        <w:t>. وفي سنة 1957 بدأت " ثورة " في الدّرس الّ</w:t>
      </w:r>
      <w:r w:rsidR="00594884" w:rsidRPr="00594884">
        <w:rPr>
          <w:rFonts w:ascii="Bodoni MT" w:hAnsi="Bodoni MT" w:cs="Traditional Arabic" w:hint="cs"/>
          <w:sz w:val="32"/>
          <w:szCs w:val="32"/>
          <w:rtl/>
          <w:lang w:val="fr-FR"/>
        </w:rPr>
        <w:t>ل</w:t>
      </w:r>
      <w:r w:rsidRPr="00594884">
        <w:rPr>
          <w:rFonts w:ascii="Bodoni MT" w:hAnsi="Bodoni MT" w:cs="Traditional Arabic"/>
          <w:sz w:val="32"/>
          <w:szCs w:val="32"/>
          <w:rtl/>
          <w:lang w:val="fr-FR"/>
        </w:rPr>
        <w:t xml:space="preserve">غوي حين أصدر </w:t>
      </w:r>
      <w:proofErr w:type="spellStart"/>
      <w:r w:rsidRPr="00594884">
        <w:rPr>
          <w:rFonts w:ascii="Bodoni MT" w:hAnsi="Bodoni MT" w:cs="Traditional Arabic"/>
          <w:sz w:val="32"/>
          <w:szCs w:val="32"/>
          <w:rtl/>
          <w:lang w:val="fr-FR"/>
        </w:rPr>
        <w:t>تشومسكي</w:t>
      </w:r>
      <w:proofErr w:type="spellEnd"/>
      <w:r w:rsidRPr="00594884">
        <w:rPr>
          <w:rFonts w:ascii="Bodoni MT" w:hAnsi="Bodoni MT" w:cs="Traditional Arabic"/>
          <w:sz w:val="32"/>
          <w:szCs w:val="32"/>
          <w:rtl/>
          <w:lang w:val="fr-FR"/>
        </w:rPr>
        <w:t xml:space="preserve"> كتابه الأوّل </w:t>
      </w:r>
      <w:r w:rsidRPr="00594884">
        <w:rPr>
          <w:rFonts w:ascii="Bodoni MT" w:hAnsi="Bodoni MT" w:cs="Traditional Arabic"/>
          <w:sz w:val="32"/>
          <w:szCs w:val="32"/>
        </w:rPr>
        <w:t>Syntactic structures</w:t>
      </w:r>
      <w:r w:rsidRPr="00594884">
        <w:rPr>
          <w:rFonts w:ascii="Bodoni MT" w:hAnsi="Bodoni MT" w:cs="Traditional Arabic"/>
          <w:sz w:val="32"/>
          <w:szCs w:val="32"/>
          <w:rtl/>
          <w:lang w:val="fr-FR"/>
        </w:rPr>
        <w:t xml:space="preserve">، ومنذ ذلك الحين تغيّر اتّجاه " علم اللّغة " من </w:t>
      </w:r>
      <w:r w:rsidRPr="00594884">
        <w:rPr>
          <w:rFonts w:ascii="Bodoni MT" w:hAnsi="Bodoni MT" w:cs="Traditional Arabic"/>
          <w:sz w:val="32"/>
          <w:szCs w:val="32"/>
          <w:rtl/>
          <w:lang w:val="fr-FR"/>
        </w:rPr>
        <w:lastRenderedPageBreak/>
        <w:t xml:space="preserve">المنهج الوصفي المحض إلى منهج آخر جديد هو ما يُعرف الآن بالنّحو التّحويلي </w:t>
      </w:r>
      <w:r w:rsidRPr="00594884">
        <w:rPr>
          <w:rFonts w:ascii="Bodoni MT" w:hAnsi="Bodoni MT" w:cs="Traditional Arabic"/>
          <w:sz w:val="32"/>
          <w:szCs w:val="32"/>
        </w:rPr>
        <w:t>Transformational grammar</w:t>
      </w:r>
      <w:r w:rsidRPr="00594884">
        <w:rPr>
          <w:rFonts w:ascii="Bodoni MT" w:hAnsi="Bodoni MT" w:cs="Traditional Arabic"/>
          <w:sz w:val="32"/>
          <w:szCs w:val="32"/>
          <w:rtl/>
          <w:lang w:val="fr-FR"/>
        </w:rPr>
        <w:t>.</w:t>
      </w:r>
    </w:p>
    <w:p w:rsidR="00A43486" w:rsidRPr="00594884" w:rsidRDefault="00A43486" w:rsidP="00594884">
      <w:pPr>
        <w:tabs>
          <w:tab w:val="left" w:pos="5408"/>
        </w:tabs>
        <w:spacing w:before="120" w:after="120"/>
        <w:jc w:val="both"/>
        <w:rPr>
          <w:rFonts w:ascii="Bodoni MT" w:hAnsi="Bodoni MT" w:cs="Traditional Arabic"/>
          <w:b/>
          <w:bCs/>
          <w:sz w:val="32"/>
          <w:szCs w:val="32"/>
          <w:rtl/>
          <w:lang w:val="fr-FR"/>
        </w:rPr>
      </w:pPr>
      <w:r w:rsidRPr="00594884">
        <w:rPr>
          <w:rFonts w:ascii="Bodoni MT" w:hAnsi="Bodoni MT" w:cs="Traditional Arabic"/>
          <w:sz w:val="32"/>
          <w:szCs w:val="32"/>
          <w:rtl/>
          <w:lang w:val="fr-FR"/>
        </w:rPr>
        <w:t xml:space="preserve">والحقّ أنّ </w:t>
      </w:r>
      <w:proofErr w:type="spellStart"/>
      <w:r w:rsidRPr="00594884">
        <w:rPr>
          <w:rFonts w:ascii="Bodoni MT" w:hAnsi="Bodoni MT" w:cs="Traditional Arabic"/>
          <w:sz w:val="32"/>
          <w:szCs w:val="32"/>
          <w:rtl/>
          <w:lang w:val="fr-FR"/>
        </w:rPr>
        <w:t>تشومسكي</w:t>
      </w:r>
      <w:proofErr w:type="spellEnd"/>
      <w:r w:rsidRPr="00594884">
        <w:rPr>
          <w:rFonts w:ascii="Bodoni MT" w:hAnsi="Bodoni MT" w:cs="Traditional Arabic"/>
          <w:sz w:val="32"/>
          <w:szCs w:val="32"/>
          <w:rtl/>
          <w:lang w:val="fr-FR"/>
        </w:rPr>
        <w:t xml:space="preserve"> يمثّل " ثورة " حقيقيّة لأنّه قوّض الدّعائم التي يقوم علم اللّغة الحديث، وأقام بناء آخر يختلف في أصوله لاختلاف ن</w:t>
      </w:r>
      <w:r w:rsidR="00594884" w:rsidRPr="00594884">
        <w:rPr>
          <w:rFonts w:ascii="Bodoni MT" w:hAnsi="Bodoni MT" w:cs="Traditional Arabic"/>
          <w:sz w:val="32"/>
          <w:szCs w:val="32"/>
          <w:rtl/>
          <w:lang w:val="fr-FR"/>
        </w:rPr>
        <w:t>ظرته إلى " طبيعة " اللّغة</w:t>
      </w:r>
      <w:r w:rsidRPr="00594884">
        <w:rPr>
          <w:rFonts w:ascii="Bodoni MT" w:hAnsi="Bodoni MT" w:cs="Traditional Arabic"/>
          <w:b/>
          <w:bCs/>
          <w:sz w:val="32"/>
          <w:szCs w:val="32"/>
          <w:rtl/>
          <w:lang w:val="fr-FR"/>
        </w:rPr>
        <w:t>»</w:t>
      </w:r>
    </w:p>
    <w:p w:rsidR="00594884" w:rsidRDefault="00594884" w:rsidP="00594884">
      <w:pPr>
        <w:tabs>
          <w:tab w:val="left" w:pos="5408"/>
        </w:tabs>
        <w:spacing w:before="120" w:after="120"/>
        <w:jc w:val="both"/>
        <w:rPr>
          <w:rFonts w:ascii="Bodoni MT" w:hAnsi="Bodoni MT" w:cs="Traditional Arabic"/>
          <w:b/>
          <w:bCs/>
          <w:sz w:val="32"/>
          <w:szCs w:val="32"/>
          <w:rtl/>
          <w:lang w:val="fr-FR"/>
        </w:rPr>
      </w:pPr>
    </w:p>
    <w:p w:rsidR="00594884" w:rsidRDefault="00594884" w:rsidP="00594884">
      <w:pPr>
        <w:tabs>
          <w:tab w:val="left" w:pos="5408"/>
        </w:tabs>
        <w:spacing w:before="120" w:after="120"/>
        <w:jc w:val="both"/>
        <w:rPr>
          <w:rFonts w:ascii="Bodoni MT" w:hAnsi="Bodoni MT" w:cs="Traditional Arabic"/>
          <w:b/>
          <w:bCs/>
          <w:sz w:val="32"/>
          <w:szCs w:val="32"/>
          <w:rtl/>
          <w:lang w:val="fr-FR"/>
        </w:rPr>
      </w:pPr>
    </w:p>
    <w:p w:rsidR="00594884" w:rsidRPr="00594884" w:rsidRDefault="00594884" w:rsidP="00594884">
      <w:pPr>
        <w:tabs>
          <w:tab w:val="left" w:pos="5408"/>
        </w:tabs>
        <w:spacing w:before="120" w:after="120"/>
        <w:jc w:val="both"/>
        <w:rPr>
          <w:rFonts w:ascii="Bodoni MT" w:hAnsi="Bodoni MT" w:cs="Traditional Arabic"/>
          <w:b/>
          <w:bCs/>
          <w:sz w:val="32"/>
          <w:szCs w:val="32"/>
          <w:rtl/>
          <w:lang w:val="fr-FR"/>
        </w:rPr>
      </w:pPr>
    </w:p>
    <w:p w:rsidR="00594884" w:rsidRPr="00594884" w:rsidRDefault="00594884" w:rsidP="00594884">
      <w:pPr>
        <w:tabs>
          <w:tab w:val="left" w:pos="5408"/>
        </w:tabs>
        <w:spacing w:before="120" w:after="120"/>
        <w:jc w:val="center"/>
        <w:rPr>
          <w:rFonts w:ascii="Bodoni MT" w:hAnsi="Bodoni MT" w:cs="Traditional Arabic"/>
          <w:b/>
          <w:bCs/>
          <w:sz w:val="32"/>
          <w:szCs w:val="32"/>
          <w:u w:val="single"/>
          <w:rtl/>
          <w:lang w:val="fr-FR"/>
        </w:rPr>
      </w:pPr>
      <w:r w:rsidRPr="00594884">
        <w:rPr>
          <w:rFonts w:ascii="Bodoni MT" w:hAnsi="Bodoni MT" w:cs="Traditional Arabic" w:hint="cs"/>
          <w:b/>
          <w:bCs/>
          <w:sz w:val="32"/>
          <w:szCs w:val="32"/>
          <w:u w:val="single"/>
          <w:rtl/>
          <w:lang w:val="fr-FR"/>
        </w:rPr>
        <w:t>مراجع المحاضرة:</w:t>
      </w:r>
    </w:p>
    <w:p w:rsidR="00594884" w:rsidRPr="00594884" w:rsidRDefault="00594884" w:rsidP="00594884">
      <w:pPr>
        <w:pStyle w:val="a5"/>
        <w:numPr>
          <w:ilvl w:val="0"/>
          <w:numId w:val="8"/>
        </w:numPr>
        <w:spacing w:before="120" w:after="120"/>
        <w:jc w:val="both"/>
        <w:rPr>
          <w:rFonts w:ascii="Bodoni MT" w:hAnsi="Bodoni MT" w:cs="Simplified Arabic"/>
          <w:sz w:val="32"/>
          <w:szCs w:val="32"/>
        </w:rPr>
      </w:pPr>
      <w:r w:rsidRPr="00594884">
        <w:rPr>
          <w:rFonts w:ascii="Bodoni MT" w:hAnsi="Bodoni MT" w:cs="Simplified Arabic"/>
          <w:sz w:val="32"/>
          <w:szCs w:val="32"/>
          <w:rtl/>
          <w:lang w:eastAsia="fr-FR"/>
        </w:rPr>
        <w:t xml:space="preserve">نعوم </w:t>
      </w:r>
      <w:proofErr w:type="spellStart"/>
      <w:r w:rsidRPr="00594884">
        <w:rPr>
          <w:rFonts w:ascii="Bodoni MT" w:hAnsi="Bodoni MT" w:cs="Simplified Arabic"/>
          <w:sz w:val="32"/>
          <w:szCs w:val="32"/>
          <w:rtl/>
          <w:lang w:eastAsia="fr-FR"/>
        </w:rPr>
        <w:t>تشومسكي</w:t>
      </w:r>
      <w:proofErr w:type="spellEnd"/>
      <w:r w:rsidRPr="00594884">
        <w:rPr>
          <w:rFonts w:ascii="Bodoni MT" w:hAnsi="Bodoni MT" w:cs="Simplified Arabic"/>
          <w:sz w:val="32"/>
          <w:szCs w:val="32"/>
          <w:rtl/>
          <w:lang w:eastAsia="fr-FR"/>
        </w:rPr>
        <w:t xml:space="preserve">، </w:t>
      </w:r>
      <w:r w:rsidRPr="00594884">
        <w:rPr>
          <w:rFonts w:ascii="Bodoni MT" w:hAnsi="Bodoni MT" w:cs="Simplified Arabic"/>
          <w:sz w:val="32"/>
          <w:szCs w:val="32"/>
          <w:u w:val="single"/>
          <w:rtl/>
          <w:lang w:eastAsia="fr-FR"/>
        </w:rPr>
        <w:t>البنى النحوية</w:t>
      </w:r>
      <w:r w:rsidRPr="00594884">
        <w:rPr>
          <w:rFonts w:ascii="Bodoni MT" w:hAnsi="Bodoni MT" w:cs="Simplified Arabic"/>
          <w:sz w:val="32"/>
          <w:szCs w:val="32"/>
          <w:rtl/>
          <w:lang w:eastAsia="fr-FR"/>
        </w:rPr>
        <w:t>، ترجمة يوسف عزيز، ط2، النجاح الجديدة، المغرب، 1987.</w:t>
      </w:r>
    </w:p>
    <w:p w:rsidR="00594884" w:rsidRPr="00594884" w:rsidRDefault="00594884" w:rsidP="00594884">
      <w:pPr>
        <w:pStyle w:val="a5"/>
        <w:numPr>
          <w:ilvl w:val="0"/>
          <w:numId w:val="8"/>
        </w:numPr>
        <w:spacing w:before="120" w:after="120"/>
        <w:jc w:val="both"/>
        <w:rPr>
          <w:rFonts w:ascii="Bodoni MT" w:hAnsi="Bodoni MT" w:cs="Simplified Arabic"/>
          <w:sz w:val="32"/>
          <w:szCs w:val="32"/>
        </w:rPr>
      </w:pPr>
      <w:r w:rsidRPr="00594884">
        <w:rPr>
          <w:rFonts w:ascii="Bodoni MT" w:hAnsi="Bodoni MT" w:cs="Simplified Arabic"/>
          <w:sz w:val="32"/>
          <w:szCs w:val="32"/>
          <w:rtl/>
        </w:rPr>
        <w:t xml:space="preserve">سليم بابا عمر وباني عميري، </w:t>
      </w:r>
      <w:r w:rsidRPr="00594884">
        <w:rPr>
          <w:rFonts w:ascii="Bodoni MT" w:hAnsi="Bodoni MT" w:cs="Simplified Arabic"/>
          <w:sz w:val="32"/>
          <w:szCs w:val="32"/>
          <w:u w:val="single"/>
          <w:rtl/>
        </w:rPr>
        <w:t>اللّسانيات العامّة الميسَّرة: علم التّراكيب</w:t>
      </w:r>
      <w:r w:rsidRPr="00594884">
        <w:rPr>
          <w:rFonts w:ascii="Bodoni MT" w:hAnsi="Bodoni MT" w:cs="Simplified Arabic"/>
          <w:sz w:val="32"/>
          <w:szCs w:val="32"/>
          <w:rtl/>
        </w:rPr>
        <w:t>، دار أنوار، الجزائر، 1990</w:t>
      </w:r>
      <w:r w:rsidRPr="00594884">
        <w:rPr>
          <w:rFonts w:ascii="Bodoni MT" w:hAnsi="Bodoni MT" w:cs="Simplified Arabic" w:hint="cs"/>
          <w:sz w:val="32"/>
          <w:szCs w:val="32"/>
          <w:rtl/>
        </w:rPr>
        <w:t>.</w:t>
      </w:r>
      <w:r w:rsidRPr="00594884">
        <w:rPr>
          <w:rFonts w:ascii="Bodoni MT" w:hAnsi="Bodoni MT" w:cs="Simplified Arabic"/>
          <w:sz w:val="32"/>
          <w:szCs w:val="32"/>
          <w:rtl/>
          <w:lang w:val="fr-FR"/>
        </w:rPr>
        <w:t xml:space="preserve">       </w:t>
      </w:r>
      <w:r w:rsidRPr="00594884">
        <w:rPr>
          <w:rFonts w:ascii="Bodoni MT" w:hAnsi="Bodoni MT" w:cs="Simplified Arabic"/>
          <w:sz w:val="32"/>
          <w:szCs w:val="32"/>
          <w:rtl/>
        </w:rPr>
        <w:t xml:space="preserve">   </w:t>
      </w:r>
      <w:r w:rsidRPr="00594884">
        <w:rPr>
          <w:rFonts w:ascii="Bodoni MT" w:hAnsi="Bodoni MT" w:cs="Simplified Arabic"/>
          <w:sz w:val="32"/>
          <w:szCs w:val="32"/>
          <w:rtl/>
          <w:lang w:val="fr-FR"/>
        </w:rPr>
        <w:t xml:space="preserve">     </w:t>
      </w:r>
      <w:r w:rsidRPr="00594884">
        <w:rPr>
          <w:rFonts w:ascii="Bodoni MT" w:hAnsi="Bodoni MT" w:cs="Simplified Arabic"/>
          <w:sz w:val="32"/>
          <w:szCs w:val="32"/>
          <w:rtl/>
        </w:rPr>
        <w:t xml:space="preserve">   </w:t>
      </w:r>
    </w:p>
    <w:p w:rsidR="00594884" w:rsidRPr="00594884" w:rsidRDefault="00594884" w:rsidP="00594884">
      <w:pPr>
        <w:pStyle w:val="a5"/>
        <w:numPr>
          <w:ilvl w:val="0"/>
          <w:numId w:val="8"/>
        </w:numPr>
        <w:spacing w:before="120" w:after="120"/>
        <w:jc w:val="both"/>
        <w:rPr>
          <w:rFonts w:ascii="Bodoni MT" w:hAnsi="Bodoni MT" w:cs="Simplified Arabic"/>
          <w:sz w:val="32"/>
          <w:szCs w:val="32"/>
        </w:rPr>
      </w:pPr>
      <w:r w:rsidRPr="00594884">
        <w:rPr>
          <w:rFonts w:ascii="Bodoni MT" w:hAnsi="Bodoni MT" w:cs="Simplified Arabic"/>
          <w:sz w:val="32"/>
          <w:szCs w:val="32"/>
          <w:rtl/>
        </w:rPr>
        <w:t xml:space="preserve">أحمد مختار عمر، </w:t>
      </w:r>
      <w:r w:rsidRPr="00594884">
        <w:rPr>
          <w:rFonts w:ascii="Bodoni MT" w:hAnsi="Bodoni MT" w:cs="Simplified Arabic"/>
          <w:sz w:val="32"/>
          <w:szCs w:val="32"/>
          <w:u w:val="single"/>
          <w:rtl/>
        </w:rPr>
        <w:t>محاضرات في علم اللّغة الحديث</w:t>
      </w:r>
      <w:r w:rsidRPr="00594884">
        <w:rPr>
          <w:rFonts w:ascii="Bodoni MT" w:hAnsi="Bodoni MT" w:cs="Simplified Arabic"/>
          <w:sz w:val="32"/>
          <w:szCs w:val="32"/>
          <w:rtl/>
        </w:rPr>
        <w:t>، ط.1، عالم الكتب، القاهرة، 1995</w:t>
      </w:r>
      <w:r w:rsidRPr="00594884">
        <w:rPr>
          <w:rFonts w:ascii="Bodoni MT" w:hAnsi="Bodoni MT" w:cs="Simplified Arabic" w:hint="cs"/>
          <w:sz w:val="32"/>
          <w:szCs w:val="32"/>
          <w:rtl/>
        </w:rPr>
        <w:t>.</w:t>
      </w:r>
      <w:r w:rsidRPr="00594884">
        <w:rPr>
          <w:rFonts w:ascii="Bodoni MT" w:hAnsi="Bodoni MT" w:cs="Simplified Arabic"/>
          <w:sz w:val="32"/>
          <w:szCs w:val="32"/>
          <w:rtl/>
          <w:lang w:val="fr-FR"/>
        </w:rPr>
        <w:t xml:space="preserve">       </w:t>
      </w:r>
      <w:r w:rsidRPr="00594884">
        <w:rPr>
          <w:rFonts w:ascii="Bodoni MT" w:hAnsi="Bodoni MT" w:cs="Simplified Arabic"/>
          <w:sz w:val="32"/>
          <w:szCs w:val="32"/>
          <w:rtl/>
        </w:rPr>
        <w:t xml:space="preserve">   </w:t>
      </w:r>
    </w:p>
    <w:p w:rsidR="00594884" w:rsidRPr="00594884" w:rsidRDefault="00594884" w:rsidP="00594884">
      <w:pPr>
        <w:pStyle w:val="a5"/>
        <w:numPr>
          <w:ilvl w:val="0"/>
          <w:numId w:val="8"/>
        </w:numPr>
        <w:spacing w:before="120" w:after="120"/>
        <w:jc w:val="both"/>
        <w:rPr>
          <w:rFonts w:ascii="Bodoni MT" w:hAnsi="Bodoni MT" w:cs="Simplified Arabic"/>
          <w:sz w:val="32"/>
          <w:szCs w:val="32"/>
          <w:rtl/>
        </w:rPr>
      </w:pPr>
      <w:r w:rsidRPr="00594884">
        <w:rPr>
          <w:rFonts w:ascii="Bodoni MT" w:hAnsi="Bodoni MT" w:cs="Simplified Arabic"/>
          <w:sz w:val="32"/>
          <w:szCs w:val="32"/>
          <w:rtl/>
        </w:rPr>
        <w:t xml:space="preserve">عبده الرّاجحي، </w:t>
      </w:r>
      <w:r w:rsidRPr="00594884">
        <w:rPr>
          <w:rFonts w:ascii="Bodoni MT" w:hAnsi="Bodoni MT" w:cs="Simplified Arabic"/>
          <w:sz w:val="32"/>
          <w:szCs w:val="32"/>
          <w:u w:val="single"/>
          <w:rtl/>
        </w:rPr>
        <w:t>النّحو العربي والدّرس الحديث: بحث في المنهج</w:t>
      </w:r>
      <w:r w:rsidRPr="00594884">
        <w:rPr>
          <w:rFonts w:ascii="Bodoni MT" w:hAnsi="Bodoni MT" w:cs="Simplified Arabic"/>
          <w:sz w:val="32"/>
          <w:szCs w:val="32"/>
          <w:rtl/>
        </w:rPr>
        <w:t>، دار النّهضة العربيّة، بيروت، 1986</w:t>
      </w:r>
      <w:r w:rsidRPr="00594884">
        <w:rPr>
          <w:rFonts w:ascii="Bodoni MT" w:hAnsi="Bodoni MT" w:cs="Simplified Arabic" w:hint="cs"/>
          <w:sz w:val="32"/>
          <w:szCs w:val="32"/>
          <w:rtl/>
        </w:rPr>
        <w:t>.</w:t>
      </w:r>
    </w:p>
    <w:p w:rsidR="00594884" w:rsidRPr="00594884" w:rsidRDefault="00594884" w:rsidP="00594884">
      <w:pPr>
        <w:spacing w:before="120" w:after="120"/>
        <w:jc w:val="both"/>
        <w:rPr>
          <w:rFonts w:ascii="Bodoni MT" w:hAnsi="Bodoni MT" w:cs="Simplified Arabic"/>
          <w:snapToGrid w:val="0"/>
          <w:sz w:val="32"/>
          <w:szCs w:val="32"/>
          <w:lang w:eastAsia="ar-SA"/>
        </w:rPr>
      </w:pPr>
      <w:r w:rsidRPr="00594884">
        <w:rPr>
          <w:rFonts w:ascii="Bodoni MT" w:hAnsi="Bodoni MT" w:cs="Simplified Arabic" w:hint="cs"/>
          <w:sz w:val="32"/>
          <w:szCs w:val="32"/>
          <w:rtl/>
        </w:rPr>
        <w:t xml:space="preserve">    5-</w:t>
      </w:r>
      <w:r w:rsidRPr="00594884">
        <w:rPr>
          <w:rFonts w:ascii="Bodoni MT" w:hAnsi="Bodoni MT" w:cs="Simplified Arabic"/>
          <w:sz w:val="32"/>
          <w:szCs w:val="32"/>
          <w:rtl/>
        </w:rPr>
        <w:t xml:space="preserve">حنفي بن عيسى، </w:t>
      </w:r>
      <w:r w:rsidRPr="00594884">
        <w:rPr>
          <w:rFonts w:ascii="Bodoni MT" w:hAnsi="Bodoni MT" w:cs="Simplified Arabic"/>
          <w:sz w:val="32"/>
          <w:szCs w:val="32"/>
          <w:u w:val="single"/>
          <w:rtl/>
        </w:rPr>
        <w:t>مُحاضراتٌ في عِلم النّفس اللُّغويّ</w:t>
      </w:r>
      <w:r w:rsidRPr="00594884">
        <w:rPr>
          <w:rFonts w:ascii="Bodoni MT" w:hAnsi="Bodoni MT" w:cs="Simplified Arabic"/>
          <w:sz w:val="32"/>
          <w:szCs w:val="32"/>
          <w:rtl/>
        </w:rPr>
        <w:t>، ط.2، الشّركة الوطنيّة لِلنّشر والتّوزيع، الجزائر</w:t>
      </w:r>
      <w:r w:rsidRPr="00594884">
        <w:rPr>
          <w:rFonts w:ascii="Bodoni MT" w:hAnsi="Bodoni MT" w:cs="Simplified Arabic" w:hint="cs"/>
          <w:sz w:val="32"/>
          <w:szCs w:val="32"/>
          <w:rtl/>
        </w:rPr>
        <w:t>.</w:t>
      </w:r>
      <w:r w:rsidRPr="00594884">
        <w:rPr>
          <w:rFonts w:ascii="Bodoni MT" w:hAnsi="Bodoni MT" w:cs="Simplified Arabic"/>
          <w:sz w:val="32"/>
          <w:szCs w:val="32"/>
          <w:rtl/>
        </w:rPr>
        <w:t xml:space="preserve">  </w:t>
      </w:r>
    </w:p>
    <w:p w:rsidR="00594884" w:rsidRPr="00594884" w:rsidRDefault="00594884" w:rsidP="00594884">
      <w:pPr>
        <w:tabs>
          <w:tab w:val="left" w:pos="5408"/>
        </w:tabs>
        <w:spacing w:before="120" w:after="120"/>
        <w:jc w:val="both"/>
        <w:rPr>
          <w:rFonts w:ascii="Bodoni MT" w:hAnsi="Bodoni MT" w:cs="Traditional Arabic"/>
          <w:sz w:val="32"/>
          <w:szCs w:val="32"/>
          <w:lang w:val="fr-FR"/>
        </w:rPr>
      </w:pPr>
      <w:r w:rsidRPr="00594884">
        <w:rPr>
          <w:rFonts w:ascii="Bodoni MT" w:hAnsi="Bodoni MT" w:cs="Simplified Arabic" w:hint="cs"/>
          <w:sz w:val="32"/>
          <w:szCs w:val="32"/>
          <w:rtl/>
        </w:rPr>
        <w:t xml:space="preserve">    6 - </w:t>
      </w:r>
      <w:r w:rsidRPr="00594884">
        <w:rPr>
          <w:rFonts w:ascii="Bodoni MT" w:hAnsi="Bodoni MT" w:cs="Simplified Arabic"/>
          <w:sz w:val="32"/>
          <w:szCs w:val="32"/>
          <w:rtl/>
        </w:rPr>
        <w:t xml:space="preserve">محمّد </w:t>
      </w:r>
      <w:proofErr w:type="spellStart"/>
      <w:r w:rsidRPr="00594884">
        <w:rPr>
          <w:rFonts w:ascii="Bodoni MT" w:hAnsi="Bodoni MT" w:cs="Simplified Arabic"/>
          <w:sz w:val="32"/>
          <w:szCs w:val="32"/>
          <w:rtl/>
        </w:rPr>
        <w:t>الحناش</w:t>
      </w:r>
      <w:proofErr w:type="spellEnd"/>
      <w:r w:rsidRPr="00594884">
        <w:rPr>
          <w:rFonts w:ascii="Bodoni MT" w:hAnsi="Bodoni MT" w:cs="Simplified Arabic"/>
          <w:sz w:val="32"/>
          <w:szCs w:val="32"/>
          <w:rtl/>
        </w:rPr>
        <w:t xml:space="preserve">، </w:t>
      </w:r>
      <w:proofErr w:type="spellStart"/>
      <w:r w:rsidRPr="00594884">
        <w:rPr>
          <w:rFonts w:ascii="Bodoni MT" w:hAnsi="Bodoni MT" w:cs="Simplified Arabic"/>
          <w:sz w:val="32"/>
          <w:szCs w:val="32"/>
          <w:u w:val="single"/>
          <w:rtl/>
        </w:rPr>
        <w:t>البنويّة</w:t>
      </w:r>
      <w:proofErr w:type="spellEnd"/>
      <w:r w:rsidRPr="00594884">
        <w:rPr>
          <w:rFonts w:ascii="Bodoni MT" w:hAnsi="Bodoni MT" w:cs="Simplified Arabic"/>
          <w:sz w:val="32"/>
          <w:szCs w:val="32"/>
          <w:u w:val="single"/>
          <w:rtl/>
        </w:rPr>
        <w:t xml:space="preserve"> في اللِّسانيّات</w:t>
      </w:r>
      <w:r w:rsidRPr="00594884">
        <w:rPr>
          <w:rFonts w:ascii="Bodoni MT" w:hAnsi="Bodoni MT" w:cs="Simplified Arabic"/>
          <w:sz w:val="32"/>
          <w:szCs w:val="32"/>
          <w:rtl/>
        </w:rPr>
        <w:t>، الحلقة الأولى، ط.1، دار الرشاد الحديثة، 1980</w:t>
      </w:r>
      <w:r w:rsidRPr="00594884">
        <w:rPr>
          <w:rFonts w:ascii="Bodoni MT" w:hAnsi="Bodoni MT" w:cs="Simplified Arabic" w:hint="cs"/>
          <w:sz w:val="32"/>
          <w:szCs w:val="32"/>
          <w:rtl/>
        </w:rPr>
        <w:t>.</w:t>
      </w:r>
    </w:p>
    <w:p w:rsidR="00535E65" w:rsidRPr="00594884" w:rsidRDefault="00535E65">
      <w:pPr>
        <w:rPr>
          <w:sz w:val="32"/>
          <w:szCs w:val="32"/>
          <w:lang w:val="fr-FR"/>
        </w:rPr>
      </w:pPr>
    </w:p>
    <w:sectPr w:rsidR="00535E65" w:rsidRPr="005948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57C" w:rsidRDefault="0019257C" w:rsidP="00A43486">
      <w:r>
        <w:separator/>
      </w:r>
    </w:p>
  </w:endnote>
  <w:endnote w:type="continuationSeparator" w:id="0">
    <w:p w:rsidR="0019257C" w:rsidRDefault="0019257C" w:rsidP="00A4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57C" w:rsidRDefault="0019257C" w:rsidP="00A43486">
      <w:r>
        <w:separator/>
      </w:r>
    </w:p>
  </w:footnote>
  <w:footnote w:type="continuationSeparator" w:id="0">
    <w:p w:rsidR="0019257C" w:rsidRDefault="0019257C" w:rsidP="00A43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pt;height:8.8pt" o:bullet="t">
        <v:imagedata r:id="rId1" o:title="BD14830_"/>
      </v:shape>
    </w:pict>
  </w:numPicBullet>
  <w:abstractNum w:abstractNumId="0">
    <w:nsid w:val="19DA7843"/>
    <w:multiLevelType w:val="hybridMultilevel"/>
    <w:tmpl w:val="F2BE0062"/>
    <w:lvl w:ilvl="0" w:tplc="CCF68374">
      <w:start w:val="1"/>
      <w:numFmt w:val="bullet"/>
      <w:lvlText w:val=""/>
      <w:lvlPicBulletId w:val="0"/>
      <w:lvlJc w:val="left"/>
      <w:pPr>
        <w:tabs>
          <w:tab w:val="num" w:pos="927"/>
        </w:tabs>
        <w:ind w:left="927" w:hanging="360"/>
      </w:pPr>
      <w:rPr>
        <w:rFonts w:ascii="Symbol" w:hAnsi="Symbol" w:hint="default"/>
        <w:color w:val="auto"/>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
    <w:nsid w:val="31C80770"/>
    <w:multiLevelType w:val="hybridMultilevel"/>
    <w:tmpl w:val="8848CF0A"/>
    <w:lvl w:ilvl="0" w:tplc="2CECE8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932EE0"/>
    <w:multiLevelType w:val="hybridMultilevel"/>
    <w:tmpl w:val="D3EEC84A"/>
    <w:lvl w:ilvl="0" w:tplc="E33C14EA">
      <w:start w:val="6"/>
      <w:numFmt w:val="decimal"/>
      <w:lvlText w:val="%1-"/>
      <w:lvlJc w:val="left"/>
      <w:pPr>
        <w:ind w:left="720" w:hanging="360"/>
      </w:pPr>
      <w:rPr>
        <w:rFonts w:cs="Simplified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4F4B9B"/>
    <w:multiLevelType w:val="hybridMultilevel"/>
    <w:tmpl w:val="A48E6DB4"/>
    <w:lvl w:ilvl="0" w:tplc="66FE8632">
      <w:start w:val="2"/>
      <w:numFmt w:val="bullet"/>
      <w:lvlText w:val=""/>
      <w:lvlJc w:val="left"/>
      <w:pPr>
        <w:ind w:left="720" w:hanging="360"/>
      </w:pPr>
      <w:rPr>
        <w:rFonts w:ascii="Symbol" w:eastAsia="Times New Roman"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C137FC"/>
    <w:multiLevelType w:val="hybridMultilevel"/>
    <w:tmpl w:val="2FF29E34"/>
    <w:lvl w:ilvl="0" w:tplc="040C000F">
      <w:start w:val="1"/>
      <w:numFmt w:val="decimal"/>
      <w:lvlText w:val="%1."/>
      <w:lvlJc w:val="left"/>
      <w:pPr>
        <w:tabs>
          <w:tab w:val="num" w:pos="927"/>
        </w:tabs>
        <w:ind w:left="927" w:hanging="360"/>
      </w:p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5">
    <w:nsid w:val="45BF7962"/>
    <w:multiLevelType w:val="hybridMultilevel"/>
    <w:tmpl w:val="0584D3CA"/>
    <w:lvl w:ilvl="0" w:tplc="8A0E9D38">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6">
    <w:nsid w:val="5456308A"/>
    <w:multiLevelType w:val="hybridMultilevel"/>
    <w:tmpl w:val="172A2062"/>
    <w:lvl w:ilvl="0" w:tplc="2C8A02A6">
      <w:start w:val="2"/>
      <w:numFmt w:val="bullet"/>
      <w:lvlText w:val=""/>
      <w:lvlJc w:val="left"/>
      <w:pPr>
        <w:ind w:left="720" w:hanging="360"/>
      </w:pPr>
      <w:rPr>
        <w:rFonts w:ascii="Symbol" w:eastAsia="Times New Roman"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A2D35B2"/>
    <w:multiLevelType w:val="hybridMultilevel"/>
    <w:tmpl w:val="C090D974"/>
    <w:lvl w:ilvl="0" w:tplc="A9F6DDD4">
      <w:start w:val="1"/>
      <w:numFmt w:val="bullet"/>
      <w:lvlText w:val=""/>
      <w:lvlJc w:val="left"/>
      <w:pPr>
        <w:tabs>
          <w:tab w:val="num" w:pos="927"/>
        </w:tabs>
        <w:ind w:left="927" w:hanging="360"/>
      </w:pPr>
      <w:rPr>
        <w:rFonts w:ascii="Wingdings" w:hAnsi="Wingdings" w:hint="default"/>
      </w:rPr>
    </w:lvl>
    <w:lvl w:ilvl="1" w:tplc="040C000F">
      <w:start w:val="1"/>
      <w:numFmt w:val="decimal"/>
      <w:lvlText w:val="%2."/>
      <w:lvlJc w:val="left"/>
      <w:pPr>
        <w:tabs>
          <w:tab w:val="num" w:pos="1647"/>
        </w:tabs>
        <w:ind w:left="1647" w:hanging="360"/>
      </w:pPr>
      <w:rPr>
        <w:rFont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8">
    <w:nsid w:val="671A0C57"/>
    <w:multiLevelType w:val="hybridMultilevel"/>
    <w:tmpl w:val="3A10E98C"/>
    <w:lvl w:ilvl="0" w:tplc="1B003E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0"/>
  </w:num>
  <w:num w:numId="5">
    <w:abstractNumId w:val="1"/>
  </w:num>
  <w:num w:numId="6">
    <w:abstractNumId w:val="3"/>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486"/>
    <w:rsid w:val="0019257C"/>
    <w:rsid w:val="00535E65"/>
    <w:rsid w:val="00594884"/>
    <w:rsid w:val="0071014A"/>
    <w:rsid w:val="008F61E1"/>
    <w:rsid w:val="00A43486"/>
    <w:rsid w:val="00BA5E4C"/>
    <w:rsid w:val="00D43A3C"/>
    <w:rsid w:val="00DD5E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86"/>
    <w:pPr>
      <w:bidi/>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A43486"/>
    <w:rPr>
      <w:sz w:val="20"/>
      <w:szCs w:val="20"/>
    </w:rPr>
  </w:style>
  <w:style w:type="character" w:customStyle="1" w:styleId="Char">
    <w:name w:val="نص حاشية سفلية Char"/>
    <w:basedOn w:val="a0"/>
    <w:link w:val="a3"/>
    <w:semiHidden/>
    <w:rsid w:val="00A43486"/>
    <w:rPr>
      <w:rFonts w:ascii="Times New Roman" w:eastAsia="Times New Roman" w:hAnsi="Times New Roman" w:cs="Times New Roman"/>
      <w:sz w:val="20"/>
      <w:szCs w:val="20"/>
      <w:lang w:val="en-US"/>
    </w:rPr>
  </w:style>
  <w:style w:type="character" w:styleId="a4">
    <w:name w:val="footnote reference"/>
    <w:basedOn w:val="a0"/>
    <w:semiHidden/>
    <w:rsid w:val="00A43486"/>
    <w:rPr>
      <w:vertAlign w:val="superscript"/>
    </w:rPr>
  </w:style>
  <w:style w:type="paragraph" w:styleId="a5">
    <w:name w:val="endnote text"/>
    <w:basedOn w:val="a"/>
    <w:link w:val="Char0"/>
    <w:semiHidden/>
    <w:rsid w:val="00A43486"/>
    <w:rPr>
      <w:sz w:val="20"/>
      <w:szCs w:val="20"/>
    </w:rPr>
  </w:style>
  <w:style w:type="character" w:customStyle="1" w:styleId="Char0">
    <w:name w:val="نص تعليق ختامي Char"/>
    <w:basedOn w:val="a0"/>
    <w:link w:val="a5"/>
    <w:semiHidden/>
    <w:rsid w:val="00A43486"/>
    <w:rPr>
      <w:rFonts w:ascii="Times New Roman" w:eastAsia="Times New Roman" w:hAnsi="Times New Roman" w:cs="Times New Roman"/>
      <w:sz w:val="20"/>
      <w:szCs w:val="20"/>
      <w:lang w:val="en-US"/>
    </w:rPr>
  </w:style>
  <w:style w:type="character" w:styleId="a6">
    <w:name w:val="endnote reference"/>
    <w:basedOn w:val="a0"/>
    <w:semiHidden/>
    <w:rsid w:val="00A43486"/>
    <w:rPr>
      <w:vertAlign w:val="superscript"/>
    </w:rPr>
  </w:style>
  <w:style w:type="paragraph" w:styleId="a7">
    <w:name w:val="List Paragraph"/>
    <w:basedOn w:val="a"/>
    <w:uiPriority w:val="34"/>
    <w:qFormat/>
    <w:rsid w:val="008F61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86"/>
    <w:pPr>
      <w:bidi/>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A43486"/>
    <w:rPr>
      <w:sz w:val="20"/>
      <w:szCs w:val="20"/>
    </w:rPr>
  </w:style>
  <w:style w:type="character" w:customStyle="1" w:styleId="Char">
    <w:name w:val="نص حاشية سفلية Char"/>
    <w:basedOn w:val="a0"/>
    <w:link w:val="a3"/>
    <w:semiHidden/>
    <w:rsid w:val="00A43486"/>
    <w:rPr>
      <w:rFonts w:ascii="Times New Roman" w:eastAsia="Times New Roman" w:hAnsi="Times New Roman" w:cs="Times New Roman"/>
      <w:sz w:val="20"/>
      <w:szCs w:val="20"/>
      <w:lang w:val="en-US"/>
    </w:rPr>
  </w:style>
  <w:style w:type="character" w:styleId="a4">
    <w:name w:val="footnote reference"/>
    <w:basedOn w:val="a0"/>
    <w:semiHidden/>
    <w:rsid w:val="00A43486"/>
    <w:rPr>
      <w:vertAlign w:val="superscript"/>
    </w:rPr>
  </w:style>
  <w:style w:type="paragraph" w:styleId="a5">
    <w:name w:val="endnote text"/>
    <w:basedOn w:val="a"/>
    <w:link w:val="Char0"/>
    <w:semiHidden/>
    <w:rsid w:val="00A43486"/>
    <w:rPr>
      <w:sz w:val="20"/>
      <w:szCs w:val="20"/>
    </w:rPr>
  </w:style>
  <w:style w:type="character" w:customStyle="1" w:styleId="Char0">
    <w:name w:val="نص تعليق ختامي Char"/>
    <w:basedOn w:val="a0"/>
    <w:link w:val="a5"/>
    <w:semiHidden/>
    <w:rsid w:val="00A43486"/>
    <w:rPr>
      <w:rFonts w:ascii="Times New Roman" w:eastAsia="Times New Roman" w:hAnsi="Times New Roman" w:cs="Times New Roman"/>
      <w:sz w:val="20"/>
      <w:szCs w:val="20"/>
      <w:lang w:val="en-US"/>
    </w:rPr>
  </w:style>
  <w:style w:type="character" w:styleId="a6">
    <w:name w:val="endnote reference"/>
    <w:basedOn w:val="a0"/>
    <w:semiHidden/>
    <w:rsid w:val="00A43486"/>
    <w:rPr>
      <w:vertAlign w:val="superscript"/>
    </w:rPr>
  </w:style>
  <w:style w:type="paragraph" w:styleId="a7">
    <w:name w:val="List Paragraph"/>
    <w:basedOn w:val="a"/>
    <w:uiPriority w:val="34"/>
    <w:qFormat/>
    <w:rsid w:val="008F6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6174</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dc:creator>
  <cp:lastModifiedBy>lenovo</cp:lastModifiedBy>
  <cp:revision>2</cp:revision>
  <dcterms:created xsi:type="dcterms:W3CDTF">2020-06-25T10:03:00Z</dcterms:created>
  <dcterms:modified xsi:type="dcterms:W3CDTF">2020-06-25T10:03:00Z</dcterms:modified>
</cp:coreProperties>
</file>