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3BE" w:rsidRDefault="001B02F2">
      <w:pPr>
        <w:rPr>
          <w:b/>
          <w:bCs/>
          <w:i/>
          <w:iCs/>
        </w:rPr>
      </w:pPr>
      <w:r>
        <w:rPr>
          <w:b/>
          <w:bCs/>
          <w:i/>
          <w:iCs/>
        </w:rPr>
        <w:t>Faculté des sciences humaines et sociales</w:t>
      </w:r>
    </w:p>
    <w:p w:rsidR="007373BE" w:rsidRDefault="001B02F2">
      <w:pPr>
        <w:rPr>
          <w:b/>
          <w:bCs/>
          <w:i/>
          <w:iCs/>
        </w:rPr>
      </w:pPr>
      <w:r>
        <w:rPr>
          <w:b/>
          <w:bCs/>
          <w:i/>
          <w:iCs/>
        </w:rPr>
        <w:t>Département des sciences sociales</w:t>
      </w:r>
    </w:p>
    <w:p w:rsidR="007373BE" w:rsidRDefault="001B02F2">
      <w:pPr>
        <w:rPr>
          <w:b/>
          <w:bCs/>
          <w:i/>
          <w:iCs/>
        </w:rPr>
      </w:pPr>
      <w:r>
        <w:rPr>
          <w:b/>
          <w:bCs/>
          <w:i/>
          <w:iCs/>
        </w:rPr>
        <w:t>Mater sociologie des organisations et du travail (OT)</w:t>
      </w:r>
    </w:p>
    <w:p w:rsidR="007373BE" w:rsidRDefault="001B02F2">
      <w:pPr>
        <w:rPr>
          <w:b/>
          <w:bCs/>
          <w:i/>
          <w:iCs/>
        </w:rPr>
      </w:pPr>
      <w:r>
        <w:rPr>
          <w:b/>
          <w:bCs/>
          <w:i/>
          <w:iCs/>
        </w:rPr>
        <w:t>Mémoires évalués et notés (affichage provisoire)</w:t>
      </w:r>
    </w:p>
    <w:tbl>
      <w:tblPr>
        <w:tblW w:w="1392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31"/>
        <w:gridCol w:w="1511"/>
        <w:gridCol w:w="1701"/>
        <w:gridCol w:w="8505"/>
        <w:gridCol w:w="1175"/>
      </w:tblGrid>
      <w:tr w:rsidR="007373BE">
        <w:trPr>
          <w:trHeight w:val="212"/>
        </w:trPr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6"/>
                <w:szCs w:val="36"/>
                <w:lang w:eastAsia="fr-FR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  <w:lang w:eastAsia="fr-FR"/>
              </w:rPr>
              <w:t>N°</w:t>
            </w:r>
          </w:p>
        </w:tc>
        <w:tc>
          <w:tcPr>
            <w:tcW w:w="11717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73BE" w:rsidRDefault="001B02F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Sociologie de la Communication</w:t>
            </w:r>
          </w:p>
        </w:tc>
        <w:tc>
          <w:tcPr>
            <w:tcW w:w="117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73BE" w:rsidRDefault="00737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373BE">
        <w:trPr>
          <w:trHeight w:val="425"/>
        </w:trPr>
        <w:tc>
          <w:tcPr>
            <w:tcW w:w="10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C61" w:rsidRDefault="004C5C61">
            <w:pPr>
              <w:suppressAutoHyphens w:val="0"/>
            </w:pPr>
          </w:p>
        </w:tc>
        <w:tc>
          <w:tcPr>
            <w:tcW w:w="1511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Prénom</w:t>
            </w:r>
          </w:p>
        </w:tc>
        <w:tc>
          <w:tcPr>
            <w:tcW w:w="8505" w:type="dxa"/>
            <w:tcBorders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Titre du thème</w:t>
            </w:r>
          </w:p>
        </w:tc>
        <w:tc>
          <w:tcPr>
            <w:tcW w:w="11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Notes</w:t>
            </w:r>
          </w:p>
        </w:tc>
      </w:tr>
      <w:tr w:rsidR="007373BE">
        <w:trPr>
          <w:trHeight w:val="425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IGGUI Kouceilla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SADI</w:t>
            </w:r>
          </w:p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Saad eddine</w:t>
            </w: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L’impact des technologies d’information et de communication (TIC) sur les liens sociaux dans le Hirak</w:t>
            </w:r>
          </w:p>
        </w:tc>
        <w:tc>
          <w:tcPr>
            <w:tcW w:w="117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15,</w:t>
            </w:r>
            <w:r>
              <w:rPr>
                <w:rFonts w:eastAsia="Times New Roman" w:cs="Calibri"/>
                <w:color w:val="000000"/>
                <w:lang w:val="en-US" w:eastAsia="fr-FR"/>
              </w:rPr>
              <w:t>16</w:t>
            </w:r>
          </w:p>
        </w:tc>
      </w:tr>
      <w:tr w:rsidR="007373BE">
        <w:trPr>
          <w:trHeight w:val="425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MAZIOUA Ikhlef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73BE" w:rsidRDefault="001B02F2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8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La représentation des populations vis-à-vis des mouvements citoyens à travers la presse écrite</w:t>
            </w:r>
          </w:p>
        </w:tc>
        <w:tc>
          <w:tcPr>
            <w:tcW w:w="117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15,33</w:t>
            </w:r>
          </w:p>
        </w:tc>
      </w:tr>
      <w:tr w:rsidR="007373BE">
        <w:trPr>
          <w:trHeight w:val="425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BIROUCHE Lyazid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HADDOUR Zahir</w:t>
            </w: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Le rôle des réseaux sociaux numériques dans le Hirak algérien : cas de la diffusion de l’information sur Facebook.</w:t>
            </w:r>
          </w:p>
        </w:tc>
        <w:tc>
          <w:tcPr>
            <w:tcW w:w="117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15,67</w:t>
            </w:r>
          </w:p>
        </w:tc>
      </w:tr>
      <w:tr w:rsidR="007373BE">
        <w:trPr>
          <w:trHeight w:val="425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KEBBI Halim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MAZOUZI Amara</w:t>
            </w: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Communication organisationnelle et relations professionnelles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14,33</w:t>
            </w:r>
          </w:p>
        </w:tc>
      </w:tr>
      <w:tr w:rsidR="007373BE" w:rsidTr="00312A89">
        <w:trPr>
          <w:trHeight w:val="735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AZZI Brahim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SAIDANI Sabrina</w:t>
            </w: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L’usage des TIC dans l’enseignement supérieur aux moments des crises (Le Hirak Algérien et Le COVID-19)</w:t>
            </w:r>
            <w:r>
              <w:rPr>
                <w:rFonts w:eastAsia="Times New Roman" w:cs="Calibri"/>
                <w:color w:val="000000"/>
                <w:lang w:eastAsia="fr-FR"/>
              </w:rPr>
              <w:br/>
            </w:r>
            <w:bookmarkStart w:id="0" w:name="_GoBack"/>
            <w:bookmarkEnd w:id="0"/>
            <w:r>
              <w:rPr>
                <w:rFonts w:eastAsia="Times New Roman" w:cs="Calibri"/>
                <w:color w:val="000000"/>
                <w:lang w:eastAsia="fr-FR"/>
              </w:rPr>
              <w:t>Etude de pratique : Les étudiants de l’université Abderrahmane Mira</w:t>
            </w:r>
          </w:p>
        </w:tc>
        <w:tc>
          <w:tcPr>
            <w:tcW w:w="1175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16</w:t>
            </w:r>
          </w:p>
        </w:tc>
      </w:tr>
      <w:tr w:rsidR="007373BE">
        <w:trPr>
          <w:trHeight w:val="425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Menzou Sabah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73BE" w:rsidRDefault="001B02F2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L'impact de communication interne sur l'intégration des salariés</w:t>
            </w:r>
          </w:p>
        </w:tc>
        <w:tc>
          <w:tcPr>
            <w:tcW w:w="117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14,83</w:t>
            </w:r>
          </w:p>
        </w:tc>
      </w:tr>
      <w:tr w:rsidR="007373BE">
        <w:trPr>
          <w:trHeight w:val="425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HASSAINE lydia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 BOUFENNICHE salima</w:t>
            </w: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L’impact du changement social sur la communication Organisationnelle et l’implication au travail</w:t>
            </w:r>
          </w:p>
        </w:tc>
        <w:tc>
          <w:tcPr>
            <w:tcW w:w="11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15</w:t>
            </w:r>
          </w:p>
        </w:tc>
      </w:tr>
      <w:tr w:rsidR="007373BE">
        <w:trPr>
          <w:trHeight w:val="425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BEDJA Anyas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 FEZZOUA Megdouda</w:t>
            </w: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La matérialisation des valeurs sociales à travers la communication externe des entreprises</w:t>
            </w:r>
          </w:p>
        </w:tc>
        <w:tc>
          <w:tcPr>
            <w:tcW w:w="117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15,17</w:t>
            </w:r>
          </w:p>
        </w:tc>
      </w:tr>
      <w:tr w:rsidR="007373BE">
        <w:trPr>
          <w:trHeight w:val="425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9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CHELLAOUI Haoua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FEZOUA</w:t>
            </w:r>
          </w:p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Tarek</w:t>
            </w: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Interaction sociale dans les communautés virtuelles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11,33</w:t>
            </w:r>
          </w:p>
        </w:tc>
      </w:tr>
      <w:tr w:rsidR="007373BE">
        <w:trPr>
          <w:trHeight w:val="425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10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Massinissa SERKHANE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Mohand Ouamar TAKERABET</w:t>
            </w: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Le rôle des tics sur les relations socioprofessionnelles des travailleurs dans l'entreprise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73BE" w:rsidRDefault="001B02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14</w:t>
            </w:r>
          </w:p>
        </w:tc>
      </w:tr>
    </w:tbl>
    <w:p w:rsidR="007373BE" w:rsidRDefault="007373BE"/>
    <w:sectPr w:rsidR="007373BE" w:rsidSect="004C5C61">
      <w:pgSz w:w="16838" w:h="11906" w:orient="landscape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39B" w:rsidRDefault="0055739B">
      <w:pPr>
        <w:spacing w:after="0" w:line="240" w:lineRule="auto"/>
      </w:pPr>
      <w:r>
        <w:separator/>
      </w:r>
    </w:p>
  </w:endnote>
  <w:endnote w:type="continuationSeparator" w:id="1">
    <w:p w:rsidR="0055739B" w:rsidRDefault="00557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39B" w:rsidRDefault="005573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55739B" w:rsidRDefault="005573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73BE"/>
    <w:rsid w:val="001B02F2"/>
    <w:rsid w:val="00312A89"/>
    <w:rsid w:val="004C5C61"/>
    <w:rsid w:val="0055739B"/>
    <w:rsid w:val="007373BE"/>
    <w:rsid w:val="00AA6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C61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4C5C61"/>
  </w:style>
  <w:style w:type="paragraph" w:customStyle="1" w:styleId="TableContents">
    <w:name w:val="Table Contents"/>
    <w:basedOn w:val="Standard"/>
    <w:rsid w:val="004C5C61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Djouab Mustapha</dc:creator>
  <cp:lastModifiedBy>BOUMEGOURA</cp:lastModifiedBy>
  <cp:revision>2</cp:revision>
  <dcterms:created xsi:type="dcterms:W3CDTF">2020-11-25T14:06:00Z</dcterms:created>
  <dcterms:modified xsi:type="dcterms:W3CDTF">2020-11-25T14:06:00Z</dcterms:modified>
</cp:coreProperties>
</file>