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373BE" w:rsidRDefault="001B02F2">
      <w:pPr>
        <w:rPr>
          <w:b/>
          <w:bCs/>
          <w:i/>
          <w:iCs/>
        </w:rPr>
      </w:pPr>
      <w:r>
        <w:rPr>
          <w:b/>
          <w:bCs/>
          <w:i/>
          <w:iCs/>
        </w:rPr>
        <w:t>Faculté des sciences humaines et sociales</w:t>
      </w:r>
    </w:p>
    <w:p w:rsidR="007373BE" w:rsidRDefault="001B02F2">
      <w:pPr>
        <w:rPr>
          <w:b/>
          <w:bCs/>
          <w:i/>
          <w:iCs/>
        </w:rPr>
      </w:pPr>
      <w:r>
        <w:rPr>
          <w:b/>
          <w:bCs/>
          <w:i/>
          <w:iCs/>
        </w:rPr>
        <w:t>Département des sciences sociales</w:t>
      </w:r>
    </w:p>
    <w:p w:rsidR="007373BE" w:rsidRDefault="001B02F2">
      <w:pPr>
        <w:rPr>
          <w:b/>
          <w:bCs/>
          <w:i/>
          <w:iCs/>
        </w:rPr>
      </w:pPr>
      <w:r>
        <w:rPr>
          <w:b/>
          <w:bCs/>
          <w:i/>
          <w:iCs/>
        </w:rPr>
        <w:t>Mater sociologie des organisations et du travail (OT)</w:t>
      </w:r>
    </w:p>
    <w:p w:rsidR="007373BE" w:rsidRDefault="001B02F2">
      <w:pPr>
        <w:rPr>
          <w:b/>
          <w:bCs/>
          <w:i/>
          <w:iCs/>
        </w:rPr>
      </w:pPr>
      <w:r>
        <w:rPr>
          <w:b/>
          <w:bCs/>
          <w:i/>
          <w:iCs/>
        </w:rPr>
        <w:t>Mémoires évalués et notés (affichage provisoire)</w:t>
      </w:r>
    </w:p>
    <w:tbl>
      <w:tblPr>
        <w:tblW w:w="13923" w:type="dxa"/>
        <w:tblLayout w:type="fixed"/>
        <w:tblCellMar>
          <w:left w:w="10" w:type="dxa"/>
          <w:right w:w="10" w:type="dxa"/>
        </w:tblCellMar>
        <w:tblLook w:val="04A0"/>
      </w:tblPr>
      <w:tblGrid>
        <w:gridCol w:w="1031"/>
        <w:gridCol w:w="1511"/>
        <w:gridCol w:w="1701"/>
        <w:gridCol w:w="8505"/>
        <w:gridCol w:w="1175"/>
      </w:tblGrid>
      <w:tr w:rsidR="007373BE">
        <w:trPr>
          <w:trHeight w:val="212"/>
        </w:trPr>
        <w:tc>
          <w:tcPr>
            <w:tcW w:w="1031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7373BE" w:rsidRDefault="001B02F2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36"/>
                <w:szCs w:val="36"/>
                <w:lang w:eastAsia="fr-FR"/>
              </w:rPr>
            </w:pPr>
            <w:r>
              <w:rPr>
                <w:rFonts w:eastAsia="Times New Roman" w:cs="Calibri"/>
                <w:color w:val="000000"/>
                <w:sz w:val="36"/>
                <w:szCs w:val="36"/>
                <w:lang w:eastAsia="fr-FR"/>
              </w:rPr>
              <w:t>N°</w:t>
            </w:r>
          </w:p>
        </w:tc>
        <w:tc>
          <w:tcPr>
            <w:tcW w:w="11717" w:type="dxa"/>
            <w:gridSpan w:val="3"/>
            <w:tcBorders>
              <w:top w:val="single" w:sz="8" w:space="0" w:color="000000"/>
              <w:bottom w:val="single" w:sz="8" w:space="0" w:color="000000"/>
              <w:right w:val="single" w:sz="4" w:space="0" w:color="000000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7373BE" w:rsidRDefault="001B02F2">
            <w:pPr>
              <w:spacing w:after="0" w:line="240" w:lineRule="auto"/>
              <w:rPr>
                <w:rFonts w:eastAsia="Times New Roman" w:cs="Calibri"/>
                <w:b/>
                <w:bCs/>
                <w:color w:val="000000"/>
                <w:lang w:eastAsia="fr-FR"/>
              </w:rPr>
            </w:pPr>
            <w:r>
              <w:rPr>
                <w:rFonts w:eastAsia="Times New Roman" w:cs="Calibri"/>
                <w:b/>
                <w:bCs/>
                <w:color w:val="000000"/>
                <w:lang w:eastAsia="fr-FR"/>
              </w:rPr>
              <w:t>Sociologie de la Communication</w:t>
            </w:r>
          </w:p>
        </w:tc>
        <w:tc>
          <w:tcPr>
            <w:tcW w:w="1175" w:type="dxa"/>
            <w:tcBorders>
              <w:left w:val="single" w:sz="4" w:space="0" w:color="000000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7373BE" w:rsidRDefault="007373B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</w:pPr>
          </w:p>
        </w:tc>
      </w:tr>
      <w:tr w:rsidR="007373BE">
        <w:trPr>
          <w:trHeight w:val="425"/>
        </w:trPr>
        <w:tc>
          <w:tcPr>
            <w:tcW w:w="1031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4C5C61" w:rsidRDefault="004C5C61">
            <w:pPr>
              <w:suppressAutoHyphens w:val="0"/>
            </w:pPr>
          </w:p>
        </w:tc>
        <w:tc>
          <w:tcPr>
            <w:tcW w:w="1511" w:type="dxa"/>
            <w:tcBorders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7373BE" w:rsidRDefault="001B02F2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lang w:eastAsia="fr-FR"/>
              </w:rPr>
            </w:pPr>
            <w:r>
              <w:rPr>
                <w:rFonts w:eastAsia="Times New Roman" w:cs="Calibri"/>
                <w:b/>
                <w:bCs/>
                <w:color w:val="000000"/>
                <w:lang w:eastAsia="fr-FR"/>
              </w:rPr>
              <w:t>Nom</w:t>
            </w:r>
          </w:p>
        </w:tc>
        <w:tc>
          <w:tcPr>
            <w:tcW w:w="1701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7373BE" w:rsidRDefault="001B02F2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lang w:eastAsia="fr-FR"/>
              </w:rPr>
            </w:pPr>
            <w:r>
              <w:rPr>
                <w:rFonts w:eastAsia="Times New Roman" w:cs="Calibri"/>
                <w:b/>
                <w:bCs/>
                <w:color w:val="000000"/>
                <w:lang w:eastAsia="fr-FR"/>
              </w:rPr>
              <w:t>Prénom</w:t>
            </w:r>
          </w:p>
        </w:tc>
        <w:tc>
          <w:tcPr>
            <w:tcW w:w="8505" w:type="dxa"/>
            <w:tcBorders>
              <w:bottom w:val="single" w:sz="8" w:space="0" w:color="000000"/>
              <w:right w:val="single" w:sz="4" w:space="0" w:color="000000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7373BE" w:rsidRDefault="001B02F2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lang w:eastAsia="fr-FR"/>
              </w:rPr>
            </w:pPr>
            <w:r>
              <w:rPr>
                <w:rFonts w:eastAsia="Times New Roman" w:cs="Calibri"/>
                <w:b/>
                <w:bCs/>
                <w:color w:val="000000"/>
                <w:lang w:eastAsia="fr-FR"/>
              </w:rPr>
              <w:t>Titre du thème</w:t>
            </w:r>
          </w:p>
        </w:tc>
        <w:tc>
          <w:tcPr>
            <w:tcW w:w="1175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7373BE" w:rsidRDefault="001B02F2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lang w:eastAsia="fr-FR"/>
              </w:rPr>
            </w:pPr>
            <w:r>
              <w:rPr>
                <w:rFonts w:eastAsia="Times New Roman" w:cs="Calibri"/>
                <w:b/>
                <w:bCs/>
                <w:color w:val="000000"/>
                <w:lang w:eastAsia="fr-FR"/>
              </w:rPr>
              <w:t>Notes</w:t>
            </w:r>
          </w:p>
        </w:tc>
      </w:tr>
      <w:tr w:rsidR="007373BE">
        <w:trPr>
          <w:trHeight w:val="425"/>
        </w:trPr>
        <w:tc>
          <w:tcPr>
            <w:tcW w:w="1031" w:type="dxa"/>
            <w:tcBorders>
              <w:left w:val="single" w:sz="4" w:space="0" w:color="000000"/>
              <w:bottom w:val="single" w:sz="4" w:space="0" w:color="000000"/>
              <w:right w:val="single" w:sz="8" w:space="0" w:color="000000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7373BE" w:rsidRDefault="001B02F2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lang w:eastAsia="fr-FR"/>
              </w:rPr>
            </w:pPr>
            <w:r>
              <w:rPr>
                <w:rFonts w:eastAsia="Times New Roman" w:cs="Calibri"/>
                <w:b/>
                <w:bCs/>
                <w:color w:val="000000"/>
                <w:lang w:eastAsia="fr-FR"/>
              </w:rPr>
              <w:t>1</w:t>
            </w:r>
          </w:p>
        </w:tc>
        <w:tc>
          <w:tcPr>
            <w:tcW w:w="1511" w:type="dxa"/>
            <w:tcBorders>
              <w:bottom w:val="single" w:sz="4" w:space="0" w:color="000000"/>
              <w:right w:val="single" w:sz="8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7373BE" w:rsidRDefault="001B02F2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fr-FR"/>
              </w:rPr>
            </w:pPr>
            <w:r>
              <w:rPr>
                <w:rFonts w:eastAsia="Times New Roman" w:cs="Calibri"/>
                <w:color w:val="000000"/>
                <w:lang w:eastAsia="fr-FR"/>
              </w:rPr>
              <w:t>IGGUI Kouceilla</w:t>
            </w:r>
          </w:p>
        </w:tc>
        <w:tc>
          <w:tcPr>
            <w:tcW w:w="1701" w:type="dxa"/>
            <w:tcBorders>
              <w:left w:val="single" w:sz="8" w:space="0" w:color="000000"/>
              <w:bottom w:val="single" w:sz="4" w:space="0" w:color="000000"/>
              <w:right w:val="single" w:sz="8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7373BE" w:rsidRDefault="001B02F2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fr-FR"/>
              </w:rPr>
            </w:pPr>
            <w:r>
              <w:rPr>
                <w:rFonts w:eastAsia="Times New Roman" w:cs="Calibri"/>
                <w:color w:val="000000"/>
                <w:lang w:eastAsia="fr-FR"/>
              </w:rPr>
              <w:t>SADI</w:t>
            </w:r>
          </w:p>
          <w:p w:rsidR="007373BE" w:rsidRDefault="001B02F2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fr-FR"/>
              </w:rPr>
            </w:pPr>
            <w:r>
              <w:rPr>
                <w:rFonts w:eastAsia="Times New Roman" w:cs="Calibri"/>
                <w:color w:val="000000"/>
                <w:lang w:eastAsia="fr-FR"/>
              </w:rPr>
              <w:t>Saad eddine</w:t>
            </w:r>
          </w:p>
        </w:tc>
        <w:tc>
          <w:tcPr>
            <w:tcW w:w="8505" w:type="dxa"/>
            <w:tcBorders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7373BE" w:rsidRDefault="001B02F2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fr-FR"/>
              </w:rPr>
            </w:pPr>
            <w:r>
              <w:rPr>
                <w:rFonts w:eastAsia="Times New Roman" w:cs="Calibri"/>
                <w:color w:val="000000"/>
                <w:lang w:eastAsia="fr-FR"/>
              </w:rPr>
              <w:t>L’impact des technologies d’information et de communication (TIC) sur les liens sociaux dans le Hirak</w:t>
            </w:r>
          </w:p>
        </w:tc>
        <w:tc>
          <w:tcPr>
            <w:tcW w:w="1175" w:type="dxa"/>
            <w:tcBorders>
              <w:right w:val="single" w:sz="8" w:space="0" w:color="000000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7373BE" w:rsidRDefault="001B02F2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fr-FR"/>
              </w:rPr>
            </w:pPr>
            <w:r>
              <w:rPr>
                <w:rFonts w:eastAsia="Times New Roman" w:cs="Calibri"/>
                <w:color w:val="000000"/>
                <w:lang w:eastAsia="fr-FR"/>
              </w:rPr>
              <w:t>15,</w:t>
            </w:r>
            <w:r>
              <w:rPr>
                <w:rFonts w:eastAsia="Times New Roman" w:cs="Calibri"/>
                <w:color w:val="000000"/>
                <w:lang w:val="en-US" w:eastAsia="fr-FR"/>
              </w:rPr>
              <w:t>16</w:t>
            </w:r>
          </w:p>
        </w:tc>
      </w:tr>
      <w:tr w:rsidR="007373BE">
        <w:trPr>
          <w:trHeight w:val="425"/>
        </w:trPr>
        <w:tc>
          <w:tcPr>
            <w:tcW w:w="10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7373BE" w:rsidRDefault="001B02F2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lang w:eastAsia="fr-FR"/>
              </w:rPr>
            </w:pPr>
            <w:r>
              <w:rPr>
                <w:rFonts w:eastAsia="Times New Roman" w:cs="Calibri"/>
                <w:b/>
                <w:bCs/>
                <w:color w:val="000000"/>
                <w:lang w:eastAsia="fr-FR"/>
              </w:rPr>
              <w:t>2</w:t>
            </w:r>
          </w:p>
        </w:tc>
        <w:tc>
          <w:tcPr>
            <w:tcW w:w="1511" w:type="dxa"/>
            <w:tcBorders>
              <w:top w:val="single" w:sz="4" w:space="0" w:color="000000"/>
              <w:bottom w:val="single" w:sz="4" w:space="0" w:color="000000"/>
              <w:right w:val="single" w:sz="8" w:space="0" w:color="000000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7373BE" w:rsidRDefault="001B02F2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fr-FR"/>
              </w:rPr>
            </w:pPr>
            <w:r>
              <w:rPr>
                <w:rFonts w:eastAsia="Times New Roman" w:cs="Calibri"/>
                <w:color w:val="000000"/>
                <w:lang w:eastAsia="fr-FR"/>
              </w:rPr>
              <w:t>MAZIOUA Ikhlef</w:t>
            </w:r>
          </w:p>
        </w:tc>
        <w:tc>
          <w:tcPr>
            <w:tcW w:w="1701" w:type="dxa"/>
            <w:tcBorders>
              <w:top w:val="single" w:sz="4" w:space="0" w:color="000000"/>
              <w:bottom w:val="single" w:sz="4" w:space="0" w:color="000000"/>
              <w:right w:val="single" w:sz="8" w:space="0" w:color="000000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7373BE" w:rsidRDefault="001B02F2">
            <w:pPr>
              <w:spacing w:after="0" w:line="240" w:lineRule="auto"/>
              <w:rPr>
                <w:rFonts w:eastAsia="Times New Roman" w:cs="Calibri"/>
                <w:color w:val="000000"/>
                <w:lang w:eastAsia="fr-FR"/>
              </w:rPr>
            </w:pPr>
            <w:r>
              <w:rPr>
                <w:rFonts w:eastAsia="Times New Roman" w:cs="Calibri"/>
                <w:color w:val="000000"/>
                <w:lang w:eastAsia="fr-FR"/>
              </w:rPr>
              <w:t> </w:t>
            </w:r>
          </w:p>
        </w:tc>
        <w:tc>
          <w:tcPr>
            <w:tcW w:w="850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7373BE" w:rsidRDefault="001B02F2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fr-FR"/>
              </w:rPr>
            </w:pPr>
            <w:r>
              <w:rPr>
                <w:rFonts w:eastAsia="Times New Roman" w:cs="Calibri"/>
                <w:color w:val="000000"/>
                <w:lang w:eastAsia="fr-FR"/>
              </w:rPr>
              <w:t>La représentation des populations vis-à-vis des mouvements citoyens à travers la presse écrite</w:t>
            </w:r>
          </w:p>
        </w:tc>
        <w:tc>
          <w:tcPr>
            <w:tcW w:w="1175" w:type="dxa"/>
            <w:tcBorders>
              <w:top w:val="single" w:sz="4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7373BE" w:rsidRDefault="001B02F2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fr-FR"/>
              </w:rPr>
            </w:pPr>
            <w:r>
              <w:rPr>
                <w:rFonts w:eastAsia="Times New Roman" w:cs="Calibri"/>
                <w:color w:val="000000"/>
                <w:lang w:eastAsia="fr-FR"/>
              </w:rPr>
              <w:t>15,33</w:t>
            </w:r>
          </w:p>
        </w:tc>
      </w:tr>
      <w:tr w:rsidR="007373BE">
        <w:trPr>
          <w:trHeight w:val="425"/>
        </w:trPr>
        <w:tc>
          <w:tcPr>
            <w:tcW w:w="1031" w:type="dxa"/>
            <w:tcBorders>
              <w:left w:val="single" w:sz="4" w:space="0" w:color="000000"/>
              <w:bottom w:val="single" w:sz="4" w:space="0" w:color="000000"/>
              <w:right w:val="single" w:sz="8" w:space="0" w:color="000000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7373BE" w:rsidRDefault="001B02F2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lang w:eastAsia="fr-FR"/>
              </w:rPr>
            </w:pPr>
            <w:r>
              <w:rPr>
                <w:rFonts w:eastAsia="Times New Roman" w:cs="Calibri"/>
                <w:b/>
                <w:bCs/>
                <w:color w:val="000000"/>
                <w:lang w:eastAsia="fr-FR"/>
              </w:rPr>
              <w:t>3</w:t>
            </w:r>
          </w:p>
        </w:tc>
        <w:tc>
          <w:tcPr>
            <w:tcW w:w="1511" w:type="dxa"/>
            <w:tcBorders>
              <w:bottom w:val="single" w:sz="4" w:space="0" w:color="000000"/>
              <w:right w:val="single" w:sz="8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7373BE" w:rsidRDefault="001B02F2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fr-FR"/>
              </w:rPr>
            </w:pPr>
            <w:r>
              <w:rPr>
                <w:rFonts w:eastAsia="Times New Roman" w:cs="Calibri"/>
                <w:color w:val="000000"/>
                <w:lang w:eastAsia="fr-FR"/>
              </w:rPr>
              <w:t>BIROUCHE Lyazid</w:t>
            </w:r>
          </w:p>
        </w:tc>
        <w:tc>
          <w:tcPr>
            <w:tcW w:w="1701" w:type="dxa"/>
            <w:tcBorders>
              <w:bottom w:val="single" w:sz="4" w:space="0" w:color="000000"/>
              <w:right w:val="single" w:sz="8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7373BE" w:rsidRDefault="001B02F2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fr-FR"/>
              </w:rPr>
            </w:pPr>
            <w:r>
              <w:rPr>
                <w:rFonts w:eastAsia="Times New Roman" w:cs="Calibri"/>
                <w:color w:val="000000"/>
                <w:lang w:eastAsia="fr-FR"/>
              </w:rPr>
              <w:t>HADDOUR Zahir</w:t>
            </w:r>
          </w:p>
        </w:tc>
        <w:tc>
          <w:tcPr>
            <w:tcW w:w="8505" w:type="dxa"/>
            <w:tcBorders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7373BE" w:rsidRDefault="001B02F2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fr-FR"/>
              </w:rPr>
            </w:pPr>
            <w:r>
              <w:rPr>
                <w:rFonts w:eastAsia="Times New Roman" w:cs="Calibri"/>
                <w:color w:val="000000"/>
                <w:lang w:eastAsia="fr-FR"/>
              </w:rPr>
              <w:t>Le rôle des réseaux sociaux numériques dans le Hirak algérien : cas de la diffusion de l’information sur Facebook.</w:t>
            </w:r>
          </w:p>
        </w:tc>
        <w:tc>
          <w:tcPr>
            <w:tcW w:w="1175" w:type="dxa"/>
            <w:tcBorders>
              <w:right w:val="single" w:sz="8" w:space="0" w:color="000000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7373BE" w:rsidRDefault="001B02F2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fr-FR"/>
              </w:rPr>
            </w:pPr>
            <w:r>
              <w:rPr>
                <w:rFonts w:eastAsia="Times New Roman" w:cs="Calibri"/>
                <w:color w:val="000000"/>
                <w:lang w:eastAsia="fr-FR"/>
              </w:rPr>
              <w:t>15,67</w:t>
            </w:r>
          </w:p>
        </w:tc>
      </w:tr>
      <w:tr w:rsidR="007373BE">
        <w:trPr>
          <w:trHeight w:val="425"/>
        </w:trPr>
        <w:tc>
          <w:tcPr>
            <w:tcW w:w="1031" w:type="dxa"/>
            <w:tcBorders>
              <w:left w:val="single" w:sz="4" w:space="0" w:color="000000"/>
              <w:bottom w:val="single" w:sz="4" w:space="0" w:color="000000"/>
              <w:right w:val="single" w:sz="8" w:space="0" w:color="000000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7373BE" w:rsidRDefault="001B02F2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lang w:eastAsia="fr-FR"/>
              </w:rPr>
            </w:pPr>
            <w:r>
              <w:rPr>
                <w:rFonts w:eastAsia="Times New Roman" w:cs="Calibri"/>
                <w:b/>
                <w:bCs/>
                <w:color w:val="000000"/>
                <w:lang w:eastAsia="fr-FR"/>
              </w:rPr>
              <w:t>4</w:t>
            </w:r>
          </w:p>
        </w:tc>
        <w:tc>
          <w:tcPr>
            <w:tcW w:w="1511" w:type="dxa"/>
            <w:tcBorders>
              <w:bottom w:val="single" w:sz="4" w:space="0" w:color="000000"/>
              <w:right w:val="single" w:sz="8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7373BE" w:rsidRDefault="001B02F2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fr-FR"/>
              </w:rPr>
            </w:pPr>
            <w:r>
              <w:rPr>
                <w:rFonts w:eastAsia="Times New Roman" w:cs="Calibri"/>
                <w:color w:val="000000"/>
                <w:lang w:eastAsia="fr-FR"/>
              </w:rPr>
              <w:t>KEBBI Halim</w:t>
            </w:r>
          </w:p>
        </w:tc>
        <w:tc>
          <w:tcPr>
            <w:tcW w:w="1701" w:type="dxa"/>
            <w:tcBorders>
              <w:bottom w:val="single" w:sz="4" w:space="0" w:color="000000"/>
              <w:right w:val="single" w:sz="8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7373BE" w:rsidRDefault="001B02F2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fr-FR"/>
              </w:rPr>
            </w:pPr>
            <w:r>
              <w:rPr>
                <w:rFonts w:eastAsia="Times New Roman" w:cs="Calibri"/>
                <w:color w:val="000000"/>
                <w:lang w:eastAsia="fr-FR"/>
              </w:rPr>
              <w:t>MAZOUZI Amara</w:t>
            </w:r>
          </w:p>
        </w:tc>
        <w:tc>
          <w:tcPr>
            <w:tcW w:w="8505" w:type="dxa"/>
            <w:tcBorders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7373BE" w:rsidRDefault="001B02F2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fr-FR"/>
              </w:rPr>
            </w:pPr>
            <w:r>
              <w:rPr>
                <w:rFonts w:eastAsia="Times New Roman" w:cs="Calibri"/>
                <w:color w:val="000000"/>
                <w:lang w:eastAsia="fr-FR"/>
              </w:rPr>
              <w:t>Communication organisationnelle et relations professionnelles</w:t>
            </w:r>
          </w:p>
        </w:tc>
        <w:tc>
          <w:tcPr>
            <w:tcW w:w="11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7373BE" w:rsidRDefault="001B02F2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fr-FR"/>
              </w:rPr>
            </w:pPr>
            <w:r>
              <w:rPr>
                <w:rFonts w:eastAsia="Times New Roman" w:cs="Calibri"/>
                <w:color w:val="000000"/>
                <w:lang w:eastAsia="fr-FR"/>
              </w:rPr>
              <w:t>14,33</w:t>
            </w:r>
          </w:p>
        </w:tc>
      </w:tr>
      <w:tr w:rsidR="007373BE" w:rsidTr="00312A89">
        <w:trPr>
          <w:trHeight w:val="735"/>
        </w:trPr>
        <w:tc>
          <w:tcPr>
            <w:tcW w:w="1031" w:type="dxa"/>
            <w:tcBorders>
              <w:left w:val="single" w:sz="4" w:space="0" w:color="000000"/>
              <w:bottom w:val="single" w:sz="4" w:space="0" w:color="000000"/>
              <w:right w:val="single" w:sz="8" w:space="0" w:color="000000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7373BE" w:rsidRDefault="001B02F2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lang w:eastAsia="fr-FR"/>
              </w:rPr>
            </w:pPr>
            <w:r>
              <w:rPr>
                <w:rFonts w:eastAsia="Times New Roman" w:cs="Calibri"/>
                <w:b/>
                <w:bCs/>
                <w:color w:val="000000"/>
                <w:lang w:eastAsia="fr-FR"/>
              </w:rPr>
              <w:t>5</w:t>
            </w:r>
          </w:p>
        </w:tc>
        <w:tc>
          <w:tcPr>
            <w:tcW w:w="1511" w:type="dxa"/>
            <w:tcBorders>
              <w:bottom w:val="single" w:sz="4" w:space="0" w:color="000000"/>
              <w:right w:val="single" w:sz="8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7373BE" w:rsidRDefault="001B02F2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fr-FR"/>
              </w:rPr>
            </w:pPr>
            <w:r>
              <w:rPr>
                <w:rFonts w:eastAsia="Times New Roman" w:cs="Calibri"/>
                <w:color w:val="000000"/>
                <w:lang w:eastAsia="fr-FR"/>
              </w:rPr>
              <w:t>AZZI Brahim</w:t>
            </w:r>
          </w:p>
        </w:tc>
        <w:tc>
          <w:tcPr>
            <w:tcW w:w="1701" w:type="dxa"/>
            <w:tcBorders>
              <w:bottom w:val="single" w:sz="4" w:space="0" w:color="000000"/>
              <w:right w:val="single" w:sz="8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7373BE" w:rsidRDefault="001B02F2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fr-FR"/>
              </w:rPr>
            </w:pPr>
            <w:r>
              <w:rPr>
                <w:rFonts w:eastAsia="Times New Roman" w:cs="Calibri"/>
                <w:color w:val="000000"/>
                <w:lang w:eastAsia="fr-FR"/>
              </w:rPr>
              <w:t>SAIDANI Sabrina</w:t>
            </w:r>
          </w:p>
        </w:tc>
        <w:tc>
          <w:tcPr>
            <w:tcW w:w="8505" w:type="dxa"/>
            <w:tcBorders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7373BE" w:rsidRDefault="001B02F2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fr-FR"/>
              </w:rPr>
            </w:pPr>
            <w:r>
              <w:rPr>
                <w:rFonts w:eastAsia="Times New Roman" w:cs="Calibri"/>
                <w:color w:val="000000"/>
                <w:lang w:eastAsia="fr-FR"/>
              </w:rPr>
              <w:t>L’usage des TIC dans l’enseignement supérieur aux moments des crises (Le Hirak Algérien et Le COVID-19)</w:t>
            </w:r>
            <w:r>
              <w:rPr>
                <w:rFonts w:eastAsia="Times New Roman" w:cs="Calibri"/>
                <w:color w:val="000000"/>
                <w:lang w:eastAsia="fr-FR"/>
              </w:rPr>
              <w:br/>
            </w:r>
            <w:bookmarkStart w:id="0" w:name="_GoBack"/>
            <w:bookmarkEnd w:id="0"/>
            <w:r>
              <w:rPr>
                <w:rFonts w:eastAsia="Times New Roman" w:cs="Calibri"/>
                <w:color w:val="000000"/>
                <w:lang w:eastAsia="fr-FR"/>
              </w:rPr>
              <w:t>Etude de pratique : Les étudiants de l’université Abderrahmane Mira</w:t>
            </w:r>
          </w:p>
        </w:tc>
        <w:tc>
          <w:tcPr>
            <w:tcW w:w="1175" w:type="dxa"/>
            <w:tcBorders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7373BE" w:rsidRDefault="001B02F2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fr-FR"/>
              </w:rPr>
            </w:pPr>
            <w:r>
              <w:rPr>
                <w:rFonts w:eastAsia="Times New Roman" w:cs="Calibri"/>
                <w:color w:val="000000"/>
                <w:lang w:eastAsia="fr-FR"/>
              </w:rPr>
              <w:t>16</w:t>
            </w:r>
          </w:p>
        </w:tc>
      </w:tr>
      <w:tr w:rsidR="007373BE">
        <w:trPr>
          <w:trHeight w:val="425"/>
        </w:trPr>
        <w:tc>
          <w:tcPr>
            <w:tcW w:w="1031" w:type="dxa"/>
            <w:tcBorders>
              <w:left w:val="single" w:sz="4" w:space="0" w:color="000000"/>
              <w:bottom w:val="single" w:sz="4" w:space="0" w:color="000000"/>
              <w:right w:val="single" w:sz="8" w:space="0" w:color="000000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7373BE" w:rsidRDefault="001B02F2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lang w:eastAsia="fr-FR"/>
              </w:rPr>
            </w:pPr>
            <w:r>
              <w:rPr>
                <w:rFonts w:eastAsia="Times New Roman" w:cs="Calibri"/>
                <w:b/>
                <w:bCs/>
                <w:color w:val="000000"/>
                <w:lang w:eastAsia="fr-FR"/>
              </w:rPr>
              <w:t>6</w:t>
            </w:r>
          </w:p>
        </w:tc>
        <w:tc>
          <w:tcPr>
            <w:tcW w:w="1511" w:type="dxa"/>
            <w:tcBorders>
              <w:bottom w:val="single" w:sz="4" w:space="0" w:color="000000"/>
              <w:right w:val="single" w:sz="8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7373BE" w:rsidRDefault="001B02F2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fr-FR"/>
              </w:rPr>
            </w:pPr>
            <w:r>
              <w:rPr>
                <w:rFonts w:eastAsia="Times New Roman" w:cs="Calibri"/>
                <w:color w:val="000000"/>
                <w:lang w:eastAsia="fr-FR"/>
              </w:rPr>
              <w:t>Menzou Sabah</w:t>
            </w:r>
          </w:p>
        </w:tc>
        <w:tc>
          <w:tcPr>
            <w:tcW w:w="1701" w:type="dxa"/>
            <w:tcBorders>
              <w:bottom w:val="single" w:sz="4" w:space="0" w:color="000000"/>
              <w:right w:val="single" w:sz="8" w:space="0" w:color="000000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7373BE" w:rsidRDefault="001B02F2">
            <w:pPr>
              <w:spacing w:after="0" w:line="240" w:lineRule="auto"/>
              <w:rPr>
                <w:rFonts w:eastAsia="Times New Roman" w:cs="Calibri"/>
                <w:color w:val="000000"/>
                <w:lang w:eastAsia="fr-FR"/>
              </w:rPr>
            </w:pPr>
            <w:r>
              <w:rPr>
                <w:rFonts w:eastAsia="Times New Roman" w:cs="Calibri"/>
                <w:color w:val="000000"/>
                <w:lang w:eastAsia="fr-FR"/>
              </w:rPr>
              <w:t> </w:t>
            </w:r>
          </w:p>
        </w:tc>
        <w:tc>
          <w:tcPr>
            <w:tcW w:w="8505" w:type="dxa"/>
            <w:tcBorders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7373BE" w:rsidRDefault="001B02F2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fr-FR"/>
              </w:rPr>
            </w:pPr>
            <w:r>
              <w:rPr>
                <w:rFonts w:eastAsia="Times New Roman" w:cs="Calibri"/>
                <w:color w:val="000000"/>
                <w:lang w:eastAsia="fr-FR"/>
              </w:rPr>
              <w:t>L'impact de communication interne sur l'intégration des salariés</w:t>
            </w:r>
          </w:p>
        </w:tc>
        <w:tc>
          <w:tcPr>
            <w:tcW w:w="1175" w:type="dxa"/>
            <w:tcBorders>
              <w:right w:val="single" w:sz="8" w:space="0" w:color="000000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7373BE" w:rsidRDefault="001B02F2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fr-FR"/>
              </w:rPr>
            </w:pPr>
            <w:r>
              <w:rPr>
                <w:rFonts w:eastAsia="Times New Roman" w:cs="Calibri"/>
                <w:color w:val="000000"/>
                <w:lang w:eastAsia="fr-FR"/>
              </w:rPr>
              <w:t>14,83</w:t>
            </w:r>
          </w:p>
        </w:tc>
      </w:tr>
      <w:tr w:rsidR="007373BE">
        <w:trPr>
          <w:trHeight w:val="425"/>
        </w:trPr>
        <w:tc>
          <w:tcPr>
            <w:tcW w:w="1031" w:type="dxa"/>
            <w:tcBorders>
              <w:left w:val="single" w:sz="4" w:space="0" w:color="000000"/>
              <w:bottom w:val="single" w:sz="4" w:space="0" w:color="000000"/>
              <w:right w:val="single" w:sz="8" w:space="0" w:color="000000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7373BE" w:rsidRDefault="001B02F2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lang w:eastAsia="fr-FR"/>
              </w:rPr>
            </w:pPr>
            <w:r>
              <w:rPr>
                <w:rFonts w:eastAsia="Times New Roman" w:cs="Calibri"/>
                <w:b/>
                <w:bCs/>
                <w:color w:val="000000"/>
                <w:lang w:eastAsia="fr-FR"/>
              </w:rPr>
              <w:t>7</w:t>
            </w:r>
          </w:p>
        </w:tc>
        <w:tc>
          <w:tcPr>
            <w:tcW w:w="1511" w:type="dxa"/>
            <w:tcBorders>
              <w:bottom w:val="single" w:sz="4" w:space="0" w:color="000000"/>
              <w:right w:val="single" w:sz="8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7373BE" w:rsidRDefault="001B02F2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fr-FR"/>
              </w:rPr>
            </w:pPr>
            <w:r>
              <w:rPr>
                <w:rFonts w:eastAsia="Times New Roman" w:cs="Calibri"/>
                <w:color w:val="000000"/>
                <w:lang w:eastAsia="fr-FR"/>
              </w:rPr>
              <w:t>HASSAINE lydia</w:t>
            </w:r>
          </w:p>
        </w:tc>
        <w:tc>
          <w:tcPr>
            <w:tcW w:w="1701" w:type="dxa"/>
            <w:tcBorders>
              <w:bottom w:val="single" w:sz="4" w:space="0" w:color="000000"/>
              <w:right w:val="single" w:sz="8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7373BE" w:rsidRDefault="001B02F2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fr-FR"/>
              </w:rPr>
            </w:pPr>
            <w:r>
              <w:rPr>
                <w:rFonts w:eastAsia="Times New Roman" w:cs="Calibri"/>
                <w:color w:val="000000"/>
                <w:lang w:eastAsia="fr-FR"/>
              </w:rPr>
              <w:t xml:space="preserve"> BOUFENNICHE salima</w:t>
            </w:r>
          </w:p>
        </w:tc>
        <w:tc>
          <w:tcPr>
            <w:tcW w:w="8505" w:type="dxa"/>
            <w:tcBorders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7373BE" w:rsidRDefault="001B02F2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fr-FR"/>
              </w:rPr>
            </w:pPr>
            <w:r>
              <w:rPr>
                <w:rFonts w:eastAsia="Times New Roman" w:cs="Calibri"/>
                <w:color w:val="000000"/>
                <w:lang w:eastAsia="fr-FR"/>
              </w:rPr>
              <w:t>L’impact du changement social sur la communication Organisationnelle et l’implication au travail</w:t>
            </w:r>
          </w:p>
        </w:tc>
        <w:tc>
          <w:tcPr>
            <w:tcW w:w="1175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7373BE" w:rsidRDefault="001B02F2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fr-FR"/>
              </w:rPr>
            </w:pPr>
            <w:r>
              <w:rPr>
                <w:rFonts w:eastAsia="Times New Roman" w:cs="Calibri"/>
                <w:color w:val="000000"/>
                <w:lang w:eastAsia="fr-FR"/>
              </w:rPr>
              <w:t>15</w:t>
            </w:r>
          </w:p>
        </w:tc>
      </w:tr>
      <w:tr w:rsidR="007373BE">
        <w:trPr>
          <w:trHeight w:val="425"/>
        </w:trPr>
        <w:tc>
          <w:tcPr>
            <w:tcW w:w="1031" w:type="dxa"/>
            <w:tcBorders>
              <w:left w:val="single" w:sz="4" w:space="0" w:color="000000"/>
              <w:bottom w:val="single" w:sz="4" w:space="0" w:color="000000"/>
              <w:right w:val="single" w:sz="8" w:space="0" w:color="000000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7373BE" w:rsidRDefault="001B02F2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lang w:eastAsia="fr-FR"/>
              </w:rPr>
            </w:pPr>
            <w:r>
              <w:rPr>
                <w:rFonts w:eastAsia="Times New Roman" w:cs="Calibri"/>
                <w:b/>
                <w:bCs/>
                <w:color w:val="000000"/>
                <w:lang w:eastAsia="fr-FR"/>
              </w:rPr>
              <w:t>8</w:t>
            </w:r>
          </w:p>
        </w:tc>
        <w:tc>
          <w:tcPr>
            <w:tcW w:w="1511" w:type="dxa"/>
            <w:tcBorders>
              <w:bottom w:val="single" w:sz="4" w:space="0" w:color="000000"/>
              <w:right w:val="single" w:sz="8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7373BE" w:rsidRDefault="001B02F2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fr-FR"/>
              </w:rPr>
            </w:pPr>
            <w:r>
              <w:rPr>
                <w:rFonts w:eastAsia="Times New Roman" w:cs="Calibri"/>
                <w:color w:val="000000"/>
                <w:lang w:eastAsia="fr-FR"/>
              </w:rPr>
              <w:t>BEDJA Anyas</w:t>
            </w:r>
          </w:p>
        </w:tc>
        <w:tc>
          <w:tcPr>
            <w:tcW w:w="1701" w:type="dxa"/>
            <w:tcBorders>
              <w:bottom w:val="single" w:sz="4" w:space="0" w:color="000000"/>
              <w:right w:val="single" w:sz="8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7373BE" w:rsidRDefault="001B02F2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fr-FR"/>
              </w:rPr>
            </w:pPr>
            <w:r>
              <w:rPr>
                <w:rFonts w:eastAsia="Times New Roman" w:cs="Calibri"/>
                <w:color w:val="000000"/>
                <w:lang w:eastAsia="fr-FR"/>
              </w:rPr>
              <w:t xml:space="preserve"> FEZZOUA Megdouda</w:t>
            </w:r>
          </w:p>
        </w:tc>
        <w:tc>
          <w:tcPr>
            <w:tcW w:w="8505" w:type="dxa"/>
            <w:tcBorders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7373BE" w:rsidRDefault="001B02F2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fr-FR"/>
              </w:rPr>
            </w:pPr>
            <w:r>
              <w:rPr>
                <w:rFonts w:eastAsia="Times New Roman" w:cs="Calibri"/>
                <w:color w:val="000000"/>
                <w:lang w:eastAsia="fr-FR"/>
              </w:rPr>
              <w:t>La matérialisation des valeurs sociales à travers la communication externe des entreprises</w:t>
            </w:r>
          </w:p>
        </w:tc>
        <w:tc>
          <w:tcPr>
            <w:tcW w:w="1175" w:type="dxa"/>
            <w:tcBorders>
              <w:right w:val="single" w:sz="8" w:space="0" w:color="000000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7373BE" w:rsidRDefault="001B02F2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fr-FR"/>
              </w:rPr>
            </w:pPr>
            <w:r>
              <w:rPr>
                <w:rFonts w:eastAsia="Times New Roman" w:cs="Calibri"/>
                <w:color w:val="000000"/>
                <w:lang w:eastAsia="fr-FR"/>
              </w:rPr>
              <w:t>15,17</w:t>
            </w:r>
          </w:p>
        </w:tc>
      </w:tr>
      <w:tr w:rsidR="007373BE">
        <w:trPr>
          <w:trHeight w:val="425"/>
        </w:trPr>
        <w:tc>
          <w:tcPr>
            <w:tcW w:w="1031" w:type="dxa"/>
            <w:tcBorders>
              <w:left w:val="single" w:sz="4" w:space="0" w:color="000000"/>
              <w:bottom w:val="single" w:sz="4" w:space="0" w:color="000000"/>
              <w:right w:val="single" w:sz="8" w:space="0" w:color="000000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7373BE" w:rsidRDefault="001B02F2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lang w:eastAsia="fr-FR"/>
              </w:rPr>
            </w:pPr>
            <w:r>
              <w:rPr>
                <w:rFonts w:eastAsia="Times New Roman" w:cs="Calibri"/>
                <w:b/>
                <w:bCs/>
                <w:color w:val="000000"/>
                <w:lang w:eastAsia="fr-FR"/>
              </w:rPr>
              <w:t>9</w:t>
            </w:r>
          </w:p>
        </w:tc>
        <w:tc>
          <w:tcPr>
            <w:tcW w:w="1511" w:type="dxa"/>
            <w:tcBorders>
              <w:bottom w:val="single" w:sz="4" w:space="0" w:color="000000"/>
              <w:right w:val="single" w:sz="8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7373BE" w:rsidRDefault="001B02F2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fr-FR"/>
              </w:rPr>
            </w:pPr>
            <w:r>
              <w:rPr>
                <w:rFonts w:eastAsia="Times New Roman" w:cs="Calibri"/>
                <w:color w:val="000000"/>
                <w:lang w:eastAsia="fr-FR"/>
              </w:rPr>
              <w:t>CHELLAOUI Haoua</w:t>
            </w:r>
          </w:p>
        </w:tc>
        <w:tc>
          <w:tcPr>
            <w:tcW w:w="1701" w:type="dxa"/>
            <w:tcBorders>
              <w:bottom w:val="single" w:sz="4" w:space="0" w:color="000000"/>
              <w:right w:val="single" w:sz="8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7373BE" w:rsidRDefault="001B02F2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fr-FR"/>
              </w:rPr>
            </w:pPr>
            <w:r>
              <w:rPr>
                <w:rFonts w:eastAsia="Times New Roman" w:cs="Calibri"/>
                <w:color w:val="000000"/>
                <w:lang w:eastAsia="fr-FR"/>
              </w:rPr>
              <w:t>FEZOUA</w:t>
            </w:r>
          </w:p>
          <w:p w:rsidR="007373BE" w:rsidRDefault="001B02F2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fr-FR"/>
              </w:rPr>
            </w:pPr>
            <w:r>
              <w:rPr>
                <w:rFonts w:eastAsia="Times New Roman" w:cs="Calibri"/>
                <w:color w:val="000000"/>
                <w:lang w:eastAsia="fr-FR"/>
              </w:rPr>
              <w:t>Tarek</w:t>
            </w:r>
          </w:p>
        </w:tc>
        <w:tc>
          <w:tcPr>
            <w:tcW w:w="8505" w:type="dxa"/>
            <w:tcBorders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7373BE" w:rsidRDefault="001B02F2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fr-FR"/>
              </w:rPr>
            </w:pPr>
            <w:r>
              <w:rPr>
                <w:rFonts w:eastAsia="Times New Roman" w:cs="Calibri"/>
                <w:color w:val="000000"/>
                <w:lang w:eastAsia="fr-FR"/>
              </w:rPr>
              <w:t>Interaction sociale dans les communautés virtuelles</w:t>
            </w:r>
          </w:p>
        </w:tc>
        <w:tc>
          <w:tcPr>
            <w:tcW w:w="1175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7373BE" w:rsidRDefault="001B02F2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fr-FR"/>
              </w:rPr>
            </w:pPr>
            <w:r>
              <w:rPr>
                <w:rFonts w:eastAsia="Times New Roman" w:cs="Calibri"/>
                <w:color w:val="000000"/>
                <w:lang w:eastAsia="fr-FR"/>
              </w:rPr>
              <w:t>11,33</w:t>
            </w:r>
          </w:p>
        </w:tc>
      </w:tr>
      <w:tr w:rsidR="007373BE">
        <w:trPr>
          <w:trHeight w:val="425"/>
        </w:trPr>
        <w:tc>
          <w:tcPr>
            <w:tcW w:w="1031" w:type="dxa"/>
            <w:tcBorders>
              <w:left w:val="single" w:sz="4" w:space="0" w:color="000000"/>
              <w:bottom w:val="single" w:sz="4" w:space="0" w:color="000000"/>
              <w:right w:val="single" w:sz="8" w:space="0" w:color="000000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7373BE" w:rsidRDefault="001B02F2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lang w:eastAsia="fr-FR"/>
              </w:rPr>
            </w:pPr>
            <w:r>
              <w:rPr>
                <w:rFonts w:eastAsia="Times New Roman" w:cs="Calibri"/>
                <w:b/>
                <w:bCs/>
                <w:color w:val="000000"/>
                <w:lang w:eastAsia="fr-FR"/>
              </w:rPr>
              <w:t>10</w:t>
            </w:r>
          </w:p>
        </w:tc>
        <w:tc>
          <w:tcPr>
            <w:tcW w:w="1511" w:type="dxa"/>
            <w:tcBorders>
              <w:bottom w:val="single" w:sz="4" w:space="0" w:color="000000"/>
              <w:right w:val="single" w:sz="8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7373BE" w:rsidRDefault="001B02F2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fr-FR"/>
              </w:rPr>
            </w:pPr>
            <w:r>
              <w:rPr>
                <w:rFonts w:eastAsia="Times New Roman" w:cs="Calibri"/>
                <w:color w:val="000000"/>
                <w:lang w:eastAsia="fr-FR"/>
              </w:rPr>
              <w:t>Massinissa SERKHANE</w:t>
            </w:r>
          </w:p>
        </w:tc>
        <w:tc>
          <w:tcPr>
            <w:tcW w:w="1701" w:type="dxa"/>
            <w:tcBorders>
              <w:bottom w:val="single" w:sz="4" w:space="0" w:color="000000"/>
              <w:right w:val="single" w:sz="8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7373BE" w:rsidRDefault="001B02F2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fr-FR"/>
              </w:rPr>
            </w:pPr>
            <w:r>
              <w:rPr>
                <w:rFonts w:eastAsia="Times New Roman" w:cs="Calibri"/>
                <w:color w:val="000000"/>
                <w:lang w:eastAsia="fr-FR"/>
              </w:rPr>
              <w:t>Mohand Ouamar TAKERABET</w:t>
            </w:r>
          </w:p>
        </w:tc>
        <w:tc>
          <w:tcPr>
            <w:tcW w:w="8505" w:type="dxa"/>
            <w:tcBorders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7373BE" w:rsidRDefault="001B02F2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fr-FR"/>
              </w:rPr>
            </w:pPr>
            <w:r>
              <w:rPr>
                <w:rFonts w:eastAsia="Times New Roman" w:cs="Calibri"/>
                <w:color w:val="000000"/>
                <w:lang w:eastAsia="fr-FR"/>
              </w:rPr>
              <w:t>Le rôle des tics sur les relations socioprofessionnelles des travailleurs dans l'entreprise</w:t>
            </w:r>
          </w:p>
        </w:tc>
        <w:tc>
          <w:tcPr>
            <w:tcW w:w="1175" w:type="dxa"/>
            <w:tcBorders>
              <w:left w:val="single" w:sz="4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7373BE" w:rsidRDefault="001B02F2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fr-FR"/>
              </w:rPr>
            </w:pPr>
            <w:r>
              <w:rPr>
                <w:rFonts w:eastAsia="Times New Roman" w:cs="Calibri"/>
                <w:color w:val="000000"/>
                <w:lang w:eastAsia="fr-FR"/>
              </w:rPr>
              <w:t>14</w:t>
            </w:r>
          </w:p>
        </w:tc>
      </w:tr>
    </w:tbl>
    <w:p w:rsidR="007373BE" w:rsidRDefault="007373BE"/>
    <w:sectPr w:rsidR="007373BE" w:rsidSect="004C5C61">
      <w:pgSz w:w="16838" w:h="11906" w:orient="landscape"/>
      <w:pgMar w:top="1417" w:right="1417" w:bottom="1417" w:left="1417" w:header="720" w:footer="720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55739B" w:rsidRDefault="0055739B">
      <w:pPr>
        <w:spacing w:after="0" w:line="240" w:lineRule="auto"/>
      </w:pPr>
      <w:r>
        <w:separator/>
      </w:r>
    </w:p>
  </w:endnote>
  <w:endnote w:type="continuationSeparator" w:id="1">
    <w:p w:rsidR="0055739B" w:rsidRDefault="0055739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55739B" w:rsidRDefault="0055739B">
      <w:pPr>
        <w:spacing w:after="0" w:line="240" w:lineRule="auto"/>
      </w:pPr>
      <w:r>
        <w:rPr>
          <w:color w:val="000000"/>
        </w:rPr>
        <w:separator/>
      </w:r>
    </w:p>
  </w:footnote>
  <w:footnote w:type="continuationSeparator" w:id="1">
    <w:p w:rsidR="0055739B" w:rsidRDefault="0055739B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autoHyphenation/>
  <w:hyphenationZone w:val="425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7373BE"/>
    <w:rsid w:val="001B02F2"/>
    <w:rsid w:val="00312A89"/>
    <w:rsid w:val="004C5C61"/>
    <w:rsid w:val="0055739B"/>
    <w:rsid w:val="007373BE"/>
    <w:rsid w:val="00AA61C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Arial"/>
        <w:sz w:val="22"/>
        <w:szCs w:val="22"/>
        <w:lang w:val="fr-FR" w:eastAsia="en-US" w:bidi="ar-SA"/>
      </w:rPr>
    </w:rPrDefault>
    <w:pPrDefault>
      <w:pPr>
        <w:autoSpaceDN w:val="0"/>
        <w:spacing w:after="160" w:line="256" w:lineRule="auto"/>
        <w:textAlignment w:val="baseline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C5C61"/>
    <w:pPr>
      <w:suppressAutoHyphens/>
    </w:p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customStyle="1" w:styleId="Standard">
    <w:name w:val="Standard"/>
    <w:rsid w:val="004C5C61"/>
  </w:style>
  <w:style w:type="paragraph" w:customStyle="1" w:styleId="TableContents">
    <w:name w:val="Table Contents"/>
    <w:basedOn w:val="Standard"/>
    <w:rsid w:val="004C5C61"/>
    <w:pPr>
      <w:suppressLineNumbers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240</Words>
  <Characters>1322</Characters>
  <Application>Microsoft Office Word</Application>
  <DocSecurity>0</DocSecurity>
  <Lines>11</Lines>
  <Paragraphs>3</Paragraphs>
  <ScaleCrop>false</ScaleCrop>
  <Company/>
  <LinksUpToDate>false</LinksUpToDate>
  <CharactersWithSpaces>1559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Djouab Mustapha</dc:creator>
  <cp:lastModifiedBy>BOUMEGOURA</cp:lastModifiedBy>
  <cp:revision>2</cp:revision>
  <dcterms:created xsi:type="dcterms:W3CDTF">2020-11-25T14:06:00Z</dcterms:created>
  <dcterms:modified xsi:type="dcterms:W3CDTF">2020-11-25T14:06:00Z</dcterms:modified>
</cp:coreProperties>
</file>