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E1FA79" w14:textId="77777777" w:rsidR="00675EE8" w:rsidRDefault="00041C09">
      <w:pPr>
        <w:rPr>
          <w:noProof/>
        </w:rPr>
      </w:pPr>
      <w:r>
        <w:rPr>
          <w:noProof/>
        </w:rPr>
        <w:drawing>
          <wp:inline distT="0" distB="0" distL="0" distR="0" wp14:anchorId="7D713D9D" wp14:editId="7C559D81">
            <wp:extent cx="5711825" cy="4346369"/>
            <wp:effectExtent l="0" t="0" r="317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&amp;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1552" cy="4353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52A470" w14:textId="77777777" w:rsidR="007F21C6" w:rsidRPr="007F21C6" w:rsidRDefault="007F21C6" w:rsidP="007F21C6"/>
    <w:p w14:paraId="117B242C" w14:textId="77777777" w:rsidR="007F21C6" w:rsidRDefault="007F21C6" w:rsidP="007F21C6">
      <w:pPr>
        <w:rPr>
          <w:noProof/>
        </w:rPr>
      </w:pPr>
    </w:p>
    <w:p w14:paraId="1A702597" w14:textId="6D85A160" w:rsidR="007F21C6" w:rsidRDefault="007F21C6" w:rsidP="00C273E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tab/>
      </w:r>
      <w:r>
        <w:rPr>
          <w:rFonts w:ascii="Garamond" w:hAnsi="Garamond" w:cs="Garamond"/>
          <w:sz w:val="24"/>
          <w:szCs w:val="24"/>
        </w:rPr>
        <w:t xml:space="preserve">Les travaux de Manuel Castells (1996) sur la société des réseaux, ceux de Luc Boltanskiet d’Eve Chiapello (1999) ou encore les réflexions de Zygmunt Bauman (2000) </w:t>
      </w:r>
      <w:proofErr w:type="gramStart"/>
      <w:r>
        <w:rPr>
          <w:rFonts w:ascii="Garamond" w:hAnsi="Garamond" w:cs="Garamond"/>
          <w:sz w:val="24"/>
          <w:szCs w:val="24"/>
        </w:rPr>
        <w:t xml:space="preserve">ou </w:t>
      </w:r>
      <w:r w:rsidR="00C273E8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de</w:t>
      </w:r>
      <w:proofErr w:type="gramEnd"/>
      <w:r>
        <w:rPr>
          <w:rFonts w:ascii="Garamond" w:hAnsi="Garamond" w:cs="Garamond"/>
          <w:sz w:val="24"/>
          <w:szCs w:val="24"/>
        </w:rPr>
        <w:t xml:space="preserve"> John Urry</w:t>
      </w:r>
    </w:p>
    <w:p w14:paraId="5B5ED152" w14:textId="77777777" w:rsidR="007F21C6" w:rsidRDefault="007F21C6" w:rsidP="007F21C6">
      <w:pPr>
        <w:tabs>
          <w:tab w:val="left" w:pos="1459"/>
        </w:tabs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(2000)</w:t>
      </w:r>
    </w:p>
    <w:p w14:paraId="4BBF3722" w14:textId="255D2014" w:rsidR="00613AE9" w:rsidRPr="00613AE9" w:rsidRDefault="00613AE9" w:rsidP="00C273E8">
      <w:pPr>
        <w:autoSpaceDE w:val="0"/>
        <w:autoSpaceDN w:val="0"/>
        <w:adjustRightInd w:val="0"/>
        <w:spacing w:after="0" w:line="240" w:lineRule="auto"/>
        <w:jc w:val="lowKashida"/>
        <w:rPr>
          <w:rFonts w:asciiTheme="majorBidi" w:hAnsiTheme="majorBidi" w:cstheme="majorBidi"/>
          <w:sz w:val="40"/>
          <w:szCs w:val="40"/>
        </w:rPr>
      </w:pPr>
      <w:r w:rsidRPr="00C273E8">
        <w:rPr>
          <w:rFonts w:asciiTheme="majorBidi" w:hAnsiTheme="majorBidi" w:cstheme="majorBidi"/>
          <w:sz w:val="40"/>
          <w:szCs w:val="40"/>
        </w:rPr>
        <w:t>Sorokin et la formalisation des concepts de la mobilité sociale</w:t>
      </w:r>
      <w:r w:rsidR="00C273E8">
        <w:rPr>
          <w:rFonts w:asciiTheme="majorBidi" w:hAnsiTheme="majorBidi" w:cstheme="majorBidi"/>
          <w:sz w:val="40"/>
          <w:szCs w:val="40"/>
        </w:rPr>
        <w:t xml:space="preserve"> </w:t>
      </w:r>
      <w:r w:rsidRPr="00613AE9">
        <w:rPr>
          <w:rFonts w:asciiTheme="majorBidi" w:hAnsiTheme="majorBidi" w:cstheme="majorBidi"/>
          <w:sz w:val="40"/>
          <w:szCs w:val="40"/>
        </w:rPr>
        <w:t>En 1927, le chercheur russe-américain Pitirim Alexandrovitch Sorokin publie en aux États-Unis</w:t>
      </w:r>
      <w:r w:rsidR="00C273E8">
        <w:rPr>
          <w:rFonts w:asciiTheme="majorBidi" w:hAnsiTheme="majorBidi" w:cstheme="majorBidi"/>
          <w:sz w:val="40"/>
          <w:szCs w:val="40"/>
        </w:rPr>
        <w:t xml:space="preserve"> </w:t>
      </w:r>
      <w:r w:rsidRPr="00613AE9">
        <w:rPr>
          <w:rFonts w:asciiTheme="majorBidi" w:hAnsiTheme="majorBidi" w:cstheme="majorBidi"/>
          <w:sz w:val="40"/>
          <w:szCs w:val="40"/>
        </w:rPr>
        <w:t xml:space="preserve">un ouvrage intitulé </w:t>
      </w:r>
      <w:r w:rsidRPr="00613AE9">
        <w:rPr>
          <w:rFonts w:asciiTheme="majorBidi" w:hAnsiTheme="majorBidi" w:cstheme="majorBidi"/>
          <w:color w:val="FF0000"/>
          <w:sz w:val="40"/>
          <w:szCs w:val="40"/>
        </w:rPr>
        <w:t xml:space="preserve">« Social Mobility », </w:t>
      </w:r>
      <w:r w:rsidRPr="00613AE9">
        <w:rPr>
          <w:rFonts w:asciiTheme="majorBidi" w:hAnsiTheme="majorBidi" w:cstheme="majorBidi"/>
          <w:sz w:val="40"/>
          <w:szCs w:val="40"/>
        </w:rPr>
        <w:t>dans lequel il pose les concepts fondateurs pour l’analyse</w:t>
      </w:r>
    </w:p>
    <w:p w14:paraId="01B2E1BB" w14:textId="77777777" w:rsidR="00613AE9" w:rsidRPr="00613AE9" w:rsidRDefault="00613AE9" w:rsidP="00613AE9">
      <w:pPr>
        <w:autoSpaceDE w:val="0"/>
        <w:autoSpaceDN w:val="0"/>
        <w:adjustRightInd w:val="0"/>
        <w:spacing w:after="0" w:line="240" w:lineRule="auto"/>
        <w:jc w:val="lowKashida"/>
        <w:rPr>
          <w:rFonts w:asciiTheme="majorBidi" w:hAnsiTheme="majorBidi" w:cstheme="majorBidi"/>
          <w:sz w:val="40"/>
          <w:szCs w:val="40"/>
        </w:rPr>
      </w:pPr>
      <w:proofErr w:type="gramStart"/>
      <w:r w:rsidRPr="00613AE9">
        <w:rPr>
          <w:rFonts w:asciiTheme="majorBidi" w:hAnsiTheme="majorBidi" w:cstheme="majorBidi"/>
          <w:sz w:val="40"/>
          <w:szCs w:val="40"/>
        </w:rPr>
        <w:t>de</w:t>
      </w:r>
      <w:proofErr w:type="gramEnd"/>
      <w:r w:rsidRPr="00613AE9">
        <w:rPr>
          <w:rFonts w:asciiTheme="majorBidi" w:hAnsiTheme="majorBidi" w:cstheme="majorBidi"/>
          <w:sz w:val="40"/>
          <w:szCs w:val="40"/>
        </w:rPr>
        <w:t xml:space="preserve"> la mobilité sociale, définie comme « le phénomène de déplacements d’individus dans l’espace</w:t>
      </w:r>
    </w:p>
    <w:p w14:paraId="468A7642" w14:textId="00A45A63" w:rsidR="00613AE9" w:rsidRDefault="00613AE9" w:rsidP="00613AE9">
      <w:pPr>
        <w:autoSpaceDE w:val="0"/>
        <w:autoSpaceDN w:val="0"/>
        <w:adjustRightInd w:val="0"/>
        <w:spacing w:after="0" w:line="240" w:lineRule="auto"/>
        <w:jc w:val="lowKashida"/>
        <w:rPr>
          <w:rFonts w:asciiTheme="majorBidi" w:hAnsiTheme="majorBidi" w:cstheme="majorBidi"/>
          <w:sz w:val="40"/>
          <w:szCs w:val="40"/>
        </w:rPr>
      </w:pPr>
      <w:proofErr w:type="gramStart"/>
      <w:r w:rsidRPr="00613AE9">
        <w:rPr>
          <w:rFonts w:asciiTheme="majorBidi" w:hAnsiTheme="majorBidi" w:cstheme="majorBidi"/>
          <w:sz w:val="40"/>
          <w:szCs w:val="40"/>
        </w:rPr>
        <w:t>social</w:t>
      </w:r>
      <w:proofErr w:type="gramEnd"/>
      <w:r w:rsidRPr="00613AE9">
        <w:rPr>
          <w:rFonts w:asciiTheme="majorBidi" w:hAnsiTheme="majorBidi" w:cstheme="majorBidi"/>
          <w:sz w:val="40"/>
          <w:szCs w:val="40"/>
        </w:rPr>
        <w:t xml:space="preserve"> ». </w:t>
      </w:r>
    </w:p>
    <w:p w14:paraId="3C2C4781" w14:textId="09BFFAE8" w:rsidR="00C273E8" w:rsidRDefault="00C273E8" w:rsidP="00613AE9">
      <w:pPr>
        <w:autoSpaceDE w:val="0"/>
        <w:autoSpaceDN w:val="0"/>
        <w:adjustRightInd w:val="0"/>
        <w:spacing w:after="0" w:line="240" w:lineRule="auto"/>
        <w:jc w:val="lowKashida"/>
        <w:rPr>
          <w:rFonts w:asciiTheme="majorBidi" w:hAnsiTheme="majorBidi" w:cstheme="majorBidi"/>
          <w:sz w:val="40"/>
          <w:szCs w:val="40"/>
        </w:rPr>
      </w:pPr>
    </w:p>
    <w:p w14:paraId="25094976" w14:textId="7053E9AA" w:rsidR="00C273E8" w:rsidRDefault="00C273E8" w:rsidP="00613AE9">
      <w:pPr>
        <w:autoSpaceDE w:val="0"/>
        <w:autoSpaceDN w:val="0"/>
        <w:adjustRightInd w:val="0"/>
        <w:spacing w:after="0" w:line="240" w:lineRule="auto"/>
        <w:jc w:val="lowKashida"/>
        <w:rPr>
          <w:rFonts w:asciiTheme="majorBidi" w:hAnsiTheme="majorBidi" w:cstheme="majorBidi"/>
          <w:sz w:val="40"/>
          <w:szCs w:val="40"/>
        </w:rPr>
      </w:pPr>
    </w:p>
    <w:p w14:paraId="5E3808A1" w14:textId="77777777" w:rsidR="00C273E8" w:rsidRDefault="00C273E8" w:rsidP="00613AE9">
      <w:pPr>
        <w:autoSpaceDE w:val="0"/>
        <w:autoSpaceDN w:val="0"/>
        <w:adjustRightInd w:val="0"/>
        <w:spacing w:after="0" w:line="240" w:lineRule="auto"/>
        <w:jc w:val="lowKashida"/>
        <w:rPr>
          <w:rFonts w:asciiTheme="majorBidi" w:hAnsiTheme="majorBidi" w:cstheme="majorBidi"/>
          <w:sz w:val="40"/>
          <w:szCs w:val="40"/>
        </w:rPr>
      </w:pPr>
    </w:p>
    <w:p w14:paraId="48E7AC14" w14:textId="34DDDC3F" w:rsidR="00613AE9" w:rsidRDefault="00613AE9" w:rsidP="00613AE9">
      <w:pPr>
        <w:autoSpaceDE w:val="0"/>
        <w:autoSpaceDN w:val="0"/>
        <w:adjustRightInd w:val="0"/>
        <w:spacing w:after="0" w:line="240" w:lineRule="auto"/>
        <w:jc w:val="lowKashida"/>
        <w:rPr>
          <w:rFonts w:asciiTheme="majorBidi" w:hAnsiTheme="majorBidi" w:cstheme="majorBidi"/>
          <w:sz w:val="40"/>
          <w:szCs w:val="40"/>
        </w:rPr>
      </w:pPr>
      <w:r w:rsidRPr="00613AE9">
        <w:rPr>
          <w:rFonts w:asciiTheme="majorBidi" w:hAnsiTheme="majorBidi" w:cstheme="majorBidi"/>
          <w:sz w:val="40"/>
          <w:szCs w:val="40"/>
        </w:rPr>
        <w:lastRenderedPageBreak/>
        <w:t xml:space="preserve">Il différencie ainsi deux types </w:t>
      </w:r>
      <w:proofErr w:type="gramStart"/>
      <w:r w:rsidRPr="00613AE9">
        <w:rPr>
          <w:rFonts w:asciiTheme="majorBidi" w:hAnsiTheme="majorBidi" w:cstheme="majorBidi"/>
          <w:sz w:val="40"/>
          <w:szCs w:val="40"/>
        </w:rPr>
        <w:t xml:space="preserve">de </w:t>
      </w:r>
      <w:r w:rsidR="00C273E8">
        <w:rPr>
          <w:rFonts w:asciiTheme="majorBidi" w:hAnsiTheme="majorBidi" w:cstheme="majorBidi"/>
          <w:sz w:val="40"/>
          <w:szCs w:val="40"/>
        </w:rPr>
        <w:t xml:space="preserve"> MOBILITES</w:t>
      </w:r>
      <w:proofErr w:type="gramEnd"/>
      <w:r w:rsidRPr="00613AE9">
        <w:rPr>
          <w:rFonts w:asciiTheme="majorBidi" w:hAnsiTheme="majorBidi" w:cstheme="majorBidi"/>
          <w:sz w:val="40"/>
          <w:szCs w:val="40"/>
        </w:rPr>
        <w:t>:</w:t>
      </w:r>
    </w:p>
    <w:p w14:paraId="3E57268B" w14:textId="77777777" w:rsidR="00C273E8" w:rsidRPr="00613AE9" w:rsidRDefault="00C273E8" w:rsidP="00613AE9">
      <w:pPr>
        <w:autoSpaceDE w:val="0"/>
        <w:autoSpaceDN w:val="0"/>
        <w:adjustRightInd w:val="0"/>
        <w:spacing w:after="0" w:line="240" w:lineRule="auto"/>
        <w:jc w:val="lowKashida"/>
        <w:rPr>
          <w:rFonts w:asciiTheme="majorBidi" w:hAnsiTheme="majorBidi" w:cstheme="majorBidi"/>
          <w:sz w:val="40"/>
          <w:szCs w:val="40"/>
        </w:rPr>
      </w:pPr>
    </w:p>
    <w:p w14:paraId="7AC14D89" w14:textId="77777777" w:rsidR="00613AE9" w:rsidRPr="00613AE9" w:rsidRDefault="00613AE9" w:rsidP="00613AE9">
      <w:pPr>
        <w:autoSpaceDE w:val="0"/>
        <w:autoSpaceDN w:val="0"/>
        <w:adjustRightInd w:val="0"/>
        <w:spacing w:after="0" w:line="240" w:lineRule="auto"/>
        <w:jc w:val="lowKashida"/>
        <w:rPr>
          <w:rFonts w:asciiTheme="majorBidi" w:hAnsiTheme="majorBidi" w:cstheme="majorBidi"/>
          <w:sz w:val="40"/>
          <w:szCs w:val="40"/>
        </w:rPr>
      </w:pPr>
      <w:r w:rsidRPr="00613AE9">
        <w:rPr>
          <w:rFonts w:asciiTheme="majorBidi" w:hAnsiTheme="majorBidi" w:cstheme="majorBidi"/>
          <w:sz w:val="40"/>
          <w:szCs w:val="40"/>
        </w:rPr>
        <w:t xml:space="preserve">- la </w:t>
      </w:r>
      <w:r w:rsidRPr="00613AE9">
        <w:rPr>
          <w:rFonts w:asciiTheme="majorBidi" w:hAnsiTheme="majorBidi" w:cstheme="majorBidi"/>
          <w:i/>
          <w:iCs/>
          <w:sz w:val="32"/>
          <w:szCs w:val="32"/>
        </w:rPr>
        <w:t>mobilité verticale</w:t>
      </w:r>
      <w:r w:rsidRPr="00613AE9">
        <w:rPr>
          <w:rFonts w:asciiTheme="majorBidi" w:hAnsiTheme="majorBidi" w:cstheme="majorBidi"/>
          <w:sz w:val="40"/>
          <w:szCs w:val="40"/>
        </w:rPr>
        <w:t>, qui implique un changement de positionnement dans l’échelle sociale, ce</w:t>
      </w:r>
    </w:p>
    <w:p w14:paraId="64C86B8A" w14:textId="77777777" w:rsidR="00613AE9" w:rsidRPr="00613AE9" w:rsidRDefault="00613AE9" w:rsidP="00613AE9">
      <w:pPr>
        <w:autoSpaceDE w:val="0"/>
        <w:autoSpaceDN w:val="0"/>
        <w:adjustRightInd w:val="0"/>
        <w:spacing w:after="0" w:line="240" w:lineRule="auto"/>
        <w:jc w:val="lowKashida"/>
        <w:rPr>
          <w:rFonts w:asciiTheme="majorBidi" w:hAnsiTheme="majorBidi" w:cstheme="majorBidi"/>
          <w:sz w:val="40"/>
          <w:szCs w:val="40"/>
        </w:rPr>
      </w:pPr>
      <w:proofErr w:type="gramStart"/>
      <w:r w:rsidRPr="00613AE9">
        <w:rPr>
          <w:rFonts w:asciiTheme="majorBidi" w:hAnsiTheme="majorBidi" w:cstheme="majorBidi"/>
          <w:sz w:val="40"/>
          <w:szCs w:val="40"/>
        </w:rPr>
        <w:t>mouvement</w:t>
      </w:r>
      <w:proofErr w:type="gramEnd"/>
      <w:r w:rsidRPr="00613AE9">
        <w:rPr>
          <w:rFonts w:asciiTheme="majorBidi" w:hAnsiTheme="majorBidi" w:cstheme="majorBidi"/>
          <w:sz w:val="40"/>
          <w:szCs w:val="40"/>
        </w:rPr>
        <w:t xml:space="preserve"> pouvant être ascendant ou descendant ;</w:t>
      </w:r>
    </w:p>
    <w:p w14:paraId="77D28730" w14:textId="197F62BB" w:rsidR="00613AE9" w:rsidRDefault="00613AE9" w:rsidP="00613AE9">
      <w:pPr>
        <w:autoSpaceDE w:val="0"/>
        <w:autoSpaceDN w:val="0"/>
        <w:adjustRightInd w:val="0"/>
        <w:spacing w:after="0" w:line="240" w:lineRule="auto"/>
        <w:jc w:val="lowKashida"/>
        <w:rPr>
          <w:rFonts w:asciiTheme="majorBidi" w:hAnsiTheme="majorBidi" w:cstheme="majorBidi"/>
          <w:sz w:val="40"/>
          <w:szCs w:val="40"/>
        </w:rPr>
      </w:pPr>
      <w:r w:rsidRPr="00613AE9">
        <w:rPr>
          <w:rFonts w:asciiTheme="majorBidi" w:hAnsiTheme="majorBidi" w:cstheme="majorBidi"/>
          <w:sz w:val="40"/>
          <w:szCs w:val="40"/>
        </w:rPr>
        <w:t xml:space="preserve">- la </w:t>
      </w:r>
      <w:r w:rsidRPr="00613AE9">
        <w:rPr>
          <w:rFonts w:asciiTheme="majorBidi" w:hAnsiTheme="majorBidi" w:cstheme="majorBidi"/>
          <w:i/>
          <w:iCs/>
          <w:sz w:val="32"/>
          <w:szCs w:val="32"/>
        </w:rPr>
        <w:t>mobilité horizontale</w:t>
      </w:r>
      <w:r w:rsidRPr="00613AE9">
        <w:rPr>
          <w:rFonts w:asciiTheme="majorBidi" w:hAnsiTheme="majorBidi" w:cstheme="majorBidi"/>
          <w:sz w:val="40"/>
          <w:szCs w:val="40"/>
        </w:rPr>
        <w:t>, qui désigne un changement de statut ou de catégorie sociale n’impliquant</w:t>
      </w:r>
    </w:p>
    <w:p w14:paraId="46FB61A5" w14:textId="77777777" w:rsidR="00C273E8" w:rsidRPr="00613AE9" w:rsidRDefault="00C273E8" w:rsidP="00613AE9">
      <w:pPr>
        <w:autoSpaceDE w:val="0"/>
        <w:autoSpaceDN w:val="0"/>
        <w:adjustRightInd w:val="0"/>
        <w:spacing w:after="0" w:line="240" w:lineRule="auto"/>
        <w:jc w:val="lowKashida"/>
        <w:rPr>
          <w:rFonts w:asciiTheme="majorBidi" w:hAnsiTheme="majorBidi" w:cstheme="majorBidi"/>
          <w:sz w:val="40"/>
          <w:szCs w:val="40"/>
        </w:rPr>
      </w:pPr>
    </w:p>
    <w:p w14:paraId="70524FA6" w14:textId="32C12959" w:rsidR="00613AE9" w:rsidRDefault="00613AE9" w:rsidP="00C273E8">
      <w:pPr>
        <w:autoSpaceDE w:val="0"/>
        <w:autoSpaceDN w:val="0"/>
        <w:adjustRightInd w:val="0"/>
        <w:spacing w:after="0" w:line="240" w:lineRule="auto"/>
        <w:jc w:val="lowKashida"/>
        <w:rPr>
          <w:rFonts w:asciiTheme="majorBidi" w:hAnsiTheme="majorBidi" w:cstheme="majorBidi"/>
          <w:sz w:val="40"/>
          <w:szCs w:val="40"/>
        </w:rPr>
      </w:pPr>
      <w:proofErr w:type="gramStart"/>
      <w:r w:rsidRPr="00613AE9">
        <w:rPr>
          <w:rFonts w:asciiTheme="majorBidi" w:hAnsiTheme="majorBidi" w:cstheme="majorBidi"/>
          <w:sz w:val="40"/>
          <w:szCs w:val="40"/>
        </w:rPr>
        <w:t>aucune</w:t>
      </w:r>
      <w:proofErr w:type="gramEnd"/>
      <w:r w:rsidRPr="00613AE9">
        <w:rPr>
          <w:rFonts w:asciiTheme="majorBidi" w:hAnsiTheme="majorBidi" w:cstheme="majorBidi"/>
          <w:sz w:val="40"/>
          <w:szCs w:val="40"/>
        </w:rPr>
        <w:t xml:space="preserve"> évolution de la position relative dans l’échelle sociale (par exemple, l’évolution de la</w:t>
      </w:r>
      <w:r w:rsidR="00C273E8">
        <w:rPr>
          <w:rFonts w:asciiTheme="majorBidi" w:hAnsiTheme="majorBidi" w:cstheme="majorBidi"/>
          <w:sz w:val="40"/>
          <w:szCs w:val="40"/>
        </w:rPr>
        <w:t xml:space="preserve"> </w:t>
      </w:r>
      <w:r w:rsidRPr="00613AE9">
        <w:rPr>
          <w:rFonts w:asciiTheme="majorBidi" w:hAnsiTheme="majorBidi" w:cstheme="majorBidi"/>
          <w:sz w:val="40"/>
          <w:szCs w:val="40"/>
        </w:rPr>
        <w:t>structure familiale liée à un divorce ou à un mariage, le changement d’appartenance à un groupe</w:t>
      </w:r>
      <w:r w:rsidR="00C273E8">
        <w:rPr>
          <w:rFonts w:asciiTheme="majorBidi" w:hAnsiTheme="majorBidi" w:cstheme="majorBidi"/>
          <w:sz w:val="40"/>
          <w:szCs w:val="40"/>
        </w:rPr>
        <w:t xml:space="preserve"> </w:t>
      </w:r>
      <w:r w:rsidRPr="00613AE9">
        <w:rPr>
          <w:rFonts w:asciiTheme="majorBidi" w:hAnsiTheme="majorBidi" w:cstheme="majorBidi"/>
          <w:sz w:val="40"/>
          <w:szCs w:val="40"/>
        </w:rPr>
        <w:t>religieux ou politique, ou encore un changement d’emploi à niveau de qualification et de</w:t>
      </w:r>
      <w:r w:rsidR="00C273E8">
        <w:rPr>
          <w:rFonts w:asciiTheme="majorBidi" w:hAnsiTheme="majorBidi" w:cstheme="majorBidi"/>
          <w:sz w:val="40"/>
          <w:szCs w:val="40"/>
        </w:rPr>
        <w:t xml:space="preserve"> </w:t>
      </w:r>
      <w:r w:rsidRPr="00613AE9">
        <w:rPr>
          <w:rFonts w:asciiTheme="majorBidi" w:hAnsiTheme="majorBidi" w:cstheme="majorBidi"/>
          <w:sz w:val="40"/>
          <w:szCs w:val="40"/>
        </w:rPr>
        <w:t>rémunération identiques).</w:t>
      </w:r>
    </w:p>
    <w:p w14:paraId="375C1B04" w14:textId="77777777" w:rsidR="00C273E8" w:rsidRPr="00613AE9" w:rsidRDefault="00C273E8" w:rsidP="00C273E8">
      <w:pPr>
        <w:autoSpaceDE w:val="0"/>
        <w:autoSpaceDN w:val="0"/>
        <w:adjustRightInd w:val="0"/>
        <w:spacing w:after="0" w:line="240" w:lineRule="auto"/>
        <w:jc w:val="lowKashida"/>
        <w:rPr>
          <w:rFonts w:asciiTheme="majorBidi" w:hAnsiTheme="majorBidi" w:cstheme="majorBidi"/>
          <w:sz w:val="40"/>
          <w:szCs w:val="40"/>
        </w:rPr>
      </w:pPr>
    </w:p>
    <w:p w14:paraId="2FDA9C3D" w14:textId="75336596" w:rsidR="00613AE9" w:rsidRPr="00C273E8" w:rsidRDefault="00613AE9" w:rsidP="00C273E8">
      <w:pPr>
        <w:autoSpaceDE w:val="0"/>
        <w:autoSpaceDN w:val="0"/>
        <w:adjustRightInd w:val="0"/>
        <w:spacing w:after="0" w:line="240" w:lineRule="auto"/>
        <w:jc w:val="lowKashida"/>
        <w:rPr>
          <w:rFonts w:asciiTheme="majorBidi" w:hAnsiTheme="majorBidi" w:cstheme="majorBidi"/>
          <w:sz w:val="40"/>
          <w:szCs w:val="40"/>
        </w:rPr>
      </w:pPr>
      <w:r w:rsidRPr="00613AE9">
        <w:rPr>
          <w:rFonts w:asciiTheme="majorBidi" w:hAnsiTheme="majorBidi" w:cstheme="majorBidi"/>
          <w:color w:val="FF0000"/>
          <w:sz w:val="40"/>
          <w:szCs w:val="40"/>
        </w:rPr>
        <w:t xml:space="preserve">Dans la conception de Sorokin, le terme de mobilité </w:t>
      </w:r>
      <w:r w:rsidRPr="00613AE9">
        <w:rPr>
          <w:rFonts w:asciiTheme="majorBidi" w:hAnsiTheme="majorBidi" w:cstheme="majorBidi"/>
          <w:sz w:val="40"/>
          <w:szCs w:val="40"/>
        </w:rPr>
        <w:t>suppose que certains éléments (des</w:t>
      </w:r>
      <w:r w:rsidR="00C273E8">
        <w:rPr>
          <w:rFonts w:asciiTheme="majorBidi" w:hAnsiTheme="majorBidi" w:cstheme="majorBidi"/>
          <w:sz w:val="40"/>
          <w:szCs w:val="40"/>
        </w:rPr>
        <w:t xml:space="preserve"> </w:t>
      </w:r>
      <w:r w:rsidRPr="00613AE9">
        <w:rPr>
          <w:rFonts w:asciiTheme="majorBidi" w:hAnsiTheme="majorBidi" w:cstheme="majorBidi"/>
          <w:sz w:val="40"/>
          <w:szCs w:val="40"/>
        </w:rPr>
        <w:t>individus, des groupes d’individus, des institutions) sont situés dans le temps et dans l’espace. Si</w:t>
      </w:r>
      <w:r w:rsidR="00C273E8">
        <w:rPr>
          <w:rFonts w:asciiTheme="majorBidi" w:hAnsiTheme="majorBidi" w:cstheme="majorBidi"/>
          <w:sz w:val="40"/>
          <w:szCs w:val="40"/>
        </w:rPr>
        <w:t xml:space="preserve"> </w:t>
      </w:r>
      <w:r w:rsidRPr="00613AE9">
        <w:rPr>
          <w:rFonts w:asciiTheme="majorBidi" w:hAnsiTheme="majorBidi" w:cstheme="majorBidi"/>
          <w:color w:val="FF0000"/>
          <w:sz w:val="40"/>
          <w:szCs w:val="40"/>
        </w:rPr>
        <w:t>la mobilité peut impliquer un mouvement géographique, le déplacement dans l’espace physique</w:t>
      </w:r>
      <w:r w:rsidR="00C273E8">
        <w:rPr>
          <w:rFonts w:asciiTheme="majorBidi" w:hAnsiTheme="majorBidi" w:cstheme="majorBidi"/>
          <w:sz w:val="40"/>
          <w:szCs w:val="40"/>
        </w:rPr>
        <w:t xml:space="preserve"> </w:t>
      </w:r>
      <w:r w:rsidRPr="00613AE9">
        <w:rPr>
          <w:rFonts w:asciiTheme="majorBidi" w:hAnsiTheme="majorBidi" w:cstheme="majorBidi"/>
          <w:color w:val="FF0000"/>
          <w:sz w:val="40"/>
          <w:szCs w:val="40"/>
        </w:rPr>
        <w:t>n’a de signification qu’à travers le changement de statut, de position dans l’espace social qu’il</w:t>
      </w:r>
    </w:p>
    <w:p w14:paraId="70A8A86C" w14:textId="77777777" w:rsidR="00613AE9" w:rsidRDefault="00613AE9" w:rsidP="00613AE9">
      <w:pPr>
        <w:autoSpaceDE w:val="0"/>
        <w:autoSpaceDN w:val="0"/>
        <w:adjustRightInd w:val="0"/>
        <w:spacing w:after="0" w:line="240" w:lineRule="auto"/>
        <w:jc w:val="lowKashida"/>
        <w:rPr>
          <w:rFonts w:asciiTheme="majorBidi" w:hAnsiTheme="majorBidi" w:cstheme="majorBidi"/>
          <w:sz w:val="40"/>
          <w:szCs w:val="40"/>
        </w:rPr>
      </w:pPr>
      <w:proofErr w:type="gramStart"/>
      <w:r w:rsidRPr="00613AE9">
        <w:rPr>
          <w:rFonts w:asciiTheme="majorBidi" w:hAnsiTheme="majorBidi" w:cstheme="majorBidi"/>
          <w:color w:val="FF0000"/>
          <w:sz w:val="40"/>
          <w:szCs w:val="40"/>
        </w:rPr>
        <w:t>révèle</w:t>
      </w:r>
      <w:proofErr w:type="gramEnd"/>
      <w:r w:rsidRPr="00613AE9">
        <w:rPr>
          <w:rFonts w:asciiTheme="majorBidi" w:hAnsiTheme="majorBidi" w:cstheme="majorBidi"/>
          <w:color w:val="FF0000"/>
          <w:sz w:val="40"/>
          <w:szCs w:val="40"/>
        </w:rPr>
        <w:t xml:space="preserve"> ou implique.</w:t>
      </w:r>
      <w:r w:rsidRPr="00613AE9">
        <w:rPr>
          <w:rFonts w:asciiTheme="majorBidi" w:hAnsiTheme="majorBidi" w:cstheme="majorBidi"/>
          <w:sz w:val="40"/>
          <w:szCs w:val="40"/>
        </w:rPr>
        <w:t xml:space="preserve"> </w:t>
      </w:r>
    </w:p>
    <w:p w14:paraId="11523664" w14:textId="77777777" w:rsidR="00613AE9" w:rsidRDefault="00613AE9" w:rsidP="00613AE9">
      <w:pPr>
        <w:autoSpaceDE w:val="0"/>
        <w:autoSpaceDN w:val="0"/>
        <w:adjustRightInd w:val="0"/>
        <w:spacing w:after="0" w:line="240" w:lineRule="auto"/>
        <w:jc w:val="lowKashida"/>
        <w:rPr>
          <w:rFonts w:asciiTheme="majorBidi" w:hAnsiTheme="majorBidi" w:cstheme="majorBidi"/>
          <w:color w:val="FF0000"/>
          <w:sz w:val="40"/>
          <w:szCs w:val="40"/>
          <w:highlight w:val="lightGray"/>
        </w:rPr>
      </w:pPr>
    </w:p>
    <w:p w14:paraId="19FD573F" w14:textId="77777777" w:rsidR="00613AE9" w:rsidRPr="00613AE9" w:rsidRDefault="00613AE9" w:rsidP="00613AE9">
      <w:pPr>
        <w:autoSpaceDE w:val="0"/>
        <w:autoSpaceDN w:val="0"/>
        <w:adjustRightInd w:val="0"/>
        <w:spacing w:after="0" w:line="240" w:lineRule="auto"/>
        <w:jc w:val="lowKashida"/>
        <w:rPr>
          <w:rFonts w:asciiTheme="majorBidi" w:hAnsiTheme="majorBidi" w:cstheme="majorBidi"/>
          <w:color w:val="FF0000"/>
          <w:sz w:val="40"/>
          <w:szCs w:val="40"/>
          <w:highlight w:val="lightGray"/>
        </w:rPr>
      </w:pPr>
      <w:r w:rsidRPr="00613AE9">
        <w:rPr>
          <w:rFonts w:asciiTheme="majorBidi" w:hAnsiTheme="majorBidi" w:cstheme="majorBidi"/>
          <w:color w:val="FF0000"/>
          <w:sz w:val="40"/>
          <w:szCs w:val="40"/>
          <w:highlight w:val="lightGray"/>
        </w:rPr>
        <w:t>Par analogie avec la mécanique, la mobilité sociale débouche sur l’analyse de</w:t>
      </w:r>
    </w:p>
    <w:p w14:paraId="2708D937" w14:textId="77777777" w:rsidR="00613AE9" w:rsidRPr="00613AE9" w:rsidRDefault="00613AE9" w:rsidP="00613AE9">
      <w:pPr>
        <w:autoSpaceDE w:val="0"/>
        <w:autoSpaceDN w:val="0"/>
        <w:adjustRightInd w:val="0"/>
        <w:spacing w:after="0" w:line="240" w:lineRule="auto"/>
        <w:jc w:val="lowKashida"/>
        <w:rPr>
          <w:rFonts w:asciiTheme="majorBidi" w:hAnsiTheme="majorBidi" w:cstheme="majorBidi"/>
          <w:color w:val="FF0000"/>
          <w:sz w:val="40"/>
          <w:szCs w:val="40"/>
          <w:highlight w:val="lightGray"/>
        </w:rPr>
      </w:pPr>
      <w:proofErr w:type="gramStart"/>
      <w:r w:rsidRPr="00613AE9">
        <w:rPr>
          <w:rFonts w:asciiTheme="majorBidi" w:hAnsiTheme="majorBidi" w:cstheme="majorBidi"/>
          <w:color w:val="FF0000"/>
          <w:sz w:val="40"/>
          <w:szCs w:val="40"/>
          <w:highlight w:val="lightGray"/>
        </w:rPr>
        <w:t>trajectoires</w:t>
      </w:r>
      <w:proofErr w:type="gramEnd"/>
      <w:r w:rsidRPr="00613AE9">
        <w:rPr>
          <w:rFonts w:asciiTheme="majorBidi" w:hAnsiTheme="majorBidi" w:cstheme="majorBidi"/>
          <w:color w:val="FF0000"/>
          <w:sz w:val="40"/>
          <w:szCs w:val="40"/>
          <w:highlight w:val="lightGray"/>
        </w:rPr>
        <w:t xml:space="preserve"> effectuées par les individus sous l’action de champs de forces sociales (Merllié et</w:t>
      </w:r>
    </w:p>
    <w:p w14:paraId="1981D7D8" w14:textId="77777777" w:rsidR="00613AE9" w:rsidRPr="00613AE9" w:rsidRDefault="00613AE9" w:rsidP="00613AE9">
      <w:pPr>
        <w:autoSpaceDE w:val="0"/>
        <w:autoSpaceDN w:val="0"/>
        <w:adjustRightInd w:val="0"/>
        <w:spacing w:after="0" w:line="240" w:lineRule="auto"/>
        <w:jc w:val="lowKashida"/>
        <w:rPr>
          <w:rFonts w:asciiTheme="majorBidi" w:hAnsiTheme="majorBidi" w:cstheme="majorBidi"/>
          <w:color w:val="FF0000"/>
          <w:sz w:val="40"/>
          <w:szCs w:val="40"/>
        </w:rPr>
      </w:pPr>
      <w:r w:rsidRPr="00613AE9">
        <w:rPr>
          <w:rFonts w:asciiTheme="majorBidi" w:hAnsiTheme="majorBidi" w:cstheme="majorBidi"/>
          <w:color w:val="FF0000"/>
          <w:sz w:val="40"/>
          <w:szCs w:val="40"/>
          <w:highlight w:val="lightGray"/>
        </w:rPr>
        <w:t>Prévot, 1997).</w:t>
      </w:r>
    </w:p>
    <w:p w14:paraId="25422A2D" w14:textId="77777777" w:rsidR="00613AE9" w:rsidRPr="00613AE9" w:rsidRDefault="00613AE9" w:rsidP="00613AE9">
      <w:pPr>
        <w:autoSpaceDE w:val="0"/>
        <w:autoSpaceDN w:val="0"/>
        <w:adjustRightInd w:val="0"/>
        <w:spacing w:after="0" w:line="240" w:lineRule="auto"/>
        <w:jc w:val="lowKashida"/>
        <w:rPr>
          <w:rFonts w:asciiTheme="majorBidi" w:hAnsiTheme="majorBidi" w:cstheme="majorBidi"/>
          <w:sz w:val="40"/>
          <w:szCs w:val="40"/>
        </w:rPr>
      </w:pPr>
      <w:r w:rsidRPr="00613AE9">
        <w:rPr>
          <w:rFonts w:asciiTheme="majorBidi" w:hAnsiTheme="majorBidi" w:cstheme="majorBidi"/>
          <w:sz w:val="40"/>
          <w:szCs w:val="40"/>
        </w:rPr>
        <w:lastRenderedPageBreak/>
        <w:t>L’une des caractéristiques majeures des réflexions sociologiques sur la mobilité est de privilégier</w:t>
      </w:r>
    </w:p>
    <w:p w14:paraId="7658B65E" w14:textId="77777777" w:rsidR="00613AE9" w:rsidRDefault="00AA7BE6" w:rsidP="00613AE9">
      <w:pPr>
        <w:tabs>
          <w:tab w:val="left" w:pos="1459"/>
        </w:tabs>
        <w:jc w:val="lowKashida"/>
        <w:rPr>
          <w:rFonts w:asciiTheme="majorBidi" w:hAnsiTheme="majorBidi" w:cstheme="majorBidi"/>
          <w:noProof/>
          <w:sz w:val="36"/>
          <w:szCs w:val="36"/>
        </w:rPr>
      </w:pPr>
      <w:r>
        <w:rPr>
          <w:rFonts w:asciiTheme="majorBidi" w:hAnsiTheme="majorBidi" w:cstheme="majorBidi"/>
          <w:noProof/>
          <w:sz w:val="36"/>
          <w:szCs w:val="36"/>
        </w:rPr>
        <w:drawing>
          <wp:inline distT="0" distB="0" distL="0" distR="0" wp14:anchorId="7B88463C" wp14:editId="35FB6D0D">
            <wp:extent cx="5295900" cy="4536374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é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4943" cy="454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5932ED" w14:textId="77777777" w:rsidR="00AA7BE6" w:rsidRDefault="00AA7BE6" w:rsidP="00AA7BE6">
      <w:pPr>
        <w:rPr>
          <w:rFonts w:asciiTheme="majorBidi" w:hAnsiTheme="majorBidi" w:cstheme="majorBidi"/>
          <w:noProof/>
          <w:sz w:val="36"/>
          <w:szCs w:val="36"/>
        </w:rPr>
      </w:pPr>
    </w:p>
    <w:p w14:paraId="2D0394D3" w14:textId="77777777" w:rsidR="00AA7BE6" w:rsidRPr="00AA7BE6" w:rsidRDefault="00AA7BE6" w:rsidP="00AA7BE6">
      <w:pPr>
        <w:tabs>
          <w:tab w:val="left" w:pos="1234"/>
        </w:tabs>
        <w:ind w:left="-709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lastRenderedPageBreak/>
        <w:tab/>
      </w:r>
      <w:r>
        <w:rPr>
          <w:rFonts w:asciiTheme="majorBidi" w:hAnsiTheme="majorBidi" w:cstheme="majorBidi"/>
          <w:noProof/>
          <w:sz w:val="36"/>
          <w:szCs w:val="36"/>
        </w:rPr>
        <w:drawing>
          <wp:inline distT="0" distB="0" distL="0" distR="0" wp14:anchorId="09934BF1" wp14:editId="72D50336">
            <wp:extent cx="6816379" cy="5676214"/>
            <wp:effectExtent l="0" t="0" r="3810" b="127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'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6548" cy="5684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7BE6" w:rsidRPr="00AA7B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C09"/>
    <w:rsid w:val="00041C09"/>
    <w:rsid w:val="00613AE9"/>
    <w:rsid w:val="00675EE8"/>
    <w:rsid w:val="007F21C6"/>
    <w:rsid w:val="00AA7BE6"/>
    <w:rsid w:val="00C2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39224"/>
  <w15:chartTrackingRefBased/>
  <w15:docId w15:val="{AE3D7243-8432-4F6F-A9C1-D0595746F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</dc:creator>
  <cp:keywords/>
  <dc:description/>
  <cp:lastModifiedBy>mohamed laifa</cp:lastModifiedBy>
  <cp:revision>2</cp:revision>
  <dcterms:created xsi:type="dcterms:W3CDTF">2018-10-18T03:53:00Z</dcterms:created>
  <dcterms:modified xsi:type="dcterms:W3CDTF">2021-02-08T13:51:00Z</dcterms:modified>
</cp:coreProperties>
</file>