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B558" w14:textId="77777777" w:rsidR="00123053" w:rsidRPr="004F2111" w:rsidRDefault="00123053" w:rsidP="00123053">
      <w:pPr>
        <w:autoSpaceDE w:val="0"/>
        <w:autoSpaceDN w:val="0"/>
        <w:adjustRightInd w:val="0"/>
        <w:spacing w:after="0" w:line="240" w:lineRule="auto"/>
        <w:jc w:val="center"/>
        <w:rPr>
          <w:rFonts w:ascii="Times New Roman" w:hAnsi="Times New Roman" w:cs="Times New Roman"/>
          <w:b/>
          <w:bCs/>
          <w:sz w:val="28"/>
          <w:szCs w:val="28"/>
        </w:rPr>
      </w:pPr>
      <w:r w:rsidRPr="004F2111">
        <w:rPr>
          <w:rFonts w:ascii="Times New Roman" w:hAnsi="Times New Roman" w:cs="Times New Roman"/>
          <w:b/>
          <w:bCs/>
          <w:sz w:val="28"/>
          <w:szCs w:val="28"/>
        </w:rPr>
        <w:t>Les systèmes des soins</w:t>
      </w:r>
    </w:p>
    <w:p w14:paraId="6CA6B2C1" w14:textId="77777777" w:rsidR="00123053" w:rsidRPr="004F2111" w:rsidRDefault="00123053" w:rsidP="00123053">
      <w:pPr>
        <w:autoSpaceDE w:val="0"/>
        <w:autoSpaceDN w:val="0"/>
        <w:adjustRightInd w:val="0"/>
        <w:spacing w:after="0" w:line="240" w:lineRule="auto"/>
        <w:rPr>
          <w:rFonts w:ascii="Times New Roman" w:hAnsi="Times New Roman" w:cs="Times New Roman"/>
          <w:bCs/>
          <w:sz w:val="24"/>
          <w:szCs w:val="24"/>
        </w:rPr>
      </w:pPr>
    </w:p>
    <w:p w14:paraId="52248262" w14:textId="77777777" w:rsidR="00123053" w:rsidRPr="004F2111" w:rsidRDefault="002E7595" w:rsidP="00123053">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b/>
      </w:r>
      <w:r w:rsidR="00123053" w:rsidRPr="004F2111">
        <w:rPr>
          <w:rFonts w:ascii="Times New Roman" w:hAnsi="Times New Roman" w:cs="Times New Roman"/>
          <w:bCs/>
          <w:iCs/>
          <w:sz w:val="24"/>
          <w:szCs w:val="24"/>
        </w:rPr>
        <w:t xml:space="preserve">Fondamentalement  une politique de santé se définie comme un ensemble de mesures, cohérentes entre elles, qui </w:t>
      </w:r>
      <w:r>
        <w:rPr>
          <w:rFonts w:ascii="Times New Roman" w:hAnsi="Times New Roman" w:cs="Times New Roman"/>
          <w:bCs/>
          <w:iCs/>
          <w:sz w:val="24"/>
          <w:szCs w:val="24"/>
        </w:rPr>
        <w:t>a pour objectifs la</w:t>
      </w:r>
      <w:r w:rsidR="00123053" w:rsidRPr="004F2111">
        <w:rPr>
          <w:rFonts w:ascii="Times New Roman" w:hAnsi="Times New Roman" w:cs="Times New Roman"/>
          <w:bCs/>
          <w:iCs/>
          <w:sz w:val="24"/>
          <w:szCs w:val="24"/>
        </w:rPr>
        <w:t xml:space="preserve"> rédu</w:t>
      </w:r>
      <w:r>
        <w:rPr>
          <w:rFonts w:ascii="Times New Roman" w:hAnsi="Times New Roman" w:cs="Times New Roman"/>
          <w:bCs/>
          <w:iCs/>
          <w:sz w:val="24"/>
          <w:szCs w:val="24"/>
        </w:rPr>
        <w:t>ction d</w:t>
      </w:r>
      <w:r w:rsidR="00123053" w:rsidRPr="004F2111">
        <w:rPr>
          <w:rFonts w:ascii="Times New Roman" w:hAnsi="Times New Roman" w:cs="Times New Roman"/>
          <w:bCs/>
          <w:iCs/>
          <w:sz w:val="24"/>
          <w:szCs w:val="24"/>
        </w:rPr>
        <w:t>es affections pathologiques. Ces mesures étant généralement de type sanitaire, mais pas seulement</w:t>
      </w:r>
      <w:r>
        <w:rPr>
          <w:rFonts w:ascii="Times New Roman" w:hAnsi="Times New Roman" w:cs="Times New Roman"/>
          <w:bCs/>
          <w:iCs/>
          <w:sz w:val="24"/>
          <w:szCs w:val="24"/>
        </w:rPr>
        <w:t>, même si l</w:t>
      </w:r>
      <w:r w:rsidR="00123053" w:rsidRPr="004F2111">
        <w:rPr>
          <w:rFonts w:ascii="Times New Roman" w:hAnsi="Times New Roman" w:cs="Times New Roman"/>
          <w:bCs/>
          <w:iCs/>
          <w:sz w:val="24"/>
          <w:szCs w:val="24"/>
        </w:rPr>
        <w:t>’efficacité du système de santé est appréciée sur l’aspect sanitaire, en termes de vies épargnées sans séquelles, de réduction de la mortalité infantile, maternelle, de baisse de la morbidité infectieuse et non infectieuse et de sa capacité à s'adapter et à s’améliorer. Les objectifs d'une politique de santé dans une société traduisent les préoccupations des groupes sociaux qui la forment, c’est donc la tangente de l'interaction des rapports de force des groupes sociaux en action (</w:t>
      </w:r>
      <w:proofErr w:type="spellStart"/>
      <w:r w:rsidR="00123053" w:rsidRPr="004F2111">
        <w:rPr>
          <w:rFonts w:ascii="Times New Roman" w:hAnsi="Times New Roman" w:cs="Times New Roman"/>
          <w:bCs/>
          <w:iCs/>
          <w:sz w:val="24"/>
          <w:szCs w:val="24"/>
        </w:rPr>
        <w:t>Oufriha</w:t>
      </w:r>
      <w:proofErr w:type="spellEnd"/>
      <w:r w:rsidR="00123053" w:rsidRPr="004F2111">
        <w:rPr>
          <w:rFonts w:ascii="Times New Roman" w:hAnsi="Times New Roman" w:cs="Times New Roman"/>
          <w:bCs/>
          <w:iCs/>
          <w:sz w:val="24"/>
          <w:szCs w:val="24"/>
        </w:rPr>
        <w:t>, 1988).</w:t>
      </w:r>
    </w:p>
    <w:p w14:paraId="5DAAD592" w14:textId="77777777" w:rsidR="00123053" w:rsidRPr="004F2111" w:rsidRDefault="00123053" w:rsidP="00123053">
      <w:pPr>
        <w:spacing w:after="0" w:line="240" w:lineRule="auto"/>
        <w:outlineLvl w:val="0"/>
        <w:rPr>
          <w:rFonts w:ascii="Times New Roman" w:eastAsia="Times New Roman" w:hAnsi="Times New Roman" w:cs="Times New Roman"/>
          <w:bCs/>
          <w:kern w:val="36"/>
          <w:sz w:val="24"/>
          <w:szCs w:val="24"/>
          <w:lang w:eastAsia="fr-FR"/>
        </w:rPr>
      </w:pPr>
    </w:p>
    <w:p w14:paraId="7DD0386C" w14:textId="77777777" w:rsidR="00123053" w:rsidRPr="004F2111" w:rsidRDefault="00123053" w:rsidP="00123053">
      <w:pPr>
        <w:spacing w:after="0" w:line="240" w:lineRule="auto"/>
        <w:rPr>
          <w:rFonts w:ascii="Times New Roman" w:hAnsi="Times New Roman" w:cs="Times New Roman"/>
          <w:b/>
          <w:sz w:val="26"/>
          <w:szCs w:val="26"/>
        </w:rPr>
      </w:pPr>
      <w:r w:rsidRPr="004F2111">
        <w:rPr>
          <w:rFonts w:ascii="Times New Roman" w:hAnsi="Times New Roman" w:cs="Times New Roman"/>
          <w:b/>
          <w:sz w:val="26"/>
          <w:szCs w:val="26"/>
        </w:rPr>
        <w:t>Définition des soins</w:t>
      </w:r>
    </w:p>
    <w:p w14:paraId="38118723" w14:textId="77777777" w:rsidR="00123053" w:rsidRPr="004F2111" w:rsidRDefault="00123053" w:rsidP="00123053">
      <w:pPr>
        <w:spacing w:after="0" w:line="240" w:lineRule="auto"/>
        <w:rPr>
          <w:rFonts w:ascii="Times New Roman" w:hAnsi="Times New Roman" w:cs="Times New Roman"/>
          <w:bCs/>
          <w:sz w:val="24"/>
          <w:szCs w:val="24"/>
        </w:rPr>
      </w:pPr>
      <w:r w:rsidRPr="004F2111">
        <w:rPr>
          <w:rFonts w:ascii="Times New Roman" w:hAnsi="Times New Roman" w:cs="Times New Roman"/>
          <w:bCs/>
          <w:sz w:val="24"/>
          <w:szCs w:val="24"/>
          <w:u w:val="single"/>
        </w:rPr>
        <w:t>Au niveau individuel</w:t>
      </w:r>
      <w:r w:rsidRPr="004F2111">
        <w:rPr>
          <w:rFonts w:ascii="Times New Roman" w:hAnsi="Times New Roman" w:cs="Times New Roman"/>
          <w:bCs/>
          <w:sz w:val="24"/>
          <w:szCs w:val="24"/>
        </w:rPr>
        <w:t>, ce sont les soins proprement dit</w:t>
      </w:r>
      <w:r w:rsidR="002E7595">
        <w:rPr>
          <w:rFonts w:ascii="Times New Roman" w:hAnsi="Times New Roman" w:cs="Times New Roman"/>
          <w:bCs/>
          <w:sz w:val="24"/>
          <w:szCs w:val="24"/>
        </w:rPr>
        <w:t xml:space="preserve"> ou nursing</w:t>
      </w:r>
      <w:r w:rsidRPr="004F2111">
        <w:rPr>
          <w:rFonts w:ascii="Times New Roman" w:hAnsi="Times New Roman" w:cs="Times New Roman"/>
          <w:bCs/>
          <w:sz w:val="24"/>
          <w:szCs w:val="24"/>
        </w:rPr>
        <w:t>,  les actes diagnostics, de prescriptions et d’interventions réalisés par le corps soignant. On distingue le soin direct au patient et le soin indirect en termes d’organisation du soin par la prise de rendez vous, l’accueil,...</w:t>
      </w:r>
    </w:p>
    <w:p w14:paraId="137A25F4" w14:textId="77777777" w:rsidR="00066C9A" w:rsidRPr="004F2111" w:rsidRDefault="00123053" w:rsidP="00066C9A">
      <w:pPr>
        <w:spacing w:line="240" w:lineRule="auto"/>
        <w:rPr>
          <w:rFonts w:ascii="Times New Roman" w:hAnsi="Times New Roman" w:cs="Times New Roman"/>
          <w:bCs/>
          <w:iCs/>
          <w:sz w:val="24"/>
          <w:szCs w:val="24"/>
        </w:rPr>
      </w:pPr>
      <w:r w:rsidRPr="004F2111">
        <w:rPr>
          <w:rFonts w:ascii="Times New Roman" w:hAnsi="Times New Roman" w:cs="Times New Roman"/>
          <w:bCs/>
          <w:sz w:val="24"/>
          <w:szCs w:val="24"/>
          <w:u w:val="single"/>
        </w:rPr>
        <w:t>Au niveau global</w:t>
      </w:r>
      <w:r w:rsidRPr="004F2111">
        <w:rPr>
          <w:rFonts w:ascii="Times New Roman" w:hAnsi="Times New Roman" w:cs="Times New Roman"/>
          <w:bCs/>
          <w:sz w:val="24"/>
          <w:szCs w:val="24"/>
        </w:rPr>
        <w:t>, c’est l’ensemble de tous les actes réalisés pour prendre en charge une demande liée à une maladie perçue qu’elle soit une altération organique et/ou fonctionnelle</w:t>
      </w:r>
      <w:r w:rsidR="00066C9A">
        <w:rPr>
          <w:rFonts w:ascii="Times New Roman" w:hAnsi="Times New Roman" w:cs="Times New Roman"/>
          <w:bCs/>
          <w:sz w:val="24"/>
          <w:szCs w:val="24"/>
        </w:rPr>
        <w:t xml:space="preserve"> </w:t>
      </w:r>
      <w:r w:rsidR="00066C9A" w:rsidRPr="004F2111">
        <w:rPr>
          <w:rFonts w:ascii="Times New Roman" w:hAnsi="Times New Roman" w:cs="Times New Roman"/>
          <w:bCs/>
          <w:iCs/>
          <w:sz w:val="24"/>
          <w:szCs w:val="24"/>
        </w:rPr>
        <w:t xml:space="preserve">(Brémond, </w:t>
      </w:r>
      <w:proofErr w:type="spellStart"/>
      <w:r w:rsidR="00066C9A" w:rsidRPr="004F2111">
        <w:rPr>
          <w:rFonts w:ascii="Times New Roman" w:hAnsi="Times New Roman" w:cs="Times New Roman"/>
          <w:bCs/>
          <w:iCs/>
          <w:sz w:val="24"/>
          <w:szCs w:val="24"/>
        </w:rPr>
        <w:t>Claveranne</w:t>
      </w:r>
      <w:proofErr w:type="spellEnd"/>
      <w:r w:rsidR="00066C9A" w:rsidRPr="004F2111">
        <w:rPr>
          <w:rFonts w:ascii="Times New Roman" w:hAnsi="Times New Roman" w:cs="Times New Roman"/>
          <w:bCs/>
          <w:iCs/>
          <w:sz w:val="24"/>
          <w:szCs w:val="24"/>
        </w:rPr>
        <w:t xml:space="preserve"> &amp; Teil, 2000).  </w:t>
      </w:r>
    </w:p>
    <w:p w14:paraId="500ECC1E" w14:textId="77777777" w:rsidR="00123053" w:rsidRPr="004F2111" w:rsidRDefault="00123053" w:rsidP="000466E6">
      <w:pPr>
        <w:spacing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 xml:space="preserve">D’après (Le Dictionnaire Le Robert, cité par </w:t>
      </w:r>
      <w:r w:rsidR="009A4E8C" w:rsidRPr="004F2111">
        <w:rPr>
          <w:rFonts w:ascii="Times New Roman" w:hAnsi="Times New Roman" w:cs="Times New Roman"/>
          <w:bCs/>
          <w:iCs/>
          <w:sz w:val="24"/>
          <w:szCs w:val="24"/>
        </w:rPr>
        <w:t xml:space="preserve">Brémond, </w:t>
      </w:r>
      <w:proofErr w:type="spellStart"/>
      <w:r w:rsidR="009A4E8C" w:rsidRPr="004F2111">
        <w:rPr>
          <w:rFonts w:ascii="Times New Roman" w:hAnsi="Times New Roman" w:cs="Times New Roman"/>
          <w:bCs/>
          <w:iCs/>
          <w:sz w:val="24"/>
          <w:szCs w:val="24"/>
        </w:rPr>
        <w:t>Claveranne</w:t>
      </w:r>
      <w:proofErr w:type="spellEnd"/>
      <w:r w:rsidR="009A4E8C" w:rsidRPr="004F2111">
        <w:rPr>
          <w:rFonts w:ascii="Times New Roman" w:hAnsi="Times New Roman" w:cs="Times New Roman"/>
          <w:bCs/>
          <w:iCs/>
          <w:sz w:val="24"/>
          <w:szCs w:val="24"/>
        </w:rPr>
        <w:t xml:space="preserve"> &amp; Teil, 2000)</w:t>
      </w:r>
      <w:r w:rsidRPr="004F2111">
        <w:rPr>
          <w:rFonts w:ascii="Times New Roman" w:hAnsi="Times New Roman" w:cs="Times New Roman"/>
          <w:bCs/>
          <w:iCs/>
          <w:sz w:val="24"/>
          <w:szCs w:val="24"/>
        </w:rPr>
        <w:t xml:space="preserve">,  </w:t>
      </w:r>
      <w:r w:rsidR="000466E6">
        <w:rPr>
          <w:rFonts w:ascii="Times New Roman" w:hAnsi="Times New Roman" w:cs="Times New Roman"/>
          <w:bCs/>
          <w:iCs/>
          <w:sz w:val="24"/>
          <w:szCs w:val="24"/>
        </w:rPr>
        <w:t>l</w:t>
      </w:r>
      <w:r w:rsidRPr="004F2111">
        <w:rPr>
          <w:rFonts w:ascii="Times New Roman" w:hAnsi="Times New Roman" w:cs="Times New Roman"/>
          <w:bCs/>
          <w:iCs/>
          <w:sz w:val="24"/>
          <w:szCs w:val="24"/>
        </w:rPr>
        <w:t>a définition d’un système de Soin c’est l’ensemble des  actes et pratiques par lesquels on conserve ou rétablit la santé</w:t>
      </w:r>
      <w:r w:rsidR="000466E6" w:rsidRPr="004F2111">
        <w:rPr>
          <w:rFonts w:ascii="Times New Roman" w:hAnsi="Times New Roman" w:cs="Times New Roman"/>
          <w:bCs/>
          <w:iCs/>
          <w:sz w:val="24"/>
          <w:szCs w:val="24"/>
        </w:rPr>
        <w:t xml:space="preserve">. </w:t>
      </w:r>
      <w:r w:rsidRPr="004F2111">
        <w:rPr>
          <w:rFonts w:ascii="Times New Roman" w:hAnsi="Times New Roman" w:cs="Times New Roman"/>
          <w:bCs/>
          <w:iCs/>
          <w:sz w:val="24"/>
          <w:szCs w:val="24"/>
        </w:rPr>
        <w:t xml:space="preserve"> </w:t>
      </w:r>
    </w:p>
    <w:p w14:paraId="62B989DE" w14:textId="77777777" w:rsidR="00123053" w:rsidRPr="004F2111" w:rsidRDefault="00123053" w:rsidP="00123053">
      <w:pPr>
        <w:spacing w:after="0" w:line="240" w:lineRule="auto"/>
        <w:jc w:val="both"/>
        <w:outlineLvl w:val="0"/>
        <w:rPr>
          <w:rFonts w:ascii="Times New Roman" w:eastAsia="Times New Roman" w:hAnsi="Times New Roman" w:cs="Times New Roman"/>
          <w:b/>
          <w:iCs/>
          <w:kern w:val="36"/>
          <w:sz w:val="26"/>
          <w:szCs w:val="26"/>
          <w:lang w:eastAsia="fr-FR"/>
        </w:rPr>
      </w:pPr>
      <w:r w:rsidRPr="004F2111">
        <w:rPr>
          <w:rFonts w:ascii="Times New Roman" w:eastAsia="Times New Roman" w:hAnsi="Times New Roman" w:cs="Times New Roman"/>
          <w:b/>
          <w:iCs/>
          <w:kern w:val="36"/>
          <w:sz w:val="26"/>
          <w:szCs w:val="26"/>
          <w:lang w:eastAsia="fr-FR"/>
        </w:rPr>
        <w:t>Définition du système de soins</w:t>
      </w:r>
    </w:p>
    <w:p w14:paraId="02EAE3DE"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ab/>
        <w:t xml:space="preserve">Le système de soins est un ensemble d’éléments organisés (services, entités,...), de pratiques coordonnées et prestations </w:t>
      </w:r>
      <w:r w:rsidRPr="004F2111">
        <w:rPr>
          <w:rFonts w:ascii="Times New Roman" w:eastAsia="Times New Roman" w:hAnsi="Times New Roman" w:cs="Times New Roman"/>
          <w:bCs/>
          <w:iCs/>
          <w:sz w:val="24"/>
          <w:szCs w:val="24"/>
          <w:lang w:eastAsia="fr-FR"/>
        </w:rPr>
        <w:t xml:space="preserve"> fournies à la population, dans le but d'améliorer sa santé. Il en résulte d</w:t>
      </w:r>
      <w:r w:rsidRPr="004F2111">
        <w:rPr>
          <w:rFonts w:ascii="Times New Roman" w:hAnsi="Times New Roman" w:cs="Times New Roman"/>
          <w:bCs/>
          <w:iCs/>
          <w:sz w:val="24"/>
          <w:szCs w:val="24"/>
        </w:rPr>
        <w:t>es interactions entre les entités et les flux</w:t>
      </w:r>
      <w:r w:rsidRPr="004F2111">
        <w:rPr>
          <w:rStyle w:val="Appelnotedebasdep"/>
          <w:rFonts w:ascii="Times New Roman" w:hAnsi="Times New Roman" w:cs="Times New Roman"/>
          <w:bCs/>
          <w:iCs/>
          <w:sz w:val="24"/>
          <w:szCs w:val="24"/>
        </w:rPr>
        <w:footnoteReference w:id="1"/>
      </w:r>
      <w:r w:rsidRPr="004F2111">
        <w:rPr>
          <w:rFonts w:ascii="Times New Roman" w:hAnsi="Times New Roman" w:cs="Times New Roman"/>
          <w:bCs/>
          <w:iCs/>
          <w:sz w:val="24"/>
          <w:szCs w:val="24"/>
        </w:rPr>
        <w:t xml:space="preserve"> monétaires, de personnes et d’information. </w:t>
      </w:r>
    </w:p>
    <w:p w14:paraId="08346370" w14:textId="77777777" w:rsidR="00123053" w:rsidRPr="004F2111" w:rsidRDefault="00123053" w:rsidP="00123053">
      <w:pPr>
        <w:pStyle w:val="optxtp"/>
        <w:spacing w:before="0" w:beforeAutospacing="0" w:after="0" w:afterAutospacing="0"/>
        <w:rPr>
          <w:bCs/>
        </w:rPr>
      </w:pPr>
      <w:r w:rsidRPr="004F2111">
        <w:rPr>
          <w:bCs/>
          <w:iCs/>
        </w:rPr>
        <w:tab/>
        <w:t>Le système de soins est l'un des sous-systèmes du système de santé</w:t>
      </w:r>
      <w:r w:rsidRPr="004F2111">
        <w:rPr>
          <w:rStyle w:val="Appelnotedebasdep"/>
          <w:bCs/>
          <w:iCs/>
        </w:rPr>
        <w:footnoteReference w:id="2"/>
      </w:r>
      <w:r w:rsidRPr="004F2111">
        <w:rPr>
          <w:bCs/>
          <w:iCs/>
        </w:rPr>
        <w:t xml:space="preserve">, qui contribue, aux côtés des autres sous-systèmes, au niveau de santé d'une population. </w:t>
      </w:r>
    </w:p>
    <w:p w14:paraId="5CD78479"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ab/>
        <w:t xml:space="preserve">Le système de soins prend donc en charge les maladies qu’elles soient l’altération organique et/ou fonctionnelle par contre le système de santé, lui, vise à maintenir et rétablir la santé de la population dans son acception la plus large que l’état de non-maladie (Brémond, </w:t>
      </w:r>
      <w:proofErr w:type="spellStart"/>
      <w:r w:rsidRPr="004F2111">
        <w:rPr>
          <w:rFonts w:ascii="Times New Roman" w:hAnsi="Times New Roman" w:cs="Times New Roman"/>
          <w:bCs/>
          <w:iCs/>
          <w:sz w:val="24"/>
          <w:szCs w:val="24"/>
        </w:rPr>
        <w:t>Claveranne</w:t>
      </w:r>
      <w:proofErr w:type="spellEnd"/>
      <w:r w:rsidRPr="004F2111">
        <w:rPr>
          <w:rFonts w:ascii="Times New Roman" w:hAnsi="Times New Roman" w:cs="Times New Roman"/>
          <w:bCs/>
          <w:iCs/>
          <w:sz w:val="24"/>
          <w:szCs w:val="24"/>
        </w:rPr>
        <w:t xml:space="preserve"> &amp; Teil, 2000).</w:t>
      </w:r>
    </w:p>
    <w:p w14:paraId="5301FD0C" w14:textId="77777777" w:rsidR="00123053" w:rsidRPr="004F2111" w:rsidRDefault="00123053" w:rsidP="00123053">
      <w:pPr>
        <w:autoSpaceDE w:val="0"/>
        <w:autoSpaceDN w:val="0"/>
        <w:adjustRightInd w:val="0"/>
        <w:spacing w:after="0" w:line="240" w:lineRule="auto"/>
        <w:rPr>
          <w:rFonts w:ascii="Times New Roman" w:hAnsi="Times New Roman" w:cs="Times New Roman"/>
          <w:bCs/>
          <w:sz w:val="24"/>
          <w:szCs w:val="24"/>
        </w:rPr>
      </w:pPr>
    </w:p>
    <w:p w14:paraId="0E55A3E2" w14:textId="77777777" w:rsidR="00066C9A" w:rsidRPr="00D05E5C" w:rsidRDefault="00066C9A" w:rsidP="00066C9A">
      <w:pPr>
        <w:autoSpaceDE w:val="0"/>
        <w:autoSpaceDN w:val="0"/>
        <w:adjustRightInd w:val="0"/>
        <w:spacing w:after="0" w:line="240" w:lineRule="auto"/>
        <w:rPr>
          <w:rFonts w:ascii="Times New Roman" w:hAnsi="Times New Roman" w:cs="Times New Roman"/>
          <w:b/>
          <w:sz w:val="26"/>
          <w:szCs w:val="26"/>
        </w:rPr>
      </w:pPr>
      <w:r w:rsidRPr="00D05E5C">
        <w:rPr>
          <w:rFonts w:ascii="Times New Roman" w:hAnsi="Times New Roman" w:cs="Times New Roman"/>
          <w:b/>
          <w:sz w:val="26"/>
          <w:szCs w:val="26"/>
        </w:rPr>
        <w:t>Quelle conception du système de soins ?</w:t>
      </w:r>
    </w:p>
    <w:p w14:paraId="067CC582" w14:textId="77777777" w:rsidR="00066C9A" w:rsidRDefault="00066C9A" w:rsidP="00066C9A">
      <w:pPr>
        <w:autoSpaceDE w:val="0"/>
        <w:autoSpaceDN w:val="0"/>
        <w:adjustRightInd w:val="0"/>
        <w:spacing w:after="0" w:line="240" w:lineRule="auto"/>
        <w:rPr>
          <w:rFonts w:ascii="Times New Roman" w:hAnsi="Times New Roman" w:cs="Times New Roman"/>
          <w:bCs/>
          <w:sz w:val="24"/>
          <w:szCs w:val="24"/>
        </w:rPr>
      </w:pPr>
      <w:r w:rsidRPr="00D05E5C">
        <w:rPr>
          <w:rFonts w:ascii="Times New Roman" w:hAnsi="Times New Roman" w:cs="Times New Roman"/>
          <w:bCs/>
          <w:sz w:val="24"/>
          <w:szCs w:val="24"/>
        </w:rPr>
        <w:t>Le système de soins ne doit pas  être pensé comme une entité qui dissocie  l’acte technique de l’hébergement et du nursing, ou comme une entité bornée. Au contraire il doit  se concevoir comme un système avec des frontières mobiles qui s’adapte selon les besoins. Le système de soins  doit s’articuler harmonieusement avec les autres systèmes, comme un vaste réseau dans l’acception la plus large de ce vocable, se déployer hors les murs</w:t>
      </w:r>
      <w:r>
        <w:rPr>
          <w:rFonts w:ascii="Times New Roman" w:hAnsi="Times New Roman" w:cs="Times New Roman"/>
          <w:bCs/>
          <w:sz w:val="24"/>
          <w:szCs w:val="24"/>
        </w:rPr>
        <w:t>,</w:t>
      </w:r>
      <w:r w:rsidRPr="00D05E5C">
        <w:rPr>
          <w:rFonts w:ascii="Times New Roman" w:hAnsi="Times New Roman" w:cs="Times New Roman"/>
          <w:bCs/>
          <w:sz w:val="24"/>
          <w:szCs w:val="24"/>
        </w:rPr>
        <w:t xml:space="preserve"> présent dans chaque composante de la vie sociale</w:t>
      </w:r>
      <w:r>
        <w:rPr>
          <w:rFonts w:ascii="Times New Roman" w:hAnsi="Times New Roman" w:cs="Times New Roman"/>
          <w:bCs/>
          <w:sz w:val="24"/>
          <w:szCs w:val="24"/>
        </w:rPr>
        <w:t xml:space="preserve"> et </w:t>
      </w:r>
      <w:r w:rsidRPr="00D05E5C">
        <w:rPr>
          <w:rFonts w:ascii="Times New Roman" w:hAnsi="Times New Roman" w:cs="Times New Roman"/>
          <w:bCs/>
          <w:sz w:val="24"/>
          <w:szCs w:val="24"/>
        </w:rPr>
        <w:t xml:space="preserve">un système de soins continu et omniprésent « un système dont, telle la sphère de Pascal,  le centre est partout et la circonférence nulle part » (Brémond, </w:t>
      </w:r>
      <w:proofErr w:type="spellStart"/>
      <w:r w:rsidRPr="00D05E5C">
        <w:rPr>
          <w:rFonts w:ascii="Times New Roman" w:hAnsi="Times New Roman" w:cs="Times New Roman"/>
          <w:bCs/>
          <w:sz w:val="24"/>
          <w:szCs w:val="24"/>
        </w:rPr>
        <w:t>Claveranne</w:t>
      </w:r>
      <w:proofErr w:type="spellEnd"/>
      <w:r w:rsidRPr="00D05E5C">
        <w:rPr>
          <w:rFonts w:ascii="Times New Roman" w:hAnsi="Times New Roman" w:cs="Times New Roman"/>
          <w:bCs/>
          <w:sz w:val="24"/>
          <w:szCs w:val="24"/>
        </w:rPr>
        <w:t xml:space="preserve"> &amp; Teil, 2000). </w:t>
      </w:r>
    </w:p>
    <w:p w14:paraId="7BB1CCBD" w14:textId="77777777" w:rsidR="00066C9A" w:rsidRDefault="00066C9A" w:rsidP="00066C9A">
      <w:pPr>
        <w:spacing w:after="0" w:line="240" w:lineRule="auto"/>
        <w:outlineLvl w:val="0"/>
        <w:rPr>
          <w:rFonts w:ascii="Times New Roman" w:eastAsia="Times New Roman" w:hAnsi="Times New Roman" w:cs="Times New Roman"/>
          <w:b/>
          <w:iCs/>
          <w:kern w:val="36"/>
          <w:sz w:val="26"/>
          <w:szCs w:val="26"/>
          <w:lang w:eastAsia="fr-FR"/>
        </w:rPr>
      </w:pPr>
    </w:p>
    <w:p w14:paraId="6F08578F" w14:textId="77777777" w:rsidR="00066C9A" w:rsidRPr="00321A14" w:rsidRDefault="00066C9A" w:rsidP="00066C9A">
      <w:pPr>
        <w:spacing w:after="0" w:line="240" w:lineRule="auto"/>
        <w:outlineLvl w:val="0"/>
        <w:rPr>
          <w:rFonts w:ascii="Times New Roman" w:eastAsia="Times New Roman" w:hAnsi="Times New Roman" w:cs="Times New Roman"/>
          <w:b/>
          <w:iCs/>
          <w:kern w:val="36"/>
          <w:sz w:val="26"/>
          <w:szCs w:val="26"/>
          <w:lang w:eastAsia="fr-FR"/>
        </w:rPr>
      </w:pPr>
      <w:r w:rsidRPr="00321A14">
        <w:rPr>
          <w:rFonts w:ascii="Times New Roman" w:eastAsia="Times New Roman" w:hAnsi="Times New Roman" w:cs="Times New Roman"/>
          <w:b/>
          <w:iCs/>
          <w:kern w:val="36"/>
          <w:sz w:val="26"/>
          <w:szCs w:val="26"/>
          <w:lang w:eastAsia="fr-FR"/>
        </w:rPr>
        <w:t>Les principaux acteurs du système de soins</w:t>
      </w:r>
    </w:p>
    <w:p w14:paraId="2E13EE2E" w14:textId="77777777" w:rsidR="00066C9A" w:rsidRPr="004F2111" w:rsidRDefault="00066C9A" w:rsidP="00066C9A">
      <w:pPr>
        <w:spacing w:after="0" w:line="240" w:lineRule="auto"/>
        <w:rPr>
          <w:rFonts w:ascii="Times New Roman" w:eastAsia="Times New Roman" w:hAnsi="Times New Roman" w:cs="Times New Roman"/>
          <w:bCs/>
          <w:iCs/>
          <w:sz w:val="24"/>
          <w:szCs w:val="24"/>
          <w:lang w:eastAsia="fr-FR"/>
        </w:rPr>
      </w:pPr>
      <w:r w:rsidRPr="004F2111">
        <w:rPr>
          <w:rFonts w:ascii="Times New Roman" w:eastAsia="Times New Roman" w:hAnsi="Times New Roman" w:cs="Times New Roman"/>
          <w:bCs/>
          <w:iCs/>
          <w:sz w:val="24"/>
          <w:szCs w:val="24"/>
          <w:lang w:eastAsia="fr-FR"/>
        </w:rPr>
        <w:t xml:space="preserve">L’organisation d'un système de soins se compose  de : </w:t>
      </w:r>
    </w:p>
    <w:p w14:paraId="4DA51D79" w14:textId="77777777" w:rsidR="00066C9A" w:rsidRPr="004F2111" w:rsidRDefault="00066C9A" w:rsidP="00066C9A">
      <w:pPr>
        <w:spacing w:after="0" w:line="240" w:lineRule="auto"/>
        <w:rPr>
          <w:rFonts w:ascii="Times New Roman" w:eastAsia="Times New Roman" w:hAnsi="Times New Roman" w:cs="Times New Roman"/>
          <w:bCs/>
          <w:iCs/>
          <w:sz w:val="24"/>
          <w:szCs w:val="24"/>
          <w:lang w:eastAsia="fr-FR"/>
        </w:rPr>
      </w:pPr>
      <w:r w:rsidRPr="004F2111">
        <w:rPr>
          <w:rFonts w:ascii="Times New Roman" w:eastAsia="Times New Roman" w:hAnsi="Times New Roman" w:cs="Times New Roman"/>
          <w:bCs/>
          <w:iCs/>
          <w:sz w:val="24"/>
          <w:szCs w:val="24"/>
          <w:lang w:eastAsia="fr-FR"/>
        </w:rPr>
        <w:t>Demandeur de soins: population, entreprises, salariés</w:t>
      </w:r>
      <w:r>
        <w:rPr>
          <w:rFonts w:ascii="Times New Roman" w:eastAsia="Times New Roman" w:hAnsi="Times New Roman" w:cs="Times New Roman"/>
          <w:bCs/>
          <w:iCs/>
          <w:sz w:val="24"/>
          <w:szCs w:val="24"/>
          <w:lang w:eastAsia="fr-FR"/>
        </w:rPr>
        <w:t xml:space="preserve"> et</w:t>
      </w:r>
      <w:r w:rsidRPr="004F2111">
        <w:rPr>
          <w:rFonts w:ascii="Times New Roman" w:eastAsia="Times New Roman" w:hAnsi="Times New Roman" w:cs="Times New Roman"/>
          <w:bCs/>
          <w:iCs/>
          <w:sz w:val="24"/>
          <w:szCs w:val="24"/>
          <w:lang w:eastAsia="fr-FR"/>
        </w:rPr>
        <w:t xml:space="preserve"> travailleurs indépendants. </w:t>
      </w:r>
    </w:p>
    <w:p w14:paraId="52687EBA" w14:textId="77777777" w:rsidR="00066C9A" w:rsidRPr="004F2111" w:rsidRDefault="00066C9A" w:rsidP="00066C9A">
      <w:pPr>
        <w:spacing w:after="0" w:line="240" w:lineRule="auto"/>
        <w:rPr>
          <w:rFonts w:ascii="Times New Roman" w:eastAsia="Times New Roman" w:hAnsi="Times New Roman" w:cs="Times New Roman"/>
          <w:bCs/>
          <w:iCs/>
          <w:sz w:val="24"/>
          <w:szCs w:val="24"/>
          <w:lang w:eastAsia="fr-FR"/>
        </w:rPr>
      </w:pPr>
      <w:r w:rsidRPr="004F2111">
        <w:rPr>
          <w:rFonts w:ascii="Times New Roman" w:eastAsia="Times New Roman" w:hAnsi="Times New Roman" w:cs="Times New Roman"/>
          <w:bCs/>
          <w:iCs/>
          <w:sz w:val="24"/>
          <w:szCs w:val="24"/>
          <w:lang w:eastAsia="fr-FR"/>
        </w:rPr>
        <w:t>D’offreur de soins: médecins généralistes</w:t>
      </w:r>
      <w:r>
        <w:rPr>
          <w:rFonts w:ascii="Times New Roman" w:eastAsia="Times New Roman" w:hAnsi="Times New Roman" w:cs="Times New Roman"/>
          <w:bCs/>
          <w:iCs/>
          <w:sz w:val="24"/>
          <w:szCs w:val="24"/>
          <w:lang w:eastAsia="fr-FR"/>
        </w:rPr>
        <w:t xml:space="preserve"> et </w:t>
      </w:r>
      <w:r w:rsidRPr="004F2111">
        <w:rPr>
          <w:rFonts w:ascii="Times New Roman" w:eastAsia="Times New Roman" w:hAnsi="Times New Roman" w:cs="Times New Roman"/>
          <w:bCs/>
          <w:iCs/>
          <w:sz w:val="24"/>
          <w:szCs w:val="24"/>
          <w:lang w:eastAsia="fr-FR"/>
        </w:rPr>
        <w:t xml:space="preserve">spécialistes, pharmaciens, hôpitaux. </w:t>
      </w:r>
    </w:p>
    <w:p w14:paraId="0DD28243" w14:textId="77777777" w:rsidR="00066C9A" w:rsidRPr="004F2111" w:rsidRDefault="00066C9A" w:rsidP="00066C9A">
      <w:pPr>
        <w:spacing w:after="0" w:line="240" w:lineRule="auto"/>
        <w:rPr>
          <w:rFonts w:ascii="Times New Roman" w:eastAsia="Times New Roman" w:hAnsi="Times New Roman" w:cs="Times New Roman"/>
          <w:bCs/>
          <w:iCs/>
          <w:sz w:val="24"/>
          <w:szCs w:val="24"/>
          <w:lang w:eastAsia="fr-FR"/>
        </w:rPr>
      </w:pPr>
      <w:r w:rsidRPr="004F2111">
        <w:rPr>
          <w:rFonts w:ascii="Times New Roman" w:eastAsia="Times New Roman" w:hAnsi="Times New Roman" w:cs="Times New Roman"/>
          <w:bCs/>
          <w:iCs/>
          <w:sz w:val="24"/>
          <w:szCs w:val="24"/>
          <w:lang w:eastAsia="fr-FR"/>
        </w:rPr>
        <w:t xml:space="preserve">Des tiers-financeur: assurance-maladie, assurances privées, mutuelles, Etat, </w:t>
      </w:r>
      <w:r>
        <w:rPr>
          <w:rFonts w:ascii="Times New Roman" w:eastAsia="Times New Roman" w:hAnsi="Times New Roman" w:cs="Times New Roman"/>
          <w:bCs/>
          <w:iCs/>
          <w:sz w:val="24"/>
          <w:szCs w:val="24"/>
          <w:lang w:eastAsia="fr-FR"/>
        </w:rPr>
        <w:t>administrations locales</w:t>
      </w:r>
      <w:r w:rsidRPr="004F2111">
        <w:rPr>
          <w:rFonts w:ascii="Times New Roman" w:eastAsia="Times New Roman" w:hAnsi="Times New Roman" w:cs="Times New Roman"/>
          <w:bCs/>
          <w:iCs/>
          <w:sz w:val="24"/>
          <w:szCs w:val="24"/>
          <w:lang w:eastAsia="fr-FR"/>
        </w:rPr>
        <w:t xml:space="preserve">. </w:t>
      </w:r>
    </w:p>
    <w:p w14:paraId="5FDBEBE6" w14:textId="77777777" w:rsidR="00066C9A" w:rsidRPr="00481D4A" w:rsidRDefault="00066C9A" w:rsidP="00066C9A">
      <w:pPr>
        <w:spacing w:after="0" w:line="240" w:lineRule="auto"/>
        <w:rPr>
          <w:rFonts w:ascii="Times New Roman" w:eastAsia="Times New Roman" w:hAnsi="Times New Roman" w:cs="Times New Roman"/>
          <w:bCs/>
          <w:sz w:val="24"/>
          <w:szCs w:val="24"/>
          <w:lang w:eastAsia="fr-FR"/>
        </w:rPr>
      </w:pPr>
      <w:r w:rsidRPr="004F2111">
        <w:rPr>
          <w:rFonts w:ascii="Times New Roman" w:eastAsia="Times New Roman" w:hAnsi="Times New Roman" w:cs="Times New Roman"/>
          <w:bCs/>
          <w:iCs/>
          <w:sz w:val="24"/>
          <w:szCs w:val="24"/>
          <w:lang w:eastAsia="fr-FR"/>
        </w:rPr>
        <w:lastRenderedPageBreak/>
        <w:t xml:space="preserve">L’Etat et </w:t>
      </w:r>
      <w:r>
        <w:rPr>
          <w:rFonts w:ascii="Times New Roman" w:eastAsia="Times New Roman" w:hAnsi="Times New Roman" w:cs="Times New Roman"/>
          <w:bCs/>
          <w:iCs/>
          <w:sz w:val="24"/>
          <w:szCs w:val="24"/>
          <w:lang w:eastAsia="fr-FR"/>
        </w:rPr>
        <w:t xml:space="preserve">les </w:t>
      </w:r>
      <w:r w:rsidRPr="004F2111">
        <w:rPr>
          <w:rFonts w:ascii="Times New Roman" w:eastAsia="Times New Roman" w:hAnsi="Times New Roman" w:cs="Times New Roman"/>
          <w:bCs/>
          <w:iCs/>
          <w:sz w:val="24"/>
          <w:szCs w:val="24"/>
          <w:lang w:eastAsia="fr-FR"/>
        </w:rPr>
        <w:t>pouvoirs publics</w:t>
      </w:r>
      <w:r>
        <w:rPr>
          <w:rFonts w:ascii="Times New Roman" w:eastAsia="Times New Roman" w:hAnsi="Times New Roman" w:cs="Times New Roman"/>
          <w:bCs/>
          <w:iCs/>
          <w:sz w:val="24"/>
          <w:szCs w:val="24"/>
          <w:lang w:eastAsia="fr-FR"/>
        </w:rPr>
        <w:t> :</w:t>
      </w:r>
      <w:r w:rsidRPr="004F2111">
        <w:rPr>
          <w:rFonts w:ascii="Times New Roman" w:eastAsia="Times New Roman" w:hAnsi="Times New Roman" w:cs="Times New Roman"/>
          <w:bCs/>
          <w:iCs/>
          <w:sz w:val="24"/>
          <w:szCs w:val="24"/>
          <w:lang w:eastAsia="fr-FR"/>
        </w:rPr>
        <w:t xml:space="preserve"> définit </w:t>
      </w:r>
      <w:r>
        <w:rPr>
          <w:rFonts w:ascii="Times New Roman" w:eastAsia="Times New Roman" w:hAnsi="Times New Roman" w:cs="Times New Roman"/>
          <w:bCs/>
          <w:iCs/>
          <w:sz w:val="24"/>
          <w:szCs w:val="24"/>
          <w:lang w:eastAsia="fr-FR"/>
        </w:rPr>
        <w:t>les</w:t>
      </w:r>
      <w:r w:rsidRPr="004F2111">
        <w:rPr>
          <w:rFonts w:ascii="Times New Roman" w:eastAsia="Times New Roman" w:hAnsi="Times New Roman" w:cs="Times New Roman"/>
          <w:bCs/>
          <w:iCs/>
          <w:sz w:val="24"/>
          <w:szCs w:val="24"/>
          <w:lang w:eastAsia="fr-FR"/>
        </w:rPr>
        <w:t xml:space="preserve"> normes</w:t>
      </w:r>
      <w:r w:rsidRPr="00481D4A">
        <w:rPr>
          <w:rFonts w:ascii="Times New Roman" w:eastAsia="Times New Roman" w:hAnsi="Times New Roman" w:cs="Times New Roman"/>
          <w:bCs/>
          <w:iCs/>
          <w:sz w:val="24"/>
          <w:szCs w:val="24"/>
          <w:lang w:eastAsia="fr-FR"/>
        </w:rPr>
        <w:t xml:space="preserve"> </w:t>
      </w:r>
      <w:r>
        <w:rPr>
          <w:rFonts w:ascii="Times New Roman" w:eastAsia="Times New Roman" w:hAnsi="Times New Roman" w:cs="Times New Roman"/>
          <w:bCs/>
          <w:iCs/>
          <w:sz w:val="24"/>
          <w:szCs w:val="24"/>
          <w:lang w:eastAsia="fr-FR"/>
        </w:rPr>
        <w:t xml:space="preserve">et </w:t>
      </w:r>
      <w:r w:rsidRPr="004F2111">
        <w:rPr>
          <w:rFonts w:ascii="Times New Roman" w:eastAsia="Times New Roman" w:hAnsi="Times New Roman" w:cs="Times New Roman"/>
          <w:bCs/>
          <w:iCs/>
          <w:sz w:val="24"/>
          <w:szCs w:val="24"/>
          <w:lang w:eastAsia="fr-FR"/>
        </w:rPr>
        <w:t xml:space="preserve">règles du jeu, </w:t>
      </w:r>
      <w:r>
        <w:rPr>
          <w:rFonts w:ascii="Times New Roman" w:eastAsia="Times New Roman" w:hAnsi="Times New Roman" w:cs="Times New Roman"/>
          <w:bCs/>
          <w:iCs/>
          <w:sz w:val="24"/>
          <w:szCs w:val="24"/>
          <w:lang w:eastAsia="fr-FR"/>
        </w:rPr>
        <w:t>le</w:t>
      </w:r>
      <w:r w:rsidRPr="004F2111">
        <w:rPr>
          <w:rFonts w:ascii="Times New Roman" w:eastAsia="Times New Roman" w:hAnsi="Times New Roman" w:cs="Times New Roman"/>
          <w:bCs/>
          <w:iCs/>
          <w:sz w:val="24"/>
          <w:szCs w:val="24"/>
          <w:lang w:eastAsia="fr-FR"/>
        </w:rPr>
        <w:t xml:space="preserve"> cadre règlementaire d'exercice, </w:t>
      </w:r>
      <w:r>
        <w:rPr>
          <w:rFonts w:ascii="Times New Roman" w:eastAsia="Times New Roman" w:hAnsi="Times New Roman" w:cs="Times New Roman"/>
          <w:bCs/>
          <w:iCs/>
          <w:sz w:val="24"/>
          <w:szCs w:val="24"/>
          <w:lang w:eastAsia="fr-FR"/>
        </w:rPr>
        <w:t>la</w:t>
      </w:r>
      <w:r w:rsidRPr="004F2111">
        <w:rPr>
          <w:rFonts w:ascii="Times New Roman" w:eastAsia="Times New Roman" w:hAnsi="Times New Roman" w:cs="Times New Roman"/>
          <w:bCs/>
          <w:iCs/>
          <w:sz w:val="24"/>
          <w:szCs w:val="24"/>
          <w:lang w:eastAsia="fr-FR"/>
        </w:rPr>
        <w:t xml:space="preserve"> régulation générale du système etc...</w:t>
      </w:r>
      <w:r w:rsidRPr="004F2111">
        <w:rPr>
          <w:rFonts w:ascii="Times New Roman" w:eastAsia="Times New Roman" w:hAnsi="Times New Roman" w:cs="Times New Roman"/>
          <w:bCs/>
          <w:sz w:val="24"/>
          <w:szCs w:val="24"/>
          <w:lang w:eastAsia="fr-FR"/>
        </w:rPr>
        <w:t xml:space="preserve"> </w:t>
      </w:r>
      <w:r w:rsidRPr="004F2111">
        <w:rPr>
          <w:bCs/>
        </w:rPr>
        <w:t xml:space="preserve"> </w:t>
      </w:r>
      <w:r w:rsidRPr="00481D4A">
        <w:rPr>
          <w:rFonts w:ascii="Times New Roman" w:hAnsi="Times New Roman" w:cs="Times New Roman"/>
          <w:bCs/>
          <w:sz w:val="24"/>
          <w:szCs w:val="24"/>
        </w:rPr>
        <w:t xml:space="preserve">(Guillemin, F., Kohler, F.,  Lejeune, C., Monnet, E.,  </w:t>
      </w:r>
      <w:proofErr w:type="spellStart"/>
      <w:r w:rsidRPr="00481D4A">
        <w:rPr>
          <w:rFonts w:ascii="Times New Roman" w:hAnsi="Times New Roman" w:cs="Times New Roman"/>
          <w:bCs/>
          <w:sz w:val="24"/>
          <w:szCs w:val="24"/>
        </w:rPr>
        <w:t>Quantin</w:t>
      </w:r>
      <w:proofErr w:type="spellEnd"/>
      <w:r w:rsidRPr="00481D4A">
        <w:rPr>
          <w:rFonts w:ascii="Times New Roman" w:hAnsi="Times New Roman" w:cs="Times New Roman"/>
          <w:bCs/>
          <w:sz w:val="24"/>
          <w:szCs w:val="24"/>
        </w:rPr>
        <w:t xml:space="preserve">, C. &amp; </w:t>
      </w:r>
      <w:proofErr w:type="spellStart"/>
      <w:r w:rsidRPr="00481D4A">
        <w:rPr>
          <w:rFonts w:ascii="Times New Roman" w:hAnsi="Times New Roman" w:cs="Times New Roman"/>
          <w:bCs/>
          <w:sz w:val="24"/>
          <w:szCs w:val="24"/>
        </w:rPr>
        <w:t>Tabutiaux</w:t>
      </w:r>
      <w:proofErr w:type="spellEnd"/>
      <w:r w:rsidRPr="00481D4A">
        <w:rPr>
          <w:rFonts w:ascii="Times New Roman" w:hAnsi="Times New Roman" w:cs="Times New Roman"/>
          <w:bCs/>
          <w:sz w:val="24"/>
          <w:szCs w:val="24"/>
        </w:rPr>
        <w:t>, A., 2009).</w:t>
      </w:r>
    </w:p>
    <w:p w14:paraId="12F5D32A" w14:textId="77777777" w:rsidR="00066C9A" w:rsidRDefault="00066C9A" w:rsidP="00123053">
      <w:pPr>
        <w:pStyle w:val="optxtp"/>
        <w:spacing w:before="0" w:beforeAutospacing="0" w:after="0" w:afterAutospacing="0"/>
        <w:rPr>
          <w:b/>
          <w:iCs/>
          <w:sz w:val="26"/>
          <w:szCs w:val="26"/>
        </w:rPr>
      </w:pPr>
    </w:p>
    <w:p w14:paraId="7BB2A85A" w14:textId="77777777" w:rsidR="00123053" w:rsidRPr="004F2111" w:rsidRDefault="00123053" w:rsidP="00123053">
      <w:pPr>
        <w:pStyle w:val="optxtp"/>
        <w:spacing w:before="0" w:beforeAutospacing="0" w:after="0" w:afterAutospacing="0"/>
        <w:rPr>
          <w:b/>
          <w:iCs/>
          <w:sz w:val="26"/>
          <w:szCs w:val="26"/>
        </w:rPr>
      </w:pPr>
      <w:r w:rsidRPr="004F2111">
        <w:rPr>
          <w:b/>
          <w:iCs/>
          <w:sz w:val="26"/>
          <w:szCs w:val="26"/>
        </w:rPr>
        <w:t>L’offre de soins</w:t>
      </w:r>
    </w:p>
    <w:p w14:paraId="0FF18A72" w14:textId="77777777" w:rsidR="00123053" w:rsidRPr="004F2111" w:rsidRDefault="00123053" w:rsidP="00123053">
      <w:pPr>
        <w:pStyle w:val="optxtp"/>
        <w:spacing w:before="0" w:beforeAutospacing="0" w:after="0" w:afterAutospacing="0"/>
        <w:rPr>
          <w:bCs/>
          <w:iCs/>
        </w:rPr>
      </w:pPr>
      <w:r w:rsidRPr="004F2111">
        <w:rPr>
          <w:bCs/>
          <w:iCs/>
        </w:rPr>
        <w:t xml:space="preserve">On distingue deux  niveaux de soins : </w:t>
      </w:r>
    </w:p>
    <w:p w14:paraId="4058F3BB" w14:textId="77777777" w:rsidR="00A20CAC" w:rsidRDefault="00123053" w:rsidP="00123053">
      <w:pPr>
        <w:pStyle w:val="optxtp"/>
        <w:spacing w:before="0" w:beforeAutospacing="0" w:after="0" w:afterAutospacing="0"/>
        <w:rPr>
          <w:bCs/>
          <w:iCs/>
        </w:rPr>
      </w:pPr>
      <w:r w:rsidRPr="004F2111">
        <w:rPr>
          <w:bCs/>
          <w:iCs/>
        </w:rPr>
        <w:t>Les soins primaires ou de première ligne</w:t>
      </w:r>
      <w:r w:rsidR="00A20CAC">
        <w:rPr>
          <w:bCs/>
          <w:iCs/>
        </w:rPr>
        <w:t>,</w:t>
      </w:r>
      <w:r w:rsidRPr="004F2111">
        <w:rPr>
          <w:bCs/>
          <w:iCs/>
        </w:rPr>
        <w:t xml:space="preserve"> qui sont les consultations, </w:t>
      </w:r>
      <w:r w:rsidR="00A20CAC">
        <w:rPr>
          <w:bCs/>
          <w:iCs/>
        </w:rPr>
        <w:t xml:space="preserve">les </w:t>
      </w:r>
      <w:r w:rsidRPr="004F2111">
        <w:rPr>
          <w:bCs/>
          <w:iCs/>
        </w:rPr>
        <w:t xml:space="preserve">visites de médecine générale, </w:t>
      </w:r>
      <w:r w:rsidR="00A20CAC">
        <w:rPr>
          <w:bCs/>
          <w:iCs/>
        </w:rPr>
        <w:t>l’</w:t>
      </w:r>
      <w:r w:rsidRPr="004F2111">
        <w:rPr>
          <w:bCs/>
          <w:iCs/>
        </w:rPr>
        <w:t xml:space="preserve">accueil d'urgence à l'hôpital; ils répondant à une demande directe </w:t>
      </w:r>
      <w:r w:rsidR="00A20CAC">
        <w:rPr>
          <w:bCs/>
          <w:iCs/>
        </w:rPr>
        <w:t>aux besoins de</w:t>
      </w:r>
      <w:r w:rsidRPr="004F2111">
        <w:rPr>
          <w:bCs/>
          <w:iCs/>
        </w:rPr>
        <w:t xml:space="preserve"> la population. </w:t>
      </w:r>
    </w:p>
    <w:p w14:paraId="2F8B2F3E" w14:textId="77777777" w:rsidR="00123053" w:rsidRPr="004F2111" w:rsidRDefault="00123053" w:rsidP="00123053">
      <w:pPr>
        <w:pStyle w:val="optxtp"/>
        <w:spacing w:before="0" w:beforeAutospacing="0" w:after="0" w:afterAutospacing="0"/>
        <w:rPr>
          <w:bCs/>
        </w:rPr>
      </w:pPr>
      <w:r w:rsidRPr="004F2111">
        <w:rPr>
          <w:bCs/>
          <w:iCs/>
        </w:rPr>
        <w:t>Les soins secondaires sont les soins de spécialit</w:t>
      </w:r>
      <w:r w:rsidR="00A20CAC">
        <w:rPr>
          <w:bCs/>
          <w:iCs/>
        </w:rPr>
        <w:t>é</w:t>
      </w:r>
      <w:r w:rsidRPr="004F2111">
        <w:rPr>
          <w:bCs/>
          <w:iCs/>
        </w:rPr>
        <w:t>s, les prescription</w:t>
      </w:r>
      <w:r w:rsidR="00A20CAC">
        <w:rPr>
          <w:bCs/>
          <w:iCs/>
        </w:rPr>
        <w:t>s</w:t>
      </w:r>
      <w:r w:rsidRPr="004F2111">
        <w:rPr>
          <w:bCs/>
          <w:iCs/>
        </w:rPr>
        <w:t xml:space="preserve"> d'examens complémentaires et de médicaments, </w:t>
      </w:r>
      <w:r w:rsidR="00A20CAC" w:rsidRPr="004F2111">
        <w:rPr>
          <w:bCs/>
          <w:iCs/>
        </w:rPr>
        <w:t>les hospitalisations</w:t>
      </w:r>
      <w:r w:rsidRPr="004F2111">
        <w:rPr>
          <w:bCs/>
          <w:iCs/>
        </w:rPr>
        <w:t xml:space="preserve"> programmée</w:t>
      </w:r>
      <w:r w:rsidR="00A20CAC">
        <w:rPr>
          <w:bCs/>
          <w:iCs/>
        </w:rPr>
        <w:t>s</w:t>
      </w:r>
      <w:r w:rsidRPr="004F2111">
        <w:rPr>
          <w:bCs/>
          <w:iCs/>
        </w:rPr>
        <w:t>,</w:t>
      </w:r>
      <w:r w:rsidR="00A20CAC">
        <w:rPr>
          <w:bCs/>
          <w:iCs/>
        </w:rPr>
        <w:t>…</w:t>
      </w:r>
      <w:r w:rsidRPr="004F2111">
        <w:rPr>
          <w:bCs/>
          <w:iCs/>
        </w:rPr>
        <w:t xml:space="preserve"> ils font suite aux  demandes des professionnels de première ligne (</w:t>
      </w:r>
      <w:r w:rsidRPr="004F2111">
        <w:rPr>
          <w:bCs/>
        </w:rPr>
        <w:t xml:space="preserve">Guillemin, F., Kohler, F.,  Lejeune, C., Monnet, E.,  </w:t>
      </w:r>
      <w:proofErr w:type="spellStart"/>
      <w:r w:rsidRPr="004F2111">
        <w:rPr>
          <w:bCs/>
        </w:rPr>
        <w:t>Quantin</w:t>
      </w:r>
      <w:proofErr w:type="spellEnd"/>
      <w:r w:rsidRPr="004F2111">
        <w:rPr>
          <w:bCs/>
        </w:rPr>
        <w:t xml:space="preserve">, C. &amp; </w:t>
      </w:r>
      <w:proofErr w:type="spellStart"/>
      <w:r w:rsidRPr="004F2111">
        <w:rPr>
          <w:bCs/>
        </w:rPr>
        <w:t>Tabutiaux</w:t>
      </w:r>
      <w:proofErr w:type="spellEnd"/>
      <w:r w:rsidRPr="004F2111">
        <w:rPr>
          <w:bCs/>
        </w:rPr>
        <w:t>, A., 2009)</w:t>
      </w:r>
      <w:r w:rsidR="000466E6">
        <w:rPr>
          <w:bCs/>
        </w:rPr>
        <w:t>.</w:t>
      </w:r>
    </w:p>
    <w:p w14:paraId="09A01CFE" w14:textId="77777777" w:rsidR="00D05E5C" w:rsidRDefault="00D05E5C" w:rsidP="00123053">
      <w:pPr>
        <w:autoSpaceDE w:val="0"/>
        <w:autoSpaceDN w:val="0"/>
        <w:adjustRightInd w:val="0"/>
        <w:spacing w:after="0" w:line="240" w:lineRule="auto"/>
        <w:rPr>
          <w:rFonts w:ascii="Times New Roman" w:eastAsia="Times New Roman" w:hAnsi="Times New Roman" w:cs="Times New Roman"/>
          <w:bCs/>
          <w:sz w:val="24"/>
          <w:szCs w:val="24"/>
          <w:lang w:eastAsia="fr-FR"/>
        </w:rPr>
      </w:pPr>
    </w:p>
    <w:p w14:paraId="5E84E9FA" w14:textId="77777777" w:rsidR="00123053" w:rsidRPr="00D05E5C" w:rsidRDefault="00123053" w:rsidP="00D05E5C">
      <w:pPr>
        <w:autoSpaceDE w:val="0"/>
        <w:autoSpaceDN w:val="0"/>
        <w:adjustRightInd w:val="0"/>
        <w:spacing w:after="0" w:line="240" w:lineRule="auto"/>
        <w:rPr>
          <w:rFonts w:ascii="Times New Roman" w:hAnsi="Times New Roman" w:cs="Times New Roman"/>
          <w:b/>
          <w:bCs/>
          <w:sz w:val="24"/>
          <w:szCs w:val="24"/>
        </w:rPr>
      </w:pPr>
      <w:r w:rsidRPr="00D05E5C">
        <w:rPr>
          <w:rFonts w:ascii="Times New Roman" w:hAnsi="Times New Roman" w:cs="Times New Roman"/>
          <w:b/>
          <w:iCs/>
          <w:sz w:val="26"/>
          <w:szCs w:val="26"/>
        </w:rPr>
        <w:t>Missions du système de soins</w:t>
      </w:r>
    </w:p>
    <w:p w14:paraId="2C111462" w14:textId="77777777" w:rsidR="00123053" w:rsidRPr="004F2111" w:rsidRDefault="00123053" w:rsidP="00123053">
      <w:pPr>
        <w:pStyle w:val="optxtp"/>
        <w:spacing w:before="0" w:beforeAutospacing="0" w:after="0" w:afterAutospacing="0"/>
        <w:rPr>
          <w:bCs/>
        </w:rPr>
      </w:pPr>
      <w:r w:rsidRPr="004F2111">
        <w:rPr>
          <w:bCs/>
          <w:iCs/>
        </w:rPr>
        <w:t>Le système de soins identifi</w:t>
      </w:r>
      <w:r w:rsidR="00A20CAC">
        <w:rPr>
          <w:bCs/>
          <w:iCs/>
        </w:rPr>
        <w:t>e</w:t>
      </w:r>
      <w:r w:rsidRPr="004F2111">
        <w:rPr>
          <w:bCs/>
          <w:iCs/>
        </w:rPr>
        <w:t xml:space="preserve"> </w:t>
      </w:r>
      <w:r w:rsidR="00A20CAC">
        <w:rPr>
          <w:bCs/>
          <w:iCs/>
        </w:rPr>
        <w:t>l</w:t>
      </w:r>
      <w:r w:rsidRPr="004F2111">
        <w:rPr>
          <w:bCs/>
          <w:iCs/>
        </w:rPr>
        <w:t>es besoins de santé de la population, le choix des actions prioritaires, et les tradui</w:t>
      </w:r>
      <w:r w:rsidR="00A20CAC">
        <w:rPr>
          <w:bCs/>
          <w:iCs/>
        </w:rPr>
        <w:t>t</w:t>
      </w:r>
      <w:r w:rsidRPr="004F2111">
        <w:rPr>
          <w:bCs/>
          <w:iCs/>
        </w:rPr>
        <w:t xml:space="preserve"> en politiques de santé adaptées aux besoins (distribution de soins préventifs et curatifs, individuels et collectifs, programmes d'actions de santé, programmes de recherche... </w:t>
      </w:r>
      <w:r w:rsidRPr="004F2111">
        <w:rPr>
          <w:bCs/>
        </w:rPr>
        <w:t xml:space="preserve">(Guillemin, F., Kohler, F.,  Lejeune, C., Monnet, E.,  </w:t>
      </w:r>
      <w:proofErr w:type="spellStart"/>
      <w:r w:rsidRPr="004F2111">
        <w:rPr>
          <w:bCs/>
        </w:rPr>
        <w:t>Quantin</w:t>
      </w:r>
      <w:proofErr w:type="spellEnd"/>
      <w:r w:rsidRPr="004F2111">
        <w:rPr>
          <w:bCs/>
        </w:rPr>
        <w:t xml:space="preserve">, C. &amp; </w:t>
      </w:r>
      <w:proofErr w:type="spellStart"/>
      <w:r w:rsidRPr="004F2111">
        <w:rPr>
          <w:bCs/>
        </w:rPr>
        <w:t>Tabutiaux</w:t>
      </w:r>
      <w:proofErr w:type="spellEnd"/>
      <w:r w:rsidRPr="004F2111">
        <w:rPr>
          <w:bCs/>
        </w:rPr>
        <w:t>, A., 2009)</w:t>
      </w:r>
      <w:r w:rsidR="000466E6">
        <w:rPr>
          <w:bCs/>
        </w:rPr>
        <w:t>.</w:t>
      </w:r>
    </w:p>
    <w:p w14:paraId="2647B10B" w14:textId="77777777" w:rsidR="00123053" w:rsidRPr="004F2111" w:rsidRDefault="00123053" w:rsidP="00123053">
      <w:pPr>
        <w:pStyle w:val="Titre2"/>
        <w:spacing w:before="0" w:line="240" w:lineRule="auto"/>
        <w:rPr>
          <w:rFonts w:ascii="Times New Roman" w:hAnsi="Times New Roman" w:cs="Times New Roman"/>
          <w:b w:val="0"/>
          <w:color w:val="auto"/>
          <w:sz w:val="24"/>
          <w:szCs w:val="24"/>
        </w:rPr>
      </w:pPr>
    </w:p>
    <w:p w14:paraId="275FCABD" w14:textId="77777777" w:rsidR="00123053" w:rsidRPr="00321A14" w:rsidRDefault="00123053" w:rsidP="00123053">
      <w:pPr>
        <w:pStyle w:val="Titre2"/>
        <w:spacing w:before="0" w:line="240" w:lineRule="auto"/>
        <w:rPr>
          <w:rFonts w:ascii="Times New Roman" w:hAnsi="Times New Roman" w:cs="Times New Roman"/>
          <w:bCs w:val="0"/>
          <w:iCs/>
          <w:color w:val="auto"/>
        </w:rPr>
      </w:pPr>
      <w:r w:rsidRPr="00321A14">
        <w:rPr>
          <w:rFonts w:ascii="Times New Roman" w:hAnsi="Times New Roman" w:cs="Times New Roman"/>
          <w:bCs w:val="0"/>
          <w:iCs/>
          <w:color w:val="auto"/>
        </w:rPr>
        <w:t>Objectifs et qualités d'un système de soins</w:t>
      </w:r>
    </w:p>
    <w:p w14:paraId="20F1830A" w14:textId="77777777" w:rsidR="00123053" w:rsidRPr="004F2111" w:rsidRDefault="00123053" w:rsidP="00123053">
      <w:pPr>
        <w:pStyle w:val="optxtp"/>
        <w:spacing w:before="0" w:beforeAutospacing="0" w:after="0" w:afterAutospacing="0"/>
        <w:rPr>
          <w:bCs/>
          <w:iCs/>
        </w:rPr>
      </w:pPr>
      <w:r w:rsidRPr="004F2111">
        <w:rPr>
          <w:bCs/>
          <w:iCs/>
        </w:rPr>
        <w:t>Le système de soins</w:t>
      </w:r>
      <w:r w:rsidR="00481D4A">
        <w:rPr>
          <w:bCs/>
          <w:iCs/>
        </w:rPr>
        <w:t>,</w:t>
      </w:r>
      <w:r w:rsidRPr="004F2111">
        <w:rPr>
          <w:bCs/>
          <w:iCs/>
        </w:rPr>
        <w:t xml:space="preserve"> pour atteindre ses objectifs et optimiser ses qualités</w:t>
      </w:r>
      <w:r w:rsidR="00481D4A">
        <w:rPr>
          <w:bCs/>
          <w:iCs/>
        </w:rPr>
        <w:t>,</w:t>
      </w:r>
      <w:r w:rsidRPr="004F2111">
        <w:rPr>
          <w:bCs/>
          <w:iCs/>
        </w:rPr>
        <w:t xml:space="preserve"> il doit rechercher : </w:t>
      </w:r>
    </w:p>
    <w:p w14:paraId="6C3CC9F5" w14:textId="77777777" w:rsidR="00123053" w:rsidRPr="004F2111" w:rsidRDefault="00123053" w:rsidP="00123053">
      <w:pPr>
        <w:pStyle w:val="optxtp"/>
        <w:spacing w:before="0" w:beforeAutospacing="0" w:after="0" w:afterAutospacing="0"/>
        <w:rPr>
          <w:bCs/>
          <w:iCs/>
        </w:rPr>
      </w:pPr>
      <w:r w:rsidRPr="004F2111">
        <w:rPr>
          <w:rStyle w:val="optxtisemp"/>
          <w:rFonts w:eastAsiaTheme="majorEastAsia"/>
          <w:bCs/>
          <w:iCs/>
        </w:rPr>
        <w:t>L'accessibilité</w:t>
      </w:r>
      <w:r w:rsidRPr="004F2111">
        <w:rPr>
          <w:bCs/>
          <w:iCs/>
        </w:rPr>
        <w:t xml:space="preserve"> financière et géographique</w:t>
      </w:r>
    </w:p>
    <w:p w14:paraId="731CA619" w14:textId="77777777" w:rsidR="00123053" w:rsidRPr="004F2111" w:rsidRDefault="00123053" w:rsidP="00123053">
      <w:pPr>
        <w:pStyle w:val="optxtp"/>
        <w:spacing w:before="0" w:beforeAutospacing="0" w:after="0" w:afterAutospacing="0"/>
        <w:rPr>
          <w:bCs/>
          <w:iCs/>
        </w:rPr>
      </w:pPr>
      <w:r w:rsidRPr="004F2111">
        <w:rPr>
          <w:rStyle w:val="optxtisemp"/>
          <w:rFonts w:eastAsiaTheme="majorEastAsia"/>
          <w:bCs/>
          <w:iCs/>
        </w:rPr>
        <w:t xml:space="preserve">L'efficacité technique et </w:t>
      </w:r>
      <w:r w:rsidR="00481D4A">
        <w:rPr>
          <w:rStyle w:val="optxtisemp"/>
          <w:rFonts w:eastAsiaTheme="majorEastAsia"/>
          <w:bCs/>
          <w:iCs/>
        </w:rPr>
        <w:t>l’</w:t>
      </w:r>
      <w:r w:rsidRPr="004F2111">
        <w:rPr>
          <w:rStyle w:val="optxtisemp"/>
          <w:rFonts w:eastAsiaTheme="majorEastAsia"/>
          <w:bCs/>
          <w:iCs/>
        </w:rPr>
        <w:t>efficience économique</w:t>
      </w:r>
      <w:r w:rsidRPr="004F2111">
        <w:rPr>
          <w:bCs/>
          <w:iCs/>
        </w:rPr>
        <w:t xml:space="preserve"> </w:t>
      </w:r>
    </w:p>
    <w:p w14:paraId="2D1D1514" w14:textId="77777777" w:rsidR="00123053" w:rsidRPr="004F2111" w:rsidRDefault="00123053" w:rsidP="00123053">
      <w:pPr>
        <w:pStyle w:val="optxtp"/>
        <w:spacing w:before="0" w:beforeAutospacing="0" w:after="0" w:afterAutospacing="0"/>
        <w:rPr>
          <w:bCs/>
          <w:iCs/>
        </w:rPr>
      </w:pPr>
      <w:r w:rsidRPr="004F2111">
        <w:rPr>
          <w:rStyle w:val="optxtisemp"/>
          <w:rFonts w:eastAsiaTheme="majorEastAsia"/>
          <w:bCs/>
          <w:iCs/>
        </w:rPr>
        <w:t>La globalité</w:t>
      </w:r>
      <w:r w:rsidRPr="004F2111">
        <w:rPr>
          <w:bCs/>
          <w:iCs/>
        </w:rPr>
        <w:t xml:space="preserve"> </w:t>
      </w:r>
      <w:r w:rsidR="00A20CAC">
        <w:rPr>
          <w:bCs/>
          <w:iCs/>
        </w:rPr>
        <w:t>et la pérennité</w:t>
      </w:r>
      <w:r w:rsidR="00A20CAC" w:rsidRPr="004F2111">
        <w:rPr>
          <w:bCs/>
          <w:iCs/>
        </w:rPr>
        <w:t xml:space="preserve"> </w:t>
      </w:r>
      <w:r w:rsidR="00481D4A">
        <w:rPr>
          <w:bCs/>
          <w:iCs/>
        </w:rPr>
        <w:t>des</w:t>
      </w:r>
      <w:r w:rsidRPr="004F2111">
        <w:rPr>
          <w:bCs/>
          <w:iCs/>
        </w:rPr>
        <w:t xml:space="preserve"> soins </w:t>
      </w:r>
    </w:p>
    <w:p w14:paraId="4FBE6DD1" w14:textId="77777777" w:rsidR="00123053" w:rsidRPr="004F2111" w:rsidRDefault="00123053" w:rsidP="00123053">
      <w:pPr>
        <w:pStyle w:val="optxtp"/>
        <w:spacing w:before="0" w:beforeAutospacing="0" w:after="0" w:afterAutospacing="0"/>
        <w:rPr>
          <w:bCs/>
          <w:iCs/>
        </w:rPr>
      </w:pPr>
      <w:r w:rsidRPr="004F2111">
        <w:rPr>
          <w:rStyle w:val="optxtisemp"/>
          <w:rFonts w:eastAsiaTheme="majorEastAsia"/>
          <w:bCs/>
          <w:iCs/>
        </w:rPr>
        <w:t>L'acceptabilité</w:t>
      </w:r>
      <w:r w:rsidRPr="004F2111">
        <w:rPr>
          <w:bCs/>
          <w:iCs/>
        </w:rPr>
        <w:t xml:space="preserve">  par les usagers, les professionnels de santé et  les financeurs </w:t>
      </w:r>
    </w:p>
    <w:p w14:paraId="5787C4B0" w14:textId="77777777" w:rsidR="00123053" w:rsidRPr="004F2111" w:rsidRDefault="00123053" w:rsidP="00123053">
      <w:pPr>
        <w:pStyle w:val="optxtp"/>
        <w:spacing w:before="0" w:beforeAutospacing="0" w:after="0" w:afterAutospacing="0"/>
        <w:rPr>
          <w:bCs/>
          <w:iCs/>
        </w:rPr>
      </w:pPr>
      <w:r w:rsidRPr="004F2111">
        <w:rPr>
          <w:rStyle w:val="optxtisemp"/>
          <w:rFonts w:eastAsiaTheme="majorEastAsia"/>
          <w:bCs/>
          <w:iCs/>
        </w:rPr>
        <w:t>La souplesse</w:t>
      </w:r>
      <w:r w:rsidRPr="004F2111">
        <w:rPr>
          <w:bCs/>
          <w:iCs/>
        </w:rPr>
        <w:t xml:space="preserve">, c'est à dire la capacité à s'adapter rapidement en cas d'émergence de nouveaux besoins, et à se redéployer lorsque les services ne sont plus pertinents. </w:t>
      </w:r>
    </w:p>
    <w:p w14:paraId="0E918502" w14:textId="77777777" w:rsidR="00123053" w:rsidRPr="004F2111" w:rsidRDefault="00123053" w:rsidP="00123053">
      <w:pPr>
        <w:pStyle w:val="optxtp"/>
        <w:spacing w:before="0" w:beforeAutospacing="0" w:after="0" w:afterAutospacing="0"/>
        <w:rPr>
          <w:bCs/>
        </w:rPr>
      </w:pPr>
      <w:r w:rsidRPr="004F2111">
        <w:rPr>
          <w:rStyle w:val="optxtisemp"/>
          <w:rFonts w:eastAsiaTheme="majorEastAsia"/>
          <w:bCs/>
          <w:iCs/>
        </w:rPr>
        <w:t>La possibilité d'être planifiable et évaluable</w:t>
      </w:r>
      <w:r w:rsidRPr="004F2111">
        <w:rPr>
          <w:bCs/>
        </w:rPr>
        <w:t xml:space="preserve"> (Guillemin, F., Kohler, F.,  Lejeune, C., Monnet, E.,  </w:t>
      </w:r>
      <w:proofErr w:type="spellStart"/>
      <w:r w:rsidRPr="004F2111">
        <w:rPr>
          <w:bCs/>
        </w:rPr>
        <w:t>Quantin</w:t>
      </w:r>
      <w:proofErr w:type="spellEnd"/>
      <w:r w:rsidRPr="004F2111">
        <w:rPr>
          <w:bCs/>
        </w:rPr>
        <w:t xml:space="preserve">, C. &amp; </w:t>
      </w:r>
      <w:proofErr w:type="spellStart"/>
      <w:r w:rsidRPr="004F2111">
        <w:rPr>
          <w:bCs/>
        </w:rPr>
        <w:t>Tabutiaux</w:t>
      </w:r>
      <w:proofErr w:type="spellEnd"/>
      <w:r w:rsidRPr="004F2111">
        <w:rPr>
          <w:bCs/>
        </w:rPr>
        <w:t>, A., 2009)</w:t>
      </w:r>
      <w:r w:rsidR="000466E6">
        <w:rPr>
          <w:bCs/>
        </w:rPr>
        <w:t>.</w:t>
      </w:r>
    </w:p>
    <w:p w14:paraId="7FA854DF" w14:textId="77777777" w:rsidR="00123053" w:rsidRPr="004F2111" w:rsidRDefault="00123053" w:rsidP="00123053">
      <w:pPr>
        <w:pStyle w:val="optxtp"/>
        <w:spacing w:before="0" w:beforeAutospacing="0" w:after="0" w:afterAutospacing="0"/>
        <w:ind w:left="360"/>
        <w:rPr>
          <w:bCs/>
        </w:rPr>
      </w:pPr>
      <w:r w:rsidRPr="004F2111">
        <w:rPr>
          <w:bCs/>
        </w:rPr>
        <w:t xml:space="preserve"> </w:t>
      </w:r>
    </w:p>
    <w:p w14:paraId="77CCE339" w14:textId="77777777" w:rsidR="00123053" w:rsidRPr="00321A14" w:rsidRDefault="00123053" w:rsidP="00123053">
      <w:pPr>
        <w:spacing w:after="0"/>
        <w:rPr>
          <w:rFonts w:ascii="Times New Roman" w:hAnsi="Times New Roman" w:cs="Times New Roman"/>
          <w:b/>
          <w:iCs/>
          <w:sz w:val="26"/>
          <w:szCs w:val="26"/>
        </w:rPr>
      </w:pPr>
      <w:r w:rsidRPr="00321A14">
        <w:rPr>
          <w:rFonts w:ascii="Times New Roman" w:hAnsi="Times New Roman" w:cs="Times New Roman"/>
          <w:b/>
          <w:iCs/>
          <w:sz w:val="26"/>
          <w:szCs w:val="26"/>
        </w:rPr>
        <w:t>Principaux systèmes de santé dans le monde</w:t>
      </w:r>
    </w:p>
    <w:p w14:paraId="0A35F76C" w14:textId="77777777" w:rsidR="00123053" w:rsidRPr="004F2111" w:rsidRDefault="00123053" w:rsidP="00123053">
      <w:pPr>
        <w:spacing w:after="0"/>
        <w:rPr>
          <w:rFonts w:ascii="Times New Roman" w:hAnsi="Times New Roman" w:cs="Times New Roman"/>
          <w:b/>
          <w:iCs/>
          <w:sz w:val="24"/>
          <w:szCs w:val="24"/>
        </w:rPr>
      </w:pPr>
      <w:r w:rsidRPr="004F2111">
        <w:rPr>
          <w:rFonts w:ascii="Times New Roman" w:hAnsi="Times New Roman" w:cs="Times New Roman"/>
          <w:b/>
          <w:iCs/>
          <w:sz w:val="24"/>
          <w:szCs w:val="24"/>
        </w:rPr>
        <w:t xml:space="preserve">Système libéral </w:t>
      </w:r>
    </w:p>
    <w:p w14:paraId="5361AB7F"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On retrouve ce système aux Etats Unis, la Suisse,… C’est l’assurance maladie privée ou publique qui couvre la majorité des dépenses de santé. Chaque employé cotise à l’assurance privée à titre individuel ou par l‘intermédiaire des employeurs, selon ses moyens</w:t>
      </w:r>
      <w:r w:rsidR="00C87EFB">
        <w:rPr>
          <w:rFonts w:ascii="Times New Roman" w:hAnsi="Times New Roman" w:cs="Times New Roman"/>
          <w:bCs/>
          <w:iCs/>
          <w:sz w:val="24"/>
          <w:szCs w:val="24"/>
        </w:rPr>
        <w:t> ;</w:t>
      </w:r>
      <w:r w:rsidRPr="004F2111">
        <w:rPr>
          <w:rFonts w:ascii="Times New Roman" w:hAnsi="Times New Roman" w:cs="Times New Roman"/>
          <w:bCs/>
          <w:iCs/>
          <w:sz w:val="24"/>
          <w:szCs w:val="24"/>
        </w:rPr>
        <w:t xml:space="preserve"> les lois du marché détermin</w:t>
      </w:r>
      <w:r w:rsidR="00C87EFB">
        <w:rPr>
          <w:rFonts w:ascii="Times New Roman" w:hAnsi="Times New Roman" w:cs="Times New Roman"/>
          <w:bCs/>
          <w:iCs/>
          <w:sz w:val="24"/>
          <w:szCs w:val="24"/>
        </w:rPr>
        <w:t>e</w:t>
      </w:r>
      <w:r w:rsidRPr="004F2111">
        <w:rPr>
          <w:rFonts w:ascii="Times New Roman" w:hAnsi="Times New Roman" w:cs="Times New Roman"/>
          <w:bCs/>
          <w:iCs/>
          <w:sz w:val="24"/>
          <w:szCs w:val="24"/>
        </w:rPr>
        <w:t xml:space="preserve">nt le montant des primes. Il existe aussi des  programmes publics d’assurances sociales Medicaid (pauvres) et Medicare (taxes obligatoire sur salaire, </w:t>
      </w:r>
      <w:r w:rsidR="00C87EFB">
        <w:rPr>
          <w:rFonts w:ascii="Times New Roman" w:hAnsi="Times New Roman" w:cs="Times New Roman"/>
          <w:bCs/>
          <w:iCs/>
          <w:sz w:val="24"/>
          <w:szCs w:val="24"/>
        </w:rPr>
        <w:t xml:space="preserve">qui </w:t>
      </w:r>
      <w:r w:rsidRPr="004F2111">
        <w:rPr>
          <w:rFonts w:ascii="Times New Roman" w:hAnsi="Times New Roman" w:cs="Times New Roman"/>
          <w:bCs/>
          <w:iCs/>
          <w:sz w:val="24"/>
          <w:szCs w:val="24"/>
        </w:rPr>
        <w:t>prend en charge les dépenses de santé des sujets âgées, handicapes, insuffisant rénaux</w:t>
      </w:r>
      <w:r w:rsidR="00C87EFB">
        <w:rPr>
          <w:rFonts w:ascii="Times New Roman" w:hAnsi="Times New Roman" w:cs="Times New Roman"/>
          <w:bCs/>
          <w:iCs/>
          <w:sz w:val="24"/>
          <w:szCs w:val="24"/>
        </w:rPr>
        <w:t>,..</w:t>
      </w:r>
      <w:r w:rsidRPr="004F2111">
        <w:rPr>
          <w:rFonts w:ascii="Times New Roman" w:hAnsi="Times New Roman" w:cs="Times New Roman"/>
          <w:bCs/>
          <w:iCs/>
          <w:sz w:val="24"/>
          <w:szCs w:val="24"/>
        </w:rPr>
        <w:t xml:space="preserve">. Les producteurs de soins sont pour la plus part privé d’où une croissance rapide des dépenses et une forte inégalité d’accès aux soins. </w:t>
      </w:r>
    </w:p>
    <w:p w14:paraId="64FD08FE" w14:textId="77777777" w:rsidR="00123053" w:rsidRPr="004F2111" w:rsidRDefault="00123053" w:rsidP="00123053">
      <w:pPr>
        <w:autoSpaceDE w:val="0"/>
        <w:autoSpaceDN w:val="0"/>
        <w:adjustRightInd w:val="0"/>
        <w:spacing w:after="0" w:line="240" w:lineRule="auto"/>
        <w:rPr>
          <w:rFonts w:ascii="Times New Roman" w:hAnsi="Times New Roman" w:cs="Times New Roman"/>
          <w:b/>
          <w:iCs/>
          <w:sz w:val="24"/>
          <w:szCs w:val="24"/>
        </w:rPr>
      </w:pPr>
      <w:r w:rsidRPr="004F2111">
        <w:rPr>
          <w:rFonts w:ascii="Times New Roman" w:hAnsi="Times New Roman" w:cs="Times New Roman"/>
          <w:b/>
          <w:iCs/>
          <w:sz w:val="24"/>
          <w:szCs w:val="24"/>
        </w:rPr>
        <w:t xml:space="preserve">Système National </w:t>
      </w:r>
    </w:p>
    <w:p w14:paraId="5A4EDAA7"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 xml:space="preserve">Créé en 1948 par Beveridge, ce système est opérant au </w:t>
      </w:r>
      <w:r w:rsidR="00C87EFB">
        <w:rPr>
          <w:rFonts w:ascii="Times New Roman" w:hAnsi="Times New Roman" w:cs="Times New Roman"/>
          <w:bCs/>
          <w:iCs/>
          <w:sz w:val="24"/>
          <w:szCs w:val="24"/>
        </w:rPr>
        <w:t xml:space="preserve">Royaume-Uni, la </w:t>
      </w:r>
      <w:r w:rsidRPr="004F2111">
        <w:rPr>
          <w:rFonts w:ascii="Times New Roman" w:hAnsi="Times New Roman" w:cs="Times New Roman"/>
          <w:bCs/>
          <w:iCs/>
          <w:sz w:val="24"/>
          <w:szCs w:val="24"/>
        </w:rPr>
        <w:t xml:space="preserve">couverture de sécurité sociale </w:t>
      </w:r>
      <w:r w:rsidR="00C87EFB">
        <w:rPr>
          <w:rFonts w:ascii="Times New Roman" w:hAnsi="Times New Roman" w:cs="Times New Roman"/>
          <w:bCs/>
          <w:iCs/>
          <w:sz w:val="24"/>
          <w:szCs w:val="24"/>
        </w:rPr>
        <w:t xml:space="preserve">est </w:t>
      </w:r>
      <w:r w:rsidRPr="004F2111">
        <w:rPr>
          <w:rFonts w:ascii="Times New Roman" w:hAnsi="Times New Roman" w:cs="Times New Roman"/>
          <w:bCs/>
          <w:iCs/>
          <w:sz w:val="24"/>
          <w:szCs w:val="24"/>
        </w:rPr>
        <w:t xml:space="preserve">universelle et un accès </w:t>
      </w:r>
      <w:r w:rsidR="00C87EFB">
        <w:rPr>
          <w:rFonts w:ascii="Times New Roman" w:hAnsi="Times New Roman" w:cs="Times New Roman"/>
          <w:bCs/>
          <w:iCs/>
          <w:sz w:val="24"/>
          <w:szCs w:val="24"/>
        </w:rPr>
        <w:t xml:space="preserve">gratuit mais </w:t>
      </w:r>
      <w:r w:rsidRPr="004F2111">
        <w:rPr>
          <w:rFonts w:ascii="Times New Roman" w:hAnsi="Times New Roman" w:cs="Times New Roman"/>
          <w:bCs/>
          <w:iCs/>
          <w:sz w:val="24"/>
          <w:szCs w:val="24"/>
        </w:rPr>
        <w:t>règlementé, centralis</w:t>
      </w:r>
      <w:r w:rsidR="00C87EFB">
        <w:rPr>
          <w:rFonts w:ascii="Times New Roman" w:hAnsi="Times New Roman" w:cs="Times New Roman"/>
          <w:bCs/>
          <w:iCs/>
          <w:sz w:val="24"/>
          <w:szCs w:val="24"/>
        </w:rPr>
        <w:t>é</w:t>
      </w:r>
      <w:r w:rsidRPr="004F2111">
        <w:rPr>
          <w:rFonts w:ascii="Times New Roman" w:hAnsi="Times New Roman" w:cs="Times New Roman"/>
          <w:bCs/>
          <w:iCs/>
          <w:sz w:val="24"/>
          <w:szCs w:val="24"/>
        </w:rPr>
        <w:t xml:space="preserve"> et bureaucrati</w:t>
      </w:r>
      <w:r w:rsidR="00C87EFB">
        <w:rPr>
          <w:rFonts w:ascii="Times New Roman" w:hAnsi="Times New Roman" w:cs="Times New Roman"/>
          <w:bCs/>
          <w:iCs/>
          <w:sz w:val="24"/>
          <w:szCs w:val="24"/>
        </w:rPr>
        <w:t>qu</w:t>
      </w:r>
      <w:r w:rsidRPr="004F2111">
        <w:rPr>
          <w:rFonts w:ascii="Times New Roman" w:hAnsi="Times New Roman" w:cs="Times New Roman"/>
          <w:bCs/>
          <w:iCs/>
          <w:sz w:val="24"/>
          <w:szCs w:val="24"/>
        </w:rPr>
        <w:t xml:space="preserve">e  </w:t>
      </w:r>
      <w:r w:rsidR="00C87EFB">
        <w:rPr>
          <w:rFonts w:ascii="Times New Roman" w:hAnsi="Times New Roman" w:cs="Times New Roman"/>
          <w:bCs/>
          <w:iCs/>
          <w:sz w:val="24"/>
          <w:szCs w:val="24"/>
        </w:rPr>
        <w:t>de</w:t>
      </w:r>
      <w:r w:rsidRPr="004F2111">
        <w:rPr>
          <w:rFonts w:ascii="Times New Roman" w:hAnsi="Times New Roman" w:cs="Times New Roman"/>
          <w:bCs/>
          <w:iCs/>
          <w:sz w:val="24"/>
          <w:szCs w:val="24"/>
        </w:rPr>
        <w:t xml:space="preserve"> l’offre de soins.  Les établissements hospitaliers sont tous nationalisés et leurs praticiens sont des salariés. </w:t>
      </w:r>
    </w:p>
    <w:p w14:paraId="1E272577" w14:textId="77777777" w:rsidR="00123053" w:rsidRPr="004F2111" w:rsidRDefault="00123053" w:rsidP="00123053">
      <w:pPr>
        <w:autoSpaceDE w:val="0"/>
        <w:autoSpaceDN w:val="0"/>
        <w:adjustRightInd w:val="0"/>
        <w:spacing w:after="0" w:line="240" w:lineRule="auto"/>
        <w:rPr>
          <w:rFonts w:ascii="Times New Roman" w:hAnsi="Times New Roman" w:cs="Times New Roman"/>
          <w:b/>
          <w:iCs/>
          <w:sz w:val="24"/>
          <w:szCs w:val="24"/>
        </w:rPr>
      </w:pPr>
      <w:r w:rsidRPr="004F2111">
        <w:rPr>
          <w:rFonts w:ascii="Times New Roman" w:hAnsi="Times New Roman" w:cs="Times New Roman"/>
          <w:b/>
          <w:iCs/>
          <w:sz w:val="24"/>
          <w:szCs w:val="24"/>
        </w:rPr>
        <w:t>Le système mixte</w:t>
      </w:r>
    </w:p>
    <w:p w14:paraId="5ED5162D"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C’est le cas de l’Algérie, la France,…ou c’est la combinaison des principes précédents</w:t>
      </w:r>
      <w:r w:rsidR="00C87EFB">
        <w:rPr>
          <w:rFonts w:ascii="Times New Roman" w:hAnsi="Times New Roman" w:cs="Times New Roman"/>
          <w:bCs/>
          <w:iCs/>
          <w:sz w:val="24"/>
          <w:szCs w:val="24"/>
        </w:rPr>
        <w:t xml:space="preserve"> à savoir l’</w:t>
      </w:r>
      <w:r w:rsidRPr="004F2111">
        <w:rPr>
          <w:rFonts w:ascii="Times New Roman" w:hAnsi="Times New Roman" w:cs="Times New Roman"/>
          <w:bCs/>
          <w:iCs/>
          <w:sz w:val="24"/>
          <w:szCs w:val="24"/>
        </w:rPr>
        <w:t xml:space="preserve">universalité de la couverture et </w:t>
      </w:r>
      <w:r w:rsidR="00C87EFB">
        <w:rPr>
          <w:rFonts w:ascii="Times New Roman" w:hAnsi="Times New Roman" w:cs="Times New Roman"/>
          <w:bCs/>
          <w:iCs/>
          <w:sz w:val="24"/>
          <w:szCs w:val="24"/>
        </w:rPr>
        <w:t xml:space="preserve">la </w:t>
      </w:r>
      <w:r w:rsidRPr="004F2111">
        <w:rPr>
          <w:rFonts w:ascii="Times New Roman" w:hAnsi="Times New Roman" w:cs="Times New Roman"/>
          <w:bCs/>
          <w:iCs/>
          <w:sz w:val="24"/>
          <w:szCs w:val="24"/>
        </w:rPr>
        <w:t>médecine libérale. Son financement est dominé par les cotisations sociales et une forte contribution des ménages (fmed.univ-tlemcen.dz › ressources › scolimed_159).</w:t>
      </w:r>
    </w:p>
    <w:p w14:paraId="2FC0B549" w14:textId="77777777" w:rsidR="00123053" w:rsidRPr="004F2111" w:rsidRDefault="00123053" w:rsidP="00123053">
      <w:pPr>
        <w:autoSpaceDE w:val="0"/>
        <w:autoSpaceDN w:val="0"/>
        <w:adjustRightInd w:val="0"/>
        <w:spacing w:after="0" w:line="240" w:lineRule="auto"/>
        <w:rPr>
          <w:rFonts w:ascii="Times New Roman" w:hAnsi="Times New Roman" w:cs="Times New Roman"/>
          <w:bCs/>
          <w:sz w:val="24"/>
          <w:szCs w:val="24"/>
        </w:rPr>
      </w:pPr>
    </w:p>
    <w:p w14:paraId="0EF76B71" w14:textId="77777777" w:rsidR="00123053" w:rsidRPr="00321A14" w:rsidRDefault="00123053" w:rsidP="00123053">
      <w:pPr>
        <w:spacing w:after="0" w:line="240" w:lineRule="auto"/>
        <w:rPr>
          <w:rFonts w:ascii="Times New Roman" w:hAnsi="Times New Roman" w:cs="Times New Roman"/>
          <w:b/>
          <w:iCs/>
          <w:sz w:val="26"/>
          <w:szCs w:val="26"/>
        </w:rPr>
      </w:pPr>
      <w:r w:rsidRPr="00321A14">
        <w:rPr>
          <w:rFonts w:ascii="Times New Roman" w:hAnsi="Times New Roman" w:cs="Times New Roman"/>
          <w:b/>
          <w:iCs/>
          <w:sz w:val="26"/>
          <w:szCs w:val="26"/>
        </w:rPr>
        <w:t>Le système de soins en Algérie</w:t>
      </w:r>
    </w:p>
    <w:p w14:paraId="44E19130" w14:textId="77777777" w:rsidR="00123053" w:rsidRPr="004F2111" w:rsidRDefault="00123053" w:rsidP="00123053">
      <w:pPr>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Il s’agit d’un système hybride ou le secteur public et parapublique prépondérants</w:t>
      </w:r>
      <w:r w:rsidR="00C87EFB">
        <w:rPr>
          <w:rFonts w:ascii="Times New Roman" w:hAnsi="Times New Roman" w:cs="Times New Roman"/>
          <w:bCs/>
          <w:iCs/>
          <w:sz w:val="24"/>
          <w:szCs w:val="24"/>
        </w:rPr>
        <w:t>,</w:t>
      </w:r>
      <w:r w:rsidRPr="004F2111">
        <w:rPr>
          <w:rFonts w:ascii="Times New Roman" w:hAnsi="Times New Roman" w:cs="Times New Roman"/>
          <w:bCs/>
          <w:iCs/>
          <w:sz w:val="24"/>
          <w:szCs w:val="24"/>
        </w:rPr>
        <w:t xml:space="preserve"> cohabit</w:t>
      </w:r>
      <w:r w:rsidR="00C87EFB">
        <w:rPr>
          <w:rFonts w:ascii="Times New Roman" w:hAnsi="Times New Roman" w:cs="Times New Roman"/>
          <w:bCs/>
          <w:iCs/>
          <w:sz w:val="24"/>
          <w:szCs w:val="24"/>
        </w:rPr>
        <w:t>e</w:t>
      </w:r>
      <w:r w:rsidRPr="004F2111">
        <w:rPr>
          <w:rFonts w:ascii="Times New Roman" w:hAnsi="Times New Roman" w:cs="Times New Roman"/>
          <w:bCs/>
          <w:iCs/>
          <w:sz w:val="24"/>
          <w:szCs w:val="24"/>
        </w:rPr>
        <w:t>nt avec le secteur privé et le secteur libéral privé</w:t>
      </w:r>
      <w:r w:rsidR="00C87EFB">
        <w:rPr>
          <w:rFonts w:ascii="Times New Roman" w:hAnsi="Times New Roman" w:cs="Times New Roman"/>
          <w:bCs/>
          <w:iCs/>
          <w:sz w:val="24"/>
          <w:szCs w:val="24"/>
        </w:rPr>
        <w:t xml:space="preserve">, </w:t>
      </w:r>
      <w:r w:rsidR="00C87EFB" w:rsidRPr="004F2111">
        <w:rPr>
          <w:rFonts w:ascii="Times New Roman" w:hAnsi="Times New Roman" w:cs="Times New Roman"/>
          <w:bCs/>
          <w:iCs/>
          <w:sz w:val="24"/>
          <w:szCs w:val="24"/>
        </w:rPr>
        <w:t>en pleine ascension</w:t>
      </w:r>
      <w:r w:rsidRPr="004F2111">
        <w:rPr>
          <w:rFonts w:ascii="Times New Roman" w:hAnsi="Times New Roman" w:cs="Times New Roman"/>
          <w:bCs/>
          <w:iCs/>
          <w:sz w:val="24"/>
          <w:szCs w:val="24"/>
        </w:rPr>
        <w:t>.</w:t>
      </w:r>
    </w:p>
    <w:p w14:paraId="1C8BAEB0" w14:textId="77777777" w:rsidR="00123053" w:rsidRPr="004F2111" w:rsidRDefault="00123053" w:rsidP="00123053">
      <w:pPr>
        <w:pStyle w:val="Titre2"/>
        <w:spacing w:before="0" w:line="240" w:lineRule="auto"/>
        <w:rPr>
          <w:rFonts w:ascii="Times New Roman" w:hAnsi="Times New Roman" w:cs="Times New Roman"/>
          <w:b w:val="0"/>
          <w:iCs/>
          <w:color w:val="auto"/>
          <w:sz w:val="24"/>
          <w:szCs w:val="24"/>
        </w:rPr>
      </w:pPr>
      <w:r w:rsidRPr="004F2111">
        <w:rPr>
          <w:rFonts w:ascii="Times New Roman" w:hAnsi="Times New Roman" w:cs="Times New Roman"/>
          <w:b w:val="0"/>
          <w:iCs/>
          <w:color w:val="auto"/>
          <w:sz w:val="24"/>
          <w:szCs w:val="24"/>
          <w:u w:val="single"/>
        </w:rPr>
        <w:lastRenderedPageBreak/>
        <w:t>Le secteur public</w:t>
      </w:r>
      <w:r w:rsidRPr="004F2111">
        <w:rPr>
          <w:rFonts w:ascii="Times New Roman" w:hAnsi="Times New Roman" w:cs="Times New Roman"/>
          <w:b w:val="0"/>
          <w:iCs/>
          <w:color w:val="auto"/>
          <w:sz w:val="24"/>
          <w:szCs w:val="24"/>
        </w:rPr>
        <w:t xml:space="preserve"> concentre l'essentiel des ressources matérielles et humaines, en termes d’installations lourdes, ouvert à toute la population sans critère</w:t>
      </w:r>
      <w:r w:rsidR="00C87EFB">
        <w:rPr>
          <w:rFonts w:ascii="Times New Roman" w:hAnsi="Times New Roman" w:cs="Times New Roman"/>
          <w:b w:val="0"/>
          <w:iCs/>
          <w:color w:val="auto"/>
          <w:sz w:val="24"/>
          <w:szCs w:val="24"/>
        </w:rPr>
        <w:t>s</w:t>
      </w:r>
      <w:r w:rsidRPr="004F2111">
        <w:rPr>
          <w:rFonts w:ascii="Times New Roman" w:hAnsi="Times New Roman" w:cs="Times New Roman"/>
          <w:b w:val="0"/>
          <w:iCs/>
          <w:color w:val="auto"/>
          <w:sz w:val="24"/>
          <w:szCs w:val="24"/>
        </w:rPr>
        <w:t xml:space="preserve"> précis, sans mécanismes de sélection </w:t>
      </w:r>
      <w:r w:rsidR="00C87EFB">
        <w:rPr>
          <w:rFonts w:ascii="Times New Roman" w:hAnsi="Times New Roman" w:cs="Times New Roman"/>
          <w:b w:val="0"/>
          <w:iCs/>
          <w:color w:val="auto"/>
          <w:sz w:val="24"/>
          <w:szCs w:val="24"/>
        </w:rPr>
        <w:t>ni</w:t>
      </w:r>
      <w:r w:rsidRPr="004F2111">
        <w:rPr>
          <w:rFonts w:ascii="Times New Roman" w:hAnsi="Times New Roman" w:cs="Times New Roman"/>
          <w:b w:val="0"/>
          <w:iCs/>
          <w:color w:val="auto"/>
          <w:sz w:val="24"/>
          <w:szCs w:val="24"/>
        </w:rPr>
        <w:t xml:space="preserve"> hiérarchisation des problèmes, sans objectifs précis de santé et de plus, animé par des médecins formés dans une insouciance complète des coûts, le tout dans un climat de déresponsabilisation générale</w:t>
      </w:r>
      <w:r w:rsidR="00C87EFB">
        <w:rPr>
          <w:rFonts w:ascii="Times New Roman" w:hAnsi="Times New Roman" w:cs="Times New Roman"/>
          <w:b w:val="0"/>
          <w:iCs/>
          <w:color w:val="auto"/>
          <w:sz w:val="24"/>
          <w:szCs w:val="24"/>
        </w:rPr>
        <w:t>.</w:t>
      </w:r>
      <w:r w:rsidRPr="004F2111">
        <w:rPr>
          <w:rFonts w:ascii="Times New Roman" w:hAnsi="Times New Roman" w:cs="Times New Roman"/>
          <w:b w:val="0"/>
          <w:iCs/>
          <w:color w:val="auto"/>
          <w:sz w:val="24"/>
          <w:szCs w:val="24"/>
        </w:rPr>
        <w:t xml:space="preserve"> </w:t>
      </w:r>
    </w:p>
    <w:p w14:paraId="35B95E05" w14:textId="77777777" w:rsidR="00123053" w:rsidRPr="004F2111" w:rsidRDefault="00123053" w:rsidP="00123053">
      <w:pPr>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u w:val="single"/>
        </w:rPr>
        <w:t>Le secteur privé</w:t>
      </w:r>
      <w:r w:rsidRPr="004F2111">
        <w:rPr>
          <w:rFonts w:ascii="Times New Roman" w:hAnsi="Times New Roman" w:cs="Times New Roman"/>
          <w:bCs/>
          <w:iCs/>
          <w:sz w:val="24"/>
          <w:szCs w:val="24"/>
        </w:rPr>
        <w:t xml:space="preserve"> pratique essentiellement des soins ambulatoires, il comble une raréfaction de l'offre publique de soins. </w:t>
      </w:r>
    </w:p>
    <w:p w14:paraId="2358B59E"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u w:val="single"/>
        </w:rPr>
        <w:t>Le secteur privé libéral</w:t>
      </w:r>
      <w:r w:rsidRPr="004F2111">
        <w:rPr>
          <w:rFonts w:ascii="Times New Roman" w:hAnsi="Times New Roman" w:cs="Times New Roman"/>
          <w:bCs/>
          <w:iCs/>
          <w:sz w:val="24"/>
          <w:szCs w:val="24"/>
        </w:rPr>
        <w:t>, ou l'accès se fait moyennant paiement d'honoraires donnant droit à remboursement de la part de la Sécurité Sociale</w:t>
      </w:r>
      <w:r w:rsidR="00C87EFB">
        <w:rPr>
          <w:rFonts w:ascii="Times New Roman" w:hAnsi="Times New Roman" w:cs="Times New Roman"/>
          <w:bCs/>
          <w:iCs/>
          <w:sz w:val="24"/>
          <w:szCs w:val="24"/>
        </w:rPr>
        <w:t>,</w:t>
      </w:r>
      <w:r w:rsidRPr="004F2111">
        <w:rPr>
          <w:rFonts w:ascii="Times New Roman" w:hAnsi="Times New Roman" w:cs="Times New Roman"/>
          <w:bCs/>
          <w:iCs/>
          <w:sz w:val="24"/>
          <w:szCs w:val="24"/>
        </w:rPr>
        <w:t xml:space="preserve"> pour ceux qui y sont affiliés. </w:t>
      </w:r>
    </w:p>
    <w:p w14:paraId="1D3C3309" w14:textId="77777777" w:rsidR="00123053" w:rsidRPr="004F2111" w:rsidRDefault="00123053" w:rsidP="00123053">
      <w:pPr>
        <w:spacing w:after="0" w:line="240" w:lineRule="auto"/>
        <w:rPr>
          <w:rFonts w:ascii="Times New Roman" w:hAnsi="Times New Roman" w:cs="Times New Roman"/>
          <w:bCs/>
          <w:iCs/>
          <w:sz w:val="24"/>
          <w:szCs w:val="24"/>
          <w:u w:val="single"/>
        </w:rPr>
      </w:pPr>
      <w:r w:rsidRPr="004F2111">
        <w:rPr>
          <w:rFonts w:ascii="Times New Roman" w:hAnsi="Times New Roman" w:cs="Times New Roman"/>
          <w:bCs/>
          <w:iCs/>
          <w:sz w:val="24"/>
          <w:szCs w:val="24"/>
          <w:u w:val="single"/>
        </w:rPr>
        <w:t>Le secteur parapublic</w:t>
      </w:r>
      <w:r w:rsidR="00C87EFB">
        <w:rPr>
          <w:rFonts w:ascii="Times New Roman" w:hAnsi="Times New Roman" w:cs="Times New Roman"/>
          <w:bCs/>
          <w:iCs/>
          <w:sz w:val="24"/>
          <w:szCs w:val="24"/>
          <w:u w:val="single"/>
        </w:rPr>
        <w:t>,</w:t>
      </w:r>
      <w:r w:rsidRPr="004F2111">
        <w:rPr>
          <w:rFonts w:ascii="Times New Roman" w:hAnsi="Times New Roman" w:cs="Times New Roman"/>
          <w:bCs/>
          <w:iCs/>
          <w:sz w:val="24"/>
          <w:szCs w:val="24"/>
          <w:u w:val="single"/>
        </w:rPr>
        <w:t xml:space="preserve"> une induction du secteur public </w:t>
      </w:r>
    </w:p>
    <w:p w14:paraId="297EA26F"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 xml:space="preserve">Pour parer aux insuffisances du secteur public </w:t>
      </w:r>
      <w:r w:rsidR="00C87EFB">
        <w:rPr>
          <w:rFonts w:ascii="Times New Roman" w:hAnsi="Times New Roman" w:cs="Times New Roman"/>
          <w:bCs/>
          <w:iCs/>
          <w:sz w:val="24"/>
          <w:szCs w:val="24"/>
        </w:rPr>
        <w:t xml:space="preserve">inaccessible </w:t>
      </w:r>
      <w:r w:rsidRPr="004F2111">
        <w:rPr>
          <w:rFonts w:ascii="Times New Roman" w:hAnsi="Times New Roman" w:cs="Times New Roman"/>
          <w:bCs/>
          <w:iCs/>
          <w:sz w:val="24"/>
          <w:szCs w:val="24"/>
        </w:rPr>
        <w:t>et au secteur privé onéreux, les salariés du secteur public des plus grosses sociétés</w:t>
      </w:r>
      <w:r w:rsidR="00C87EFB">
        <w:rPr>
          <w:rFonts w:ascii="Times New Roman" w:hAnsi="Times New Roman" w:cs="Times New Roman"/>
          <w:bCs/>
          <w:iCs/>
          <w:sz w:val="24"/>
          <w:szCs w:val="24"/>
        </w:rPr>
        <w:t>,</w:t>
      </w:r>
      <w:r w:rsidRPr="004F2111">
        <w:rPr>
          <w:rFonts w:ascii="Times New Roman" w:hAnsi="Times New Roman" w:cs="Times New Roman"/>
          <w:bCs/>
          <w:iCs/>
          <w:sz w:val="24"/>
          <w:szCs w:val="24"/>
        </w:rPr>
        <w:t xml:space="preserve">  mais aussi de certaines administrations</w:t>
      </w:r>
      <w:r w:rsidR="00C87EFB">
        <w:rPr>
          <w:rFonts w:ascii="Times New Roman" w:hAnsi="Times New Roman" w:cs="Times New Roman"/>
          <w:bCs/>
          <w:iCs/>
          <w:sz w:val="24"/>
          <w:szCs w:val="24"/>
        </w:rPr>
        <w:t>,</w:t>
      </w:r>
      <w:r w:rsidRPr="004F2111">
        <w:rPr>
          <w:rFonts w:ascii="Times New Roman" w:hAnsi="Times New Roman" w:cs="Times New Roman"/>
          <w:bCs/>
          <w:iCs/>
          <w:sz w:val="24"/>
          <w:szCs w:val="24"/>
        </w:rPr>
        <w:t xml:space="preserve"> vont tendre à se doter d'unités de soins distinctes de celles du secteur public. Cette tendance va s’étendre aux  Caisses de Sécurité Sociale. On observe ici une  sous utilisation manifeste des capacités de soins (</w:t>
      </w:r>
      <w:proofErr w:type="spellStart"/>
      <w:r w:rsidRPr="004F2111">
        <w:rPr>
          <w:rFonts w:ascii="Times New Roman" w:hAnsi="Times New Roman" w:cs="Times New Roman"/>
          <w:bCs/>
          <w:iCs/>
          <w:sz w:val="24"/>
          <w:szCs w:val="24"/>
        </w:rPr>
        <w:t>Oufriha</w:t>
      </w:r>
      <w:proofErr w:type="spellEnd"/>
      <w:r w:rsidRPr="004F2111">
        <w:rPr>
          <w:rFonts w:ascii="Times New Roman" w:hAnsi="Times New Roman" w:cs="Times New Roman"/>
          <w:bCs/>
          <w:iCs/>
          <w:sz w:val="24"/>
          <w:szCs w:val="24"/>
        </w:rPr>
        <w:t>, 1988).</w:t>
      </w:r>
    </w:p>
    <w:p w14:paraId="7A2A3EB5" w14:textId="77777777" w:rsidR="00123053" w:rsidRPr="004F2111" w:rsidRDefault="00123053" w:rsidP="00123053">
      <w:pPr>
        <w:spacing w:after="0" w:line="240" w:lineRule="auto"/>
        <w:rPr>
          <w:rFonts w:ascii="Times New Roman" w:hAnsi="Times New Roman" w:cs="Times New Roman"/>
          <w:b/>
          <w:iCs/>
          <w:sz w:val="24"/>
          <w:szCs w:val="24"/>
        </w:rPr>
      </w:pPr>
      <w:r w:rsidRPr="004F2111">
        <w:rPr>
          <w:rFonts w:ascii="Times New Roman" w:hAnsi="Times New Roman" w:cs="Times New Roman"/>
          <w:b/>
          <w:iCs/>
          <w:sz w:val="24"/>
          <w:szCs w:val="24"/>
        </w:rPr>
        <w:t>Soins à l’étranger</w:t>
      </w:r>
    </w:p>
    <w:p w14:paraId="41B4A369"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Une fraction de la population des décideurs et leurs proches, va bénéficier d’envois pour soins à l'étranger</w:t>
      </w:r>
      <w:r w:rsidR="000466E6">
        <w:rPr>
          <w:rFonts w:ascii="Times New Roman" w:hAnsi="Times New Roman" w:cs="Times New Roman"/>
          <w:bCs/>
          <w:iCs/>
          <w:sz w:val="24"/>
          <w:szCs w:val="24"/>
        </w:rPr>
        <w:t xml:space="preserve"> </w:t>
      </w:r>
      <w:r w:rsidRPr="004F2111">
        <w:rPr>
          <w:rFonts w:ascii="Times New Roman" w:hAnsi="Times New Roman" w:cs="Times New Roman"/>
          <w:bCs/>
          <w:iCs/>
          <w:sz w:val="24"/>
          <w:szCs w:val="24"/>
        </w:rPr>
        <w:t>au moment où le nombre de médecins et en particulier de spécialistes s'accroît, au moment où l'équipement des hôpitaux, en termes de plateau</w:t>
      </w:r>
      <w:r w:rsidR="00C87EFB">
        <w:rPr>
          <w:rFonts w:ascii="Times New Roman" w:hAnsi="Times New Roman" w:cs="Times New Roman"/>
          <w:bCs/>
          <w:iCs/>
          <w:sz w:val="24"/>
          <w:szCs w:val="24"/>
        </w:rPr>
        <w:t>x</w:t>
      </w:r>
      <w:r w:rsidRPr="004F2111">
        <w:rPr>
          <w:rFonts w:ascii="Times New Roman" w:hAnsi="Times New Roman" w:cs="Times New Roman"/>
          <w:bCs/>
          <w:iCs/>
          <w:sz w:val="24"/>
          <w:szCs w:val="24"/>
        </w:rPr>
        <w:t xml:space="preserve"> technique</w:t>
      </w:r>
      <w:r w:rsidR="00C87EFB">
        <w:rPr>
          <w:rFonts w:ascii="Times New Roman" w:hAnsi="Times New Roman" w:cs="Times New Roman"/>
          <w:bCs/>
          <w:iCs/>
          <w:sz w:val="24"/>
          <w:szCs w:val="24"/>
        </w:rPr>
        <w:t>s</w:t>
      </w:r>
      <w:r w:rsidRPr="004F2111">
        <w:rPr>
          <w:rFonts w:ascii="Times New Roman" w:hAnsi="Times New Roman" w:cs="Times New Roman"/>
          <w:bCs/>
          <w:iCs/>
          <w:sz w:val="24"/>
          <w:szCs w:val="24"/>
        </w:rPr>
        <w:t>, s'élargit</w:t>
      </w:r>
      <w:r w:rsidR="00C87EFB">
        <w:rPr>
          <w:rFonts w:ascii="Times New Roman" w:hAnsi="Times New Roman" w:cs="Times New Roman"/>
          <w:bCs/>
          <w:iCs/>
          <w:sz w:val="24"/>
          <w:szCs w:val="24"/>
        </w:rPr>
        <w:t> ;</w:t>
      </w:r>
      <w:r w:rsidRPr="004F2111">
        <w:rPr>
          <w:rFonts w:ascii="Times New Roman" w:hAnsi="Times New Roman" w:cs="Times New Roman"/>
          <w:bCs/>
          <w:iCs/>
          <w:sz w:val="24"/>
          <w:szCs w:val="24"/>
        </w:rPr>
        <w:t xml:space="preserve"> ces envois s'amplifient et prennent l'aspect d'une véritable filière de soins pour les catégories de soins les plus lourdes et les plus onéreuses, même quand les possibilités de guérison sont très restreintes ou lorsque les chances de décès en cours de transport sont très élevées (</w:t>
      </w:r>
      <w:proofErr w:type="spellStart"/>
      <w:r w:rsidRPr="004F2111">
        <w:rPr>
          <w:rFonts w:ascii="Times New Roman" w:hAnsi="Times New Roman" w:cs="Times New Roman"/>
          <w:bCs/>
          <w:iCs/>
          <w:sz w:val="24"/>
          <w:szCs w:val="24"/>
        </w:rPr>
        <w:t>Oufriha</w:t>
      </w:r>
      <w:proofErr w:type="spellEnd"/>
      <w:r w:rsidRPr="004F2111">
        <w:rPr>
          <w:rFonts w:ascii="Times New Roman" w:hAnsi="Times New Roman" w:cs="Times New Roman"/>
          <w:bCs/>
          <w:iCs/>
          <w:sz w:val="24"/>
          <w:szCs w:val="24"/>
        </w:rPr>
        <w:t>, 1988)</w:t>
      </w:r>
      <w:r w:rsidR="000466E6">
        <w:rPr>
          <w:rFonts w:ascii="Times New Roman" w:hAnsi="Times New Roman" w:cs="Times New Roman"/>
          <w:bCs/>
          <w:iCs/>
          <w:sz w:val="24"/>
          <w:szCs w:val="24"/>
        </w:rPr>
        <w:t>.</w:t>
      </w:r>
    </w:p>
    <w:p w14:paraId="49EDBE26" w14:textId="77777777" w:rsidR="00123053" w:rsidRPr="004F2111" w:rsidRDefault="00123053" w:rsidP="00123053">
      <w:pPr>
        <w:spacing w:after="0" w:line="240" w:lineRule="auto"/>
        <w:rPr>
          <w:rFonts w:ascii="Times New Roman" w:hAnsi="Times New Roman" w:cs="Times New Roman"/>
          <w:b/>
          <w:iCs/>
          <w:sz w:val="24"/>
          <w:szCs w:val="24"/>
        </w:rPr>
      </w:pPr>
      <w:r w:rsidRPr="004F2111">
        <w:rPr>
          <w:rFonts w:ascii="Times New Roman" w:hAnsi="Times New Roman" w:cs="Times New Roman"/>
          <w:b/>
          <w:iCs/>
          <w:sz w:val="24"/>
          <w:szCs w:val="24"/>
        </w:rPr>
        <w:t>Articulation des secteurs de santé</w:t>
      </w:r>
    </w:p>
    <w:p w14:paraId="40A48AD3" w14:textId="77777777" w:rsidR="00123053" w:rsidRPr="004F2111" w:rsidRDefault="00123053" w:rsidP="00123053">
      <w:pPr>
        <w:autoSpaceDE w:val="0"/>
        <w:autoSpaceDN w:val="0"/>
        <w:adjustRightInd w:val="0"/>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Le système de soins qui résulte du fonctionnement spécifique de chaque secteur, s'articule maladroitement avec les autres secteurs, en ce sens que chaque secteur est  doué globalement d'une faible efficacité sanitaire interne et semble ne plus satisfaire aucune des parties en présence. Son efficacité externe est malheureusement autant restreinte. (</w:t>
      </w:r>
      <w:proofErr w:type="spellStart"/>
      <w:r w:rsidRPr="004F2111">
        <w:rPr>
          <w:rFonts w:ascii="Times New Roman" w:hAnsi="Times New Roman" w:cs="Times New Roman"/>
          <w:bCs/>
          <w:iCs/>
          <w:sz w:val="24"/>
          <w:szCs w:val="24"/>
        </w:rPr>
        <w:t>Oufriha</w:t>
      </w:r>
      <w:proofErr w:type="spellEnd"/>
      <w:r w:rsidRPr="004F2111">
        <w:rPr>
          <w:rFonts w:ascii="Times New Roman" w:hAnsi="Times New Roman" w:cs="Times New Roman"/>
          <w:bCs/>
          <w:iCs/>
          <w:sz w:val="24"/>
          <w:szCs w:val="24"/>
        </w:rPr>
        <w:t>, 1988)</w:t>
      </w:r>
      <w:r w:rsidR="000466E6">
        <w:rPr>
          <w:rFonts w:ascii="Times New Roman" w:hAnsi="Times New Roman" w:cs="Times New Roman"/>
          <w:bCs/>
          <w:iCs/>
          <w:sz w:val="24"/>
          <w:szCs w:val="24"/>
        </w:rPr>
        <w:t>.</w:t>
      </w:r>
    </w:p>
    <w:p w14:paraId="036EA463" w14:textId="77777777" w:rsidR="00123053" w:rsidRPr="004F2111" w:rsidRDefault="00123053" w:rsidP="00123053">
      <w:pPr>
        <w:spacing w:after="0" w:line="240" w:lineRule="auto"/>
        <w:outlineLvl w:val="3"/>
        <w:rPr>
          <w:rFonts w:ascii="Times New Roman" w:eastAsia="Times New Roman" w:hAnsi="Times New Roman" w:cs="Times New Roman"/>
          <w:bCs/>
          <w:sz w:val="24"/>
          <w:szCs w:val="24"/>
          <w:lang w:eastAsia="fr-FR"/>
        </w:rPr>
      </w:pPr>
    </w:p>
    <w:p w14:paraId="46A51460" w14:textId="77777777" w:rsidR="00123053" w:rsidRPr="00321A14" w:rsidRDefault="00123053" w:rsidP="00123053">
      <w:pPr>
        <w:spacing w:after="0" w:line="240" w:lineRule="auto"/>
        <w:jc w:val="both"/>
        <w:outlineLvl w:val="3"/>
        <w:rPr>
          <w:rFonts w:ascii="Times New Roman" w:eastAsia="Times New Roman" w:hAnsi="Times New Roman" w:cs="Times New Roman"/>
          <w:b/>
          <w:iCs/>
          <w:sz w:val="26"/>
          <w:szCs w:val="26"/>
          <w:lang w:eastAsia="fr-FR"/>
        </w:rPr>
      </w:pPr>
      <w:r w:rsidRPr="00321A14">
        <w:rPr>
          <w:rFonts w:ascii="Times New Roman" w:eastAsia="Times New Roman" w:hAnsi="Times New Roman" w:cs="Times New Roman"/>
          <w:b/>
          <w:iCs/>
          <w:sz w:val="26"/>
          <w:szCs w:val="26"/>
          <w:lang w:eastAsia="fr-FR"/>
        </w:rPr>
        <w:t>L’accès aux soins</w:t>
      </w:r>
    </w:p>
    <w:p w14:paraId="460B795F" w14:textId="77777777" w:rsidR="00123053" w:rsidRPr="004F2111" w:rsidRDefault="00123053" w:rsidP="00123053">
      <w:pPr>
        <w:spacing w:after="0" w:line="240" w:lineRule="auto"/>
        <w:rPr>
          <w:rFonts w:ascii="Times New Roman" w:eastAsia="Times New Roman" w:hAnsi="Times New Roman" w:cs="Times New Roman"/>
          <w:bCs/>
          <w:iCs/>
          <w:sz w:val="24"/>
          <w:szCs w:val="24"/>
          <w:lang w:eastAsia="fr-FR"/>
        </w:rPr>
      </w:pPr>
      <w:r w:rsidRPr="004F2111">
        <w:rPr>
          <w:rFonts w:ascii="Times New Roman" w:eastAsia="Times New Roman" w:hAnsi="Times New Roman" w:cs="Times New Roman"/>
          <w:bCs/>
          <w:iCs/>
          <w:sz w:val="24"/>
          <w:szCs w:val="24"/>
          <w:lang w:eastAsia="fr-FR"/>
        </w:rPr>
        <w:t>L’accès aux soins pour les usagers se réalise par deux conditions  majeures : la proximité géographique</w:t>
      </w:r>
      <w:r w:rsidRPr="004F2111">
        <w:rPr>
          <w:rStyle w:val="Appelnotedebasdep"/>
          <w:rFonts w:ascii="Times New Roman" w:eastAsia="Times New Roman" w:hAnsi="Times New Roman" w:cs="Times New Roman"/>
          <w:bCs/>
          <w:iCs/>
          <w:sz w:val="24"/>
          <w:szCs w:val="24"/>
          <w:lang w:eastAsia="fr-FR"/>
        </w:rPr>
        <w:footnoteReference w:id="3"/>
      </w:r>
      <w:r w:rsidRPr="004F2111">
        <w:rPr>
          <w:rFonts w:ascii="Times New Roman" w:eastAsia="Times New Roman" w:hAnsi="Times New Roman" w:cs="Times New Roman"/>
          <w:bCs/>
          <w:iCs/>
          <w:sz w:val="24"/>
          <w:szCs w:val="24"/>
          <w:lang w:eastAsia="fr-FR"/>
        </w:rPr>
        <w:t xml:space="preserve"> des professionnels de santé, et la possibilité de les consulter à des tarifs abordables. L’accessibilité aux soins selon </w:t>
      </w:r>
      <w:proofErr w:type="spellStart"/>
      <w:r w:rsidRPr="004F2111">
        <w:rPr>
          <w:rFonts w:ascii="Times New Roman" w:eastAsia="Times New Roman" w:hAnsi="Times New Roman" w:cs="Times New Roman"/>
          <w:bCs/>
          <w:iCs/>
          <w:sz w:val="24"/>
          <w:szCs w:val="24"/>
          <w:lang w:eastAsia="fr-FR"/>
        </w:rPr>
        <w:t>Picheral</w:t>
      </w:r>
      <w:proofErr w:type="spellEnd"/>
      <w:r w:rsidRPr="004F2111">
        <w:rPr>
          <w:rFonts w:ascii="Times New Roman" w:eastAsia="Times New Roman" w:hAnsi="Times New Roman" w:cs="Times New Roman"/>
          <w:bCs/>
          <w:iCs/>
          <w:sz w:val="24"/>
          <w:szCs w:val="24"/>
          <w:lang w:eastAsia="fr-FR"/>
        </w:rPr>
        <w:t xml:space="preserve">, citée par </w:t>
      </w:r>
      <w:proofErr w:type="spellStart"/>
      <w:r w:rsidRPr="004F2111">
        <w:rPr>
          <w:rFonts w:ascii="Times New Roman" w:eastAsia="Times New Roman" w:hAnsi="Times New Roman" w:cs="Times New Roman"/>
          <w:bCs/>
          <w:iCs/>
          <w:sz w:val="24"/>
          <w:szCs w:val="24"/>
          <w:lang w:eastAsia="fr-FR"/>
        </w:rPr>
        <w:t>Nonnotte</w:t>
      </w:r>
      <w:proofErr w:type="spellEnd"/>
      <w:r w:rsidRPr="004F2111">
        <w:rPr>
          <w:rFonts w:ascii="Times New Roman" w:eastAsia="Times New Roman" w:hAnsi="Times New Roman" w:cs="Times New Roman"/>
          <w:bCs/>
          <w:iCs/>
          <w:sz w:val="24"/>
          <w:szCs w:val="24"/>
          <w:lang w:eastAsia="fr-FR"/>
        </w:rPr>
        <w:t xml:space="preserve">, (2017)  </w:t>
      </w:r>
      <w:r w:rsidR="00481D4A">
        <w:rPr>
          <w:rFonts w:ascii="Times New Roman" w:eastAsia="Times New Roman" w:hAnsi="Times New Roman" w:cs="Times New Roman"/>
          <w:bCs/>
          <w:iCs/>
          <w:sz w:val="24"/>
          <w:szCs w:val="24"/>
          <w:lang w:eastAsia="fr-FR"/>
        </w:rPr>
        <w:t xml:space="preserve">est </w:t>
      </w:r>
      <w:r w:rsidRPr="004F2111">
        <w:rPr>
          <w:rFonts w:ascii="Times New Roman" w:eastAsia="Times New Roman" w:hAnsi="Times New Roman" w:cs="Times New Roman"/>
          <w:bCs/>
          <w:iCs/>
          <w:sz w:val="24"/>
          <w:szCs w:val="24"/>
          <w:lang w:eastAsia="fr-FR"/>
        </w:rPr>
        <w:t>la capacité matérielle</w:t>
      </w:r>
      <w:r w:rsidRPr="004F2111">
        <w:rPr>
          <w:rStyle w:val="Appelnotedebasdep"/>
          <w:rFonts w:ascii="Times New Roman" w:eastAsia="Times New Roman" w:hAnsi="Times New Roman" w:cs="Times New Roman"/>
          <w:bCs/>
          <w:iCs/>
          <w:sz w:val="24"/>
          <w:szCs w:val="24"/>
          <w:lang w:eastAsia="fr-FR"/>
        </w:rPr>
        <w:footnoteReference w:id="4"/>
      </w:r>
      <w:r w:rsidRPr="004F2111">
        <w:rPr>
          <w:rFonts w:ascii="Times New Roman" w:eastAsia="Times New Roman" w:hAnsi="Times New Roman" w:cs="Times New Roman"/>
          <w:bCs/>
          <w:iCs/>
          <w:sz w:val="24"/>
          <w:szCs w:val="24"/>
          <w:lang w:eastAsia="fr-FR"/>
        </w:rPr>
        <w:t xml:space="preserve"> d’accéder aux ressources sanitaires et aux services de santé. </w:t>
      </w:r>
    </w:p>
    <w:p w14:paraId="413C0AD4" w14:textId="77777777" w:rsidR="00123053" w:rsidRPr="004F2111" w:rsidRDefault="00123053" w:rsidP="00123053">
      <w:pPr>
        <w:spacing w:after="0" w:line="240" w:lineRule="auto"/>
        <w:rPr>
          <w:rFonts w:ascii="Times New Roman" w:hAnsi="Times New Roman" w:cs="Times New Roman"/>
          <w:bCs/>
          <w:iCs/>
          <w:sz w:val="24"/>
          <w:szCs w:val="24"/>
        </w:rPr>
      </w:pPr>
      <w:r w:rsidRPr="004F2111">
        <w:rPr>
          <w:rFonts w:ascii="Times New Roman" w:hAnsi="Times New Roman" w:cs="Times New Roman"/>
          <w:bCs/>
          <w:iCs/>
          <w:sz w:val="24"/>
          <w:szCs w:val="24"/>
        </w:rPr>
        <w:t xml:space="preserve">En Algérie, l’accès aux soins fait émerger deux catégories de population distinctes : celles disposant de peu de ressources financières et de beaucoup de temps pour affronter les files d'attente, c'est à dire essentiellement des femmes non salarié des catégories sociales les plus défavorisées  et celles disposant d'un réseau étendu de relations, au niveau du corps médical </w:t>
      </w:r>
      <w:r w:rsidR="00481D4A">
        <w:rPr>
          <w:rFonts w:ascii="Times New Roman" w:hAnsi="Times New Roman" w:cs="Times New Roman"/>
          <w:bCs/>
          <w:iCs/>
          <w:sz w:val="24"/>
          <w:szCs w:val="24"/>
        </w:rPr>
        <w:t>et</w:t>
      </w:r>
      <w:r w:rsidRPr="004F2111">
        <w:rPr>
          <w:rFonts w:ascii="Times New Roman" w:hAnsi="Times New Roman" w:cs="Times New Roman"/>
          <w:bCs/>
          <w:iCs/>
          <w:sz w:val="24"/>
          <w:szCs w:val="24"/>
        </w:rPr>
        <w:t xml:space="preserve"> paramédica</w:t>
      </w:r>
      <w:r w:rsidR="00481D4A">
        <w:rPr>
          <w:rFonts w:ascii="Times New Roman" w:hAnsi="Times New Roman" w:cs="Times New Roman"/>
          <w:bCs/>
          <w:iCs/>
          <w:sz w:val="24"/>
          <w:szCs w:val="24"/>
        </w:rPr>
        <w:t>l,</w:t>
      </w:r>
      <w:r w:rsidRPr="004F2111">
        <w:rPr>
          <w:rFonts w:ascii="Times New Roman" w:hAnsi="Times New Roman" w:cs="Times New Roman"/>
          <w:bCs/>
          <w:iCs/>
          <w:sz w:val="24"/>
          <w:szCs w:val="24"/>
        </w:rPr>
        <w:t xml:space="preserve"> mais aussi </w:t>
      </w:r>
      <w:r w:rsidR="00481D4A">
        <w:rPr>
          <w:rFonts w:ascii="Times New Roman" w:hAnsi="Times New Roman" w:cs="Times New Roman"/>
          <w:bCs/>
          <w:iCs/>
          <w:sz w:val="24"/>
          <w:szCs w:val="24"/>
        </w:rPr>
        <w:t>aux</w:t>
      </w:r>
      <w:r w:rsidRPr="004F2111">
        <w:rPr>
          <w:rFonts w:ascii="Times New Roman" w:hAnsi="Times New Roman" w:cs="Times New Roman"/>
          <w:bCs/>
          <w:iCs/>
          <w:sz w:val="24"/>
          <w:szCs w:val="24"/>
        </w:rPr>
        <w:t xml:space="preserve"> responsables administratif. Cet accès se focalise surtout sur les hospitalisations et les soins sophistiqués non disponibles par ailleurs (</w:t>
      </w:r>
      <w:proofErr w:type="spellStart"/>
      <w:r w:rsidRPr="004F2111">
        <w:rPr>
          <w:rFonts w:ascii="Times New Roman" w:hAnsi="Times New Roman" w:cs="Times New Roman"/>
          <w:bCs/>
          <w:iCs/>
          <w:sz w:val="24"/>
          <w:szCs w:val="24"/>
        </w:rPr>
        <w:t>Oufriha</w:t>
      </w:r>
      <w:proofErr w:type="spellEnd"/>
      <w:r w:rsidRPr="004F2111">
        <w:rPr>
          <w:rFonts w:ascii="Times New Roman" w:hAnsi="Times New Roman" w:cs="Times New Roman"/>
          <w:bCs/>
          <w:iCs/>
          <w:sz w:val="24"/>
          <w:szCs w:val="24"/>
        </w:rPr>
        <w:t>, 1988).</w:t>
      </w:r>
    </w:p>
    <w:p w14:paraId="37782E46" w14:textId="77777777" w:rsidR="00D05E5C" w:rsidRDefault="00D05E5C" w:rsidP="00123053">
      <w:pPr>
        <w:spacing w:after="0" w:line="240" w:lineRule="auto"/>
        <w:rPr>
          <w:rFonts w:ascii="Times New Roman" w:eastAsia="Times New Roman" w:hAnsi="Times New Roman" w:cs="Times New Roman"/>
          <w:b/>
          <w:iCs/>
          <w:sz w:val="24"/>
          <w:szCs w:val="24"/>
          <w:lang w:eastAsia="fr-FR"/>
        </w:rPr>
      </w:pPr>
    </w:p>
    <w:p w14:paraId="1894034E" w14:textId="77777777" w:rsidR="00123053" w:rsidRPr="00D05E5C" w:rsidRDefault="00123053" w:rsidP="00123053">
      <w:pPr>
        <w:spacing w:after="0" w:line="240" w:lineRule="auto"/>
        <w:rPr>
          <w:rFonts w:ascii="Times New Roman" w:eastAsia="Times New Roman" w:hAnsi="Times New Roman" w:cs="Times New Roman"/>
          <w:b/>
          <w:iCs/>
          <w:sz w:val="26"/>
          <w:szCs w:val="26"/>
          <w:lang w:eastAsia="fr-FR"/>
        </w:rPr>
      </w:pPr>
      <w:r w:rsidRPr="00D05E5C">
        <w:rPr>
          <w:rFonts w:ascii="Times New Roman" w:eastAsia="Times New Roman" w:hAnsi="Times New Roman" w:cs="Times New Roman"/>
          <w:b/>
          <w:iCs/>
          <w:sz w:val="26"/>
          <w:szCs w:val="26"/>
          <w:lang w:eastAsia="fr-FR"/>
        </w:rPr>
        <w:t>Les freins à l’accès aux soins</w:t>
      </w:r>
    </w:p>
    <w:p w14:paraId="014F92F1" w14:textId="77777777" w:rsidR="00123053" w:rsidRPr="004F2111" w:rsidRDefault="00123053" w:rsidP="00123053">
      <w:pPr>
        <w:spacing w:after="0" w:line="240" w:lineRule="auto"/>
        <w:jc w:val="both"/>
        <w:rPr>
          <w:rFonts w:ascii="Times New Roman" w:eastAsia="Times New Roman" w:hAnsi="Times New Roman" w:cs="Times New Roman"/>
          <w:b/>
          <w:iCs/>
          <w:sz w:val="24"/>
          <w:szCs w:val="24"/>
          <w:lang w:eastAsia="fr-FR"/>
        </w:rPr>
      </w:pPr>
      <w:r w:rsidRPr="004F2111">
        <w:rPr>
          <w:rFonts w:ascii="Times New Roman" w:eastAsia="Times New Roman" w:hAnsi="Times New Roman" w:cs="Times New Roman"/>
          <w:b/>
          <w:iCs/>
          <w:sz w:val="24"/>
          <w:szCs w:val="24"/>
          <w:lang w:eastAsia="fr-FR"/>
        </w:rPr>
        <w:t xml:space="preserve">La Précarité </w:t>
      </w:r>
    </w:p>
    <w:p w14:paraId="64C4E597" w14:textId="77777777" w:rsidR="00123053" w:rsidRPr="004F2111" w:rsidRDefault="00123053" w:rsidP="00123053">
      <w:pPr>
        <w:spacing w:after="0" w:line="240" w:lineRule="auto"/>
        <w:rPr>
          <w:rFonts w:ascii="Times New Roman" w:eastAsia="Times New Roman" w:hAnsi="Times New Roman" w:cs="Times New Roman"/>
          <w:bCs/>
          <w:iCs/>
          <w:sz w:val="24"/>
          <w:szCs w:val="24"/>
          <w:lang w:eastAsia="fr-FR"/>
        </w:rPr>
      </w:pPr>
      <w:r w:rsidRPr="004F2111">
        <w:rPr>
          <w:rFonts w:ascii="Times New Roman" w:eastAsia="Times New Roman" w:hAnsi="Times New Roman" w:cs="Times New Roman"/>
          <w:bCs/>
          <w:iCs/>
          <w:sz w:val="24"/>
          <w:szCs w:val="24"/>
          <w:lang w:eastAsia="fr-FR"/>
        </w:rPr>
        <w:t xml:space="preserve">Les facteurs qui génèrent chez personnes précaires un renoncement ou une absence de recours aux aides et aux soins sont les  difficultés liées aux  raisons économiques (nécessité d’avancer les frais et le coût des soins); les problèmes de compréhension compliquent l’entrée et/ou le maintien dans des démarches </w:t>
      </w:r>
      <w:r w:rsidR="00481D4A">
        <w:rPr>
          <w:rFonts w:ascii="Times New Roman" w:eastAsia="Times New Roman" w:hAnsi="Times New Roman" w:cs="Times New Roman"/>
          <w:bCs/>
          <w:iCs/>
          <w:sz w:val="24"/>
          <w:szCs w:val="24"/>
          <w:lang w:eastAsia="fr-FR"/>
        </w:rPr>
        <w:t xml:space="preserve">compliquées et complexifiées </w:t>
      </w:r>
      <w:r w:rsidRPr="004F2111">
        <w:rPr>
          <w:rFonts w:ascii="Times New Roman" w:eastAsia="Times New Roman" w:hAnsi="Times New Roman" w:cs="Times New Roman"/>
          <w:bCs/>
          <w:iCs/>
          <w:sz w:val="24"/>
          <w:szCs w:val="24"/>
          <w:lang w:eastAsia="fr-FR"/>
        </w:rPr>
        <w:t>d’accès aux aides et aux soins ; le sentiment de dévalorisation engendré par le traitement par les professionnels de santé (refus de soins, délais de rendez-vous volontairement longs, remarques sur le suivi du traitement lors des consultations…)</w:t>
      </w:r>
      <w:r w:rsidR="000466E6">
        <w:rPr>
          <w:rFonts w:ascii="Times New Roman" w:eastAsia="Times New Roman" w:hAnsi="Times New Roman" w:cs="Times New Roman"/>
          <w:bCs/>
          <w:iCs/>
          <w:sz w:val="24"/>
          <w:szCs w:val="24"/>
          <w:lang w:eastAsia="fr-FR"/>
        </w:rPr>
        <w:t xml:space="preserve"> </w:t>
      </w:r>
      <w:r w:rsidRPr="004F2111">
        <w:rPr>
          <w:rFonts w:ascii="Times New Roman" w:eastAsia="Times New Roman" w:hAnsi="Times New Roman" w:cs="Times New Roman"/>
          <w:bCs/>
          <w:iCs/>
          <w:sz w:val="24"/>
          <w:szCs w:val="24"/>
          <w:lang w:eastAsia="fr-FR"/>
        </w:rPr>
        <w:t>(</w:t>
      </w:r>
      <w:proofErr w:type="spellStart"/>
      <w:r w:rsidRPr="004F2111">
        <w:rPr>
          <w:rFonts w:ascii="Times New Roman" w:eastAsia="Times New Roman" w:hAnsi="Times New Roman" w:cs="Times New Roman"/>
          <w:bCs/>
          <w:iCs/>
          <w:sz w:val="24"/>
          <w:szCs w:val="24"/>
          <w:lang w:eastAsia="fr-FR"/>
        </w:rPr>
        <w:t>Nonnotte</w:t>
      </w:r>
      <w:proofErr w:type="spellEnd"/>
      <w:r w:rsidRPr="004F2111">
        <w:rPr>
          <w:rFonts w:ascii="Times New Roman" w:eastAsia="Times New Roman" w:hAnsi="Times New Roman" w:cs="Times New Roman"/>
          <w:bCs/>
          <w:iCs/>
          <w:sz w:val="24"/>
          <w:szCs w:val="24"/>
          <w:lang w:eastAsia="fr-FR"/>
        </w:rPr>
        <w:t>, 2017).</w:t>
      </w:r>
    </w:p>
    <w:p w14:paraId="70A8BAFA" w14:textId="77777777" w:rsidR="00123053" w:rsidRPr="004F2111" w:rsidRDefault="00123053" w:rsidP="00123053">
      <w:pPr>
        <w:spacing w:after="0" w:line="240" w:lineRule="auto"/>
        <w:jc w:val="both"/>
        <w:rPr>
          <w:rFonts w:ascii="Times New Roman" w:eastAsia="Times New Roman" w:hAnsi="Times New Roman" w:cs="Times New Roman"/>
          <w:b/>
          <w:iCs/>
          <w:sz w:val="24"/>
          <w:szCs w:val="24"/>
          <w:lang w:eastAsia="fr-FR"/>
        </w:rPr>
      </w:pPr>
      <w:r w:rsidRPr="004F2111">
        <w:rPr>
          <w:rFonts w:ascii="Times New Roman" w:eastAsia="Times New Roman" w:hAnsi="Times New Roman" w:cs="Times New Roman"/>
          <w:b/>
          <w:iCs/>
          <w:sz w:val="24"/>
          <w:szCs w:val="24"/>
          <w:lang w:eastAsia="fr-FR"/>
        </w:rPr>
        <w:lastRenderedPageBreak/>
        <w:t>Importance de la protection sociale dans l’accès aux soins</w:t>
      </w:r>
      <w:r w:rsidR="00D05E5C">
        <w:rPr>
          <w:rStyle w:val="Appelnotedebasdep"/>
          <w:rFonts w:ascii="Times New Roman" w:eastAsia="Times New Roman" w:hAnsi="Times New Roman" w:cs="Times New Roman"/>
          <w:b/>
          <w:iCs/>
          <w:sz w:val="24"/>
          <w:szCs w:val="24"/>
          <w:lang w:eastAsia="fr-FR"/>
        </w:rPr>
        <w:footnoteReference w:id="5"/>
      </w:r>
    </w:p>
    <w:p w14:paraId="141A0E6C" w14:textId="77777777" w:rsidR="00123053" w:rsidRPr="004F2111" w:rsidRDefault="00123053" w:rsidP="00123053">
      <w:pPr>
        <w:spacing w:after="0" w:line="240" w:lineRule="auto"/>
        <w:rPr>
          <w:rFonts w:ascii="Times New Roman" w:eastAsia="Times New Roman" w:hAnsi="Times New Roman" w:cs="Times New Roman"/>
          <w:bCs/>
          <w:iCs/>
          <w:sz w:val="24"/>
          <w:szCs w:val="24"/>
          <w:lang w:eastAsia="fr-FR"/>
        </w:rPr>
      </w:pPr>
      <w:r w:rsidRPr="004F2111">
        <w:rPr>
          <w:rFonts w:ascii="Times New Roman" w:eastAsia="Times New Roman" w:hAnsi="Times New Roman" w:cs="Times New Roman"/>
          <w:bCs/>
          <w:iCs/>
          <w:sz w:val="24"/>
          <w:szCs w:val="24"/>
          <w:lang w:eastAsia="fr-FR"/>
        </w:rPr>
        <w:t>Dans les systèmes de santé ou le financement et la gestion de la santé  reposent  essentiellement sur la solidarité nationale, la couverture sociale lève et supprime les barrières économiques et participe à la réduction des inégalités de santé. La protection par l’assurance maladie de la Sécurité sociale est devenue progressivement universelle en couvrant tous les individus. Toutefois, elle ne prend pas systématiquement en charge la totalité des frais de soins (</w:t>
      </w:r>
      <w:proofErr w:type="spellStart"/>
      <w:r w:rsidRPr="004F2111">
        <w:rPr>
          <w:rFonts w:ascii="Times New Roman" w:eastAsia="Times New Roman" w:hAnsi="Times New Roman" w:cs="Times New Roman"/>
          <w:bCs/>
          <w:iCs/>
          <w:sz w:val="24"/>
          <w:szCs w:val="24"/>
          <w:lang w:eastAsia="fr-FR"/>
        </w:rPr>
        <w:t>Nonnotte</w:t>
      </w:r>
      <w:proofErr w:type="spellEnd"/>
      <w:r w:rsidRPr="004F2111">
        <w:rPr>
          <w:rFonts w:ascii="Times New Roman" w:eastAsia="Times New Roman" w:hAnsi="Times New Roman" w:cs="Times New Roman"/>
          <w:bCs/>
          <w:iCs/>
          <w:sz w:val="24"/>
          <w:szCs w:val="24"/>
          <w:lang w:eastAsia="fr-FR"/>
        </w:rPr>
        <w:t>, 2017). Cette couverture est indépendante du montant des cotisations versées par chaque assuré(e). Chacun cotise en fonction de ses revenus, et reçoit en fonction de ses besoins (</w:t>
      </w:r>
      <w:proofErr w:type="spellStart"/>
      <w:r w:rsidRPr="004F2111">
        <w:rPr>
          <w:rFonts w:ascii="Times New Roman" w:eastAsia="Times New Roman" w:hAnsi="Times New Roman" w:cs="Times New Roman"/>
          <w:bCs/>
          <w:iCs/>
          <w:sz w:val="24"/>
          <w:szCs w:val="24"/>
          <w:lang w:eastAsia="fr-FR"/>
        </w:rPr>
        <w:t>Berneau</w:t>
      </w:r>
      <w:proofErr w:type="spellEnd"/>
      <w:r w:rsidRPr="004F2111">
        <w:rPr>
          <w:rFonts w:ascii="Times New Roman" w:eastAsia="Times New Roman" w:hAnsi="Times New Roman" w:cs="Times New Roman"/>
          <w:bCs/>
          <w:iCs/>
          <w:sz w:val="24"/>
          <w:szCs w:val="24"/>
          <w:lang w:eastAsia="fr-FR"/>
        </w:rPr>
        <w:t xml:space="preserve">, citée par </w:t>
      </w:r>
      <w:proofErr w:type="spellStart"/>
      <w:r w:rsidRPr="004F2111">
        <w:rPr>
          <w:rFonts w:ascii="Times New Roman" w:eastAsia="Times New Roman" w:hAnsi="Times New Roman" w:cs="Times New Roman"/>
          <w:bCs/>
          <w:iCs/>
          <w:sz w:val="24"/>
          <w:szCs w:val="24"/>
          <w:lang w:eastAsia="fr-FR"/>
        </w:rPr>
        <w:t>Nonnotte</w:t>
      </w:r>
      <w:proofErr w:type="spellEnd"/>
      <w:r w:rsidRPr="004F2111">
        <w:rPr>
          <w:rFonts w:ascii="Times New Roman" w:eastAsia="Times New Roman" w:hAnsi="Times New Roman" w:cs="Times New Roman"/>
          <w:bCs/>
          <w:iCs/>
          <w:sz w:val="24"/>
          <w:szCs w:val="24"/>
          <w:lang w:eastAsia="fr-FR"/>
        </w:rPr>
        <w:t>, 2017).</w:t>
      </w:r>
    </w:p>
    <w:p w14:paraId="46A7F39D" w14:textId="77777777" w:rsidR="00123053" w:rsidRPr="004F2111" w:rsidRDefault="00123053" w:rsidP="00123053">
      <w:pPr>
        <w:spacing w:after="0" w:line="240" w:lineRule="auto"/>
        <w:jc w:val="both"/>
        <w:rPr>
          <w:rFonts w:ascii="Times New Roman" w:eastAsia="Times New Roman" w:hAnsi="Times New Roman" w:cs="Times New Roman"/>
          <w:b/>
          <w:iCs/>
          <w:sz w:val="24"/>
          <w:szCs w:val="24"/>
          <w:lang w:eastAsia="fr-FR"/>
        </w:rPr>
      </w:pPr>
      <w:r w:rsidRPr="004F2111">
        <w:rPr>
          <w:rFonts w:ascii="Times New Roman" w:eastAsia="Times New Roman" w:hAnsi="Times New Roman" w:cs="Times New Roman"/>
          <w:b/>
          <w:iCs/>
          <w:sz w:val="24"/>
          <w:szCs w:val="24"/>
          <w:lang w:eastAsia="fr-FR"/>
        </w:rPr>
        <w:t xml:space="preserve">L’assurance maladie complémentaire </w:t>
      </w:r>
    </w:p>
    <w:p w14:paraId="3439B896" w14:textId="77777777" w:rsidR="00123053" w:rsidRPr="004F2111" w:rsidRDefault="00123053" w:rsidP="00123053">
      <w:pPr>
        <w:spacing w:after="0" w:line="240" w:lineRule="auto"/>
        <w:rPr>
          <w:rFonts w:ascii="Times New Roman" w:eastAsia="Times New Roman" w:hAnsi="Times New Roman" w:cs="Times New Roman"/>
          <w:bCs/>
          <w:sz w:val="24"/>
          <w:szCs w:val="24"/>
          <w:lang w:eastAsia="fr-FR"/>
        </w:rPr>
      </w:pPr>
      <w:r w:rsidRPr="004F2111">
        <w:rPr>
          <w:rFonts w:ascii="Times New Roman" w:eastAsia="Times New Roman" w:hAnsi="Times New Roman" w:cs="Times New Roman"/>
          <w:bCs/>
          <w:iCs/>
          <w:sz w:val="24"/>
          <w:szCs w:val="24"/>
          <w:lang w:eastAsia="fr-FR"/>
        </w:rPr>
        <w:t xml:space="preserve">L’assurance maladie complémentaire reste donc nécessaire pour couvrir tout ou partie du reste à charge du patient. Son absence est la première cause de renoncement aux soins (Dreyfus, citée par </w:t>
      </w:r>
      <w:proofErr w:type="spellStart"/>
      <w:r w:rsidRPr="004F2111">
        <w:rPr>
          <w:rFonts w:ascii="Times New Roman" w:eastAsia="Times New Roman" w:hAnsi="Times New Roman" w:cs="Times New Roman"/>
          <w:bCs/>
          <w:iCs/>
          <w:sz w:val="24"/>
          <w:szCs w:val="24"/>
          <w:lang w:eastAsia="fr-FR"/>
        </w:rPr>
        <w:t>Nonnotte</w:t>
      </w:r>
      <w:proofErr w:type="spellEnd"/>
      <w:r w:rsidRPr="004F2111">
        <w:rPr>
          <w:rFonts w:ascii="Times New Roman" w:eastAsia="Times New Roman" w:hAnsi="Times New Roman" w:cs="Times New Roman"/>
          <w:bCs/>
          <w:iCs/>
          <w:sz w:val="24"/>
          <w:szCs w:val="24"/>
          <w:lang w:eastAsia="fr-FR"/>
        </w:rPr>
        <w:t xml:space="preserve">, 2017). </w:t>
      </w:r>
    </w:p>
    <w:p w14:paraId="256B1136" w14:textId="77777777" w:rsidR="00D05E5C" w:rsidRDefault="00D05E5C" w:rsidP="00D05E5C">
      <w:pPr>
        <w:autoSpaceDE w:val="0"/>
        <w:autoSpaceDN w:val="0"/>
        <w:adjustRightInd w:val="0"/>
        <w:spacing w:after="0" w:line="240" w:lineRule="auto"/>
        <w:rPr>
          <w:rFonts w:ascii="Times New Roman" w:hAnsi="Times New Roman" w:cs="Times New Roman"/>
          <w:bCs/>
          <w:sz w:val="24"/>
          <w:szCs w:val="24"/>
        </w:rPr>
      </w:pPr>
    </w:p>
    <w:p w14:paraId="177FF95F" w14:textId="77777777" w:rsidR="00D05E5C" w:rsidRPr="004F2111" w:rsidRDefault="00D05E5C" w:rsidP="00D05E5C">
      <w:pPr>
        <w:autoSpaceDE w:val="0"/>
        <w:autoSpaceDN w:val="0"/>
        <w:adjustRightInd w:val="0"/>
        <w:spacing w:after="0" w:line="240" w:lineRule="auto"/>
        <w:rPr>
          <w:rFonts w:ascii="Times New Roman" w:hAnsi="Times New Roman" w:cs="Times New Roman"/>
          <w:b/>
          <w:sz w:val="26"/>
          <w:szCs w:val="26"/>
        </w:rPr>
      </w:pPr>
      <w:r w:rsidRPr="004F2111">
        <w:rPr>
          <w:rFonts w:ascii="Times New Roman" w:hAnsi="Times New Roman" w:cs="Times New Roman"/>
          <w:b/>
          <w:sz w:val="26"/>
          <w:szCs w:val="26"/>
        </w:rPr>
        <w:t>Les limites du système de soins</w:t>
      </w:r>
    </w:p>
    <w:p w14:paraId="238E6032" w14:textId="77777777" w:rsidR="00D05E5C" w:rsidRPr="00D05E5C" w:rsidRDefault="00D05E5C" w:rsidP="00D05E5C">
      <w:pPr>
        <w:autoSpaceDE w:val="0"/>
        <w:autoSpaceDN w:val="0"/>
        <w:adjustRightInd w:val="0"/>
        <w:spacing w:after="0" w:line="240" w:lineRule="auto"/>
        <w:rPr>
          <w:rFonts w:ascii="Times New Roman" w:hAnsi="Times New Roman" w:cs="Times New Roman"/>
          <w:bCs/>
          <w:sz w:val="24"/>
          <w:szCs w:val="24"/>
        </w:rPr>
      </w:pPr>
      <w:r w:rsidRPr="004F2111">
        <w:rPr>
          <w:rFonts w:ascii="Times New Roman" w:hAnsi="Times New Roman" w:cs="Times New Roman"/>
          <w:bCs/>
          <w:iCs/>
          <w:sz w:val="24"/>
          <w:szCs w:val="24"/>
        </w:rPr>
        <w:t>Les acteurs du système de soins se représentent le patient comme un individu qui subit et  les disciplines médicales morcelée selon les pathologies et selon la nature  sanitaire ou  sociale ; ils imaginent difficilement les ponts entre les divers constituants</w:t>
      </w:r>
      <w:r w:rsidRPr="004F2111">
        <w:rPr>
          <w:rStyle w:val="Appelnotedebasdep"/>
          <w:rFonts w:ascii="Times New Roman" w:hAnsi="Times New Roman" w:cs="Times New Roman"/>
          <w:bCs/>
          <w:iCs/>
          <w:sz w:val="24"/>
          <w:szCs w:val="24"/>
        </w:rPr>
        <w:footnoteReference w:id="6"/>
      </w:r>
      <w:r w:rsidRPr="004F2111">
        <w:rPr>
          <w:rFonts w:ascii="Times New Roman" w:hAnsi="Times New Roman" w:cs="Times New Roman"/>
          <w:bCs/>
          <w:iCs/>
          <w:sz w:val="24"/>
          <w:szCs w:val="24"/>
        </w:rPr>
        <w:t xml:space="preserve"> du système de soins. Les flux de personnes font face aux contraintes d’accessibilités, le compartimentage scinde les entités, les flux monétaires n’obéissent pas à des pertinences et des cohérences globales et les flux d’information sont inexistants ou erronés.</w:t>
      </w:r>
      <w:r w:rsidRPr="004F2111">
        <w:rPr>
          <w:rFonts w:ascii="Times New Roman" w:hAnsi="Times New Roman" w:cs="Times New Roman"/>
          <w:bCs/>
          <w:sz w:val="24"/>
          <w:szCs w:val="24"/>
        </w:rPr>
        <w:t xml:space="preserve"> </w:t>
      </w:r>
      <w:r w:rsidRPr="004F2111">
        <w:rPr>
          <w:rFonts w:ascii="Times New Roman" w:hAnsi="Times New Roman" w:cs="Times New Roman"/>
          <w:bCs/>
          <w:iCs/>
          <w:sz w:val="24"/>
          <w:szCs w:val="24"/>
        </w:rPr>
        <w:t xml:space="preserve">Le cloisonnement ville-hôpital, cloisonnement public-privé, cloisonnement court, moyen et long séjours vide le système de son sens systémique et les entités n’interagissent entre elles que si elles étaient contraintes.  Il en résulte un système lâche et fragile qui n’intègre pas les finalités locales aux finalités globales et qui n’inscrit pas les finalités du système de soins dans  celui du système de santé. C’est comme cela qu’on abouti à des inégalités de santé entre régions en distribuant inégalement les ressources entre régions (Brémond, </w:t>
      </w:r>
      <w:proofErr w:type="spellStart"/>
      <w:r w:rsidRPr="004F2111">
        <w:rPr>
          <w:rFonts w:ascii="Times New Roman" w:hAnsi="Times New Roman" w:cs="Times New Roman"/>
          <w:bCs/>
          <w:iCs/>
          <w:sz w:val="24"/>
          <w:szCs w:val="24"/>
        </w:rPr>
        <w:t>Claveranne</w:t>
      </w:r>
      <w:proofErr w:type="spellEnd"/>
      <w:r w:rsidRPr="004F2111">
        <w:rPr>
          <w:rFonts w:ascii="Times New Roman" w:hAnsi="Times New Roman" w:cs="Times New Roman"/>
          <w:bCs/>
          <w:iCs/>
          <w:sz w:val="24"/>
          <w:szCs w:val="24"/>
        </w:rPr>
        <w:t xml:space="preserve"> &amp; Teil, 2000).</w:t>
      </w:r>
    </w:p>
    <w:p w14:paraId="280D17DC" w14:textId="77777777" w:rsidR="00D05E5C" w:rsidRDefault="00D05E5C" w:rsidP="00123053">
      <w:pPr>
        <w:spacing w:after="0" w:line="240" w:lineRule="auto"/>
        <w:rPr>
          <w:rFonts w:ascii="Times New Roman" w:hAnsi="Times New Roman" w:cs="Times New Roman"/>
          <w:b/>
          <w:sz w:val="26"/>
          <w:szCs w:val="26"/>
        </w:rPr>
      </w:pPr>
    </w:p>
    <w:p w14:paraId="19592785" w14:textId="77777777" w:rsidR="00123053" w:rsidRPr="004F2111" w:rsidRDefault="00123053" w:rsidP="00123053">
      <w:pPr>
        <w:spacing w:after="0" w:line="240" w:lineRule="auto"/>
        <w:rPr>
          <w:rFonts w:ascii="Times New Roman" w:hAnsi="Times New Roman" w:cs="Times New Roman"/>
          <w:b/>
          <w:sz w:val="26"/>
          <w:szCs w:val="26"/>
        </w:rPr>
      </w:pPr>
      <w:r w:rsidRPr="004F2111">
        <w:rPr>
          <w:rFonts w:ascii="Times New Roman" w:hAnsi="Times New Roman" w:cs="Times New Roman"/>
          <w:b/>
          <w:sz w:val="26"/>
          <w:szCs w:val="26"/>
        </w:rPr>
        <w:t>Références bibliographiques</w:t>
      </w:r>
    </w:p>
    <w:p w14:paraId="0C4DCF91" w14:textId="77777777" w:rsidR="00123053" w:rsidRPr="004F2111" w:rsidRDefault="00123053" w:rsidP="00123053">
      <w:pPr>
        <w:autoSpaceDE w:val="0"/>
        <w:autoSpaceDN w:val="0"/>
        <w:adjustRightInd w:val="0"/>
        <w:spacing w:after="0" w:line="240" w:lineRule="auto"/>
        <w:rPr>
          <w:rFonts w:ascii="Times New Roman" w:hAnsi="Times New Roman" w:cs="Times New Roman"/>
          <w:bCs/>
          <w:sz w:val="24"/>
          <w:szCs w:val="24"/>
        </w:rPr>
      </w:pPr>
      <w:proofErr w:type="spellStart"/>
      <w:proofErr w:type="gramStart"/>
      <w:r w:rsidRPr="004F2111">
        <w:rPr>
          <w:rFonts w:ascii="Times New Roman" w:hAnsi="Times New Roman" w:cs="Times New Roman"/>
          <w:bCs/>
          <w:sz w:val="24"/>
          <w:szCs w:val="24"/>
        </w:rPr>
        <w:t>Brémond,M</w:t>
      </w:r>
      <w:proofErr w:type="spellEnd"/>
      <w:r w:rsidRPr="004F2111">
        <w:rPr>
          <w:rFonts w:ascii="Times New Roman" w:hAnsi="Times New Roman" w:cs="Times New Roman"/>
          <w:bCs/>
          <w:sz w:val="24"/>
          <w:szCs w:val="24"/>
        </w:rPr>
        <w:t>.</w:t>
      </w:r>
      <w:proofErr w:type="gramEnd"/>
      <w:r w:rsidRPr="004F2111">
        <w:rPr>
          <w:rFonts w:ascii="Times New Roman" w:hAnsi="Times New Roman" w:cs="Times New Roman"/>
          <w:bCs/>
          <w:sz w:val="24"/>
          <w:szCs w:val="24"/>
        </w:rPr>
        <w:t xml:space="preserve">, </w:t>
      </w:r>
      <w:proofErr w:type="spellStart"/>
      <w:r w:rsidRPr="004F2111">
        <w:rPr>
          <w:rFonts w:ascii="Times New Roman" w:hAnsi="Times New Roman" w:cs="Times New Roman"/>
          <w:bCs/>
          <w:sz w:val="24"/>
          <w:szCs w:val="24"/>
        </w:rPr>
        <w:t>Claveranne</w:t>
      </w:r>
      <w:proofErr w:type="spellEnd"/>
      <w:r w:rsidRPr="004F2111">
        <w:rPr>
          <w:rFonts w:ascii="Times New Roman" w:hAnsi="Times New Roman" w:cs="Times New Roman"/>
          <w:bCs/>
          <w:sz w:val="24"/>
          <w:szCs w:val="24"/>
        </w:rPr>
        <w:t xml:space="preserve">, J.P. &amp; Teil, A.,(2000). Organisation, décision et financement du système de soins. Université Lyon III, </w:t>
      </w:r>
      <w:proofErr w:type="spellStart"/>
      <w:r w:rsidRPr="004F2111">
        <w:rPr>
          <w:rFonts w:ascii="Times New Roman" w:hAnsi="Times New Roman" w:cs="Times New Roman"/>
          <w:bCs/>
          <w:sz w:val="24"/>
          <w:szCs w:val="24"/>
        </w:rPr>
        <w:t>Lass-Graphos</w:t>
      </w:r>
      <w:proofErr w:type="spellEnd"/>
      <w:r w:rsidRPr="004F2111">
        <w:rPr>
          <w:rFonts w:ascii="Times New Roman" w:hAnsi="Times New Roman" w:cs="Times New Roman"/>
          <w:bCs/>
          <w:sz w:val="24"/>
          <w:szCs w:val="24"/>
        </w:rPr>
        <w:t xml:space="preserve"> CNRS, ADSP N° 33.</w:t>
      </w:r>
    </w:p>
    <w:p w14:paraId="2020B4A3" w14:textId="77777777" w:rsidR="00123053" w:rsidRPr="004F2111" w:rsidRDefault="00123053" w:rsidP="00123053">
      <w:pPr>
        <w:autoSpaceDE w:val="0"/>
        <w:autoSpaceDN w:val="0"/>
        <w:adjustRightInd w:val="0"/>
        <w:spacing w:after="0" w:line="240" w:lineRule="auto"/>
        <w:rPr>
          <w:rFonts w:ascii="Times New Roman" w:hAnsi="Times New Roman" w:cs="Times New Roman"/>
          <w:bCs/>
          <w:sz w:val="24"/>
          <w:szCs w:val="24"/>
        </w:rPr>
      </w:pPr>
    </w:p>
    <w:p w14:paraId="21BE8538" w14:textId="77777777" w:rsidR="00123053" w:rsidRPr="004F2111" w:rsidRDefault="00123053" w:rsidP="00123053">
      <w:pPr>
        <w:spacing w:after="0" w:line="240" w:lineRule="auto"/>
        <w:outlineLvl w:val="0"/>
        <w:rPr>
          <w:rFonts w:ascii="Times New Roman" w:eastAsia="Times New Roman" w:hAnsi="Times New Roman" w:cs="Times New Roman"/>
          <w:bCs/>
          <w:kern w:val="36"/>
          <w:sz w:val="24"/>
          <w:szCs w:val="24"/>
          <w:lang w:eastAsia="fr-FR"/>
        </w:rPr>
      </w:pPr>
      <w:r w:rsidRPr="004F2111">
        <w:rPr>
          <w:rFonts w:ascii="Times New Roman" w:eastAsia="Times New Roman" w:hAnsi="Times New Roman" w:cs="Times New Roman"/>
          <w:bCs/>
          <w:sz w:val="24"/>
          <w:szCs w:val="24"/>
          <w:lang w:eastAsia="fr-FR"/>
        </w:rPr>
        <w:t xml:space="preserve">Guillemin, F., Kohler, F.,  Lejeune, C., Monnet, E.,  </w:t>
      </w:r>
      <w:proofErr w:type="spellStart"/>
      <w:r w:rsidRPr="004F2111">
        <w:rPr>
          <w:rFonts w:ascii="Times New Roman" w:eastAsia="Times New Roman" w:hAnsi="Times New Roman" w:cs="Times New Roman"/>
          <w:bCs/>
          <w:sz w:val="24"/>
          <w:szCs w:val="24"/>
          <w:lang w:eastAsia="fr-FR"/>
        </w:rPr>
        <w:t>Quantin</w:t>
      </w:r>
      <w:proofErr w:type="spellEnd"/>
      <w:r w:rsidRPr="004F2111">
        <w:rPr>
          <w:rFonts w:ascii="Times New Roman" w:eastAsia="Times New Roman" w:hAnsi="Times New Roman" w:cs="Times New Roman"/>
          <w:bCs/>
          <w:sz w:val="24"/>
          <w:szCs w:val="24"/>
          <w:lang w:eastAsia="fr-FR"/>
        </w:rPr>
        <w:t xml:space="preserve">, C. &amp; </w:t>
      </w:r>
      <w:proofErr w:type="spellStart"/>
      <w:r w:rsidRPr="004F2111">
        <w:rPr>
          <w:rFonts w:ascii="Times New Roman" w:eastAsia="Times New Roman" w:hAnsi="Times New Roman" w:cs="Times New Roman"/>
          <w:bCs/>
          <w:sz w:val="24"/>
          <w:szCs w:val="24"/>
          <w:lang w:eastAsia="fr-FR"/>
        </w:rPr>
        <w:t>Tabutiaux</w:t>
      </w:r>
      <w:proofErr w:type="spellEnd"/>
      <w:r w:rsidRPr="004F2111">
        <w:rPr>
          <w:rFonts w:ascii="Times New Roman" w:eastAsia="Times New Roman" w:hAnsi="Times New Roman" w:cs="Times New Roman"/>
          <w:bCs/>
          <w:sz w:val="24"/>
          <w:szCs w:val="24"/>
          <w:lang w:eastAsia="fr-FR"/>
        </w:rPr>
        <w:t xml:space="preserve">, A., (2009). </w:t>
      </w:r>
      <w:r w:rsidRPr="004F2111">
        <w:rPr>
          <w:rFonts w:ascii="Times New Roman" w:eastAsia="Times New Roman" w:hAnsi="Times New Roman" w:cs="Times New Roman"/>
          <w:bCs/>
          <w:kern w:val="36"/>
          <w:sz w:val="24"/>
          <w:szCs w:val="24"/>
          <w:lang w:eastAsia="fr-FR"/>
        </w:rPr>
        <w:t xml:space="preserve">Analyse comparative des systèmes de santé. </w:t>
      </w:r>
      <w:proofErr w:type="spellStart"/>
      <w:r w:rsidRPr="004F2111">
        <w:rPr>
          <w:rFonts w:ascii="Times New Roman" w:eastAsia="Times New Roman" w:hAnsi="Times New Roman" w:cs="Times New Roman"/>
          <w:bCs/>
          <w:kern w:val="36"/>
          <w:sz w:val="24"/>
          <w:szCs w:val="24"/>
          <w:lang w:eastAsia="fr-FR"/>
        </w:rPr>
        <w:t>Aunege</w:t>
      </w:r>
      <w:proofErr w:type="spellEnd"/>
      <w:r w:rsidRPr="004F2111">
        <w:rPr>
          <w:rFonts w:ascii="Times New Roman" w:eastAsia="Times New Roman" w:hAnsi="Times New Roman" w:cs="Times New Roman"/>
          <w:bCs/>
          <w:kern w:val="36"/>
          <w:sz w:val="24"/>
          <w:szCs w:val="24"/>
          <w:lang w:eastAsia="fr-FR"/>
        </w:rPr>
        <w:t xml:space="preserve">, </w:t>
      </w:r>
      <w:r w:rsidRPr="004F2111">
        <w:rPr>
          <w:rFonts w:ascii="Times New Roman" w:eastAsia="Times New Roman" w:hAnsi="Times New Roman" w:cs="Times New Roman"/>
          <w:bCs/>
          <w:sz w:val="24"/>
          <w:szCs w:val="24"/>
          <w:lang w:eastAsia="fr-FR"/>
        </w:rPr>
        <w:t>Version 1.1, Novembre 2009.</w:t>
      </w:r>
    </w:p>
    <w:p w14:paraId="25096B12" w14:textId="77777777" w:rsidR="00123053" w:rsidRPr="004F2111" w:rsidRDefault="002F6744" w:rsidP="00123053">
      <w:pPr>
        <w:spacing w:after="0" w:line="240" w:lineRule="auto"/>
        <w:rPr>
          <w:rFonts w:ascii="Times New Roman" w:hAnsi="Times New Roman" w:cs="Times New Roman"/>
          <w:bCs/>
          <w:sz w:val="24"/>
          <w:szCs w:val="24"/>
        </w:rPr>
      </w:pPr>
      <w:hyperlink r:id="rId7" w:history="1">
        <w:r w:rsidR="00123053" w:rsidRPr="004F2111">
          <w:rPr>
            <w:rStyle w:val="Lienhypertexte"/>
            <w:color w:val="auto"/>
            <w:sz w:val="24"/>
            <w:szCs w:val="24"/>
          </w:rPr>
          <w:t>http://ressources.aunege.fr/nuxeo/site/esupversions/6dfeaa1a-67f2-42a9-84b6-834f79bc3f51/co/Module_Tout_4.html</w:t>
        </w:r>
      </w:hyperlink>
      <w:r w:rsidR="00123053" w:rsidRPr="004F2111">
        <w:rPr>
          <w:rFonts w:ascii="Times New Roman" w:hAnsi="Times New Roman" w:cs="Times New Roman"/>
          <w:bCs/>
          <w:sz w:val="24"/>
          <w:szCs w:val="24"/>
        </w:rPr>
        <w:t xml:space="preserve"> ; consulté le 05/02/2021</w:t>
      </w:r>
    </w:p>
    <w:p w14:paraId="755D4E14" w14:textId="77777777" w:rsidR="00123053" w:rsidRPr="004F2111" w:rsidRDefault="00123053" w:rsidP="00123053">
      <w:pPr>
        <w:spacing w:after="0" w:line="240" w:lineRule="auto"/>
        <w:rPr>
          <w:rFonts w:ascii="Times New Roman" w:hAnsi="Times New Roman" w:cs="Times New Roman"/>
          <w:bCs/>
          <w:sz w:val="24"/>
          <w:szCs w:val="24"/>
        </w:rPr>
      </w:pPr>
    </w:p>
    <w:p w14:paraId="17894C7B" w14:textId="77777777" w:rsidR="00123053" w:rsidRPr="004F2111" w:rsidRDefault="00123053" w:rsidP="00123053">
      <w:pPr>
        <w:spacing w:after="0" w:line="240" w:lineRule="auto"/>
        <w:rPr>
          <w:rFonts w:ascii="Times New Roman" w:eastAsia="Times New Roman" w:hAnsi="Times New Roman" w:cs="Times New Roman"/>
          <w:bCs/>
          <w:sz w:val="24"/>
          <w:szCs w:val="24"/>
          <w:lang w:eastAsia="fr-FR"/>
        </w:rPr>
      </w:pPr>
      <w:r w:rsidRPr="004F2111">
        <w:rPr>
          <w:rFonts w:ascii="Times New Roman" w:hAnsi="Times New Roman" w:cs="Times New Roman"/>
          <w:bCs/>
          <w:sz w:val="24"/>
          <w:szCs w:val="24"/>
        </w:rPr>
        <w:t>L'organisation du système de soins, monde et en Algérie.</w:t>
      </w:r>
      <w:r w:rsidRPr="004F2111">
        <w:rPr>
          <w:rFonts w:ascii="Times New Roman" w:eastAsia="Times New Roman" w:hAnsi="Times New Roman" w:cs="Times New Roman"/>
          <w:bCs/>
          <w:sz w:val="24"/>
          <w:szCs w:val="24"/>
          <w:lang w:eastAsia="fr-FR"/>
        </w:rPr>
        <w:t xml:space="preserve"> </w:t>
      </w:r>
      <w:r w:rsidRPr="004F2111">
        <w:rPr>
          <w:rFonts w:ascii="Times New Roman" w:hAnsi="Times New Roman" w:cs="Times New Roman"/>
          <w:bCs/>
          <w:sz w:val="24"/>
          <w:szCs w:val="24"/>
        </w:rPr>
        <w:t xml:space="preserve">fmed.univ-tlemcen.dz › ressources › scolimed_159 ; PDF, consulté le 01/02/2021.  </w:t>
      </w:r>
    </w:p>
    <w:p w14:paraId="0947BDDD" w14:textId="77777777" w:rsidR="00123053" w:rsidRPr="004F2111" w:rsidRDefault="00123053" w:rsidP="00123053">
      <w:pPr>
        <w:spacing w:after="0" w:line="240" w:lineRule="auto"/>
        <w:rPr>
          <w:rFonts w:ascii="Times New Roman" w:hAnsi="Times New Roman" w:cs="Times New Roman"/>
          <w:bCs/>
          <w:sz w:val="24"/>
          <w:szCs w:val="24"/>
        </w:rPr>
      </w:pPr>
    </w:p>
    <w:p w14:paraId="204B7D16" w14:textId="77777777" w:rsidR="00123053" w:rsidRPr="004F2111" w:rsidRDefault="00123053" w:rsidP="00123053">
      <w:pPr>
        <w:spacing w:after="0" w:line="240" w:lineRule="auto"/>
        <w:outlineLvl w:val="0"/>
        <w:rPr>
          <w:rFonts w:ascii="Times New Roman" w:eastAsia="Times New Roman" w:hAnsi="Times New Roman" w:cs="Times New Roman"/>
          <w:bCs/>
          <w:kern w:val="36"/>
          <w:sz w:val="24"/>
          <w:szCs w:val="24"/>
          <w:lang w:eastAsia="fr-FR"/>
        </w:rPr>
      </w:pPr>
      <w:proofErr w:type="spellStart"/>
      <w:r w:rsidRPr="004F2111">
        <w:rPr>
          <w:rFonts w:ascii="Times New Roman" w:eastAsia="Times New Roman" w:hAnsi="Times New Roman" w:cs="Times New Roman"/>
          <w:bCs/>
          <w:sz w:val="24"/>
          <w:szCs w:val="24"/>
          <w:lang w:eastAsia="fr-FR"/>
        </w:rPr>
        <w:t>Nonnotte</w:t>
      </w:r>
      <w:proofErr w:type="spellEnd"/>
      <w:r w:rsidRPr="004F2111">
        <w:rPr>
          <w:rFonts w:ascii="Times New Roman" w:eastAsia="Times New Roman" w:hAnsi="Times New Roman" w:cs="Times New Roman"/>
          <w:bCs/>
          <w:sz w:val="24"/>
          <w:szCs w:val="24"/>
          <w:lang w:eastAsia="fr-FR"/>
        </w:rPr>
        <w:t>, A.C., (2017).  Accès aux soins et réduction des inégalités.</w:t>
      </w:r>
      <w:r w:rsidRPr="004F2111">
        <w:rPr>
          <w:rFonts w:ascii="Times New Roman" w:eastAsia="Times New Roman" w:hAnsi="Times New Roman" w:cs="Times New Roman"/>
          <w:bCs/>
          <w:kern w:val="36"/>
          <w:sz w:val="24"/>
          <w:szCs w:val="24"/>
          <w:lang w:eastAsia="fr-FR"/>
        </w:rPr>
        <w:t xml:space="preserve"> Système de soins, </w:t>
      </w:r>
      <w:r w:rsidRPr="004F2111">
        <w:rPr>
          <w:rFonts w:ascii="Times New Roman" w:eastAsia="Times New Roman" w:hAnsi="Times New Roman" w:cs="Times New Roman"/>
          <w:bCs/>
          <w:sz w:val="24"/>
          <w:szCs w:val="24"/>
          <w:lang w:eastAsia="fr-FR"/>
        </w:rPr>
        <w:t xml:space="preserve">Tome 2 des Fiches d’activités – Sciences et techniques sanitaires et sociales – Tale ST2S – </w:t>
      </w:r>
      <w:r w:rsidRPr="004F2111">
        <w:rPr>
          <w:rFonts w:ascii="Times New Roman" w:hAnsi="Times New Roman" w:cs="Times New Roman"/>
          <w:bCs/>
          <w:sz w:val="24"/>
          <w:szCs w:val="24"/>
        </w:rPr>
        <w:t xml:space="preserve">Sous la direction d’Evelyne </w:t>
      </w:r>
      <w:proofErr w:type="spellStart"/>
      <w:r w:rsidRPr="004F2111">
        <w:rPr>
          <w:rFonts w:ascii="Times New Roman" w:hAnsi="Times New Roman" w:cs="Times New Roman"/>
          <w:bCs/>
          <w:sz w:val="24"/>
          <w:szCs w:val="24"/>
        </w:rPr>
        <w:t>Bersier</w:t>
      </w:r>
      <w:proofErr w:type="spellEnd"/>
      <w:r w:rsidRPr="004F2111">
        <w:rPr>
          <w:rFonts w:ascii="Times New Roman" w:hAnsi="Times New Roman" w:cs="Times New Roman"/>
          <w:bCs/>
          <w:sz w:val="24"/>
          <w:szCs w:val="24"/>
        </w:rPr>
        <w:t>.</w:t>
      </w:r>
    </w:p>
    <w:p w14:paraId="0B0A7882" w14:textId="77777777" w:rsidR="00123053" w:rsidRPr="004F2111" w:rsidRDefault="002F6744" w:rsidP="00123053">
      <w:pPr>
        <w:spacing w:after="0" w:line="240" w:lineRule="auto"/>
        <w:rPr>
          <w:rFonts w:ascii="Times New Roman" w:eastAsia="Times New Roman" w:hAnsi="Times New Roman" w:cs="Times New Roman"/>
          <w:bCs/>
          <w:sz w:val="24"/>
          <w:szCs w:val="24"/>
          <w:lang w:eastAsia="fr-FR"/>
        </w:rPr>
      </w:pPr>
      <w:hyperlink r:id="rId8" w:history="1">
        <w:r w:rsidR="00123053" w:rsidRPr="004F2111">
          <w:rPr>
            <w:rStyle w:val="Lienhypertexte"/>
            <w:color w:val="auto"/>
            <w:sz w:val="24"/>
            <w:szCs w:val="24"/>
          </w:rPr>
          <w:t>https://www.elsevier.com/fr-fr/connect/concours-paramedicaux/systeme-de-soins</w:t>
        </w:r>
      </w:hyperlink>
      <w:r w:rsidR="00123053" w:rsidRPr="004F2111">
        <w:rPr>
          <w:rFonts w:ascii="Times New Roman" w:hAnsi="Times New Roman" w:cs="Times New Roman"/>
          <w:bCs/>
          <w:sz w:val="24"/>
          <w:szCs w:val="24"/>
        </w:rPr>
        <w:t xml:space="preserve">, consulté le </w:t>
      </w:r>
      <w:r w:rsidR="00123053" w:rsidRPr="004F2111">
        <w:rPr>
          <w:rFonts w:ascii="Times New Roman" w:eastAsia="Times New Roman" w:hAnsi="Times New Roman" w:cs="Times New Roman"/>
          <w:bCs/>
          <w:sz w:val="24"/>
          <w:szCs w:val="24"/>
          <w:lang w:eastAsia="fr-FR"/>
        </w:rPr>
        <w:t>17/01/2021.</w:t>
      </w:r>
    </w:p>
    <w:p w14:paraId="2BBDB997" w14:textId="77777777" w:rsidR="00123053" w:rsidRPr="004F2111" w:rsidRDefault="00123053" w:rsidP="00123053">
      <w:pPr>
        <w:spacing w:after="0" w:line="240" w:lineRule="auto"/>
        <w:rPr>
          <w:rFonts w:ascii="Times New Roman" w:hAnsi="Times New Roman" w:cs="Times New Roman"/>
          <w:bCs/>
          <w:sz w:val="24"/>
          <w:szCs w:val="24"/>
        </w:rPr>
      </w:pPr>
    </w:p>
    <w:p w14:paraId="2885AFB2" w14:textId="77777777" w:rsidR="00123053" w:rsidRPr="004F2111" w:rsidRDefault="00123053" w:rsidP="00123053">
      <w:pPr>
        <w:autoSpaceDE w:val="0"/>
        <w:autoSpaceDN w:val="0"/>
        <w:adjustRightInd w:val="0"/>
        <w:spacing w:after="0" w:line="240" w:lineRule="auto"/>
        <w:rPr>
          <w:rFonts w:ascii="Times New Roman" w:hAnsi="Times New Roman" w:cs="Times New Roman"/>
          <w:bCs/>
          <w:sz w:val="24"/>
          <w:szCs w:val="24"/>
          <w:lang w:bidi="he-IL"/>
        </w:rPr>
      </w:pPr>
      <w:r w:rsidRPr="004F2111">
        <w:rPr>
          <w:rFonts w:ascii="Times New Roman" w:hAnsi="Times New Roman" w:cs="Times New Roman"/>
          <w:bCs/>
          <w:sz w:val="24"/>
          <w:szCs w:val="24"/>
        </w:rPr>
        <w:t>OUFRIHA, F. Z., (1988). Essai sur le système de soins en Algérie. Cahiers du CREAD n°13</w:t>
      </w:r>
      <w:r w:rsidRPr="004F2111">
        <w:rPr>
          <w:rFonts w:ascii="Times New Roman" w:hAnsi="Times New Roman" w:cs="Times New Roman"/>
          <w:bCs/>
          <w:sz w:val="24"/>
          <w:szCs w:val="24"/>
          <w:lang w:bidi="he-IL"/>
        </w:rPr>
        <w:t>,  pages 6075.</w:t>
      </w:r>
    </w:p>
    <w:p w14:paraId="2BB21156" w14:textId="77777777" w:rsidR="00C87EFB" w:rsidRDefault="00C87EFB" w:rsidP="00C87EFB">
      <w:pPr>
        <w:spacing w:after="0" w:line="240" w:lineRule="auto"/>
        <w:rPr>
          <w:rFonts w:ascii="Times New Roman" w:hAnsi="Times New Roman" w:cs="Times New Roman"/>
          <w:b/>
          <w:i/>
          <w:sz w:val="28"/>
          <w:szCs w:val="28"/>
        </w:rPr>
      </w:pPr>
    </w:p>
    <w:p w14:paraId="694FE9A1" w14:textId="77777777" w:rsidR="00C87EFB" w:rsidRDefault="00C87EFB" w:rsidP="00C87EFB">
      <w:pPr>
        <w:spacing w:after="0" w:line="240" w:lineRule="auto"/>
        <w:rPr>
          <w:rFonts w:ascii="Times New Roman" w:hAnsi="Times New Roman" w:cs="Times New Roman"/>
          <w:b/>
          <w:i/>
          <w:sz w:val="28"/>
          <w:szCs w:val="28"/>
        </w:rPr>
      </w:pPr>
    </w:p>
    <w:p w14:paraId="39C2BA14" w14:textId="77777777" w:rsidR="00C87EFB" w:rsidRDefault="00C87EFB" w:rsidP="00C87EFB">
      <w:pPr>
        <w:spacing w:after="0" w:line="240" w:lineRule="auto"/>
        <w:rPr>
          <w:rFonts w:ascii="Times New Roman" w:hAnsi="Times New Roman" w:cs="Times New Roman"/>
          <w:b/>
          <w:i/>
          <w:sz w:val="28"/>
          <w:szCs w:val="28"/>
        </w:rPr>
      </w:pPr>
    </w:p>
    <w:p w14:paraId="7E695D04" w14:textId="77777777" w:rsidR="00C87EFB" w:rsidRDefault="00C87EFB" w:rsidP="00C87EFB">
      <w:pPr>
        <w:spacing w:after="0" w:line="240" w:lineRule="auto"/>
        <w:rPr>
          <w:rFonts w:ascii="Times New Roman" w:hAnsi="Times New Roman" w:cs="Times New Roman"/>
          <w:b/>
          <w:i/>
          <w:sz w:val="28"/>
          <w:szCs w:val="28"/>
        </w:rPr>
      </w:pPr>
    </w:p>
    <w:p w14:paraId="2B2254CC" w14:textId="77777777" w:rsidR="009A4E8C" w:rsidRDefault="009A4E8C" w:rsidP="00C87EFB">
      <w:pPr>
        <w:spacing w:after="0" w:line="240" w:lineRule="auto"/>
        <w:rPr>
          <w:rFonts w:ascii="Times New Roman" w:hAnsi="Times New Roman" w:cs="Times New Roman"/>
          <w:b/>
          <w:i/>
          <w:sz w:val="28"/>
          <w:szCs w:val="28"/>
        </w:rPr>
      </w:pPr>
    </w:p>
    <w:p w14:paraId="5F1BD0C7" w14:textId="77777777" w:rsidR="009A4E8C" w:rsidRDefault="009A4E8C" w:rsidP="00C87EFB">
      <w:pPr>
        <w:spacing w:after="0" w:line="240" w:lineRule="auto"/>
        <w:rPr>
          <w:rFonts w:ascii="Times New Roman" w:hAnsi="Times New Roman" w:cs="Times New Roman"/>
          <w:b/>
          <w:i/>
          <w:sz w:val="28"/>
          <w:szCs w:val="28"/>
        </w:rPr>
      </w:pPr>
    </w:p>
    <w:p w14:paraId="492544C0" w14:textId="77777777" w:rsidR="009A4E8C" w:rsidRDefault="009A4E8C" w:rsidP="00C87EFB">
      <w:pPr>
        <w:spacing w:after="0" w:line="240" w:lineRule="auto"/>
        <w:rPr>
          <w:rFonts w:ascii="Times New Roman" w:hAnsi="Times New Roman" w:cs="Times New Roman"/>
          <w:b/>
          <w:i/>
          <w:sz w:val="28"/>
          <w:szCs w:val="28"/>
        </w:rPr>
      </w:pPr>
    </w:p>
    <w:p w14:paraId="35CB4727" w14:textId="77777777" w:rsidR="00C87EFB" w:rsidRPr="000466E6" w:rsidRDefault="00C87EFB" w:rsidP="00C87EFB">
      <w:pPr>
        <w:spacing w:after="0" w:line="240" w:lineRule="auto"/>
        <w:rPr>
          <w:rFonts w:ascii="Times New Roman" w:hAnsi="Times New Roman" w:cs="Times New Roman"/>
          <w:b/>
          <w:i/>
          <w:sz w:val="28"/>
          <w:szCs w:val="28"/>
        </w:rPr>
      </w:pPr>
      <w:r w:rsidRPr="000466E6">
        <w:rPr>
          <w:rFonts w:ascii="Times New Roman" w:hAnsi="Times New Roman" w:cs="Times New Roman"/>
          <w:b/>
          <w:i/>
          <w:sz w:val="28"/>
          <w:szCs w:val="28"/>
        </w:rPr>
        <w:lastRenderedPageBreak/>
        <w:t>Annexe 1</w:t>
      </w:r>
    </w:p>
    <w:p w14:paraId="52756EFF" w14:textId="77777777" w:rsidR="00C87EFB" w:rsidRPr="004F2111" w:rsidRDefault="00C87EFB" w:rsidP="00C87EFB">
      <w:pPr>
        <w:pStyle w:val="Titre1"/>
        <w:spacing w:before="0" w:beforeAutospacing="0" w:after="0" w:afterAutospacing="0"/>
        <w:rPr>
          <w:bCs w:val="0"/>
          <w:iCs/>
          <w:sz w:val="26"/>
          <w:szCs w:val="26"/>
        </w:rPr>
      </w:pPr>
      <w:r w:rsidRPr="004F2111">
        <w:rPr>
          <w:bCs w:val="0"/>
          <w:iCs/>
          <w:sz w:val="26"/>
          <w:szCs w:val="26"/>
        </w:rPr>
        <w:t>Le système de protection sociale</w:t>
      </w:r>
    </w:p>
    <w:p w14:paraId="7E2FFF94" w14:textId="77777777" w:rsidR="00C87EFB" w:rsidRPr="004F2111" w:rsidRDefault="00481D4A" w:rsidP="00C87EFB">
      <w:pPr>
        <w:pStyle w:val="optxtp"/>
        <w:spacing w:before="0" w:beforeAutospacing="0" w:after="0" w:afterAutospacing="0"/>
        <w:rPr>
          <w:bCs/>
          <w:iCs/>
        </w:rPr>
      </w:pPr>
      <w:r w:rsidRPr="004F2111">
        <w:rPr>
          <w:bCs/>
          <w:iCs/>
        </w:rPr>
        <w:t xml:space="preserve">La Sécurité sociale garantit et assure un ensemble de droits face aux risques sociaux : maladie, incapacité, chômage, vieillesse. </w:t>
      </w:r>
      <w:r w:rsidR="00C87EFB" w:rsidRPr="004F2111">
        <w:rPr>
          <w:bCs/>
          <w:iCs/>
        </w:rPr>
        <w:t xml:space="preserve">On distingue classiquement trois grands modèles de protection sociale </w:t>
      </w:r>
    </w:p>
    <w:p w14:paraId="126CD3E5" w14:textId="77777777" w:rsidR="00C87EFB" w:rsidRPr="004F2111" w:rsidRDefault="00C87EFB" w:rsidP="00C87EFB">
      <w:pPr>
        <w:pStyle w:val="optxtp"/>
        <w:spacing w:before="0" w:beforeAutospacing="0" w:after="0" w:afterAutospacing="0"/>
        <w:rPr>
          <w:bCs/>
          <w:iCs/>
        </w:rPr>
      </w:pPr>
      <w:r w:rsidRPr="004F2111">
        <w:rPr>
          <w:rStyle w:val="optxtisemp"/>
          <w:bCs/>
          <w:iCs/>
        </w:rPr>
        <w:t xml:space="preserve">Le système </w:t>
      </w:r>
      <w:proofErr w:type="spellStart"/>
      <w:r w:rsidRPr="004F2111">
        <w:rPr>
          <w:rStyle w:val="optxtisemp"/>
          <w:bCs/>
          <w:iCs/>
        </w:rPr>
        <w:t>Bismarkien</w:t>
      </w:r>
      <w:proofErr w:type="spellEnd"/>
      <w:r w:rsidRPr="004F2111">
        <w:rPr>
          <w:rStyle w:val="optxtisemp"/>
          <w:bCs/>
          <w:iCs/>
        </w:rPr>
        <w:t>,</w:t>
      </w:r>
      <w:r w:rsidRPr="004F2111">
        <w:rPr>
          <w:bCs/>
          <w:iCs/>
        </w:rPr>
        <w:t xml:space="preserve"> régimes obligatoires d'assurance sociale, se fonde sur une affiliation professionnelle. Il compense la perte de revenu liée à la réalisation d'un risque social : maladie, accident du travail, invalidité ou vieillesse. Ces assurances sociales, qui sont destinées à protéger les travailleurs, sont obligatoires. Les cotisations sont proportionnelles au salaire, partagées entre salariés et employeurs. </w:t>
      </w:r>
    </w:p>
    <w:p w14:paraId="7409A6DE" w14:textId="77777777" w:rsidR="00C87EFB" w:rsidRPr="004F2111" w:rsidRDefault="00C87EFB" w:rsidP="00C87EFB">
      <w:pPr>
        <w:pStyle w:val="optxtp"/>
        <w:spacing w:before="0" w:beforeAutospacing="0" w:after="0" w:afterAutospacing="0"/>
        <w:rPr>
          <w:bCs/>
          <w:iCs/>
        </w:rPr>
      </w:pPr>
      <w:r w:rsidRPr="004F2111">
        <w:rPr>
          <w:rStyle w:val="optxtisemp"/>
          <w:bCs/>
          <w:iCs/>
        </w:rPr>
        <w:t>Le système Beveridgien</w:t>
      </w:r>
      <w:r w:rsidRPr="004F2111">
        <w:rPr>
          <w:bCs/>
          <w:iCs/>
        </w:rPr>
        <w:t xml:space="preserve"> se veut être un système généralisé et uniformisé de prestations sociales, financé par des contributions forfaitaires et délivrant des prestations forfaitaires. Il s'agit donc d'un système </w:t>
      </w:r>
      <w:r w:rsidRPr="004F2111">
        <w:rPr>
          <w:rStyle w:val="optxtisemp"/>
          <w:bCs/>
          <w:iCs/>
        </w:rPr>
        <w:t>universel</w:t>
      </w:r>
      <w:r w:rsidRPr="004F2111">
        <w:rPr>
          <w:bCs/>
          <w:iCs/>
        </w:rPr>
        <w:t xml:space="preserve"> de protection sociale non lié à l'emploi. Ici les citoyens versent tous  un même montant quel que soit le risque réalisé. Le système </w:t>
      </w:r>
      <w:proofErr w:type="spellStart"/>
      <w:r w:rsidRPr="004F2111">
        <w:rPr>
          <w:bCs/>
          <w:iCs/>
        </w:rPr>
        <w:t>Béveridgien</w:t>
      </w:r>
      <w:proofErr w:type="spellEnd"/>
      <w:r w:rsidRPr="004F2111">
        <w:rPr>
          <w:bCs/>
          <w:iCs/>
        </w:rPr>
        <w:t xml:space="preserve"> vise la règle des 3 U : </w:t>
      </w:r>
      <w:r w:rsidRPr="004F2111">
        <w:rPr>
          <w:rStyle w:val="optxtisemp"/>
          <w:bCs/>
          <w:iCs/>
        </w:rPr>
        <w:t>universalité</w:t>
      </w:r>
      <w:r w:rsidRPr="004F2111">
        <w:rPr>
          <w:bCs/>
          <w:iCs/>
        </w:rPr>
        <w:t xml:space="preserve">, </w:t>
      </w:r>
      <w:r w:rsidRPr="004F2111">
        <w:rPr>
          <w:rStyle w:val="optxtisemp"/>
          <w:bCs/>
          <w:iCs/>
        </w:rPr>
        <w:t>unité</w:t>
      </w:r>
      <w:r w:rsidRPr="004F2111">
        <w:rPr>
          <w:bCs/>
          <w:iCs/>
        </w:rPr>
        <w:t xml:space="preserve">, </w:t>
      </w:r>
      <w:r w:rsidRPr="004F2111">
        <w:rPr>
          <w:rStyle w:val="optxtisemp"/>
          <w:bCs/>
          <w:iCs/>
        </w:rPr>
        <w:t>uniformité</w:t>
      </w:r>
      <w:r w:rsidRPr="004F2111">
        <w:rPr>
          <w:bCs/>
          <w:iCs/>
        </w:rPr>
        <w:t xml:space="preserve">. </w:t>
      </w:r>
    </w:p>
    <w:p w14:paraId="31539912" w14:textId="77777777" w:rsidR="00C87EFB" w:rsidRPr="004F2111" w:rsidRDefault="00C87EFB" w:rsidP="00C87EFB">
      <w:pPr>
        <w:pStyle w:val="optxtp"/>
        <w:spacing w:before="0" w:beforeAutospacing="0" w:after="0" w:afterAutospacing="0"/>
        <w:rPr>
          <w:bCs/>
        </w:rPr>
      </w:pPr>
      <w:r w:rsidRPr="004F2111">
        <w:rPr>
          <w:rStyle w:val="optxtisemp"/>
          <w:bCs/>
          <w:iCs/>
        </w:rPr>
        <w:t>Le système d'inspiration libérale</w:t>
      </w:r>
      <w:r w:rsidRPr="004F2111">
        <w:rPr>
          <w:bCs/>
          <w:iCs/>
        </w:rPr>
        <w:t xml:space="preserve">, implanté aux Etats Unis, sans obligation d'assurance. Il s'agit en fait d'un système mixte, qui combine l'assurance privée volontaire, des mesures d'assistance destinées aux familles défavorisées sous un plafond de ressources (programme Medicaid, financé par l'impôt, géré par les Etats, un système d'assurance-maladie obligatoire de type </w:t>
      </w:r>
      <w:proofErr w:type="spellStart"/>
      <w:r w:rsidRPr="004F2111">
        <w:rPr>
          <w:bCs/>
          <w:iCs/>
        </w:rPr>
        <w:t>bismarkien</w:t>
      </w:r>
      <w:proofErr w:type="spellEnd"/>
      <w:r w:rsidRPr="004F2111">
        <w:rPr>
          <w:bCs/>
          <w:iCs/>
        </w:rPr>
        <w:t xml:space="preserve"> (programme Medicare financé par des cotisations sociales versées par les entreprises et leurs </w:t>
      </w:r>
      <w:proofErr w:type="gramStart"/>
      <w:r w:rsidRPr="004F2111">
        <w:rPr>
          <w:bCs/>
          <w:iCs/>
        </w:rPr>
        <w:t>salariés,.</w:t>
      </w:r>
      <w:proofErr w:type="gramEnd"/>
      <w:r w:rsidRPr="004F2111">
        <w:rPr>
          <w:bCs/>
          <w:iCs/>
        </w:rPr>
        <w:t xml:space="preserve"> Les bénéficiaires des programmes publics représentent environ 10% de la population et on estime à 15% la proportion des américains dépourvus de toute assurance (soit environ 43 millions de personnes) (Guillemin, F., Kohler, F.,  Lejeune, C., Monnet, E.,  </w:t>
      </w:r>
      <w:proofErr w:type="spellStart"/>
      <w:r w:rsidRPr="004F2111">
        <w:rPr>
          <w:bCs/>
          <w:iCs/>
        </w:rPr>
        <w:t>Quantin</w:t>
      </w:r>
      <w:proofErr w:type="spellEnd"/>
      <w:r w:rsidRPr="004F2111">
        <w:rPr>
          <w:bCs/>
          <w:iCs/>
        </w:rPr>
        <w:t xml:space="preserve">, C. &amp; </w:t>
      </w:r>
      <w:proofErr w:type="spellStart"/>
      <w:r w:rsidRPr="004F2111">
        <w:rPr>
          <w:bCs/>
          <w:iCs/>
        </w:rPr>
        <w:t>Tabutiaux</w:t>
      </w:r>
      <w:proofErr w:type="spellEnd"/>
      <w:r w:rsidRPr="004F2111">
        <w:rPr>
          <w:bCs/>
          <w:iCs/>
        </w:rPr>
        <w:t>, A., 2009).</w:t>
      </w:r>
    </w:p>
    <w:p w14:paraId="6F241C48" w14:textId="77777777" w:rsidR="00C87EFB" w:rsidRDefault="00C87EFB" w:rsidP="00C87EFB">
      <w:pPr>
        <w:spacing w:after="0" w:line="240" w:lineRule="auto"/>
        <w:rPr>
          <w:rFonts w:ascii="Times New Roman" w:hAnsi="Times New Roman" w:cs="Times New Roman"/>
          <w:b/>
          <w:sz w:val="26"/>
          <w:szCs w:val="26"/>
        </w:rPr>
      </w:pPr>
    </w:p>
    <w:p w14:paraId="575DE0B4" w14:textId="77777777" w:rsidR="00122B3B" w:rsidRDefault="00122B3B"/>
    <w:sectPr w:rsidR="00122B3B" w:rsidSect="000A6C0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7C6A8" w14:textId="77777777" w:rsidR="002F6744" w:rsidRDefault="002F6744" w:rsidP="00123053">
      <w:pPr>
        <w:spacing w:after="0" w:line="240" w:lineRule="auto"/>
      </w:pPr>
      <w:r>
        <w:separator/>
      </w:r>
    </w:p>
  </w:endnote>
  <w:endnote w:type="continuationSeparator" w:id="0">
    <w:p w14:paraId="57FC7B41" w14:textId="77777777" w:rsidR="002F6744" w:rsidRDefault="002F6744" w:rsidP="0012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BDEB6" w14:textId="77777777" w:rsidR="002F6744" w:rsidRDefault="002F6744" w:rsidP="00123053">
      <w:pPr>
        <w:spacing w:after="0" w:line="240" w:lineRule="auto"/>
      </w:pPr>
      <w:r>
        <w:separator/>
      </w:r>
    </w:p>
  </w:footnote>
  <w:footnote w:type="continuationSeparator" w:id="0">
    <w:p w14:paraId="70DA17A9" w14:textId="77777777" w:rsidR="002F6744" w:rsidRDefault="002F6744" w:rsidP="00123053">
      <w:pPr>
        <w:spacing w:after="0" w:line="240" w:lineRule="auto"/>
      </w:pPr>
      <w:r>
        <w:continuationSeparator/>
      </w:r>
    </w:p>
  </w:footnote>
  <w:footnote w:id="1">
    <w:p w14:paraId="62AD32A3" w14:textId="77777777" w:rsidR="00123053" w:rsidRPr="004F2111" w:rsidRDefault="00123053" w:rsidP="00123053">
      <w:pPr>
        <w:spacing w:after="0" w:line="240" w:lineRule="auto"/>
        <w:rPr>
          <w:rFonts w:asciiTheme="majorBidi" w:eastAsia="Times New Roman" w:hAnsiTheme="majorBidi" w:cstheme="majorBidi"/>
          <w:sz w:val="20"/>
          <w:szCs w:val="20"/>
          <w:lang w:eastAsia="fr-FR"/>
        </w:rPr>
      </w:pPr>
      <w:r>
        <w:rPr>
          <w:rStyle w:val="Appelnotedebasdep"/>
        </w:rPr>
        <w:footnoteRef/>
      </w:r>
      <w:r>
        <w:t xml:space="preserve"> </w:t>
      </w:r>
      <w:r w:rsidRPr="004F2111">
        <w:rPr>
          <w:rFonts w:asciiTheme="majorBidi" w:eastAsia="Times New Roman" w:hAnsiTheme="majorBidi" w:cstheme="majorBidi"/>
          <w:sz w:val="20"/>
          <w:szCs w:val="20"/>
          <w:lang w:eastAsia="fr-FR"/>
        </w:rPr>
        <w:t xml:space="preserve">Les flux monétaires : honoraire, salaire, capitation, cotisations, prime d'assurance, impôt, remboursement, dotation globale...) </w:t>
      </w:r>
    </w:p>
    <w:p w14:paraId="297C782C" w14:textId="77777777" w:rsidR="00123053" w:rsidRPr="004F2111" w:rsidRDefault="00123053" w:rsidP="00123053">
      <w:pPr>
        <w:spacing w:after="0" w:line="240" w:lineRule="auto"/>
        <w:rPr>
          <w:rFonts w:asciiTheme="majorBidi" w:eastAsia="Times New Roman" w:hAnsiTheme="majorBidi" w:cstheme="majorBidi"/>
          <w:sz w:val="20"/>
          <w:szCs w:val="20"/>
          <w:lang w:eastAsia="fr-FR"/>
        </w:rPr>
      </w:pPr>
      <w:r w:rsidRPr="004F2111">
        <w:rPr>
          <w:rFonts w:asciiTheme="majorBidi" w:eastAsia="Times New Roman" w:hAnsiTheme="majorBidi" w:cstheme="majorBidi"/>
          <w:sz w:val="20"/>
          <w:szCs w:val="20"/>
          <w:lang w:eastAsia="fr-FR"/>
        </w:rPr>
        <w:t xml:space="preserve">Les flux de personnes : libre choix, choix réglementé... </w:t>
      </w:r>
    </w:p>
    <w:p w14:paraId="271B0B79" w14:textId="77777777" w:rsidR="00123053" w:rsidRPr="004F2111" w:rsidRDefault="00123053" w:rsidP="00123053">
      <w:pPr>
        <w:pStyle w:val="Notedebasdepage"/>
        <w:rPr>
          <w:rFonts w:asciiTheme="majorBidi" w:hAnsiTheme="majorBidi" w:cstheme="majorBidi"/>
        </w:rPr>
      </w:pPr>
      <w:r w:rsidRPr="004F2111">
        <w:rPr>
          <w:rFonts w:asciiTheme="majorBidi" w:hAnsiTheme="majorBidi" w:cstheme="majorBidi"/>
        </w:rPr>
        <w:t xml:space="preserve">Les flux d'informations : besoins de santé, niveau d'activités, normes techniques, cadre règlementaire ... (Guillemin, F., Kohler, F.,  Lejeune, C., Monnet, E.,  </w:t>
      </w:r>
      <w:proofErr w:type="spellStart"/>
      <w:r w:rsidRPr="004F2111">
        <w:rPr>
          <w:rFonts w:asciiTheme="majorBidi" w:hAnsiTheme="majorBidi" w:cstheme="majorBidi"/>
        </w:rPr>
        <w:t>Quantin</w:t>
      </w:r>
      <w:proofErr w:type="spellEnd"/>
      <w:r w:rsidRPr="004F2111">
        <w:rPr>
          <w:rFonts w:asciiTheme="majorBidi" w:hAnsiTheme="majorBidi" w:cstheme="majorBidi"/>
        </w:rPr>
        <w:t xml:space="preserve">, C. &amp; </w:t>
      </w:r>
      <w:proofErr w:type="spellStart"/>
      <w:r w:rsidRPr="004F2111">
        <w:rPr>
          <w:rFonts w:asciiTheme="majorBidi" w:hAnsiTheme="majorBidi" w:cstheme="majorBidi"/>
        </w:rPr>
        <w:t>Tabutiaux</w:t>
      </w:r>
      <w:proofErr w:type="spellEnd"/>
      <w:r w:rsidRPr="004F2111">
        <w:rPr>
          <w:rFonts w:asciiTheme="majorBidi" w:hAnsiTheme="majorBidi" w:cstheme="majorBidi"/>
        </w:rPr>
        <w:t>, A., 2009).</w:t>
      </w:r>
    </w:p>
  </w:footnote>
  <w:footnote w:id="2">
    <w:p w14:paraId="5393F27A" w14:textId="77777777" w:rsidR="00123053" w:rsidRPr="004F2111" w:rsidRDefault="00123053" w:rsidP="00123053">
      <w:pPr>
        <w:spacing w:after="0" w:line="240" w:lineRule="auto"/>
        <w:rPr>
          <w:rFonts w:asciiTheme="majorBidi" w:hAnsiTheme="majorBidi" w:cstheme="majorBidi"/>
          <w:sz w:val="20"/>
          <w:szCs w:val="20"/>
        </w:rPr>
      </w:pPr>
    </w:p>
    <w:p w14:paraId="6DCA2422" w14:textId="77777777" w:rsidR="00123053" w:rsidRPr="004F2111" w:rsidRDefault="00123053" w:rsidP="00123053">
      <w:pPr>
        <w:spacing w:after="0" w:line="240" w:lineRule="auto"/>
        <w:rPr>
          <w:rFonts w:asciiTheme="majorBidi" w:eastAsia="Times New Roman" w:hAnsiTheme="majorBidi" w:cstheme="majorBidi"/>
          <w:sz w:val="20"/>
          <w:szCs w:val="20"/>
          <w:lang w:eastAsia="fr-FR"/>
        </w:rPr>
      </w:pPr>
      <w:r w:rsidRPr="004F2111">
        <w:rPr>
          <w:rStyle w:val="Appelnotedebasdep"/>
          <w:rFonts w:asciiTheme="majorBidi" w:hAnsiTheme="majorBidi" w:cstheme="majorBidi"/>
          <w:sz w:val="20"/>
          <w:szCs w:val="20"/>
        </w:rPr>
        <w:footnoteRef/>
      </w:r>
      <w:r w:rsidRPr="004F2111">
        <w:rPr>
          <w:rFonts w:asciiTheme="majorBidi" w:hAnsiTheme="majorBidi" w:cstheme="majorBidi"/>
          <w:sz w:val="20"/>
          <w:szCs w:val="20"/>
        </w:rPr>
        <w:t xml:space="preserve"> </w:t>
      </w:r>
      <w:r w:rsidRPr="004F2111">
        <w:rPr>
          <w:rFonts w:asciiTheme="majorBidi" w:eastAsia="Times New Roman" w:hAnsiTheme="majorBidi" w:cstheme="majorBidi"/>
          <w:sz w:val="20"/>
          <w:szCs w:val="20"/>
          <w:lang w:eastAsia="fr-FR"/>
        </w:rPr>
        <w:t xml:space="preserve">Pour </w:t>
      </w:r>
      <w:hyperlink r:id="rId1" w:tgtFrame="_blank" w:history="1">
        <w:r w:rsidRPr="004F2111">
          <w:rPr>
            <w:rFonts w:asciiTheme="majorBidi" w:eastAsia="Times New Roman" w:hAnsiTheme="majorBidi" w:cstheme="majorBidi"/>
            <w:sz w:val="20"/>
            <w:szCs w:val="20"/>
            <w:u w:val="single"/>
            <w:lang w:eastAsia="fr-FR"/>
          </w:rPr>
          <w:t>l'OMS</w:t>
        </w:r>
      </w:hyperlink>
      <w:r w:rsidRPr="004F2111">
        <w:rPr>
          <w:rFonts w:asciiTheme="majorBidi" w:eastAsia="Times New Roman" w:hAnsiTheme="majorBidi" w:cstheme="majorBidi"/>
          <w:sz w:val="20"/>
          <w:szCs w:val="20"/>
          <w:lang w:eastAsia="fr-FR"/>
        </w:rPr>
        <w:t>, le système de santé correspond à la totalité des organisations, institutions et ressources consacrées à la production d'interventions sanitaires</w:t>
      </w:r>
    </w:p>
    <w:p w14:paraId="7ED9292E" w14:textId="77777777" w:rsidR="00123053" w:rsidRPr="004F2111" w:rsidRDefault="00123053" w:rsidP="00123053">
      <w:pPr>
        <w:pStyle w:val="Notedebasdepage"/>
        <w:rPr>
          <w:rFonts w:asciiTheme="majorBidi" w:hAnsiTheme="majorBidi" w:cstheme="majorBidi"/>
        </w:rPr>
      </w:pPr>
    </w:p>
  </w:footnote>
  <w:footnote w:id="3">
    <w:p w14:paraId="6C0DBB3A" w14:textId="77777777" w:rsidR="00123053" w:rsidRPr="00D05E5C" w:rsidRDefault="00123053" w:rsidP="00123053">
      <w:pPr>
        <w:spacing w:after="0" w:line="240" w:lineRule="auto"/>
        <w:rPr>
          <w:rFonts w:ascii="Times New Roman" w:eastAsia="Times New Roman" w:hAnsi="Times New Roman" w:cs="Times New Roman"/>
          <w:sz w:val="20"/>
          <w:szCs w:val="20"/>
          <w:lang w:eastAsia="fr-FR"/>
        </w:rPr>
      </w:pPr>
      <w:r w:rsidRPr="00D05E5C">
        <w:rPr>
          <w:rStyle w:val="Appelnotedebasdep"/>
          <w:rFonts w:ascii="Times New Roman" w:hAnsi="Times New Roman" w:cs="Times New Roman"/>
          <w:sz w:val="20"/>
          <w:szCs w:val="20"/>
        </w:rPr>
        <w:footnoteRef/>
      </w:r>
      <w:r w:rsidRPr="00D05E5C">
        <w:rPr>
          <w:rFonts w:ascii="Times New Roman" w:hAnsi="Times New Roman" w:cs="Times New Roman"/>
          <w:sz w:val="20"/>
          <w:szCs w:val="20"/>
        </w:rPr>
        <w:t xml:space="preserve"> </w:t>
      </w:r>
      <w:r w:rsidRPr="00D05E5C">
        <w:rPr>
          <w:rFonts w:ascii="Times New Roman" w:eastAsia="Times New Roman" w:hAnsi="Times New Roman" w:cs="Times New Roman"/>
          <w:sz w:val="20"/>
          <w:szCs w:val="20"/>
          <w:lang w:eastAsia="fr-FR"/>
        </w:rPr>
        <w:t>La libre installation des médecins sur le territoire est en effet à l’origine de l’émergence de véritables déserts médicaux, dans certaines régions rurales comme en périphérie de grandes villes (</w:t>
      </w:r>
      <w:proofErr w:type="spellStart"/>
      <w:r w:rsidRPr="00D05E5C">
        <w:rPr>
          <w:rFonts w:ascii="Times New Roman" w:eastAsia="Times New Roman" w:hAnsi="Times New Roman" w:cs="Times New Roman"/>
          <w:sz w:val="20"/>
          <w:szCs w:val="20"/>
          <w:lang w:eastAsia="fr-FR"/>
        </w:rPr>
        <w:t>Nonnotte</w:t>
      </w:r>
      <w:proofErr w:type="spellEnd"/>
      <w:r w:rsidRPr="00D05E5C">
        <w:rPr>
          <w:rFonts w:ascii="Times New Roman" w:eastAsia="Times New Roman" w:hAnsi="Times New Roman" w:cs="Times New Roman"/>
          <w:sz w:val="20"/>
          <w:szCs w:val="20"/>
          <w:lang w:eastAsia="fr-FR"/>
        </w:rPr>
        <w:t>, 2017).</w:t>
      </w:r>
    </w:p>
    <w:p w14:paraId="65D4811A" w14:textId="77777777" w:rsidR="00123053" w:rsidRPr="00D05E5C" w:rsidRDefault="00123053" w:rsidP="00123053">
      <w:pPr>
        <w:spacing w:after="0" w:line="240" w:lineRule="auto"/>
        <w:rPr>
          <w:rFonts w:ascii="Times New Roman" w:eastAsia="Times New Roman" w:hAnsi="Times New Roman" w:cs="Times New Roman"/>
          <w:sz w:val="20"/>
          <w:szCs w:val="20"/>
          <w:lang w:eastAsia="fr-FR"/>
        </w:rPr>
      </w:pPr>
    </w:p>
  </w:footnote>
  <w:footnote w:id="4">
    <w:p w14:paraId="2469A4FA" w14:textId="77777777" w:rsidR="00123053" w:rsidRPr="00D05E5C" w:rsidRDefault="00123053" w:rsidP="00123053">
      <w:pPr>
        <w:spacing w:after="0" w:line="240" w:lineRule="auto"/>
        <w:jc w:val="both"/>
        <w:rPr>
          <w:rFonts w:ascii="Times New Roman" w:eastAsia="Times New Roman" w:hAnsi="Times New Roman" w:cs="Times New Roman"/>
          <w:sz w:val="20"/>
          <w:szCs w:val="20"/>
          <w:lang w:eastAsia="fr-FR"/>
        </w:rPr>
      </w:pPr>
      <w:r w:rsidRPr="00D05E5C">
        <w:rPr>
          <w:rStyle w:val="Appelnotedebasdep"/>
          <w:rFonts w:ascii="Times New Roman" w:hAnsi="Times New Roman" w:cs="Times New Roman"/>
          <w:sz w:val="20"/>
          <w:szCs w:val="20"/>
        </w:rPr>
        <w:footnoteRef/>
      </w:r>
      <w:r w:rsidRPr="00D05E5C">
        <w:rPr>
          <w:rFonts w:ascii="Times New Roman" w:hAnsi="Times New Roman" w:cs="Times New Roman"/>
          <w:sz w:val="20"/>
          <w:szCs w:val="20"/>
        </w:rPr>
        <w:t xml:space="preserve"> </w:t>
      </w:r>
      <w:r w:rsidRPr="00D05E5C">
        <w:rPr>
          <w:rFonts w:ascii="Times New Roman" w:eastAsia="Times New Roman" w:hAnsi="Times New Roman" w:cs="Times New Roman"/>
          <w:sz w:val="20"/>
          <w:szCs w:val="20"/>
          <w:lang w:eastAsia="fr-FR"/>
        </w:rPr>
        <w:t xml:space="preserve">La capacité matérielle présente au moins deux dimensions : matérielle et sociale : </w:t>
      </w:r>
    </w:p>
    <w:p w14:paraId="03EADF32" w14:textId="77777777" w:rsidR="00123053" w:rsidRPr="00D05E5C" w:rsidRDefault="00123053" w:rsidP="00123053">
      <w:pPr>
        <w:spacing w:after="0" w:line="240" w:lineRule="auto"/>
        <w:jc w:val="both"/>
        <w:rPr>
          <w:rFonts w:ascii="Times New Roman" w:eastAsia="Times New Roman" w:hAnsi="Times New Roman" w:cs="Times New Roman"/>
          <w:sz w:val="20"/>
          <w:szCs w:val="20"/>
          <w:lang w:eastAsia="fr-FR"/>
        </w:rPr>
      </w:pPr>
      <w:r w:rsidRPr="00D05E5C">
        <w:rPr>
          <w:rFonts w:ascii="Times New Roman" w:eastAsia="Times New Roman" w:hAnsi="Times New Roman" w:cs="Times New Roman"/>
          <w:sz w:val="20"/>
          <w:szCs w:val="20"/>
          <w:lang w:eastAsia="fr-FR"/>
        </w:rPr>
        <w:t>Matérielle : fonction du couple distance/temps, donc de la proximité ou de l’éloignement du cabinet médical, de l’établissement de soins et de la longueur du trajet à effectuer »;</w:t>
      </w:r>
    </w:p>
    <w:p w14:paraId="64812281" w14:textId="77777777" w:rsidR="00123053" w:rsidRPr="00D05E5C" w:rsidRDefault="00123053" w:rsidP="00D05E5C">
      <w:pPr>
        <w:spacing w:after="0" w:line="240" w:lineRule="auto"/>
        <w:rPr>
          <w:rFonts w:ascii="Times New Roman" w:eastAsia="Times New Roman" w:hAnsi="Times New Roman" w:cs="Times New Roman"/>
          <w:sz w:val="20"/>
          <w:szCs w:val="20"/>
          <w:lang w:eastAsia="fr-FR"/>
        </w:rPr>
      </w:pPr>
      <w:r w:rsidRPr="00D05E5C">
        <w:rPr>
          <w:rFonts w:ascii="Times New Roman" w:eastAsia="Times New Roman" w:hAnsi="Times New Roman" w:cs="Times New Roman"/>
          <w:sz w:val="20"/>
          <w:szCs w:val="20"/>
          <w:lang w:eastAsia="fr-FR"/>
        </w:rPr>
        <w:t>Sociale : possibilité financière de recourir à des services de santé (couverture, assurance sociale) ou à une innovation médicale (pratique, technique, équipement, diffusion) (</w:t>
      </w:r>
      <w:proofErr w:type="spellStart"/>
      <w:r w:rsidRPr="00D05E5C">
        <w:rPr>
          <w:rFonts w:ascii="Times New Roman" w:eastAsia="Times New Roman" w:hAnsi="Times New Roman" w:cs="Times New Roman"/>
          <w:sz w:val="20"/>
          <w:szCs w:val="20"/>
          <w:lang w:eastAsia="fr-FR"/>
        </w:rPr>
        <w:t>Nonnotte</w:t>
      </w:r>
      <w:proofErr w:type="spellEnd"/>
      <w:r w:rsidRPr="00D05E5C">
        <w:rPr>
          <w:rFonts w:ascii="Times New Roman" w:eastAsia="Times New Roman" w:hAnsi="Times New Roman" w:cs="Times New Roman"/>
          <w:sz w:val="20"/>
          <w:szCs w:val="20"/>
          <w:lang w:eastAsia="fr-FR"/>
        </w:rPr>
        <w:t>, 2017).</w:t>
      </w:r>
    </w:p>
    <w:p w14:paraId="4915A88C" w14:textId="77777777" w:rsidR="00D05E5C" w:rsidRPr="00D05E5C" w:rsidRDefault="00D05E5C" w:rsidP="00D05E5C">
      <w:pPr>
        <w:spacing w:after="0" w:line="240" w:lineRule="auto"/>
        <w:rPr>
          <w:rFonts w:ascii="Times New Roman" w:eastAsia="Times New Roman" w:hAnsi="Times New Roman" w:cs="Times New Roman"/>
          <w:sz w:val="20"/>
          <w:szCs w:val="20"/>
          <w:lang w:eastAsia="fr-FR"/>
        </w:rPr>
      </w:pPr>
    </w:p>
  </w:footnote>
  <w:footnote w:id="5">
    <w:p w14:paraId="5EEFDC19" w14:textId="77777777" w:rsidR="00D05E5C" w:rsidRPr="00D05E5C" w:rsidRDefault="00D05E5C">
      <w:pPr>
        <w:pStyle w:val="Notedebasdepage"/>
        <w:rPr>
          <w:rFonts w:ascii="Times New Roman" w:hAnsi="Times New Roman" w:cs="Times New Roman"/>
        </w:rPr>
      </w:pPr>
      <w:r w:rsidRPr="00D05E5C">
        <w:rPr>
          <w:rStyle w:val="Appelnotedebasdep"/>
          <w:rFonts w:ascii="Times New Roman" w:hAnsi="Times New Roman" w:cs="Times New Roman"/>
        </w:rPr>
        <w:footnoteRef/>
      </w:r>
      <w:r w:rsidRPr="00D05E5C">
        <w:rPr>
          <w:rFonts w:ascii="Times New Roman" w:hAnsi="Times New Roman" w:cs="Times New Roman"/>
        </w:rPr>
        <w:t xml:space="preserve"> Voir Annexe 1</w:t>
      </w:r>
    </w:p>
  </w:footnote>
  <w:footnote w:id="6">
    <w:p w14:paraId="32DB91BC" w14:textId="77777777" w:rsidR="00D05E5C" w:rsidRPr="004F2111" w:rsidRDefault="00D05E5C" w:rsidP="00D05E5C">
      <w:pPr>
        <w:autoSpaceDE w:val="0"/>
        <w:autoSpaceDN w:val="0"/>
        <w:adjustRightInd w:val="0"/>
        <w:spacing w:after="0" w:line="240" w:lineRule="auto"/>
        <w:rPr>
          <w:rFonts w:ascii="Times New Roman" w:hAnsi="Times New Roman" w:cs="Times New Roman"/>
          <w:sz w:val="20"/>
          <w:szCs w:val="20"/>
        </w:rPr>
      </w:pPr>
      <w:r w:rsidRPr="004F2111">
        <w:rPr>
          <w:rStyle w:val="Appelnotedebasdep"/>
          <w:sz w:val="20"/>
          <w:szCs w:val="20"/>
        </w:rPr>
        <w:footnoteRef/>
      </w:r>
      <w:r w:rsidRPr="004F2111">
        <w:rPr>
          <w:sz w:val="20"/>
          <w:szCs w:val="20"/>
        </w:rPr>
        <w:t xml:space="preserve"> </w:t>
      </w:r>
      <w:r w:rsidRPr="004F2111">
        <w:rPr>
          <w:rFonts w:ascii="Times New Roman" w:hAnsi="Times New Roman" w:cs="Times New Roman"/>
          <w:sz w:val="20"/>
          <w:szCs w:val="20"/>
        </w:rPr>
        <w:t>Les entités qui constituent ce système de l’offre de soins, sont la médecine de ville, le médicosocial et  l’hospitalisation publique et privée.</w:t>
      </w:r>
    </w:p>
    <w:p w14:paraId="2C72AD4B" w14:textId="77777777" w:rsidR="00D05E5C" w:rsidRDefault="00D05E5C" w:rsidP="00D05E5C">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53"/>
    <w:rsid w:val="000131AA"/>
    <w:rsid w:val="000466E6"/>
    <w:rsid w:val="00066C9A"/>
    <w:rsid w:val="000902F1"/>
    <w:rsid w:val="00104E44"/>
    <w:rsid w:val="00122B3B"/>
    <w:rsid w:val="00123053"/>
    <w:rsid w:val="0020028D"/>
    <w:rsid w:val="002C6B94"/>
    <w:rsid w:val="002E7595"/>
    <w:rsid w:val="002F6744"/>
    <w:rsid w:val="003B23FC"/>
    <w:rsid w:val="004779DB"/>
    <w:rsid w:val="00481D4A"/>
    <w:rsid w:val="004F01C5"/>
    <w:rsid w:val="00526F3C"/>
    <w:rsid w:val="00732431"/>
    <w:rsid w:val="00962B79"/>
    <w:rsid w:val="009A4E8C"/>
    <w:rsid w:val="00A20CAC"/>
    <w:rsid w:val="00C06FE6"/>
    <w:rsid w:val="00C87EFB"/>
    <w:rsid w:val="00D05E5C"/>
    <w:rsid w:val="00EA12FE"/>
    <w:rsid w:val="00ED61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A378"/>
  <w15:docId w15:val="{F39F4346-4E59-4182-9DD4-187410B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53"/>
    <w:pPr>
      <w:spacing w:after="200" w:line="276" w:lineRule="auto"/>
    </w:pPr>
    <w:rPr>
      <w:sz w:val="22"/>
    </w:rPr>
  </w:style>
  <w:style w:type="paragraph" w:styleId="Titre1">
    <w:name w:val="heading 1"/>
    <w:basedOn w:val="Normal"/>
    <w:link w:val="Titre1Car"/>
    <w:uiPriority w:val="9"/>
    <w:qFormat/>
    <w:rsid w:val="00123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2305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305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123053"/>
    <w:rPr>
      <w:rFonts w:asciiTheme="majorHAnsi" w:eastAsiaTheme="majorEastAsia" w:hAnsiTheme="majorHAnsi" w:cstheme="majorBidi"/>
      <w:b/>
      <w:bCs/>
      <w:color w:val="5B9BD5" w:themeColor="accent1"/>
      <w:sz w:val="26"/>
      <w:szCs w:val="26"/>
    </w:rPr>
  </w:style>
  <w:style w:type="character" w:styleId="Lienhypertexte">
    <w:name w:val="Hyperlink"/>
    <w:basedOn w:val="Policepardfaut"/>
    <w:uiPriority w:val="99"/>
    <w:unhideWhenUsed/>
    <w:rsid w:val="00123053"/>
    <w:rPr>
      <w:color w:val="0000FF"/>
      <w:u w:val="single"/>
    </w:rPr>
  </w:style>
  <w:style w:type="paragraph" w:customStyle="1" w:styleId="optxtp">
    <w:name w:val="op_txt_p"/>
    <w:basedOn w:val="Normal"/>
    <w:rsid w:val="001230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ptxtisemp">
    <w:name w:val="op_txt_is_emp"/>
    <w:basedOn w:val="Policepardfaut"/>
    <w:rsid w:val="00123053"/>
  </w:style>
  <w:style w:type="paragraph" w:styleId="Notedebasdepage">
    <w:name w:val="footnote text"/>
    <w:basedOn w:val="Normal"/>
    <w:link w:val="NotedebasdepageCar"/>
    <w:uiPriority w:val="99"/>
    <w:semiHidden/>
    <w:unhideWhenUsed/>
    <w:rsid w:val="001230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3053"/>
    <w:rPr>
      <w:sz w:val="20"/>
      <w:szCs w:val="20"/>
    </w:rPr>
  </w:style>
  <w:style w:type="character" w:styleId="Appelnotedebasdep">
    <w:name w:val="footnote reference"/>
    <w:basedOn w:val="Policepardfaut"/>
    <w:uiPriority w:val="99"/>
    <w:semiHidden/>
    <w:unhideWhenUsed/>
    <w:rsid w:val="00123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fr-fr/connect/concours-paramedicaux/systeme-de-soins" TargetMode="External"/><Relationship Id="rId3" Type="http://schemas.openxmlformats.org/officeDocument/2006/relationships/settings" Target="settings.xml"/><Relationship Id="rId7" Type="http://schemas.openxmlformats.org/officeDocument/2006/relationships/hyperlink" Target="http://ressources.aunege.fr/nuxeo/site/esupversions/6dfeaa1a-67f2-42a9-84b6-834f79bc3f51/co/Module_Tout_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ssources.aunege.fr/nuxeo/site/esupversions/6dfeaa1a-67f2-42a9-84b6-834f79bc3f51/AnaComSysSan/res/OMS_systeme_san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0DCA0-5B23-46CA-84FF-FA7073B1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2443</Words>
  <Characters>13437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BOURAOUI</dc:creator>
  <cp:lastModifiedBy>Hacene AMRANE</cp:lastModifiedBy>
  <cp:revision>2</cp:revision>
  <dcterms:created xsi:type="dcterms:W3CDTF">2021-02-09T06:20:00Z</dcterms:created>
  <dcterms:modified xsi:type="dcterms:W3CDTF">2021-02-09T06:20:00Z</dcterms:modified>
</cp:coreProperties>
</file>