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496" w:rsidRPr="00A14F0A" w:rsidRDefault="00FD0978" w:rsidP="00D303BB">
      <w:pPr>
        <w:jc w:val="both"/>
        <w:rPr>
          <w:rFonts w:asciiTheme="majorBidi" w:hAnsiTheme="majorBidi" w:cstheme="majorBidi"/>
          <w:b/>
          <w:bCs/>
          <w:sz w:val="24"/>
          <w:szCs w:val="24"/>
        </w:rPr>
      </w:pPr>
      <w:r w:rsidRPr="00A14F0A">
        <w:rPr>
          <w:rFonts w:asciiTheme="majorBidi" w:hAnsiTheme="majorBidi" w:cstheme="majorBidi"/>
          <w:b/>
          <w:bCs/>
          <w:sz w:val="24"/>
          <w:szCs w:val="24"/>
        </w:rPr>
        <w:t xml:space="preserve">Cours </w:t>
      </w:r>
      <w:r w:rsidR="00522CB3">
        <w:rPr>
          <w:rFonts w:asciiTheme="majorBidi" w:hAnsiTheme="majorBidi" w:cstheme="majorBidi"/>
          <w:b/>
          <w:bCs/>
          <w:sz w:val="24"/>
          <w:szCs w:val="24"/>
        </w:rPr>
        <w:t>V</w:t>
      </w:r>
      <w:bookmarkStart w:id="0" w:name="_GoBack"/>
      <w:bookmarkEnd w:id="0"/>
      <w:r w:rsidRPr="00A14F0A">
        <w:rPr>
          <w:rFonts w:asciiTheme="majorBidi" w:hAnsiTheme="majorBidi" w:cstheme="majorBidi"/>
          <w:b/>
          <w:bCs/>
          <w:sz w:val="24"/>
          <w:szCs w:val="24"/>
        </w:rPr>
        <w:t> : Ethnologie académique</w:t>
      </w:r>
    </w:p>
    <w:p w:rsidR="00FD1ABA" w:rsidRPr="007F1D7E" w:rsidRDefault="00FD1ABA" w:rsidP="007F1D7E">
      <w:pPr>
        <w:jc w:val="both"/>
        <w:rPr>
          <w:rFonts w:asciiTheme="majorBidi" w:hAnsiTheme="majorBidi" w:cstheme="majorBidi"/>
          <w:b/>
          <w:bCs/>
          <w:sz w:val="24"/>
          <w:szCs w:val="24"/>
        </w:rPr>
      </w:pPr>
      <w:r w:rsidRPr="007F1D7E">
        <w:rPr>
          <w:rFonts w:asciiTheme="majorBidi" w:hAnsiTheme="majorBidi" w:cstheme="majorBidi"/>
          <w:b/>
          <w:bCs/>
          <w:sz w:val="24"/>
          <w:szCs w:val="24"/>
        </w:rPr>
        <w:t xml:space="preserve">Le contexte : </w:t>
      </w:r>
    </w:p>
    <w:p w:rsidR="00FD0978" w:rsidRDefault="007F1D7E" w:rsidP="00D303B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C’est une ethnologie p</w:t>
      </w:r>
      <w:r w:rsidR="00FD1ABA">
        <w:rPr>
          <w:rFonts w:asciiTheme="majorBidi" w:hAnsiTheme="majorBidi" w:cstheme="majorBidi"/>
          <w:sz w:val="24"/>
          <w:szCs w:val="24"/>
        </w:rPr>
        <w:t>ostérieure à</w:t>
      </w:r>
      <w:r w:rsidR="00FD0978" w:rsidRPr="00FD1ABA">
        <w:rPr>
          <w:rFonts w:asciiTheme="majorBidi" w:hAnsiTheme="majorBidi" w:cstheme="majorBidi"/>
          <w:sz w:val="24"/>
          <w:szCs w:val="24"/>
        </w:rPr>
        <w:t xml:space="preserve"> 1880</w:t>
      </w:r>
    </w:p>
    <w:p w:rsidR="007F1D7E" w:rsidRPr="00FD1ABA" w:rsidRDefault="007F1D7E" w:rsidP="00D303B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Le régime civil</w:t>
      </w:r>
    </w:p>
    <w:p w:rsidR="00FD0978" w:rsidRPr="00360BB4" w:rsidRDefault="00FD0978" w:rsidP="00D303BB">
      <w:pPr>
        <w:pStyle w:val="Paragraphedeliste"/>
        <w:numPr>
          <w:ilvl w:val="0"/>
          <w:numId w:val="1"/>
        </w:numPr>
        <w:jc w:val="both"/>
        <w:rPr>
          <w:rFonts w:asciiTheme="majorBidi" w:hAnsiTheme="majorBidi" w:cstheme="majorBidi"/>
          <w:sz w:val="24"/>
          <w:szCs w:val="24"/>
        </w:rPr>
      </w:pPr>
      <w:r w:rsidRPr="00360BB4">
        <w:rPr>
          <w:rFonts w:asciiTheme="majorBidi" w:hAnsiTheme="majorBidi" w:cstheme="majorBidi"/>
          <w:sz w:val="24"/>
          <w:szCs w:val="24"/>
        </w:rPr>
        <w:t xml:space="preserve">La politique de scolarisation par Jules Ferry surtout en Kabylie, parce que </w:t>
      </w:r>
      <w:r w:rsidR="00FD1ABA">
        <w:rPr>
          <w:rFonts w:asciiTheme="majorBidi" w:hAnsiTheme="majorBidi" w:cstheme="majorBidi"/>
          <w:sz w:val="24"/>
          <w:szCs w:val="24"/>
        </w:rPr>
        <w:t>l</w:t>
      </w:r>
      <w:r w:rsidRPr="00360BB4">
        <w:rPr>
          <w:rFonts w:asciiTheme="majorBidi" w:hAnsiTheme="majorBidi" w:cstheme="majorBidi"/>
          <w:sz w:val="24"/>
          <w:szCs w:val="24"/>
        </w:rPr>
        <w:t xml:space="preserve">es colonisateurs pensaient que les Kabyles étaient faciles à intégrer dans la civilisation Européenne, surtout Française. </w:t>
      </w:r>
    </w:p>
    <w:p w:rsidR="00FD0978" w:rsidRPr="00360BB4" w:rsidRDefault="00FD0978" w:rsidP="00D303BB">
      <w:pPr>
        <w:pStyle w:val="Paragraphedeliste"/>
        <w:numPr>
          <w:ilvl w:val="0"/>
          <w:numId w:val="1"/>
        </w:numPr>
        <w:jc w:val="both"/>
        <w:rPr>
          <w:rFonts w:asciiTheme="majorBidi" w:hAnsiTheme="majorBidi" w:cstheme="majorBidi"/>
          <w:sz w:val="24"/>
          <w:szCs w:val="24"/>
        </w:rPr>
      </w:pPr>
      <w:r w:rsidRPr="00360BB4">
        <w:rPr>
          <w:rFonts w:asciiTheme="majorBidi" w:hAnsiTheme="majorBidi" w:cstheme="majorBidi"/>
          <w:sz w:val="24"/>
          <w:szCs w:val="24"/>
        </w:rPr>
        <w:t>Plus dans la conquête mais dans l’intégration</w:t>
      </w:r>
    </w:p>
    <w:p w:rsidR="00FD0978" w:rsidRPr="00360BB4" w:rsidRDefault="00FD0978" w:rsidP="00D303BB">
      <w:pPr>
        <w:pStyle w:val="Paragraphedeliste"/>
        <w:numPr>
          <w:ilvl w:val="0"/>
          <w:numId w:val="1"/>
        </w:numPr>
        <w:jc w:val="both"/>
        <w:rPr>
          <w:rFonts w:asciiTheme="majorBidi" w:hAnsiTheme="majorBidi" w:cstheme="majorBidi"/>
          <w:sz w:val="24"/>
          <w:szCs w:val="24"/>
        </w:rPr>
      </w:pPr>
      <w:r w:rsidRPr="00360BB4">
        <w:rPr>
          <w:rFonts w:asciiTheme="majorBidi" w:hAnsiTheme="majorBidi" w:cstheme="majorBidi"/>
          <w:sz w:val="24"/>
          <w:szCs w:val="24"/>
        </w:rPr>
        <w:t>Changement d’orientations et les thématiques étudiées</w:t>
      </w:r>
    </w:p>
    <w:p w:rsidR="00FD0978" w:rsidRPr="00360BB4" w:rsidRDefault="00FD0978" w:rsidP="00EB402C">
      <w:pPr>
        <w:jc w:val="both"/>
        <w:rPr>
          <w:rFonts w:asciiTheme="majorBidi" w:hAnsiTheme="majorBidi" w:cstheme="majorBidi"/>
          <w:sz w:val="24"/>
          <w:szCs w:val="24"/>
        </w:rPr>
      </w:pPr>
      <w:r w:rsidRPr="00D303BB">
        <w:rPr>
          <w:rFonts w:asciiTheme="majorBidi" w:hAnsiTheme="majorBidi" w:cstheme="majorBidi"/>
          <w:b/>
          <w:bCs/>
          <w:sz w:val="24"/>
          <w:szCs w:val="24"/>
        </w:rPr>
        <w:t>Les agents</w:t>
      </w:r>
      <w:r w:rsidRPr="00360BB4">
        <w:rPr>
          <w:rFonts w:asciiTheme="majorBidi" w:hAnsiTheme="majorBidi" w:cstheme="majorBidi"/>
          <w:sz w:val="24"/>
          <w:szCs w:val="24"/>
        </w:rPr>
        <w:t xml:space="preserve"> : </w:t>
      </w:r>
      <w:r w:rsidR="00EB402C">
        <w:rPr>
          <w:rFonts w:asciiTheme="majorBidi" w:hAnsiTheme="majorBidi" w:cstheme="majorBidi"/>
          <w:sz w:val="24"/>
          <w:szCs w:val="24"/>
        </w:rPr>
        <w:t>D</w:t>
      </w:r>
      <w:r w:rsidRPr="00360BB4">
        <w:rPr>
          <w:rFonts w:asciiTheme="majorBidi" w:hAnsiTheme="majorBidi" w:cstheme="majorBidi"/>
          <w:sz w:val="24"/>
          <w:szCs w:val="24"/>
        </w:rPr>
        <w:t xml:space="preserve">es </w:t>
      </w:r>
      <w:r w:rsidR="00FD1ABA">
        <w:rPr>
          <w:rFonts w:asciiTheme="majorBidi" w:hAnsiTheme="majorBidi" w:cstheme="majorBidi"/>
          <w:sz w:val="24"/>
          <w:szCs w:val="24"/>
        </w:rPr>
        <w:t xml:space="preserve">intellectuels, des instituteurs, d’anciens normaliens, des juristes, (…)  </w:t>
      </w:r>
      <w:proofErr w:type="gramStart"/>
      <w:r w:rsidRPr="00360BB4">
        <w:rPr>
          <w:rFonts w:asciiTheme="majorBidi" w:hAnsiTheme="majorBidi" w:cstheme="majorBidi"/>
          <w:sz w:val="24"/>
          <w:szCs w:val="24"/>
        </w:rPr>
        <w:t>d’origine</w:t>
      </w:r>
      <w:proofErr w:type="gramEnd"/>
      <w:r w:rsidRPr="00360BB4">
        <w:rPr>
          <w:rFonts w:asciiTheme="majorBidi" w:hAnsiTheme="majorBidi" w:cstheme="majorBidi"/>
          <w:sz w:val="24"/>
          <w:szCs w:val="24"/>
        </w:rPr>
        <w:t xml:space="preserve"> française </w:t>
      </w:r>
      <w:r w:rsidR="00FD1ABA">
        <w:rPr>
          <w:rFonts w:asciiTheme="majorBidi" w:hAnsiTheme="majorBidi" w:cstheme="majorBidi"/>
          <w:sz w:val="24"/>
          <w:szCs w:val="24"/>
        </w:rPr>
        <w:t xml:space="preserve">(Ex E. </w:t>
      </w:r>
      <w:proofErr w:type="spellStart"/>
      <w:r w:rsidR="00FD1ABA">
        <w:rPr>
          <w:rFonts w:asciiTheme="majorBidi" w:hAnsiTheme="majorBidi" w:cstheme="majorBidi"/>
          <w:sz w:val="24"/>
          <w:szCs w:val="24"/>
        </w:rPr>
        <w:t>Masqueray</w:t>
      </w:r>
      <w:proofErr w:type="spellEnd"/>
      <w:r w:rsidR="00FD1ABA">
        <w:rPr>
          <w:rFonts w:asciiTheme="majorBidi" w:hAnsiTheme="majorBidi" w:cstheme="majorBidi"/>
          <w:sz w:val="24"/>
          <w:szCs w:val="24"/>
        </w:rPr>
        <w:t xml:space="preserve">) </w:t>
      </w:r>
      <w:r w:rsidRPr="00360BB4">
        <w:rPr>
          <w:rFonts w:asciiTheme="majorBidi" w:hAnsiTheme="majorBidi" w:cstheme="majorBidi"/>
          <w:sz w:val="24"/>
          <w:szCs w:val="24"/>
        </w:rPr>
        <w:t>et indigène</w:t>
      </w:r>
      <w:r w:rsidR="00203691">
        <w:rPr>
          <w:rFonts w:asciiTheme="majorBidi" w:hAnsiTheme="majorBidi" w:cstheme="majorBidi"/>
          <w:sz w:val="24"/>
          <w:szCs w:val="24"/>
        </w:rPr>
        <w:t>s</w:t>
      </w:r>
      <w:r w:rsidR="00D303BB">
        <w:rPr>
          <w:rFonts w:asciiTheme="majorBidi" w:hAnsiTheme="majorBidi" w:cstheme="majorBidi"/>
          <w:sz w:val="24"/>
          <w:szCs w:val="24"/>
        </w:rPr>
        <w:t xml:space="preserve"> </w:t>
      </w:r>
      <w:r w:rsidR="00872471">
        <w:rPr>
          <w:rFonts w:asciiTheme="majorBidi" w:hAnsiTheme="majorBidi" w:cstheme="majorBidi"/>
          <w:sz w:val="24"/>
          <w:szCs w:val="24"/>
        </w:rPr>
        <w:t>(Ex</w:t>
      </w:r>
      <w:r w:rsidR="00FD1ABA">
        <w:rPr>
          <w:rFonts w:asciiTheme="majorBidi" w:hAnsiTheme="majorBidi" w:cstheme="majorBidi"/>
          <w:sz w:val="24"/>
          <w:szCs w:val="24"/>
        </w:rPr>
        <w:t xml:space="preserve"> </w:t>
      </w:r>
      <w:proofErr w:type="spellStart"/>
      <w:r w:rsidR="00FD1ABA">
        <w:rPr>
          <w:rFonts w:asciiTheme="majorBidi" w:hAnsiTheme="majorBidi" w:cstheme="majorBidi"/>
          <w:sz w:val="24"/>
          <w:szCs w:val="24"/>
        </w:rPr>
        <w:t>Boulifa</w:t>
      </w:r>
      <w:proofErr w:type="spellEnd"/>
      <w:r w:rsidR="00FD1ABA">
        <w:rPr>
          <w:rFonts w:asciiTheme="majorBidi" w:hAnsiTheme="majorBidi" w:cstheme="majorBidi"/>
          <w:sz w:val="24"/>
          <w:szCs w:val="24"/>
        </w:rPr>
        <w:t xml:space="preserve">, Slimane </w:t>
      </w:r>
      <w:proofErr w:type="spellStart"/>
      <w:r w:rsidR="00FD1ABA">
        <w:rPr>
          <w:rFonts w:asciiTheme="majorBidi" w:hAnsiTheme="majorBidi" w:cstheme="majorBidi"/>
          <w:sz w:val="24"/>
          <w:szCs w:val="24"/>
        </w:rPr>
        <w:t>Rahmani</w:t>
      </w:r>
      <w:proofErr w:type="spellEnd"/>
      <w:r w:rsidR="00FD1ABA">
        <w:rPr>
          <w:rFonts w:asciiTheme="majorBidi" w:hAnsiTheme="majorBidi" w:cstheme="majorBidi"/>
          <w:sz w:val="24"/>
          <w:szCs w:val="24"/>
        </w:rPr>
        <w:t>, (…</w:t>
      </w:r>
      <w:r w:rsidR="00872471">
        <w:rPr>
          <w:rFonts w:asciiTheme="majorBidi" w:hAnsiTheme="majorBidi" w:cstheme="majorBidi"/>
          <w:sz w:val="24"/>
          <w:szCs w:val="24"/>
        </w:rPr>
        <w:t>)) D’</w:t>
      </w:r>
      <w:r w:rsidR="00203691">
        <w:rPr>
          <w:rFonts w:asciiTheme="majorBidi" w:hAnsiTheme="majorBidi" w:cstheme="majorBidi"/>
          <w:sz w:val="24"/>
          <w:szCs w:val="24"/>
        </w:rPr>
        <w:t>autres, des Français d’</w:t>
      </w:r>
      <w:r w:rsidR="00872471">
        <w:rPr>
          <w:rFonts w:asciiTheme="majorBidi" w:hAnsiTheme="majorBidi" w:cstheme="majorBidi"/>
          <w:sz w:val="24"/>
          <w:szCs w:val="24"/>
        </w:rPr>
        <w:t>origine</w:t>
      </w:r>
      <w:r w:rsidRPr="00360BB4">
        <w:rPr>
          <w:rFonts w:asciiTheme="majorBidi" w:hAnsiTheme="majorBidi" w:cstheme="majorBidi"/>
          <w:sz w:val="24"/>
          <w:szCs w:val="24"/>
        </w:rPr>
        <w:t xml:space="preserve"> algérienne, installés en Algérie</w:t>
      </w:r>
    </w:p>
    <w:p w:rsidR="00FD0978" w:rsidRDefault="00FD0978" w:rsidP="00D303BB">
      <w:pPr>
        <w:jc w:val="both"/>
        <w:rPr>
          <w:rFonts w:asciiTheme="majorBidi" w:hAnsiTheme="majorBidi" w:cstheme="majorBidi"/>
          <w:sz w:val="24"/>
          <w:szCs w:val="24"/>
        </w:rPr>
      </w:pPr>
      <w:r w:rsidRPr="00A14F0A">
        <w:rPr>
          <w:rFonts w:asciiTheme="majorBidi" w:hAnsiTheme="majorBidi" w:cstheme="majorBidi"/>
          <w:b/>
          <w:bCs/>
          <w:sz w:val="24"/>
          <w:szCs w:val="24"/>
        </w:rPr>
        <w:t>Exemple</w:t>
      </w:r>
      <w:r w:rsidRPr="00360BB4">
        <w:rPr>
          <w:rFonts w:asciiTheme="majorBidi" w:hAnsiTheme="majorBidi" w:cstheme="majorBidi"/>
          <w:sz w:val="24"/>
          <w:szCs w:val="24"/>
        </w:rPr>
        <w:t> : André Basset, instituteur, professeur et directeur de l’école normale d’Alger</w:t>
      </w:r>
    </w:p>
    <w:p w:rsidR="00872471" w:rsidRDefault="00872471" w:rsidP="00D303BB">
      <w:pPr>
        <w:jc w:val="both"/>
        <w:rPr>
          <w:rFonts w:asciiTheme="majorBidi" w:hAnsiTheme="majorBidi" w:cstheme="majorBidi"/>
          <w:b/>
          <w:sz w:val="24"/>
          <w:szCs w:val="24"/>
        </w:rPr>
      </w:pPr>
      <w:r w:rsidRPr="009015DF">
        <w:rPr>
          <w:rFonts w:asciiTheme="majorBidi" w:hAnsiTheme="majorBidi" w:cstheme="majorBidi"/>
          <w:b/>
          <w:sz w:val="24"/>
          <w:szCs w:val="24"/>
        </w:rPr>
        <w:t>Caractéristiques de l’ethnologie académique </w:t>
      </w:r>
    </w:p>
    <w:p w:rsidR="00EA268A" w:rsidRPr="00EA268A" w:rsidRDefault="00EA268A" w:rsidP="00D303BB">
      <w:pPr>
        <w:jc w:val="both"/>
        <w:rPr>
          <w:rFonts w:asciiTheme="majorBidi" w:hAnsiTheme="majorBidi" w:cstheme="majorBidi"/>
          <w:sz w:val="24"/>
          <w:szCs w:val="24"/>
        </w:rPr>
      </w:pPr>
      <w:r>
        <w:rPr>
          <w:rFonts w:asciiTheme="majorBidi" w:hAnsiTheme="majorBidi" w:cstheme="majorBidi"/>
          <w:b/>
          <w:sz w:val="24"/>
          <w:szCs w:val="24"/>
        </w:rPr>
        <w:tab/>
      </w:r>
      <w:r w:rsidRPr="00EA268A">
        <w:rPr>
          <w:rFonts w:asciiTheme="majorBidi" w:hAnsiTheme="majorBidi" w:cstheme="majorBidi"/>
          <w:sz w:val="24"/>
          <w:szCs w:val="24"/>
        </w:rPr>
        <w:t>Les caractéristiques de cette ethnologie sont</w:t>
      </w:r>
    </w:p>
    <w:p w:rsidR="00FD0978" w:rsidRPr="00FD1ABA" w:rsidRDefault="00EA268A" w:rsidP="00D303B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Il n’y</w:t>
      </w:r>
      <w:r w:rsidR="00FD0978" w:rsidRPr="00FD1ABA">
        <w:rPr>
          <w:rFonts w:asciiTheme="majorBidi" w:hAnsiTheme="majorBidi" w:cstheme="majorBidi"/>
          <w:sz w:val="24"/>
          <w:szCs w:val="24"/>
        </w:rPr>
        <w:t>’a pas de sentiment de mépris</w:t>
      </w:r>
      <w:r w:rsidR="007F1D7E">
        <w:rPr>
          <w:rFonts w:asciiTheme="majorBidi" w:hAnsiTheme="majorBidi" w:cstheme="majorBidi"/>
          <w:sz w:val="24"/>
          <w:szCs w:val="24"/>
        </w:rPr>
        <w:t xml:space="preserve"> envers la population étudiée. </w:t>
      </w:r>
    </w:p>
    <w:p w:rsidR="00FD1ABA" w:rsidRDefault="00FD1ABA" w:rsidP="00D303B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La population étudiée n’est pas </w:t>
      </w:r>
      <w:r w:rsidR="00A14F0A">
        <w:rPr>
          <w:rFonts w:asciiTheme="majorBidi" w:hAnsiTheme="majorBidi" w:cstheme="majorBidi"/>
          <w:sz w:val="24"/>
          <w:szCs w:val="24"/>
        </w:rPr>
        <w:t xml:space="preserve">considérée comme </w:t>
      </w:r>
      <w:r>
        <w:rPr>
          <w:rFonts w:asciiTheme="majorBidi" w:hAnsiTheme="majorBidi" w:cstheme="majorBidi"/>
          <w:sz w:val="24"/>
          <w:szCs w:val="24"/>
        </w:rPr>
        <w:t xml:space="preserve">un ennemi, mais un peuple resté en arrière. </w:t>
      </w:r>
    </w:p>
    <w:p w:rsidR="00FD0978" w:rsidRPr="00FD1ABA" w:rsidRDefault="00A14F0A" w:rsidP="00A14F0A">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w:t>
      </w:r>
      <w:r w:rsidR="00FD0978" w:rsidRPr="00FD1ABA">
        <w:rPr>
          <w:rFonts w:asciiTheme="majorBidi" w:hAnsiTheme="majorBidi" w:cstheme="majorBidi"/>
          <w:sz w:val="24"/>
          <w:szCs w:val="24"/>
        </w:rPr>
        <w:t>’</w:t>
      </w:r>
      <w:r w:rsidR="00FD1ABA">
        <w:rPr>
          <w:rFonts w:asciiTheme="majorBidi" w:hAnsiTheme="majorBidi" w:cstheme="majorBidi"/>
          <w:sz w:val="24"/>
          <w:szCs w:val="24"/>
        </w:rPr>
        <w:t xml:space="preserve">Islam </w:t>
      </w:r>
      <w:r>
        <w:rPr>
          <w:rFonts w:asciiTheme="majorBidi" w:hAnsiTheme="majorBidi" w:cstheme="majorBidi"/>
          <w:sz w:val="24"/>
          <w:szCs w:val="24"/>
        </w:rPr>
        <w:t xml:space="preserve">est </w:t>
      </w:r>
      <w:r w:rsidR="00FD0978" w:rsidRPr="00FD1ABA">
        <w:rPr>
          <w:rFonts w:asciiTheme="majorBidi" w:hAnsiTheme="majorBidi" w:cstheme="majorBidi"/>
          <w:sz w:val="24"/>
          <w:szCs w:val="24"/>
        </w:rPr>
        <w:t>consid</w:t>
      </w:r>
      <w:r w:rsidR="00FD1ABA">
        <w:rPr>
          <w:rFonts w:asciiTheme="majorBidi" w:hAnsiTheme="majorBidi" w:cstheme="majorBidi"/>
          <w:sz w:val="24"/>
          <w:szCs w:val="24"/>
        </w:rPr>
        <w:t>éré</w:t>
      </w:r>
      <w:r>
        <w:rPr>
          <w:rFonts w:asciiTheme="majorBidi" w:hAnsiTheme="majorBidi" w:cstheme="majorBidi"/>
          <w:sz w:val="24"/>
          <w:szCs w:val="24"/>
        </w:rPr>
        <w:t xml:space="preserve"> comme </w:t>
      </w:r>
      <w:r w:rsidR="00FD0978" w:rsidRPr="00FD1ABA">
        <w:rPr>
          <w:rFonts w:asciiTheme="majorBidi" w:hAnsiTheme="majorBidi" w:cstheme="majorBidi"/>
          <w:sz w:val="24"/>
          <w:szCs w:val="24"/>
        </w:rPr>
        <w:t>religion déviante et cause du retard</w:t>
      </w:r>
      <w:r w:rsidR="00360BB4" w:rsidRPr="00FD1ABA">
        <w:rPr>
          <w:rFonts w:asciiTheme="majorBidi" w:hAnsiTheme="majorBidi" w:cstheme="majorBidi"/>
          <w:sz w:val="24"/>
          <w:szCs w:val="24"/>
        </w:rPr>
        <w:t xml:space="preserve"> des sociétés essentiellement aux agents d’origine française</w:t>
      </w:r>
    </w:p>
    <w:p w:rsidR="00D303BB" w:rsidRDefault="00360BB4" w:rsidP="00D303BB">
      <w:pPr>
        <w:pStyle w:val="Paragraphedeliste"/>
        <w:numPr>
          <w:ilvl w:val="0"/>
          <w:numId w:val="1"/>
        </w:numPr>
        <w:jc w:val="both"/>
        <w:rPr>
          <w:rFonts w:asciiTheme="majorBidi" w:hAnsiTheme="majorBidi" w:cstheme="majorBidi"/>
          <w:sz w:val="24"/>
          <w:szCs w:val="24"/>
        </w:rPr>
      </w:pPr>
      <w:r w:rsidRPr="00FD1ABA">
        <w:rPr>
          <w:rFonts w:asciiTheme="majorBidi" w:hAnsiTheme="majorBidi" w:cstheme="majorBidi"/>
          <w:sz w:val="24"/>
          <w:szCs w:val="24"/>
        </w:rPr>
        <w:t xml:space="preserve">Ils ont essayé </w:t>
      </w:r>
      <w:r w:rsidR="007F1D7E">
        <w:rPr>
          <w:rFonts w:asciiTheme="majorBidi" w:hAnsiTheme="majorBidi" w:cstheme="majorBidi"/>
          <w:sz w:val="24"/>
          <w:szCs w:val="24"/>
        </w:rPr>
        <w:t>(</w:t>
      </w:r>
      <w:r w:rsidR="00FD1ABA">
        <w:rPr>
          <w:rFonts w:asciiTheme="majorBidi" w:hAnsiTheme="majorBidi" w:cstheme="majorBidi"/>
          <w:sz w:val="24"/>
          <w:szCs w:val="24"/>
        </w:rPr>
        <w:t xml:space="preserve">notamment les auteurs d’origine algérienne) </w:t>
      </w:r>
      <w:r w:rsidRPr="00FD1ABA">
        <w:rPr>
          <w:rFonts w:asciiTheme="majorBidi" w:hAnsiTheme="majorBidi" w:cstheme="majorBidi"/>
          <w:sz w:val="24"/>
          <w:szCs w:val="24"/>
        </w:rPr>
        <w:t>de confirmer que la société algérienne a une histoire, une langue, u</w:t>
      </w:r>
      <w:r w:rsidR="009015DF">
        <w:rPr>
          <w:rFonts w:asciiTheme="majorBidi" w:hAnsiTheme="majorBidi" w:cstheme="majorBidi"/>
          <w:sz w:val="24"/>
          <w:szCs w:val="24"/>
        </w:rPr>
        <w:t>ne norme</w:t>
      </w:r>
      <w:r w:rsidR="007F1D7E">
        <w:rPr>
          <w:rFonts w:asciiTheme="majorBidi" w:hAnsiTheme="majorBidi" w:cstheme="majorBidi"/>
          <w:sz w:val="24"/>
          <w:szCs w:val="24"/>
        </w:rPr>
        <w:t xml:space="preserve">, … que c’est une société vivante. </w:t>
      </w:r>
    </w:p>
    <w:p w:rsidR="007F1D7E" w:rsidRPr="007F1D7E" w:rsidRDefault="00360BB4" w:rsidP="009C2E8E">
      <w:pPr>
        <w:pStyle w:val="Paragraphedeliste"/>
        <w:numPr>
          <w:ilvl w:val="0"/>
          <w:numId w:val="1"/>
        </w:numPr>
        <w:jc w:val="both"/>
        <w:rPr>
          <w:rFonts w:asciiTheme="majorBidi" w:hAnsiTheme="majorBidi" w:cstheme="majorBidi"/>
          <w:b/>
          <w:bCs/>
          <w:sz w:val="24"/>
          <w:szCs w:val="24"/>
        </w:rPr>
      </w:pPr>
      <w:r w:rsidRPr="007F1D7E">
        <w:rPr>
          <w:rFonts w:asciiTheme="majorBidi" w:hAnsiTheme="majorBidi" w:cstheme="majorBidi"/>
          <w:sz w:val="24"/>
          <w:szCs w:val="24"/>
        </w:rPr>
        <w:t>Cett</w:t>
      </w:r>
      <w:r w:rsidR="009C2E8E" w:rsidRPr="007F1D7E">
        <w:rPr>
          <w:rFonts w:asciiTheme="majorBidi" w:hAnsiTheme="majorBidi" w:cstheme="majorBidi"/>
          <w:sz w:val="24"/>
          <w:szCs w:val="24"/>
        </w:rPr>
        <w:t xml:space="preserve">e ethnologie n’est pas dense, </w:t>
      </w:r>
      <w:r w:rsidRPr="007F1D7E">
        <w:rPr>
          <w:rFonts w:asciiTheme="majorBidi" w:hAnsiTheme="majorBidi" w:cstheme="majorBidi"/>
          <w:sz w:val="24"/>
          <w:szCs w:val="24"/>
        </w:rPr>
        <w:t>il n’y’a pas beaucoup de travaux sur cette ethnologi</w:t>
      </w:r>
      <w:r w:rsidR="009C2E8E" w:rsidRPr="007F1D7E">
        <w:rPr>
          <w:rFonts w:asciiTheme="majorBidi" w:hAnsiTheme="majorBidi" w:cstheme="majorBidi"/>
          <w:sz w:val="24"/>
          <w:szCs w:val="24"/>
        </w:rPr>
        <w:t>e</w:t>
      </w:r>
      <w:r w:rsidR="007F1D7E" w:rsidRPr="007F1D7E">
        <w:rPr>
          <w:rFonts w:asciiTheme="majorBidi" w:hAnsiTheme="majorBidi" w:cstheme="majorBidi"/>
          <w:sz w:val="24"/>
          <w:szCs w:val="24"/>
        </w:rPr>
        <w:t xml:space="preserve">. </w:t>
      </w:r>
    </w:p>
    <w:p w:rsidR="007F1D7E" w:rsidRDefault="007F1D7E" w:rsidP="007F1D7E">
      <w:pPr>
        <w:ind w:left="360"/>
        <w:jc w:val="both"/>
        <w:rPr>
          <w:rFonts w:asciiTheme="majorBidi" w:hAnsiTheme="majorBidi" w:cstheme="majorBidi"/>
          <w:b/>
          <w:bCs/>
          <w:sz w:val="24"/>
          <w:szCs w:val="24"/>
        </w:rPr>
      </w:pPr>
    </w:p>
    <w:p w:rsidR="00FD0978" w:rsidRPr="007F1D7E" w:rsidRDefault="00EB402C" w:rsidP="00203691">
      <w:pPr>
        <w:jc w:val="both"/>
        <w:rPr>
          <w:rFonts w:asciiTheme="majorBidi" w:hAnsiTheme="majorBidi" w:cstheme="majorBidi"/>
          <w:b/>
          <w:bCs/>
          <w:sz w:val="24"/>
          <w:szCs w:val="24"/>
        </w:rPr>
      </w:pPr>
      <w:r w:rsidRPr="007F1D7E">
        <w:rPr>
          <w:rFonts w:asciiTheme="majorBidi" w:hAnsiTheme="majorBidi" w:cstheme="majorBidi"/>
          <w:b/>
          <w:bCs/>
          <w:sz w:val="24"/>
          <w:szCs w:val="24"/>
        </w:rPr>
        <w:t xml:space="preserve">Objets de l’ethnologie académique  </w:t>
      </w:r>
    </w:p>
    <w:p w:rsidR="006B1B98" w:rsidRDefault="006B1B98" w:rsidP="009015DF">
      <w:pPr>
        <w:pStyle w:val="Paragraphedeliste"/>
        <w:ind w:left="360" w:firstLine="348"/>
        <w:jc w:val="both"/>
        <w:rPr>
          <w:rFonts w:asciiTheme="majorBidi" w:hAnsiTheme="majorBidi" w:cstheme="majorBidi"/>
          <w:sz w:val="24"/>
          <w:szCs w:val="24"/>
        </w:rPr>
      </w:pPr>
      <w:r>
        <w:rPr>
          <w:rFonts w:asciiTheme="majorBidi" w:hAnsiTheme="majorBidi" w:cstheme="majorBidi"/>
          <w:sz w:val="24"/>
          <w:szCs w:val="24"/>
        </w:rPr>
        <w:t>Pour les objets de l’ethnologie militaire, ils se distinguent de ceux de l’ethnologie militaire</w:t>
      </w:r>
      <w:r w:rsidRPr="00D303BB">
        <w:rPr>
          <w:rFonts w:asciiTheme="majorBidi" w:hAnsiTheme="majorBidi" w:cstheme="majorBidi"/>
          <w:sz w:val="24"/>
          <w:szCs w:val="24"/>
        </w:rPr>
        <w:t xml:space="preserve"> </w:t>
      </w:r>
    </w:p>
    <w:p w:rsidR="006B1B98" w:rsidRDefault="006B1B98" w:rsidP="006B1B98">
      <w:pPr>
        <w:pStyle w:val="Paragraphedeliste"/>
        <w:numPr>
          <w:ilvl w:val="0"/>
          <w:numId w:val="1"/>
        </w:numPr>
        <w:jc w:val="both"/>
        <w:rPr>
          <w:rFonts w:asciiTheme="majorBidi" w:hAnsiTheme="majorBidi" w:cstheme="majorBidi"/>
          <w:sz w:val="24"/>
          <w:szCs w:val="24"/>
        </w:rPr>
      </w:pPr>
      <w:r w:rsidRPr="006B1B98">
        <w:rPr>
          <w:rFonts w:asciiTheme="majorBidi" w:hAnsiTheme="majorBidi" w:cstheme="majorBidi"/>
          <w:sz w:val="24"/>
          <w:szCs w:val="24"/>
        </w:rPr>
        <w:t xml:space="preserve">Elle se limite à des domaines freins et des institutions inadaptées source du retard accumulé.  </w:t>
      </w:r>
    </w:p>
    <w:p w:rsidR="006B1B98" w:rsidRPr="006B1B98" w:rsidRDefault="006B1B98" w:rsidP="006B1B98">
      <w:pPr>
        <w:pStyle w:val="Paragraphedeliste"/>
        <w:numPr>
          <w:ilvl w:val="0"/>
          <w:numId w:val="1"/>
        </w:numPr>
        <w:jc w:val="both"/>
        <w:rPr>
          <w:rFonts w:asciiTheme="majorBidi" w:hAnsiTheme="majorBidi" w:cstheme="majorBidi"/>
          <w:sz w:val="24"/>
          <w:szCs w:val="24"/>
        </w:rPr>
      </w:pPr>
      <w:r w:rsidRPr="006B1B98">
        <w:rPr>
          <w:rFonts w:asciiTheme="majorBidi" w:hAnsiTheme="majorBidi" w:cstheme="majorBidi"/>
          <w:sz w:val="24"/>
          <w:szCs w:val="24"/>
        </w:rPr>
        <w:t>Les recherches de la sociologie religieuse se préoccupen</w:t>
      </w:r>
      <w:r w:rsidR="009015DF">
        <w:rPr>
          <w:rFonts w:asciiTheme="majorBidi" w:hAnsiTheme="majorBidi" w:cstheme="majorBidi"/>
          <w:sz w:val="24"/>
          <w:szCs w:val="24"/>
        </w:rPr>
        <w:t xml:space="preserve">t des pratiques magiques, rites </w:t>
      </w:r>
      <w:r w:rsidRPr="006B1B98">
        <w:rPr>
          <w:rFonts w:asciiTheme="majorBidi" w:hAnsiTheme="majorBidi" w:cstheme="majorBidi"/>
          <w:sz w:val="24"/>
          <w:szCs w:val="24"/>
        </w:rPr>
        <w:t xml:space="preserve">paganistes et formes de sorcellerie encore en vigueur en Algérie, l’absorption musulmane des rites préislamiques altère la pureté de la doctrine originelle. </w:t>
      </w:r>
    </w:p>
    <w:p w:rsidR="00872471" w:rsidRPr="006B1B98" w:rsidRDefault="008B3995" w:rsidP="006B1B98">
      <w:pPr>
        <w:pStyle w:val="Paragraphedeliste"/>
        <w:numPr>
          <w:ilvl w:val="0"/>
          <w:numId w:val="1"/>
        </w:numPr>
        <w:jc w:val="both"/>
        <w:rPr>
          <w:rFonts w:asciiTheme="majorBidi" w:hAnsiTheme="majorBidi" w:cstheme="majorBidi"/>
          <w:sz w:val="24"/>
          <w:szCs w:val="24"/>
        </w:rPr>
      </w:pPr>
      <w:r w:rsidRPr="006B1B98">
        <w:rPr>
          <w:rFonts w:asciiTheme="majorBidi" w:hAnsiTheme="majorBidi" w:cstheme="majorBidi"/>
          <w:sz w:val="24"/>
          <w:szCs w:val="24"/>
        </w:rPr>
        <w:t xml:space="preserve">Dans l’intervalle </w:t>
      </w:r>
      <w:r w:rsidR="00AF66D5" w:rsidRPr="006B1B98">
        <w:rPr>
          <w:rFonts w:asciiTheme="majorBidi" w:hAnsiTheme="majorBidi" w:cstheme="majorBidi"/>
          <w:sz w:val="24"/>
          <w:szCs w:val="24"/>
        </w:rPr>
        <w:t>(1880 – 1920)</w:t>
      </w:r>
      <w:r w:rsidR="009015DF">
        <w:rPr>
          <w:rFonts w:asciiTheme="majorBidi" w:hAnsiTheme="majorBidi" w:cstheme="majorBidi"/>
          <w:sz w:val="24"/>
          <w:szCs w:val="24"/>
        </w:rPr>
        <w:t xml:space="preserve"> </w:t>
      </w:r>
      <w:r w:rsidR="00AF66D5" w:rsidRPr="006B1B98">
        <w:rPr>
          <w:rFonts w:asciiTheme="majorBidi" w:hAnsiTheme="majorBidi" w:cstheme="majorBidi"/>
          <w:sz w:val="24"/>
          <w:szCs w:val="24"/>
        </w:rPr>
        <w:t xml:space="preserve">un courant nouveau </w:t>
      </w:r>
      <w:r w:rsidR="009015DF">
        <w:rPr>
          <w:rFonts w:asciiTheme="majorBidi" w:hAnsiTheme="majorBidi" w:cstheme="majorBidi"/>
          <w:sz w:val="24"/>
          <w:szCs w:val="24"/>
        </w:rPr>
        <w:t xml:space="preserve">(folklorisant) exemples Edmond </w:t>
      </w:r>
      <w:proofErr w:type="spellStart"/>
      <w:r w:rsidR="00AF66D5" w:rsidRPr="006B1B98">
        <w:rPr>
          <w:rFonts w:asciiTheme="majorBidi" w:hAnsiTheme="majorBidi" w:cstheme="majorBidi"/>
          <w:sz w:val="24"/>
          <w:szCs w:val="24"/>
        </w:rPr>
        <w:t>Doutté</w:t>
      </w:r>
      <w:proofErr w:type="spellEnd"/>
      <w:r w:rsidR="00AF66D5" w:rsidRPr="006B1B98">
        <w:rPr>
          <w:rFonts w:asciiTheme="majorBidi" w:hAnsiTheme="majorBidi" w:cstheme="majorBidi"/>
          <w:sz w:val="24"/>
          <w:szCs w:val="24"/>
        </w:rPr>
        <w:t xml:space="preserve">, magie et religion dans l’Afrique du Nord), suivi d’une littérature relativement dense (ex, les articles de Slimane </w:t>
      </w:r>
      <w:proofErr w:type="spellStart"/>
      <w:r w:rsidR="00AF66D5" w:rsidRPr="006B1B98">
        <w:rPr>
          <w:rFonts w:asciiTheme="majorBidi" w:hAnsiTheme="majorBidi" w:cstheme="majorBidi"/>
          <w:sz w:val="24"/>
          <w:szCs w:val="24"/>
        </w:rPr>
        <w:t>Rahmani</w:t>
      </w:r>
      <w:proofErr w:type="spellEnd"/>
      <w:r w:rsidR="00DC2667">
        <w:rPr>
          <w:rFonts w:asciiTheme="majorBidi" w:hAnsiTheme="majorBidi" w:cstheme="majorBidi"/>
          <w:sz w:val="24"/>
          <w:szCs w:val="24"/>
        </w:rPr>
        <w:t>)</w:t>
      </w:r>
      <w:r w:rsidR="00AF66D5" w:rsidRPr="006B1B98">
        <w:rPr>
          <w:rFonts w:asciiTheme="majorBidi" w:hAnsiTheme="majorBidi" w:cstheme="majorBidi"/>
          <w:sz w:val="24"/>
          <w:szCs w:val="24"/>
        </w:rPr>
        <w:t xml:space="preserve">. </w:t>
      </w:r>
    </w:p>
    <w:p w:rsidR="00AF66D5" w:rsidRDefault="00AF66D5" w:rsidP="009015DF">
      <w:pPr>
        <w:ind w:firstLine="360"/>
        <w:jc w:val="both"/>
        <w:rPr>
          <w:rFonts w:asciiTheme="majorBidi" w:hAnsiTheme="majorBidi" w:cstheme="majorBidi"/>
          <w:sz w:val="24"/>
          <w:szCs w:val="24"/>
        </w:rPr>
      </w:pPr>
      <w:r>
        <w:rPr>
          <w:rFonts w:asciiTheme="majorBidi" w:hAnsiTheme="majorBidi" w:cstheme="majorBidi"/>
          <w:sz w:val="24"/>
          <w:szCs w:val="24"/>
        </w:rPr>
        <w:lastRenderedPageBreak/>
        <w:t xml:space="preserve">En un mot, on peut dire que la préoccupation se déplace des problèmes de structure et d’organisation sociale vers des problèmes qu’on peut qualifier de relictuel (faits décrits en eux-mêmes, non contextualisés). </w:t>
      </w:r>
    </w:p>
    <w:p w:rsidR="006B1B98" w:rsidRDefault="006B1B98" w:rsidP="008B3995">
      <w:pPr>
        <w:jc w:val="both"/>
        <w:rPr>
          <w:rFonts w:asciiTheme="majorBidi" w:hAnsiTheme="majorBidi" w:cstheme="majorBidi"/>
          <w:sz w:val="24"/>
          <w:szCs w:val="24"/>
        </w:rPr>
      </w:pPr>
      <w:r>
        <w:rPr>
          <w:rFonts w:asciiTheme="majorBidi" w:hAnsiTheme="majorBidi" w:cstheme="majorBidi"/>
          <w:sz w:val="24"/>
          <w:szCs w:val="24"/>
        </w:rPr>
        <w:t xml:space="preserve">Exemples : </w:t>
      </w:r>
      <w:r w:rsidRPr="00D303BB">
        <w:rPr>
          <w:rFonts w:asciiTheme="majorBidi" w:hAnsiTheme="majorBidi" w:cstheme="majorBidi"/>
          <w:sz w:val="24"/>
          <w:szCs w:val="24"/>
        </w:rPr>
        <w:t xml:space="preserve">E. </w:t>
      </w:r>
      <w:proofErr w:type="spellStart"/>
      <w:r w:rsidRPr="00D303BB">
        <w:rPr>
          <w:rFonts w:asciiTheme="majorBidi" w:hAnsiTheme="majorBidi" w:cstheme="majorBidi"/>
          <w:sz w:val="24"/>
          <w:szCs w:val="24"/>
        </w:rPr>
        <w:t>Doutté</w:t>
      </w:r>
      <w:proofErr w:type="spellEnd"/>
      <w:r w:rsidRPr="00D303BB">
        <w:rPr>
          <w:rFonts w:asciiTheme="majorBidi" w:hAnsiTheme="majorBidi" w:cstheme="majorBidi"/>
          <w:sz w:val="24"/>
          <w:szCs w:val="24"/>
        </w:rPr>
        <w:t> : habitation rurale, en 191</w:t>
      </w:r>
      <w:r>
        <w:rPr>
          <w:rFonts w:asciiTheme="majorBidi" w:hAnsiTheme="majorBidi" w:cstheme="majorBidi"/>
          <w:sz w:val="24"/>
          <w:szCs w:val="24"/>
        </w:rPr>
        <w:t>7, René Basset,</w:t>
      </w:r>
      <w:r w:rsidRPr="00D303BB">
        <w:rPr>
          <w:rFonts w:asciiTheme="majorBidi" w:hAnsiTheme="majorBidi" w:cstheme="majorBidi"/>
          <w:sz w:val="24"/>
          <w:szCs w:val="24"/>
        </w:rPr>
        <w:t xml:space="preserve"> traduction de contes, 1903</w:t>
      </w:r>
    </w:p>
    <w:p w:rsidR="007F1D7E" w:rsidRDefault="007F1D7E" w:rsidP="008B3995">
      <w:pPr>
        <w:jc w:val="both"/>
        <w:rPr>
          <w:rFonts w:asciiTheme="majorBidi" w:hAnsiTheme="majorBidi" w:cstheme="majorBidi"/>
          <w:sz w:val="24"/>
          <w:szCs w:val="24"/>
        </w:rPr>
      </w:pPr>
    </w:p>
    <w:p w:rsidR="00A377E1" w:rsidRPr="007F1D7E" w:rsidRDefault="00A377E1" w:rsidP="007F1D7E">
      <w:pPr>
        <w:pStyle w:val="Paragraphedeliste"/>
        <w:numPr>
          <w:ilvl w:val="0"/>
          <w:numId w:val="1"/>
        </w:numPr>
        <w:jc w:val="both"/>
        <w:rPr>
          <w:rFonts w:asciiTheme="majorBidi" w:hAnsiTheme="majorBidi" w:cstheme="majorBidi"/>
          <w:b/>
          <w:bCs/>
          <w:sz w:val="24"/>
          <w:szCs w:val="24"/>
        </w:rPr>
      </w:pPr>
      <w:r w:rsidRPr="007F1D7E">
        <w:rPr>
          <w:rFonts w:asciiTheme="majorBidi" w:hAnsiTheme="majorBidi" w:cstheme="majorBidi"/>
          <w:b/>
          <w:bCs/>
          <w:sz w:val="24"/>
          <w:szCs w:val="24"/>
        </w:rPr>
        <w:t xml:space="preserve">Emile </w:t>
      </w:r>
      <w:proofErr w:type="spellStart"/>
      <w:r w:rsidRPr="007F1D7E">
        <w:rPr>
          <w:rFonts w:asciiTheme="majorBidi" w:hAnsiTheme="majorBidi" w:cstheme="majorBidi"/>
          <w:b/>
          <w:bCs/>
          <w:sz w:val="24"/>
          <w:szCs w:val="24"/>
        </w:rPr>
        <w:t>Masqueray</w:t>
      </w:r>
      <w:proofErr w:type="spellEnd"/>
      <w:r w:rsidRPr="007F1D7E">
        <w:rPr>
          <w:rFonts w:asciiTheme="majorBidi" w:hAnsiTheme="majorBidi" w:cstheme="majorBidi"/>
          <w:b/>
          <w:bCs/>
          <w:sz w:val="24"/>
          <w:szCs w:val="24"/>
        </w:rPr>
        <w:t xml:space="preserve"> ; fondateur d’une ethnologie académique </w:t>
      </w:r>
    </w:p>
    <w:p w:rsidR="00A377E1" w:rsidRDefault="007C7A7F" w:rsidP="006B1B98">
      <w:pPr>
        <w:ind w:firstLine="708"/>
        <w:jc w:val="both"/>
        <w:rPr>
          <w:rFonts w:asciiTheme="majorBidi" w:hAnsiTheme="majorBidi" w:cstheme="majorBidi"/>
          <w:sz w:val="24"/>
          <w:szCs w:val="24"/>
        </w:rPr>
      </w:pPr>
      <w:r>
        <w:rPr>
          <w:rFonts w:asciiTheme="majorBidi" w:hAnsiTheme="majorBidi" w:cstheme="majorBidi"/>
          <w:sz w:val="24"/>
          <w:szCs w:val="24"/>
        </w:rPr>
        <w:t xml:space="preserve">Né en </w:t>
      </w:r>
      <w:r w:rsidR="00A377E1">
        <w:rPr>
          <w:rFonts w:asciiTheme="majorBidi" w:hAnsiTheme="majorBidi" w:cstheme="majorBidi"/>
          <w:sz w:val="24"/>
          <w:szCs w:val="24"/>
        </w:rPr>
        <w:t xml:space="preserve">1843 </w:t>
      </w:r>
      <w:r>
        <w:rPr>
          <w:rFonts w:asciiTheme="majorBidi" w:hAnsiTheme="majorBidi" w:cstheme="majorBidi"/>
          <w:sz w:val="24"/>
          <w:szCs w:val="24"/>
        </w:rPr>
        <w:t xml:space="preserve">et décédé en </w:t>
      </w:r>
      <w:r w:rsidR="00A377E1">
        <w:rPr>
          <w:rFonts w:asciiTheme="majorBidi" w:hAnsiTheme="majorBidi" w:cstheme="majorBidi"/>
          <w:sz w:val="24"/>
          <w:szCs w:val="24"/>
        </w:rPr>
        <w:t>1894. En 1872, professeur d’histoire au lycée arabe français d’Alger. En 1880, directeur et occupe la chaire d’Histoire et d’antiquités de l’Afrique. La période la plus productive de sa vie en Algérie va de ses premiers pas dans les Aur</w:t>
      </w:r>
      <w:r w:rsidR="00F42068">
        <w:rPr>
          <w:rFonts w:asciiTheme="majorBidi" w:hAnsiTheme="majorBidi" w:cstheme="majorBidi"/>
          <w:sz w:val="24"/>
          <w:szCs w:val="24"/>
        </w:rPr>
        <w:t>è</w:t>
      </w:r>
      <w:r w:rsidR="00A377E1">
        <w:rPr>
          <w:rFonts w:asciiTheme="majorBidi" w:hAnsiTheme="majorBidi" w:cstheme="majorBidi"/>
          <w:sz w:val="24"/>
          <w:szCs w:val="24"/>
        </w:rPr>
        <w:t xml:space="preserve">s en 1876, à la soutenance de sa thèse dix ans plus tard. </w:t>
      </w:r>
    </w:p>
    <w:p w:rsidR="00C66F1C" w:rsidRDefault="00F42068" w:rsidP="007C7A7F">
      <w:pPr>
        <w:ind w:firstLine="708"/>
        <w:jc w:val="both"/>
        <w:rPr>
          <w:rFonts w:asciiTheme="majorBidi" w:hAnsiTheme="majorBidi" w:cstheme="majorBidi"/>
          <w:b/>
          <w:bCs/>
          <w:sz w:val="24"/>
          <w:szCs w:val="24"/>
        </w:rPr>
      </w:pPr>
      <w:r w:rsidRPr="006B1B98">
        <w:rPr>
          <w:rFonts w:asciiTheme="majorBidi" w:hAnsiTheme="majorBidi" w:cstheme="majorBidi"/>
          <w:b/>
          <w:bCs/>
          <w:sz w:val="24"/>
          <w:szCs w:val="24"/>
        </w:rPr>
        <w:t>L’œuvre </w:t>
      </w:r>
    </w:p>
    <w:p w:rsidR="004964F2" w:rsidRDefault="00C66F1C" w:rsidP="00C66F1C">
      <w:pPr>
        <w:ind w:firstLine="708"/>
        <w:jc w:val="both"/>
        <w:rPr>
          <w:rFonts w:asciiTheme="majorBidi" w:hAnsiTheme="majorBidi" w:cstheme="majorBidi"/>
          <w:sz w:val="24"/>
          <w:szCs w:val="24"/>
        </w:rPr>
      </w:pPr>
      <w:r>
        <w:rPr>
          <w:rFonts w:asciiTheme="majorBidi" w:hAnsiTheme="majorBidi" w:cstheme="majorBidi"/>
          <w:sz w:val="24"/>
          <w:szCs w:val="24"/>
        </w:rPr>
        <w:t>P</w:t>
      </w:r>
      <w:r w:rsidR="00F42068">
        <w:rPr>
          <w:rFonts w:asciiTheme="majorBidi" w:hAnsiTheme="majorBidi" w:cstheme="majorBidi"/>
          <w:sz w:val="24"/>
          <w:szCs w:val="24"/>
        </w:rPr>
        <w:t>roduit du système scolaire français, il était bon arabisant, un bon berbérisant et un bon connaisseur de l’Islam. Il avait aussi une très bonne connaissance des régions qui ont fait l’</w:t>
      </w:r>
      <w:r w:rsidR="004964F2">
        <w:rPr>
          <w:rFonts w:asciiTheme="majorBidi" w:hAnsiTheme="majorBidi" w:cstheme="majorBidi"/>
          <w:sz w:val="24"/>
          <w:szCs w:val="24"/>
        </w:rPr>
        <w:t>objet de sa thèse en 1886 (</w:t>
      </w:r>
      <w:r w:rsidR="00F42068">
        <w:rPr>
          <w:rFonts w:asciiTheme="majorBidi" w:hAnsiTheme="majorBidi" w:cstheme="majorBidi"/>
          <w:sz w:val="24"/>
          <w:szCs w:val="24"/>
        </w:rPr>
        <w:t xml:space="preserve">la formation des cités chez les populations sédentaires de l’Algérie ; Kabyles du Djurdjura, Chaouia de l’Aurès, Beni </w:t>
      </w:r>
      <w:proofErr w:type="spellStart"/>
      <w:r w:rsidR="00F42068">
        <w:rPr>
          <w:rFonts w:asciiTheme="majorBidi" w:hAnsiTheme="majorBidi" w:cstheme="majorBidi"/>
          <w:sz w:val="24"/>
          <w:szCs w:val="24"/>
        </w:rPr>
        <w:t>Mezab</w:t>
      </w:r>
      <w:proofErr w:type="spellEnd"/>
      <w:r w:rsidR="00F42068">
        <w:rPr>
          <w:rFonts w:asciiTheme="majorBidi" w:hAnsiTheme="majorBidi" w:cstheme="majorBidi"/>
          <w:sz w:val="24"/>
          <w:szCs w:val="24"/>
        </w:rPr>
        <w:t>)</w:t>
      </w:r>
    </w:p>
    <w:p w:rsidR="004964F2" w:rsidRDefault="004964F2" w:rsidP="007C7A7F">
      <w:pPr>
        <w:ind w:firstLine="708"/>
        <w:jc w:val="both"/>
        <w:rPr>
          <w:rFonts w:asciiTheme="majorBidi" w:hAnsiTheme="majorBidi" w:cstheme="majorBidi"/>
          <w:sz w:val="24"/>
          <w:szCs w:val="24"/>
        </w:rPr>
      </w:pPr>
      <w:r>
        <w:rPr>
          <w:rFonts w:asciiTheme="majorBidi" w:hAnsiTheme="majorBidi" w:cstheme="majorBidi"/>
          <w:sz w:val="24"/>
          <w:szCs w:val="24"/>
        </w:rPr>
        <w:t xml:space="preserve">Il s’agit d’un itinéraire marqué par une pratique de terrain qui augure non pas une œuvre exploratoire dans la tradition des missionnaires militaires, mais une tradition d’études scientifiques et donc d’une fondation d’une tradition ethnologique de type académique. </w:t>
      </w:r>
    </w:p>
    <w:p w:rsidR="001B2713" w:rsidRDefault="004964F2" w:rsidP="007C7A7F">
      <w:pPr>
        <w:ind w:firstLine="708"/>
        <w:jc w:val="both"/>
        <w:rPr>
          <w:rFonts w:asciiTheme="majorBidi" w:hAnsiTheme="majorBidi" w:cstheme="majorBidi"/>
          <w:i/>
          <w:iCs/>
          <w:sz w:val="24"/>
          <w:szCs w:val="24"/>
        </w:rPr>
      </w:pPr>
      <w:r>
        <w:rPr>
          <w:rFonts w:asciiTheme="majorBidi" w:hAnsiTheme="majorBidi" w:cstheme="majorBidi"/>
          <w:sz w:val="24"/>
          <w:szCs w:val="24"/>
        </w:rPr>
        <w:t xml:space="preserve">Dans ce sens, ses propos sur l’école des lettres d’Alger sont significatifs d’une rupture fondamentale avec la tradition ethnographique qui le précède. </w:t>
      </w:r>
      <w:r w:rsidRPr="007C7A7F">
        <w:rPr>
          <w:rFonts w:asciiTheme="majorBidi" w:hAnsiTheme="majorBidi" w:cstheme="majorBidi"/>
          <w:i/>
          <w:iCs/>
          <w:sz w:val="24"/>
          <w:szCs w:val="24"/>
        </w:rPr>
        <w:t>« Il faut craindre de faire de l’enseignement supérieur une institution secondaire un peu élevée</w:t>
      </w:r>
      <w:r w:rsidR="007C7A7F" w:rsidRPr="007C7A7F">
        <w:rPr>
          <w:rFonts w:asciiTheme="majorBidi" w:hAnsiTheme="majorBidi" w:cstheme="majorBidi"/>
          <w:i/>
          <w:iCs/>
          <w:sz w:val="24"/>
          <w:szCs w:val="24"/>
        </w:rPr>
        <w:t>. Le remède à ce mal est sans l’importance attachée aux t</w:t>
      </w:r>
      <w:r w:rsidR="007C7A7F">
        <w:rPr>
          <w:rFonts w:asciiTheme="majorBidi" w:hAnsiTheme="majorBidi" w:cstheme="majorBidi"/>
          <w:i/>
          <w:iCs/>
          <w:sz w:val="24"/>
          <w:szCs w:val="24"/>
        </w:rPr>
        <w:t>ravaux personnels et originaux. (</w:t>
      </w:r>
      <w:r w:rsidR="007C7A7F" w:rsidRPr="007C7A7F">
        <w:rPr>
          <w:rFonts w:asciiTheme="majorBidi" w:hAnsiTheme="majorBidi" w:cstheme="majorBidi"/>
          <w:i/>
          <w:iCs/>
          <w:sz w:val="24"/>
          <w:szCs w:val="24"/>
        </w:rPr>
        <w:t>…</w:t>
      </w:r>
      <w:r w:rsidR="007C7A7F">
        <w:rPr>
          <w:rFonts w:asciiTheme="majorBidi" w:hAnsiTheme="majorBidi" w:cstheme="majorBidi"/>
          <w:i/>
          <w:iCs/>
          <w:sz w:val="24"/>
          <w:szCs w:val="24"/>
        </w:rPr>
        <w:t>)</w:t>
      </w:r>
      <w:r w:rsidR="007C7A7F" w:rsidRPr="007C7A7F">
        <w:rPr>
          <w:rFonts w:asciiTheme="majorBidi" w:hAnsiTheme="majorBidi" w:cstheme="majorBidi"/>
          <w:i/>
          <w:iCs/>
          <w:sz w:val="24"/>
          <w:szCs w:val="24"/>
        </w:rPr>
        <w:t xml:space="preserve"> dans le souci des recherches scientifiques et des études qui n’ont pas d’utilité personnelle immédiate.</w:t>
      </w:r>
      <w:r w:rsidR="001B2713">
        <w:rPr>
          <w:rFonts w:asciiTheme="majorBidi" w:hAnsiTheme="majorBidi" w:cstheme="majorBidi"/>
          <w:i/>
          <w:iCs/>
          <w:sz w:val="24"/>
          <w:szCs w:val="24"/>
        </w:rPr>
        <w:t xml:space="preserve"> </w:t>
      </w:r>
      <w:r w:rsidR="007C7A7F" w:rsidRPr="007C7A7F">
        <w:rPr>
          <w:rFonts w:asciiTheme="majorBidi" w:hAnsiTheme="majorBidi" w:cstheme="majorBidi"/>
          <w:i/>
          <w:iCs/>
          <w:sz w:val="24"/>
          <w:szCs w:val="24"/>
        </w:rPr>
        <w:t>»</w:t>
      </w:r>
    </w:p>
    <w:p w:rsidR="007C7A7F" w:rsidRPr="00203691" w:rsidRDefault="007D50F0" w:rsidP="001B2713">
      <w:pPr>
        <w:ind w:firstLine="708"/>
        <w:jc w:val="both"/>
        <w:rPr>
          <w:rFonts w:asciiTheme="majorBidi" w:hAnsiTheme="majorBidi" w:cstheme="majorBidi"/>
          <w:sz w:val="24"/>
          <w:szCs w:val="24"/>
        </w:rPr>
      </w:pPr>
      <w:r w:rsidRPr="00203691">
        <w:rPr>
          <w:rFonts w:asciiTheme="majorBidi" w:hAnsiTheme="majorBidi" w:cstheme="majorBidi"/>
          <w:sz w:val="24"/>
          <w:szCs w:val="24"/>
        </w:rPr>
        <w:t xml:space="preserve">Contrairement à l’ethnologie militaire, </w:t>
      </w:r>
      <w:proofErr w:type="spellStart"/>
      <w:r w:rsidRPr="00203691">
        <w:rPr>
          <w:rFonts w:asciiTheme="majorBidi" w:hAnsiTheme="majorBidi" w:cstheme="majorBidi"/>
          <w:sz w:val="24"/>
          <w:szCs w:val="24"/>
        </w:rPr>
        <w:t>Masqueray</w:t>
      </w:r>
      <w:proofErr w:type="spellEnd"/>
      <w:r w:rsidRPr="00203691">
        <w:rPr>
          <w:rFonts w:asciiTheme="majorBidi" w:hAnsiTheme="majorBidi" w:cstheme="majorBidi"/>
          <w:sz w:val="24"/>
          <w:szCs w:val="24"/>
        </w:rPr>
        <w:t xml:space="preserve"> s’inscrit dans </w:t>
      </w:r>
      <w:r w:rsidR="001B2713" w:rsidRPr="00203691">
        <w:rPr>
          <w:rFonts w:asciiTheme="majorBidi" w:hAnsiTheme="majorBidi" w:cstheme="majorBidi"/>
          <w:sz w:val="24"/>
          <w:szCs w:val="24"/>
        </w:rPr>
        <w:t xml:space="preserve">un univers </w:t>
      </w:r>
      <w:r w:rsidRPr="00203691">
        <w:rPr>
          <w:rFonts w:asciiTheme="majorBidi" w:hAnsiTheme="majorBidi" w:cstheme="majorBidi"/>
          <w:sz w:val="24"/>
          <w:szCs w:val="24"/>
        </w:rPr>
        <w:t>et des perspectives qui tendent à valoriser cette société</w:t>
      </w:r>
      <w:r w:rsidR="001B2713" w:rsidRPr="00203691">
        <w:rPr>
          <w:rFonts w:asciiTheme="majorBidi" w:hAnsiTheme="majorBidi" w:cstheme="majorBidi"/>
          <w:sz w:val="24"/>
          <w:szCs w:val="24"/>
        </w:rPr>
        <w:t xml:space="preserve"> observée pour autant qu’elle soit comprise comme un sous-ensemble d’une aire de civilisation. En outre, le débat qui agite l’Europe sur la nature du lien social, le problème de la démocratie, des libertés individuelles sont très présentes dans son approche. En réalité, </w:t>
      </w:r>
      <w:proofErr w:type="spellStart"/>
      <w:r w:rsidR="001B2713" w:rsidRPr="00203691">
        <w:rPr>
          <w:rFonts w:asciiTheme="majorBidi" w:hAnsiTheme="majorBidi" w:cstheme="majorBidi"/>
          <w:sz w:val="24"/>
          <w:szCs w:val="24"/>
        </w:rPr>
        <w:t>Masqueray</w:t>
      </w:r>
      <w:proofErr w:type="spellEnd"/>
      <w:r w:rsidR="001B2713" w:rsidRPr="00203691">
        <w:rPr>
          <w:rFonts w:asciiTheme="majorBidi" w:hAnsiTheme="majorBidi" w:cstheme="majorBidi"/>
          <w:sz w:val="24"/>
          <w:szCs w:val="24"/>
        </w:rPr>
        <w:t xml:space="preserve"> estime que la proximité entre les villages Kabyles</w:t>
      </w:r>
      <w:r w:rsidR="00C411FD" w:rsidRPr="00203691">
        <w:rPr>
          <w:rFonts w:asciiTheme="majorBidi" w:hAnsiTheme="majorBidi" w:cstheme="majorBidi"/>
          <w:sz w:val="24"/>
          <w:szCs w:val="24"/>
        </w:rPr>
        <w:t>, Chaouias et la cité antique est avérée à ses yeux m</w:t>
      </w:r>
      <w:r w:rsidR="00203691">
        <w:rPr>
          <w:rFonts w:asciiTheme="majorBidi" w:hAnsiTheme="majorBidi" w:cstheme="majorBidi"/>
          <w:sz w:val="24"/>
          <w:szCs w:val="24"/>
        </w:rPr>
        <w:t>ê</w:t>
      </w:r>
      <w:r w:rsidR="00C411FD" w:rsidRPr="00203691">
        <w:rPr>
          <w:rFonts w:asciiTheme="majorBidi" w:hAnsiTheme="majorBidi" w:cstheme="majorBidi"/>
          <w:sz w:val="24"/>
          <w:szCs w:val="24"/>
        </w:rPr>
        <w:t>me si ce n’est pas forcément au m</w:t>
      </w:r>
      <w:r w:rsidR="00203691">
        <w:rPr>
          <w:rFonts w:asciiTheme="majorBidi" w:hAnsiTheme="majorBidi" w:cstheme="majorBidi"/>
          <w:sz w:val="24"/>
          <w:szCs w:val="24"/>
        </w:rPr>
        <w:t>ê</w:t>
      </w:r>
      <w:r w:rsidR="00C411FD" w:rsidRPr="00203691">
        <w:rPr>
          <w:rFonts w:asciiTheme="majorBidi" w:hAnsiTheme="majorBidi" w:cstheme="majorBidi"/>
          <w:sz w:val="24"/>
          <w:szCs w:val="24"/>
        </w:rPr>
        <w:t xml:space="preserve">me degré de développement. De ce point de vue aussi, </w:t>
      </w:r>
      <w:proofErr w:type="spellStart"/>
      <w:r w:rsidR="00C411FD" w:rsidRPr="00203691">
        <w:rPr>
          <w:rFonts w:asciiTheme="majorBidi" w:hAnsiTheme="majorBidi" w:cstheme="majorBidi"/>
          <w:sz w:val="24"/>
          <w:szCs w:val="24"/>
        </w:rPr>
        <w:t>Masqueray</w:t>
      </w:r>
      <w:proofErr w:type="spellEnd"/>
      <w:r w:rsidR="00C411FD" w:rsidRPr="00203691">
        <w:rPr>
          <w:rFonts w:asciiTheme="majorBidi" w:hAnsiTheme="majorBidi" w:cstheme="majorBidi"/>
          <w:sz w:val="24"/>
          <w:szCs w:val="24"/>
        </w:rPr>
        <w:t xml:space="preserve"> réhabilite une profondeur historique de la société observée. On remarquera que ce qui est le plus valorisant chez </w:t>
      </w:r>
      <w:proofErr w:type="spellStart"/>
      <w:r w:rsidR="00C411FD" w:rsidRPr="00203691">
        <w:rPr>
          <w:rFonts w:asciiTheme="majorBidi" w:hAnsiTheme="majorBidi" w:cstheme="majorBidi"/>
          <w:sz w:val="24"/>
          <w:szCs w:val="24"/>
        </w:rPr>
        <w:t>Masqueray</w:t>
      </w:r>
      <w:proofErr w:type="spellEnd"/>
      <w:r w:rsidR="00C411FD" w:rsidRPr="00203691">
        <w:rPr>
          <w:rFonts w:asciiTheme="majorBidi" w:hAnsiTheme="majorBidi" w:cstheme="majorBidi"/>
          <w:sz w:val="24"/>
          <w:szCs w:val="24"/>
        </w:rPr>
        <w:t xml:space="preserve">, parce que la ressemblance est possible avec la cité antique, c’est bien le village sédentaire (Petites républiques). Ces derniers sont opposés aux nomades, moins valorisés dans l’œuvre de l’auteur. </w:t>
      </w:r>
    </w:p>
    <w:p w:rsidR="00C411FD" w:rsidRPr="00C66F1C" w:rsidRDefault="00C411FD" w:rsidP="001B2713">
      <w:pPr>
        <w:ind w:firstLine="708"/>
        <w:jc w:val="both"/>
        <w:rPr>
          <w:rFonts w:asciiTheme="majorBidi" w:hAnsiTheme="majorBidi" w:cstheme="majorBidi"/>
          <w:sz w:val="24"/>
          <w:szCs w:val="24"/>
        </w:rPr>
      </w:pPr>
      <w:r w:rsidRPr="00C66F1C">
        <w:rPr>
          <w:rFonts w:asciiTheme="majorBidi" w:hAnsiTheme="majorBidi" w:cstheme="majorBidi"/>
          <w:sz w:val="24"/>
          <w:szCs w:val="24"/>
        </w:rPr>
        <w:t>Au total on peut relever que</w:t>
      </w:r>
    </w:p>
    <w:p w:rsidR="00C411FD" w:rsidRPr="00C66F1C" w:rsidRDefault="00C411FD" w:rsidP="00C411FD">
      <w:pPr>
        <w:pStyle w:val="Paragraphedeliste"/>
        <w:numPr>
          <w:ilvl w:val="0"/>
          <w:numId w:val="1"/>
        </w:numPr>
        <w:jc w:val="both"/>
        <w:rPr>
          <w:rFonts w:asciiTheme="majorBidi" w:hAnsiTheme="majorBidi" w:cstheme="majorBidi"/>
          <w:sz w:val="24"/>
          <w:szCs w:val="24"/>
        </w:rPr>
      </w:pPr>
      <w:r w:rsidRPr="00C66F1C">
        <w:rPr>
          <w:rFonts w:asciiTheme="majorBidi" w:hAnsiTheme="majorBidi" w:cstheme="majorBidi"/>
          <w:sz w:val="24"/>
          <w:szCs w:val="24"/>
        </w:rPr>
        <w:t xml:space="preserve">L’univers intellectuel est tissé sur d’autres valeurs. </w:t>
      </w:r>
    </w:p>
    <w:p w:rsidR="00C411FD" w:rsidRPr="00C66F1C" w:rsidRDefault="00C411FD" w:rsidP="00C411FD">
      <w:pPr>
        <w:pStyle w:val="Paragraphedeliste"/>
        <w:numPr>
          <w:ilvl w:val="0"/>
          <w:numId w:val="1"/>
        </w:numPr>
        <w:jc w:val="both"/>
        <w:rPr>
          <w:rFonts w:asciiTheme="majorBidi" w:hAnsiTheme="majorBidi" w:cstheme="majorBidi"/>
          <w:sz w:val="24"/>
          <w:szCs w:val="24"/>
        </w:rPr>
      </w:pPr>
      <w:r w:rsidRPr="00C66F1C">
        <w:rPr>
          <w:rFonts w:asciiTheme="majorBidi" w:hAnsiTheme="majorBidi" w:cstheme="majorBidi"/>
          <w:sz w:val="24"/>
          <w:szCs w:val="24"/>
        </w:rPr>
        <w:t xml:space="preserve">Le travail ne postule pas directement à une utilité, à une réponse à des besoins stratégiques. </w:t>
      </w:r>
    </w:p>
    <w:p w:rsidR="00C411FD" w:rsidRPr="00C66F1C" w:rsidRDefault="00C411FD" w:rsidP="00C411FD">
      <w:pPr>
        <w:pStyle w:val="Paragraphedeliste"/>
        <w:numPr>
          <w:ilvl w:val="0"/>
          <w:numId w:val="1"/>
        </w:numPr>
        <w:jc w:val="both"/>
        <w:rPr>
          <w:rFonts w:asciiTheme="majorBidi" w:hAnsiTheme="majorBidi" w:cstheme="majorBidi"/>
          <w:sz w:val="24"/>
          <w:szCs w:val="24"/>
        </w:rPr>
      </w:pPr>
      <w:r w:rsidRPr="00C66F1C">
        <w:rPr>
          <w:rFonts w:asciiTheme="majorBidi" w:hAnsiTheme="majorBidi" w:cstheme="majorBidi"/>
          <w:sz w:val="24"/>
          <w:szCs w:val="24"/>
        </w:rPr>
        <w:lastRenderedPageBreak/>
        <w:t>Une problématique fondée sur une ré</w:t>
      </w:r>
      <w:r w:rsidR="0015504D" w:rsidRPr="00C66F1C">
        <w:rPr>
          <w:rFonts w:asciiTheme="majorBidi" w:hAnsiTheme="majorBidi" w:cstheme="majorBidi"/>
          <w:sz w:val="24"/>
          <w:szCs w:val="24"/>
        </w:rPr>
        <w:t>h</w:t>
      </w:r>
      <w:r w:rsidRPr="00C66F1C">
        <w:rPr>
          <w:rFonts w:asciiTheme="majorBidi" w:hAnsiTheme="majorBidi" w:cstheme="majorBidi"/>
          <w:sz w:val="24"/>
          <w:szCs w:val="24"/>
        </w:rPr>
        <w:t xml:space="preserve">abilitation et donc une sympathie pour l’objet de recherche. </w:t>
      </w:r>
    </w:p>
    <w:p w:rsidR="0015504D" w:rsidRPr="00C66F1C" w:rsidRDefault="00C411FD" w:rsidP="00C411FD">
      <w:pPr>
        <w:ind w:left="360"/>
        <w:jc w:val="both"/>
        <w:rPr>
          <w:rFonts w:asciiTheme="majorBidi" w:hAnsiTheme="majorBidi" w:cstheme="majorBidi"/>
          <w:sz w:val="24"/>
          <w:szCs w:val="24"/>
        </w:rPr>
      </w:pPr>
      <w:r w:rsidRPr="00C66F1C">
        <w:rPr>
          <w:rFonts w:asciiTheme="majorBidi" w:hAnsiTheme="majorBidi" w:cstheme="majorBidi"/>
          <w:sz w:val="24"/>
          <w:szCs w:val="24"/>
        </w:rPr>
        <w:t>Cette démarche est fondatrice d’une véritable anthropologie de l’Algérie</w:t>
      </w:r>
      <w:r w:rsidR="0015504D" w:rsidRPr="00C66F1C">
        <w:rPr>
          <w:rFonts w:asciiTheme="majorBidi" w:hAnsiTheme="majorBidi" w:cstheme="majorBidi"/>
          <w:sz w:val="24"/>
          <w:szCs w:val="24"/>
        </w:rPr>
        <w:t xml:space="preserve">. Mais après la disparition de </w:t>
      </w:r>
      <w:proofErr w:type="spellStart"/>
      <w:r w:rsidR="0015504D" w:rsidRPr="00C66F1C">
        <w:rPr>
          <w:rFonts w:asciiTheme="majorBidi" w:hAnsiTheme="majorBidi" w:cstheme="majorBidi"/>
          <w:sz w:val="24"/>
          <w:szCs w:val="24"/>
        </w:rPr>
        <w:t>Masqueray</w:t>
      </w:r>
      <w:proofErr w:type="spellEnd"/>
      <w:r w:rsidR="0015504D" w:rsidRPr="00C66F1C">
        <w:rPr>
          <w:rFonts w:asciiTheme="majorBidi" w:hAnsiTheme="majorBidi" w:cstheme="majorBidi"/>
          <w:sz w:val="24"/>
          <w:szCs w:val="24"/>
        </w:rPr>
        <w:t xml:space="preserve">, elle restera longtemps sans successeur. Ce n’est qu’en 1925, avec le travail de Robert Montagne ‘Les Berbères et le makhzen au Maroc’, que ‘la formation des cités’ sortira d’un long oubli. Dans le fonds, cet épisode qui augurait d’un début d’une anthropologie académique sur le terrain algérien restera sans suite. </w:t>
      </w:r>
    </w:p>
    <w:p w:rsidR="00C411FD" w:rsidRPr="00DC2667" w:rsidRDefault="0015504D" w:rsidP="00C411FD">
      <w:pPr>
        <w:ind w:left="360"/>
        <w:jc w:val="both"/>
        <w:rPr>
          <w:rFonts w:asciiTheme="majorBidi" w:hAnsiTheme="majorBidi" w:cstheme="majorBidi"/>
          <w:iCs/>
          <w:sz w:val="24"/>
          <w:szCs w:val="24"/>
        </w:rPr>
      </w:pPr>
      <w:r w:rsidRPr="00DC2667">
        <w:rPr>
          <w:rFonts w:asciiTheme="majorBidi" w:hAnsiTheme="majorBidi" w:cstheme="majorBidi"/>
          <w:iCs/>
          <w:sz w:val="24"/>
          <w:szCs w:val="24"/>
        </w:rPr>
        <w:t xml:space="preserve">  </w:t>
      </w:r>
    </w:p>
    <w:p w:rsidR="00EB402C" w:rsidRPr="00FD4FB0" w:rsidRDefault="0015504D" w:rsidP="0015504D">
      <w:pPr>
        <w:jc w:val="both"/>
        <w:rPr>
          <w:rFonts w:asciiTheme="majorBidi" w:hAnsiTheme="majorBidi" w:cstheme="majorBidi"/>
          <w:b/>
          <w:bCs/>
          <w:iCs/>
          <w:sz w:val="24"/>
          <w:szCs w:val="24"/>
        </w:rPr>
      </w:pPr>
      <w:r w:rsidRPr="00FD4FB0">
        <w:rPr>
          <w:rFonts w:asciiTheme="majorBidi" w:hAnsiTheme="majorBidi" w:cstheme="majorBidi"/>
          <w:b/>
          <w:bCs/>
          <w:iCs/>
          <w:sz w:val="24"/>
          <w:szCs w:val="24"/>
        </w:rPr>
        <w:t xml:space="preserve">VI. Les auteurs indigènes ; l’exemple de </w:t>
      </w:r>
      <w:r w:rsidR="00203691" w:rsidRPr="00FD4FB0">
        <w:rPr>
          <w:rFonts w:asciiTheme="majorBidi" w:hAnsiTheme="majorBidi" w:cstheme="majorBidi"/>
          <w:b/>
          <w:bCs/>
          <w:iCs/>
          <w:sz w:val="24"/>
          <w:szCs w:val="24"/>
        </w:rPr>
        <w:t>Sa</w:t>
      </w:r>
      <w:r w:rsidR="00203691">
        <w:rPr>
          <w:rFonts w:asciiTheme="majorBidi" w:hAnsiTheme="majorBidi" w:cstheme="majorBidi"/>
          <w:b/>
          <w:bCs/>
          <w:iCs/>
          <w:sz w:val="24"/>
          <w:szCs w:val="24"/>
        </w:rPr>
        <w:t>ï</w:t>
      </w:r>
      <w:r w:rsidR="00203691" w:rsidRPr="00FD4FB0">
        <w:rPr>
          <w:rFonts w:asciiTheme="majorBidi" w:hAnsiTheme="majorBidi" w:cstheme="majorBidi"/>
          <w:b/>
          <w:bCs/>
          <w:iCs/>
          <w:sz w:val="24"/>
          <w:szCs w:val="24"/>
        </w:rPr>
        <w:t>d</w:t>
      </w:r>
      <w:r w:rsidRPr="00FD4FB0">
        <w:rPr>
          <w:rFonts w:asciiTheme="majorBidi" w:hAnsiTheme="majorBidi" w:cstheme="majorBidi"/>
          <w:b/>
          <w:bCs/>
          <w:iCs/>
          <w:sz w:val="24"/>
          <w:szCs w:val="24"/>
        </w:rPr>
        <w:t xml:space="preserve"> B</w:t>
      </w:r>
      <w:r w:rsidR="00203691">
        <w:rPr>
          <w:rFonts w:asciiTheme="majorBidi" w:hAnsiTheme="majorBidi" w:cstheme="majorBidi"/>
          <w:b/>
          <w:bCs/>
          <w:iCs/>
          <w:sz w:val="24"/>
          <w:szCs w:val="24"/>
        </w:rPr>
        <w:t>OULIFA</w:t>
      </w:r>
    </w:p>
    <w:p w:rsidR="002678B8" w:rsidRPr="00FD4FB0" w:rsidRDefault="002678B8" w:rsidP="002678B8">
      <w:pPr>
        <w:pStyle w:val="Paragraphedeliste"/>
        <w:numPr>
          <w:ilvl w:val="0"/>
          <w:numId w:val="3"/>
        </w:numPr>
        <w:jc w:val="both"/>
        <w:rPr>
          <w:rFonts w:asciiTheme="majorBidi" w:hAnsiTheme="majorBidi" w:cstheme="majorBidi"/>
          <w:b/>
          <w:bCs/>
          <w:iCs/>
          <w:sz w:val="24"/>
          <w:szCs w:val="24"/>
        </w:rPr>
      </w:pPr>
      <w:r w:rsidRPr="00FD4FB0">
        <w:rPr>
          <w:rFonts w:asciiTheme="majorBidi" w:hAnsiTheme="majorBidi" w:cstheme="majorBidi"/>
          <w:b/>
          <w:bCs/>
          <w:iCs/>
          <w:sz w:val="24"/>
          <w:szCs w:val="24"/>
        </w:rPr>
        <w:t xml:space="preserve">La vie </w:t>
      </w:r>
    </w:p>
    <w:p w:rsidR="0015504D" w:rsidRPr="00DC2667" w:rsidRDefault="0015504D" w:rsidP="00FD4FB0">
      <w:pPr>
        <w:ind w:firstLine="708"/>
        <w:jc w:val="both"/>
        <w:rPr>
          <w:rFonts w:asciiTheme="majorBidi" w:hAnsiTheme="majorBidi" w:cstheme="majorBidi"/>
          <w:iCs/>
          <w:sz w:val="24"/>
          <w:szCs w:val="24"/>
        </w:rPr>
      </w:pPr>
      <w:proofErr w:type="spellStart"/>
      <w:r w:rsidRPr="00DC2667">
        <w:rPr>
          <w:rFonts w:asciiTheme="majorBidi" w:hAnsiTheme="majorBidi" w:cstheme="majorBidi"/>
          <w:iCs/>
          <w:sz w:val="24"/>
          <w:szCs w:val="24"/>
        </w:rPr>
        <w:t>Boulifa</w:t>
      </w:r>
      <w:proofErr w:type="spellEnd"/>
      <w:r w:rsidRPr="00DC2667">
        <w:rPr>
          <w:rFonts w:asciiTheme="majorBidi" w:hAnsiTheme="majorBidi" w:cstheme="majorBidi"/>
          <w:iCs/>
          <w:sz w:val="24"/>
          <w:szCs w:val="24"/>
        </w:rPr>
        <w:t xml:space="preserve"> est né vers 1865, à </w:t>
      </w:r>
      <w:proofErr w:type="spellStart"/>
      <w:r w:rsidRPr="00DC2667">
        <w:rPr>
          <w:rFonts w:asciiTheme="majorBidi" w:hAnsiTheme="majorBidi" w:cstheme="majorBidi"/>
          <w:iCs/>
          <w:sz w:val="24"/>
          <w:szCs w:val="24"/>
        </w:rPr>
        <w:t>Adni</w:t>
      </w:r>
      <w:proofErr w:type="spellEnd"/>
      <w:r w:rsidR="00EA268A" w:rsidRPr="00DC2667">
        <w:rPr>
          <w:rFonts w:asciiTheme="majorBidi" w:hAnsiTheme="majorBidi" w:cstheme="majorBidi"/>
          <w:iCs/>
          <w:sz w:val="24"/>
          <w:szCs w:val="24"/>
        </w:rPr>
        <w:t xml:space="preserve">, de la fraction des </w:t>
      </w:r>
      <w:proofErr w:type="spellStart"/>
      <w:r w:rsidR="00EA268A" w:rsidRPr="00DC2667">
        <w:rPr>
          <w:rFonts w:asciiTheme="majorBidi" w:hAnsiTheme="majorBidi" w:cstheme="majorBidi"/>
          <w:iCs/>
          <w:sz w:val="24"/>
          <w:szCs w:val="24"/>
        </w:rPr>
        <w:t>Irjen</w:t>
      </w:r>
      <w:proofErr w:type="spellEnd"/>
      <w:r w:rsidR="00EA268A" w:rsidRPr="00DC2667">
        <w:rPr>
          <w:rFonts w:asciiTheme="majorBidi" w:hAnsiTheme="majorBidi" w:cstheme="majorBidi"/>
          <w:iCs/>
          <w:sz w:val="24"/>
          <w:szCs w:val="24"/>
        </w:rPr>
        <w:t xml:space="preserve"> au sein de la tribu des At </w:t>
      </w:r>
      <w:proofErr w:type="spellStart"/>
      <w:r w:rsidR="00EA268A" w:rsidRPr="00DC2667">
        <w:rPr>
          <w:rFonts w:asciiTheme="majorBidi" w:hAnsiTheme="majorBidi" w:cstheme="majorBidi"/>
          <w:iCs/>
          <w:sz w:val="24"/>
          <w:szCs w:val="24"/>
        </w:rPr>
        <w:t>Iraten</w:t>
      </w:r>
      <w:proofErr w:type="spellEnd"/>
      <w:r w:rsidR="00EA268A" w:rsidRPr="00DC2667">
        <w:rPr>
          <w:rFonts w:asciiTheme="majorBidi" w:hAnsiTheme="majorBidi" w:cstheme="majorBidi"/>
          <w:iCs/>
          <w:sz w:val="24"/>
          <w:szCs w:val="24"/>
        </w:rPr>
        <w:t xml:space="preserve">, une des dernières tribus de la Kabylie à admettre l’autorité française en 1857. Orphelin très </w:t>
      </w:r>
      <w:proofErr w:type="spellStart"/>
      <w:r w:rsidR="00EA268A" w:rsidRPr="00DC2667">
        <w:rPr>
          <w:rFonts w:asciiTheme="majorBidi" w:hAnsiTheme="majorBidi" w:cstheme="majorBidi"/>
          <w:iCs/>
          <w:sz w:val="24"/>
          <w:szCs w:val="24"/>
        </w:rPr>
        <w:t>tot</w:t>
      </w:r>
      <w:proofErr w:type="spellEnd"/>
      <w:r w:rsidR="00EA268A" w:rsidRPr="00DC2667">
        <w:rPr>
          <w:rFonts w:asciiTheme="majorBidi" w:hAnsiTheme="majorBidi" w:cstheme="majorBidi"/>
          <w:iCs/>
          <w:sz w:val="24"/>
          <w:szCs w:val="24"/>
        </w:rPr>
        <w:t xml:space="preserve"> d’un père d’origine maraboutique modeste, il appartient par sa mère à une famille très importante, les Ait Ameur, possédant un petit établissement d’enseignement de niveau secondaire à </w:t>
      </w:r>
      <w:proofErr w:type="spellStart"/>
      <w:r w:rsidR="00EA268A" w:rsidRPr="00DC2667">
        <w:rPr>
          <w:rFonts w:asciiTheme="majorBidi" w:hAnsiTheme="majorBidi" w:cstheme="majorBidi"/>
          <w:iCs/>
          <w:sz w:val="24"/>
          <w:szCs w:val="24"/>
        </w:rPr>
        <w:t>Tamazirt</w:t>
      </w:r>
      <w:proofErr w:type="spellEnd"/>
      <w:r w:rsidR="00EA268A" w:rsidRPr="00DC2667">
        <w:rPr>
          <w:rFonts w:asciiTheme="majorBidi" w:hAnsiTheme="majorBidi" w:cstheme="majorBidi"/>
          <w:iCs/>
          <w:sz w:val="24"/>
          <w:szCs w:val="24"/>
        </w:rPr>
        <w:t xml:space="preserve"> qui enseignait le droit coranique à six ou sept enfants. Le chef de cette famille était à la </w:t>
      </w:r>
      <w:proofErr w:type="spellStart"/>
      <w:r w:rsidR="00EA268A" w:rsidRPr="00DC2667">
        <w:rPr>
          <w:rFonts w:asciiTheme="majorBidi" w:hAnsiTheme="majorBidi" w:cstheme="majorBidi"/>
          <w:iCs/>
          <w:sz w:val="24"/>
          <w:szCs w:val="24"/>
        </w:rPr>
        <w:t>tete</w:t>
      </w:r>
      <w:proofErr w:type="spellEnd"/>
      <w:r w:rsidR="00EA268A" w:rsidRPr="00DC2667">
        <w:rPr>
          <w:rFonts w:asciiTheme="majorBidi" w:hAnsiTheme="majorBidi" w:cstheme="majorBidi"/>
          <w:iCs/>
          <w:sz w:val="24"/>
          <w:szCs w:val="24"/>
        </w:rPr>
        <w:t xml:space="preserve"> des Ait </w:t>
      </w:r>
      <w:proofErr w:type="spellStart"/>
      <w:r w:rsidR="00EA268A" w:rsidRPr="00DC2667">
        <w:rPr>
          <w:rFonts w:asciiTheme="majorBidi" w:hAnsiTheme="majorBidi" w:cstheme="majorBidi"/>
          <w:iCs/>
          <w:sz w:val="24"/>
          <w:szCs w:val="24"/>
        </w:rPr>
        <w:t>Iraten</w:t>
      </w:r>
      <w:proofErr w:type="spellEnd"/>
      <w:r w:rsidR="00EA268A" w:rsidRPr="00DC2667">
        <w:rPr>
          <w:rFonts w:asciiTheme="majorBidi" w:hAnsiTheme="majorBidi" w:cstheme="majorBidi"/>
          <w:iCs/>
          <w:sz w:val="24"/>
          <w:szCs w:val="24"/>
        </w:rPr>
        <w:t xml:space="preserve"> à l’arrivée des Français en Algérie puis il se lie avec eux depuis </w:t>
      </w:r>
      <w:r w:rsidR="008446EC" w:rsidRPr="00DC2667">
        <w:rPr>
          <w:rFonts w:asciiTheme="majorBidi" w:hAnsiTheme="majorBidi" w:cstheme="majorBidi"/>
          <w:iCs/>
          <w:sz w:val="24"/>
          <w:szCs w:val="24"/>
        </w:rPr>
        <w:t xml:space="preserve">dès 1845, avant qu’ils n’aient occupé la Kabylie. A partir de ce moment, ses membres serviront d’interface privilégiée contre la société indigène Kabyle et la société coloniale. </w:t>
      </w:r>
    </w:p>
    <w:p w:rsidR="008446EC" w:rsidRPr="00DC2667" w:rsidRDefault="008446EC" w:rsidP="0015504D">
      <w:pPr>
        <w:jc w:val="both"/>
        <w:rPr>
          <w:rFonts w:asciiTheme="majorBidi" w:hAnsiTheme="majorBidi" w:cstheme="majorBidi"/>
          <w:iCs/>
          <w:sz w:val="24"/>
          <w:szCs w:val="24"/>
        </w:rPr>
      </w:pPr>
      <w:r w:rsidRPr="00DC2667">
        <w:rPr>
          <w:rFonts w:asciiTheme="majorBidi" w:hAnsiTheme="majorBidi" w:cstheme="majorBidi"/>
          <w:iCs/>
          <w:sz w:val="24"/>
          <w:szCs w:val="24"/>
        </w:rPr>
        <w:tab/>
      </w:r>
      <w:proofErr w:type="spellStart"/>
      <w:r w:rsidRPr="00DC2667">
        <w:rPr>
          <w:rFonts w:asciiTheme="majorBidi" w:hAnsiTheme="majorBidi" w:cstheme="majorBidi"/>
          <w:iCs/>
          <w:sz w:val="24"/>
          <w:szCs w:val="24"/>
        </w:rPr>
        <w:t>Boulifa</w:t>
      </w:r>
      <w:proofErr w:type="spellEnd"/>
      <w:r w:rsidRPr="00DC2667">
        <w:rPr>
          <w:rFonts w:asciiTheme="majorBidi" w:hAnsiTheme="majorBidi" w:cstheme="majorBidi"/>
          <w:iCs/>
          <w:sz w:val="24"/>
          <w:szCs w:val="24"/>
        </w:rPr>
        <w:t xml:space="preserve"> va rejoindre la première école républicaine dans la Kabylie vers 1873. </w:t>
      </w:r>
      <w:proofErr w:type="spellStart"/>
      <w:r w:rsidRPr="00DC2667">
        <w:rPr>
          <w:rFonts w:asciiTheme="majorBidi" w:hAnsiTheme="majorBidi" w:cstheme="majorBidi"/>
          <w:iCs/>
          <w:sz w:val="24"/>
          <w:szCs w:val="24"/>
        </w:rPr>
        <w:t>Boulifa</w:t>
      </w:r>
      <w:proofErr w:type="spellEnd"/>
      <w:r w:rsidRPr="00DC2667">
        <w:rPr>
          <w:rFonts w:asciiTheme="majorBidi" w:hAnsiTheme="majorBidi" w:cstheme="majorBidi"/>
          <w:iCs/>
          <w:sz w:val="24"/>
          <w:szCs w:val="24"/>
        </w:rPr>
        <w:t xml:space="preserve"> d’abord moniteur adjoint, est propulsé en 1891 à l’école normale de </w:t>
      </w:r>
      <w:proofErr w:type="spellStart"/>
      <w:r w:rsidRPr="00DC2667">
        <w:rPr>
          <w:rFonts w:asciiTheme="majorBidi" w:hAnsiTheme="majorBidi" w:cstheme="majorBidi"/>
          <w:iCs/>
          <w:sz w:val="24"/>
          <w:szCs w:val="24"/>
        </w:rPr>
        <w:t>Bouzaréah</w:t>
      </w:r>
      <w:proofErr w:type="spellEnd"/>
      <w:r w:rsidRPr="00DC2667">
        <w:rPr>
          <w:rFonts w:asciiTheme="majorBidi" w:hAnsiTheme="majorBidi" w:cstheme="majorBidi"/>
          <w:iCs/>
          <w:sz w:val="24"/>
          <w:szCs w:val="24"/>
        </w:rPr>
        <w:t>, à Alger : il y devient répétiteur de kabyle à la « section spéciale » créée directement par le ministre de l’Instruction publique pour former des instituteurs métropolitains destinés exclusivement à l’enseignement des indigènes</w:t>
      </w:r>
      <w:r w:rsidR="0063071D" w:rsidRPr="00DC2667">
        <w:rPr>
          <w:rFonts w:asciiTheme="majorBidi" w:hAnsiTheme="majorBidi" w:cstheme="majorBidi"/>
          <w:iCs/>
          <w:sz w:val="24"/>
          <w:szCs w:val="24"/>
        </w:rPr>
        <w:t xml:space="preserve">. </w:t>
      </w:r>
      <w:proofErr w:type="spellStart"/>
      <w:r w:rsidR="0063071D" w:rsidRPr="00DC2667">
        <w:rPr>
          <w:rFonts w:asciiTheme="majorBidi" w:hAnsiTheme="majorBidi" w:cstheme="majorBidi"/>
          <w:iCs/>
          <w:sz w:val="24"/>
          <w:szCs w:val="24"/>
        </w:rPr>
        <w:t>Boulifa</w:t>
      </w:r>
      <w:proofErr w:type="spellEnd"/>
      <w:r w:rsidR="0063071D" w:rsidRPr="00DC2667">
        <w:rPr>
          <w:rFonts w:asciiTheme="majorBidi" w:hAnsiTheme="majorBidi" w:cstheme="majorBidi"/>
          <w:iCs/>
          <w:sz w:val="24"/>
          <w:szCs w:val="24"/>
        </w:rPr>
        <w:t xml:space="preserve"> y devient une figure pédagogique exemplaire de l’enseignement de son dialecte d’origine, illustrée par de nombreux témoignages d’anciens élèves </w:t>
      </w:r>
      <w:r w:rsidR="00AE326E" w:rsidRPr="00DC2667">
        <w:rPr>
          <w:rFonts w:asciiTheme="majorBidi" w:hAnsiTheme="majorBidi" w:cstheme="majorBidi"/>
          <w:iCs/>
          <w:sz w:val="24"/>
          <w:szCs w:val="24"/>
        </w:rPr>
        <w:t xml:space="preserve">I2 </w:t>
      </w:r>
      <w:r w:rsidR="0063071D" w:rsidRPr="00DC2667">
        <w:rPr>
          <w:rFonts w:asciiTheme="majorBidi" w:hAnsiTheme="majorBidi" w:cstheme="majorBidi"/>
          <w:iCs/>
          <w:sz w:val="24"/>
          <w:szCs w:val="24"/>
        </w:rPr>
        <w:t>et la publication de manuels de Kabyle. Cette spécialisation se prolonge avec sa nomination en 1901 à l’université d’Alger comme répétiteur de Kabyle auprès de René Basset, professeur titulaire d’une chaire d’arabe. Cet orientaliste avait voulu s’ouvrir un domaine de recherche linguistique et littéraire exclusif et encore largement inédit, le domaine berbère, vaste puisqu’il couvre toute l’Afrique du Nord et varié puisqu’il possède de nombreu</w:t>
      </w:r>
      <w:r w:rsidR="00AE326E" w:rsidRPr="00DC2667">
        <w:rPr>
          <w:rFonts w:asciiTheme="majorBidi" w:hAnsiTheme="majorBidi" w:cstheme="majorBidi"/>
          <w:iCs/>
          <w:sz w:val="24"/>
          <w:szCs w:val="24"/>
        </w:rPr>
        <w:t xml:space="preserve">ses variantes dialectales. Une course de vitesse commence pour la couverture de ce domaine entre l’Ecole d’Alger, les savants allemands et la France métropolitaine I3 autour d’un enjeu qui se profile à l’horizon, la connaissance du Maroc, pays en grande partie de culture et langue berbères. </w:t>
      </w:r>
      <w:r w:rsidR="0063071D" w:rsidRPr="00DC2667">
        <w:rPr>
          <w:rFonts w:asciiTheme="majorBidi" w:hAnsiTheme="majorBidi" w:cstheme="majorBidi"/>
          <w:iCs/>
          <w:sz w:val="24"/>
          <w:szCs w:val="24"/>
        </w:rPr>
        <w:t xml:space="preserve">  </w:t>
      </w:r>
    </w:p>
    <w:p w:rsidR="002678B8" w:rsidRDefault="00AE326E" w:rsidP="00EB402C">
      <w:pPr>
        <w:jc w:val="both"/>
        <w:rPr>
          <w:rFonts w:asciiTheme="majorBidi" w:hAnsiTheme="majorBidi" w:cstheme="majorBidi"/>
          <w:sz w:val="24"/>
          <w:szCs w:val="24"/>
        </w:rPr>
      </w:pPr>
      <w:r>
        <w:rPr>
          <w:rFonts w:asciiTheme="majorBidi" w:hAnsiTheme="majorBidi" w:cstheme="majorBidi"/>
          <w:sz w:val="24"/>
          <w:szCs w:val="24"/>
        </w:rPr>
        <w:tab/>
        <w:t xml:space="preserve">En 1908, en débordant pour une fois le cadre Kabyle, il est aussi le premier à publier des textes linguistiques et ethnographiques recueillis en Tamazight (variété de dialecte berbère marocain) de l’Atlas central, résultat de la mise en œuvre d’une technique précise de collecte auprès d’un informateur indigène marocain. Il les a ramenés en </w:t>
      </w:r>
      <w:r w:rsidR="002678B8">
        <w:rPr>
          <w:rFonts w:asciiTheme="majorBidi" w:hAnsiTheme="majorBidi" w:cstheme="majorBidi"/>
          <w:sz w:val="24"/>
          <w:szCs w:val="24"/>
        </w:rPr>
        <w:t>même</w:t>
      </w:r>
      <w:r>
        <w:rPr>
          <w:rFonts w:asciiTheme="majorBidi" w:hAnsiTheme="majorBidi" w:cstheme="majorBidi"/>
          <w:sz w:val="24"/>
          <w:szCs w:val="24"/>
        </w:rPr>
        <w:t xml:space="preserve"> temps que des manuscrits berbères écrits en arabe, d’une expédition en 1904-5 dans le Maroc central insoumis. Il y avait été envoyé en tant qu’indigène évolué et berbérisant par </w:t>
      </w:r>
      <w:r w:rsidR="002678B8">
        <w:rPr>
          <w:rFonts w:asciiTheme="majorBidi" w:hAnsiTheme="majorBidi" w:cstheme="majorBidi"/>
          <w:sz w:val="24"/>
          <w:szCs w:val="24"/>
        </w:rPr>
        <w:t xml:space="preserve">le Comité du Maroc, lors d’une mission </w:t>
      </w:r>
      <w:r w:rsidR="002678B8">
        <w:rPr>
          <w:rFonts w:asciiTheme="majorBidi" w:hAnsiTheme="majorBidi" w:cstheme="majorBidi"/>
          <w:sz w:val="24"/>
          <w:szCs w:val="24"/>
        </w:rPr>
        <w:lastRenderedPageBreak/>
        <w:t xml:space="preserve">dirigée par l’explorateur René de Segonzac préparant en sous mains l’occupation du Maroc par le Bled </w:t>
      </w:r>
      <w:proofErr w:type="spellStart"/>
      <w:r w:rsidR="002678B8">
        <w:rPr>
          <w:rFonts w:asciiTheme="majorBidi" w:hAnsiTheme="majorBidi" w:cstheme="majorBidi"/>
          <w:sz w:val="24"/>
          <w:szCs w:val="24"/>
        </w:rPr>
        <w:t>Siba</w:t>
      </w:r>
      <w:proofErr w:type="spellEnd"/>
      <w:r w:rsidR="002678B8">
        <w:rPr>
          <w:rFonts w:asciiTheme="majorBidi" w:hAnsiTheme="majorBidi" w:cstheme="majorBidi"/>
          <w:sz w:val="24"/>
          <w:szCs w:val="24"/>
        </w:rPr>
        <w:t xml:space="preserve"> berbère.</w:t>
      </w:r>
    </w:p>
    <w:p w:rsidR="002678B8" w:rsidRPr="00FD4FB0" w:rsidRDefault="002678B8" w:rsidP="002678B8">
      <w:pPr>
        <w:pStyle w:val="Paragraphedeliste"/>
        <w:numPr>
          <w:ilvl w:val="0"/>
          <w:numId w:val="3"/>
        </w:numPr>
        <w:jc w:val="both"/>
        <w:rPr>
          <w:rFonts w:asciiTheme="majorBidi" w:hAnsiTheme="majorBidi" w:cstheme="majorBidi"/>
          <w:b/>
          <w:bCs/>
          <w:sz w:val="24"/>
          <w:szCs w:val="24"/>
        </w:rPr>
      </w:pPr>
      <w:r w:rsidRPr="00FD4FB0">
        <w:rPr>
          <w:rFonts w:asciiTheme="majorBidi" w:hAnsiTheme="majorBidi" w:cstheme="majorBidi"/>
          <w:b/>
          <w:bCs/>
          <w:sz w:val="24"/>
          <w:szCs w:val="24"/>
        </w:rPr>
        <w:t>L’œuvre</w:t>
      </w:r>
    </w:p>
    <w:p w:rsidR="002678B8" w:rsidRPr="00FD4FB0" w:rsidRDefault="0043339E" w:rsidP="002678B8">
      <w:pPr>
        <w:jc w:val="both"/>
        <w:rPr>
          <w:rFonts w:asciiTheme="majorBidi" w:hAnsiTheme="majorBidi" w:cstheme="majorBidi"/>
          <w:b/>
          <w:bCs/>
          <w:sz w:val="24"/>
          <w:szCs w:val="24"/>
        </w:rPr>
      </w:pPr>
      <w:r w:rsidRPr="00FD4FB0">
        <w:rPr>
          <w:rFonts w:asciiTheme="majorBidi" w:hAnsiTheme="majorBidi" w:cstheme="majorBidi"/>
          <w:b/>
          <w:bCs/>
          <w:sz w:val="24"/>
          <w:szCs w:val="24"/>
        </w:rPr>
        <w:t>2-1. Des</w:t>
      </w:r>
      <w:r w:rsidR="002678B8" w:rsidRPr="00FD4FB0">
        <w:rPr>
          <w:rFonts w:asciiTheme="majorBidi" w:hAnsiTheme="majorBidi" w:cstheme="majorBidi"/>
          <w:b/>
          <w:bCs/>
          <w:sz w:val="24"/>
          <w:szCs w:val="24"/>
        </w:rPr>
        <w:t xml:space="preserve"> recherches sur l’histoire du Djurdjura</w:t>
      </w:r>
    </w:p>
    <w:p w:rsidR="000D5F20" w:rsidRDefault="002678B8" w:rsidP="00FD4FB0">
      <w:pPr>
        <w:ind w:firstLine="708"/>
        <w:jc w:val="both"/>
        <w:rPr>
          <w:rFonts w:asciiTheme="majorBidi" w:hAnsiTheme="majorBidi" w:cstheme="majorBidi"/>
          <w:sz w:val="24"/>
          <w:szCs w:val="24"/>
        </w:rPr>
      </w:pPr>
      <w:r>
        <w:rPr>
          <w:rFonts w:asciiTheme="majorBidi" w:hAnsiTheme="majorBidi" w:cstheme="majorBidi"/>
          <w:sz w:val="24"/>
          <w:szCs w:val="24"/>
        </w:rPr>
        <w:t>Sous l’ég</w:t>
      </w:r>
      <w:r w:rsidR="0043339E">
        <w:rPr>
          <w:rFonts w:asciiTheme="majorBidi" w:hAnsiTheme="majorBidi" w:cstheme="majorBidi"/>
          <w:sz w:val="24"/>
          <w:szCs w:val="24"/>
        </w:rPr>
        <w:t xml:space="preserve">ide de René Basset, </w:t>
      </w:r>
      <w:proofErr w:type="spellStart"/>
      <w:r w:rsidR="0043339E">
        <w:rPr>
          <w:rFonts w:asciiTheme="majorBidi" w:hAnsiTheme="majorBidi" w:cstheme="majorBidi"/>
          <w:sz w:val="24"/>
          <w:szCs w:val="24"/>
        </w:rPr>
        <w:t>Boulifa</w:t>
      </w:r>
      <w:proofErr w:type="spellEnd"/>
      <w:r w:rsidR="0043339E">
        <w:rPr>
          <w:rFonts w:asciiTheme="majorBidi" w:hAnsiTheme="majorBidi" w:cstheme="majorBidi"/>
          <w:sz w:val="24"/>
          <w:szCs w:val="24"/>
        </w:rPr>
        <w:t xml:space="preserve"> effectue différents travaux qui seront les jalons de l’écriture de son histoire du Djurdjura. Il part à la recherche de traces de l’histoire du Maghreb berbère en mettant au service, des sciences dites ‘auxiliaires’ de l’histoire ; l’archéologie, l’épigraphie, l’étymologie, sa connaissance de la langue et du terrain berbères ; il effectue quatre missions et des enqu</w:t>
      </w:r>
      <w:r w:rsidR="00203691">
        <w:rPr>
          <w:rFonts w:asciiTheme="majorBidi" w:hAnsiTheme="majorBidi" w:cstheme="majorBidi"/>
          <w:sz w:val="24"/>
          <w:szCs w:val="24"/>
        </w:rPr>
        <w:t>ê</w:t>
      </w:r>
      <w:r w:rsidR="0043339E">
        <w:rPr>
          <w:rFonts w:asciiTheme="majorBidi" w:hAnsiTheme="majorBidi" w:cstheme="majorBidi"/>
          <w:sz w:val="24"/>
          <w:szCs w:val="24"/>
        </w:rPr>
        <w:t xml:space="preserve">tes orales auprès des populations dans le Haut </w:t>
      </w:r>
      <w:proofErr w:type="spellStart"/>
      <w:r w:rsidR="0043339E">
        <w:rPr>
          <w:rFonts w:asciiTheme="majorBidi" w:hAnsiTheme="majorBidi" w:cstheme="majorBidi"/>
          <w:sz w:val="24"/>
          <w:szCs w:val="24"/>
        </w:rPr>
        <w:t>Sébaou</w:t>
      </w:r>
      <w:proofErr w:type="spellEnd"/>
      <w:r w:rsidR="0043339E">
        <w:rPr>
          <w:rFonts w:asciiTheme="majorBidi" w:hAnsiTheme="majorBidi" w:cstheme="majorBidi"/>
          <w:sz w:val="24"/>
          <w:szCs w:val="24"/>
        </w:rPr>
        <w:t xml:space="preserve"> ; une partie de la Kabylie qui, à la différence du Djurdjura, recèle des inscriptions </w:t>
      </w:r>
      <w:r w:rsidR="00526FD2">
        <w:rPr>
          <w:rFonts w:asciiTheme="majorBidi" w:hAnsiTheme="majorBidi" w:cstheme="majorBidi"/>
          <w:sz w:val="24"/>
          <w:szCs w:val="24"/>
        </w:rPr>
        <w:t>en écriture libyque. Dans le préambule du Djurdjura</w:t>
      </w:r>
      <w:r w:rsidR="0043339E">
        <w:rPr>
          <w:rFonts w:asciiTheme="majorBidi" w:hAnsiTheme="majorBidi" w:cstheme="majorBidi"/>
          <w:sz w:val="24"/>
          <w:szCs w:val="24"/>
        </w:rPr>
        <w:t xml:space="preserve"> à travers l’histoire</w:t>
      </w:r>
      <w:r w:rsidR="00526FD2">
        <w:rPr>
          <w:rFonts w:asciiTheme="majorBidi" w:hAnsiTheme="majorBidi" w:cstheme="majorBidi"/>
          <w:sz w:val="24"/>
          <w:szCs w:val="24"/>
        </w:rPr>
        <w:t xml:space="preserve">, </w:t>
      </w:r>
      <w:proofErr w:type="spellStart"/>
      <w:r w:rsidR="00526FD2">
        <w:rPr>
          <w:rFonts w:asciiTheme="majorBidi" w:hAnsiTheme="majorBidi" w:cstheme="majorBidi"/>
          <w:sz w:val="24"/>
          <w:szCs w:val="24"/>
        </w:rPr>
        <w:t>Boulifa</w:t>
      </w:r>
      <w:proofErr w:type="spellEnd"/>
      <w:r w:rsidR="00526FD2">
        <w:rPr>
          <w:rFonts w:asciiTheme="majorBidi" w:hAnsiTheme="majorBidi" w:cstheme="majorBidi"/>
          <w:sz w:val="24"/>
          <w:szCs w:val="24"/>
        </w:rPr>
        <w:t xml:space="preserve"> se présente encore chargé de la recherche d’un kanoun, celui de la zaouia de sidi Mansour, chez les At </w:t>
      </w:r>
      <w:proofErr w:type="spellStart"/>
      <w:r w:rsidR="00526FD2">
        <w:rPr>
          <w:rFonts w:asciiTheme="majorBidi" w:hAnsiTheme="majorBidi" w:cstheme="majorBidi"/>
          <w:sz w:val="24"/>
          <w:szCs w:val="24"/>
        </w:rPr>
        <w:t>Djennad</w:t>
      </w:r>
      <w:proofErr w:type="spellEnd"/>
      <w:r w:rsidR="00526FD2">
        <w:rPr>
          <w:rFonts w:asciiTheme="majorBidi" w:hAnsiTheme="majorBidi" w:cstheme="majorBidi"/>
          <w:sz w:val="24"/>
          <w:szCs w:val="24"/>
        </w:rPr>
        <w:t xml:space="preserve"> et ne procède à une investigation historique de la région environnante, la Kabylie du Djurdjura, qu’on y paraissant contraint de proche en proche pour comprendre l’histoire de cette zaouia.</w:t>
      </w:r>
    </w:p>
    <w:p w:rsidR="000D5F20" w:rsidRDefault="000D5F20" w:rsidP="00FD4FB0">
      <w:pPr>
        <w:ind w:firstLine="708"/>
        <w:jc w:val="both"/>
        <w:rPr>
          <w:rFonts w:asciiTheme="majorBidi" w:hAnsiTheme="majorBidi" w:cstheme="majorBidi"/>
          <w:sz w:val="24"/>
          <w:szCs w:val="24"/>
        </w:rPr>
      </w:pPr>
      <w:r>
        <w:rPr>
          <w:rFonts w:asciiTheme="majorBidi" w:hAnsiTheme="majorBidi" w:cstheme="majorBidi"/>
          <w:sz w:val="24"/>
          <w:szCs w:val="24"/>
        </w:rPr>
        <w:t xml:space="preserve">Ne voulant pas d’autre part séparer l’histoire du Djurdjura de sa participation active à l’indépendance d’un Maghreb berbère à travers les </w:t>
      </w:r>
      <w:r w:rsidR="00203691">
        <w:rPr>
          <w:rFonts w:asciiTheme="majorBidi" w:hAnsiTheme="majorBidi" w:cstheme="majorBidi"/>
          <w:sz w:val="24"/>
          <w:szCs w:val="24"/>
        </w:rPr>
        <w:t>â</w:t>
      </w:r>
      <w:r>
        <w:rPr>
          <w:rFonts w:asciiTheme="majorBidi" w:hAnsiTheme="majorBidi" w:cstheme="majorBidi"/>
          <w:sz w:val="24"/>
          <w:szCs w:val="24"/>
        </w:rPr>
        <w:t xml:space="preserve">ges, il est amené ensuite à traiter des liens du Djurdjura avec les tribus environnantes et plus largement avec le Maghreb central, et doit alors recourir à des sources concernant le Maghreb, variant selon la période considérée. </w:t>
      </w:r>
    </w:p>
    <w:p w:rsidR="000D5F20" w:rsidRPr="00FD4FB0" w:rsidRDefault="000D5F20" w:rsidP="002678B8">
      <w:pPr>
        <w:jc w:val="both"/>
        <w:rPr>
          <w:rFonts w:asciiTheme="majorBidi" w:hAnsiTheme="majorBidi" w:cstheme="majorBidi"/>
          <w:b/>
          <w:bCs/>
          <w:sz w:val="24"/>
          <w:szCs w:val="24"/>
        </w:rPr>
      </w:pPr>
      <w:r w:rsidRPr="00FD4FB0">
        <w:rPr>
          <w:rFonts w:asciiTheme="majorBidi" w:hAnsiTheme="majorBidi" w:cstheme="majorBidi"/>
          <w:b/>
          <w:bCs/>
          <w:sz w:val="24"/>
          <w:szCs w:val="24"/>
        </w:rPr>
        <w:t>2-2. Production autochtone du savoir</w:t>
      </w:r>
    </w:p>
    <w:p w:rsidR="002678B8" w:rsidRDefault="000D5F20" w:rsidP="00FD4FB0">
      <w:pPr>
        <w:ind w:firstLine="708"/>
        <w:jc w:val="both"/>
        <w:rPr>
          <w:rFonts w:asciiTheme="majorBidi" w:hAnsiTheme="majorBidi" w:cstheme="majorBidi"/>
          <w:sz w:val="24"/>
          <w:szCs w:val="24"/>
        </w:rPr>
      </w:pPr>
      <w:proofErr w:type="spellStart"/>
      <w:r>
        <w:rPr>
          <w:rFonts w:asciiTheme="majorBidi" w:hAnsiTheme="majorBidi" w:cstheme="majorBidi"/>
          <w:sz w:val="24"/>
          <w:szCs w:val="24"/>
        </w:rPr>
        <w:t>Boulifa</w:t>
      </w:r>
      <w:proofErr w:type="spellEnd"/>
      <w:r>
        <w:rPr>
          <w:rFonts w:asciiTheme="majorBidi" w:hAnsiTheme="majorBidi" w:cstheme="majorBidi"/>
          <w:sz w:val="24"/>
          <w:szCs w:val="24"/>
        </w:rPr>
        <w:t xml:space="preserve"> a répondu à cette demande en proposant un modèle d’explication de la société, issu de l’élaboration de différents savoirs, se superposant à cette reconstitution historique. L’arrivée des marabouts en Kabylie est associée au milieu de l’ouvrage à la description de l’organisation sociale des </w:t>
      </w:r>
      <w:proofErr w:type="spellStart"/>
      <w:r>
        <w:rPr>
          <w:rFonts w:asciiTheme="majorBidi" w:hAnsiTheme="majorBidi" w:cstheme="majorBidi"/>
          <w:sz w:val="24"/>
          <w:szCs w:val="24"/>
        </w:rPr>
        <w:t>Zouaoua</w:t>
      </w:r>
      <w:proofErr w:type="spellEnd"/>
      <w:r>
        <w:rPr>
          <w:rFonts w:asciiTheme="majorBidi" w:hAnsiTheme="majorBidi" w:cstheme="majorBidi"/>
          <w:sz w:val="24"/>
          <w:szCs w:val="24"/>
        </w:rPr>
        <w:t xml:space="preserve"> : le sous-titre du livre, organisation et indépendance des </w:t>
      </w:r>
      <w:proofErr w:type="spellStart"/>
      <w:r>
        <w:rPr>
          <w:rFonts w:asciiTheme="majorBidi" w:hAnsiTheme="majorBidi" w:cstheme="majorBidi"/>
          <w:sz w:val="24"/>
          <w:szCs w:val="24"/>
        </w:rPr>
        <w:t>Zouaoua</w:t>
      </w:r>
      <w:proofErr w:type="spellEnd"/>
      <w:r>
        <w:rPr>
          <w:rFonts w:asciiTheme="majorBidi" w:hAnsiTheme="majorBidi" w:cstheme="majorBidi"/>
          <w:sz w:val="24"/>
          <w:szCs w:val="24"/>
        </w:rPr>
        <w:t xml:space="preserve"> suffit déjà à l’illustrer. </w:t>
      </w:r>
      <w:proofErr w:type="spellStart"/>
      <w:r>
        <w:rPr>
          <w:rFonts w:asciiTheme="majorBidi" w:hAnsiTheme="majorBidi" w:cstheme="majorBidi"/>
          <w:sz w:val="24"/>
          <w:szCs w:val="24"/>
        </w:rPr>
        <w:t>Boulifa</w:t>
      </w:r>
      <w:proofErr w:type="spellEnd"/>
      <w:r>
        <w:rPr>
          <w:rFonts w:asciiTheme="majorBidi" w:hAnsiTheme="majorBidi" w:cstheme="majorBidi"/>
          <w:sz w:val="24"/>
          <w:szCs w:val="24"/>
        </w:rPr>
        <w:t xml:space="preserve"> emploie dans le Djurdjura le terme </w:t>
      </w:r>
      <w:proofErr w:type="spellStart"/>
      <w:r>
        <w:rPr>
          <w:rFonts w:asciiTheme="majorBidi" w:hAnsiTheme="majorBidi" w:cstheme="majorBidi"/>
          <w:sz w:val="24"/>
          <w:szCs w:val="24"/>
        </w:rPr>
        <w:t>Zouaoua</w:t>
      </w:r>
      <w:proofErr w:type="spellEnd"/>
      <w:r>
        <w:rPr>
          <w:rFonts w:asciiTheme="majorBidi" w:hAnsiTheme="majorBidi" w:cstheme="majorBidi"/>
          <w:sz w:val="24"/>
          <w:szCs w:val="24"/>
        </w:rPr>
        <w:t xml:space="preserve"> de façon précise à propos des Kabyles du Djurdjura, ou autrement dit, de la Grande Kabylie, inspiratrice </w:t>
      </w:r>
      <w:r w:rsidR="00F73A20">
        <w:rPr>
          <w:rFonts w:asciiTheme="majorBidi" w:hAnsiTheme="majorBidi" w:cstheme="majorBidi"/>
          <w:sz w:val="24"/>
          <w:szCs w:val="24"/>
        </w:rPr>
        <w:t xml:space="preserve">des admirateurs des institutions de la démocratie berbère. L’écriture de cette histoire nécessite donc l’utilisation d’une double méthodologie. </w:t>
      </w:r>
      <w:proofErr w:type="spellStart"/>
      <w:r w:rsidR="00F73A20">
        <w:rPr>
          <w:rFonts w:asciiTheme="majorBidi" w:hAnsiTheme="majorBidi" w:cstheme="majorBidi"/>
          <w:sz w:val="24"/>
          <w:szCs w:val="24"/>
        </w:rPr>
        <w:t>Boulifa</w:t>
      </w:r>
      <w:proofErr w:type="spellEnd"/>
      <w:r w:rsidR="00F73A20">
        <w:rPr>
          <w:rFonts w:asciiTheme="majorBidi" w:hAnsiTheme="majorBidi" w:cstheme="majorBidi"/>
          <w:sz w:val="24"/>
          <w:szCs w:val="24"/>
        </w:rPr>
        <w:t xml:space="preserve"> affirme réaliser une ‘histoire sociologique’</w:t>
      </w:r>
      <w:r w:rsidR="0043339E">
        <w:rPr>
          <w:rFonts w:asciiTheme="majorBidi" w:hAnsiTheme="majorBidi" w:cstheme="majorBidi"/>
          <w:sz w:val="24"/>
          <w:szCs w:val="24"/>
        </w:rPr>
        <w:t xml:space="preserve"> </w:t>
      </w:r>
      <w:r w:rsidR="00F73A20">
        <w:rPr>
          <w:rFonts w:asciiTheme="majorBidi" w:hAnsiTheme="majorBidi" w:cstheme="majorBidi"/>
          <w:sz w:val="24"/>
          <w:szCs w:val="24"/>
        </w:rPr>
        <w:t xml:space="preserve">et non une simple narration historique. Mais, selon sa propre expression, il ne ferait qu’employer ses ‘connaissances personnelles’. </w:t>
      </w:r>
    </w:p>
    <w:p w:rsidR="00F73A20" w:rsidRDefault="00F73A20" w:rsidP="00FD4FB0">
      <w:pPr>
        <w:ind w:firstLine="708"/>
        <w:jc w:val="both"/>
        <w:rPr>
          <w:rFonts w:asciiTheme="majorBidi" w:hAnsiTheme="majorBidi" w:cstheme="majorBidi"/>
          <w:sz w:val="24"/>
          <w:szCs w:val="24"/>
        </w:rPr>
      </w:pPr>
      <w:r>
        <w:rPr>
          <w:rFonts w:asciiTheme="majorBidi" w:hAnsiTheme="majorBidi" w:cstheme="majorBidi"/>
          <w:sz w:val="24"/>
          <w:szCs w:val="24"/>
        </w:rPr>
        <w:t xml:space="preserve">La méthodologie choisie lui permet de donner un caractère autochtone à des concepts occidentaux. Elle rejoint un processus réputé aussi propre à l’autochtone maghrébin, ‘l’absorption’ par le Berbère de l’étranger, repris à Gaston Boissier, un historien Français de la fin du XIXème siècle et illustré par une célèbre anecdote de Bugeaud. Il peut ainsi justifier que l’organisation sociale de la Kabylie est le reflet du caractère essentiellement démocratique du Berbère. </w:t>
      </w:r>
      <w:proofErr w:type="spellStart"/>
      <w:r>
        <w:rPr>
          <w:rFonts w:asciiTheme="majorBidi" w:hAnsiTheme="majorBidi" w:cstheme="majorBidi"/>
          <w:sz w:val="24"/>
          <w:szCs w:val="24"/>
        </w:rPr>
        <w:t>Boulifa</w:t>
      </w:r>
      <w:proofErr w:type="spellEnd"/>
      <w:r>
        <w:rPr>
          <w:rFonts w:asciiTheme="majorBidi" w:hAnsiTheme="majorBidi" w:cstheme="majorBidi"/>
          <w:sz w:val="24"/>
          <w:szCs w:val="24"/>
        </w:rPr>
        <w:t xml:space="preserve"> cite à l’appui la phrase de Renan suivant laquelle la démocratie Kabyle est ‘l’idéal de la démocratie’. De m</w:t>
      </w:r>
      <w:r w:rsidR="00203691">
        <w:rPr>
          <w:rFonts w:asciiTheme="majorBidi" w:hAnsiTheme="majorBidi" w:cstheme="majorBidi"/>
          <w:sz w:val="24"/>
          <w:szCs w:val="24"/>
        </w:rPr>
        <w:t>ê</w:t>
      </w:r>
      <w:r>
        <w:rPr>
          <w:rFonts w:asciiTheme="majorBidi" w:hAnsiTheme="majorBidi" w:cstheme="majorBidi"/>
          <w:sz w:val="24"/>
          <w:szCs w:val="24"/>
        </w:rPr>
        <w:t>me, gr</w:t>
      </w:r>
      <w:r w:rsidR="00203691">
        <w:rPr>
          <w:rFonts w:asciiTheme="majorBidi" w:hAnsiTheme="majorBidi" w:cstheme="majorBidi"/>
          <w:sz w:val="24"/>
          <w:szCs w:val="24"/>
        </w:rPr>
        <w:t>â</w:t>
      </w:r>
      <w:r>
        <w:rPr>
          <w:rFonts w:asciiTheme="majorBidi" w:hAnsiTheme="majorBidi" w:cstheme="majorBidi"/>
          <w:sz w:val="24"/>
          <w:szCs w:val="24"/>
        </w:rPr>
        <w:t xml:space="preserve">ce à l’étymologie de termes Kabyles, autre illustration </w:t>
      </w:r>
      <w:r w:rsidR="005F7C4E">
        <w:rPr>
          <w:rFonts w:asciiTheme="majorBidi" w:hAnsiTheme="majorBidi" w:cstheme="majorBidi"/>
          <w:sz w:val="24"/>
          <w:szCs w:val="24"/>
        </w:rPr>
        <w:t xml:space="preserve">de la sociologie de </w:t>
      </w:r>
      <w:proofErr w:type="spellStart"/>
      <w:r w:rsidR="005F7C4E">
        <w:rPr>
          <w:rFonts w:asciiTheme="majorBidi" w:hAnsiTheme="majorBidi" w:cstheme="majorBidi"/>
          <w:sz w:val="24"/>
          <w:szCs w:val="24"/>
        </w:rPr>
        <w:t>Maunier</w:t>
      </w:r>
      <w:proofErr w:type="spellEnd"/>
      <w:r w:rsidR="005F7C4E">
        <w:rPr>
          <w:rFonts w:asciiTheme="majorBidi" w:hAnsiTheme="majorBidi" w:cstheme="majorBidi"/>
          <w:sz w:val="24"/>
          <w:szCs w:val="24"/>
        </w:rPr>
        <w:t xml:space="preserve">, il réalise l’assemblage des savoirs d’origines différentes. </w:t>
      </w:r>
      <w:proofErr w:type="spellStart"/>
      <w:r w:rsidR="005F7C4E">
        <w:rPr>
          <w:rFonts w:asciiTheme="majorBidi" w:hAnsiTheme="majorBidi" w:cstheme="majorBidi"/>
          <w:sz w:val="24"/>
          <w:szCs w:val="24"/>
        </w:rPr>
        <w:t>Boulifa</w:t>
      </w:r>
      <w:proofErr w:type="spellEnd"/>
      <w:r w:rsidR="005F7C4E">
        <w:rPr>
          <w:rFonts w:asciiTheme="majorBidi" w:hAnsiTheme="majorBidi" w:cstheme="majorBidi"/>
          <w:sz w:val="24"/>
          <w:szCs w:val="24"/>
        </w:rPr>
        <w:t xml:space="preserve"> voit en ‘</w:t>
      </w:r>
      <w:proofErr w:type="spellStart"/>
      <w:r w:rsidR="005F7C4E">
        <w:rPr>
          <w:rFonts w:asciiTheme="majorBidi" w:hAnsiTheme="majorBidi" w:cstheme="majorBidi"/>
          <w:sz w:val="24"/>
          <w:szCs w:val="24"/>
        </w:rPr>
        <w:t>taddart</w:t>
      </w:r>
      <w:proofErr w:type="spellEnd"/>
      <w:r w:rsidR="005F7C4E">
        <w:rPr>
          <w:rFonts w:asciiTheme="majorBidi" w:hAnsiTheme="majorBidi" w:cstheme="majorBidi"/>
          <w:sz w:val="24"/>
          <w:szCs w:val="24"/>
        </w:rPr>
        <w:t>’, le village en Kabyle, qui vient du verbe ‘</w:t>
      </w:r>
      <w:proofErr w:type="spellStart"/>
      <w:r w:rsidR="005F7C4E">
        <w:rPr>
          <w:rFonts w:asciiTheme="majorBidi" w:hAnsiTheme="majorBidi" w:cstheme="majorBidi"/>
          <w:sz w:val="24"/>
          <w:szCs w:val="24"/>
        </w:rPr>
        <w:t>Dder</w:t>
      </w:r>
      <w:proofErr w:type="spellEnd"/>
      <w:r w:rsidR="005F7C4E">
        <w:rPr>
          <w:rFonts w:asciiTheme="majorBidi" w:hAnsiTheme="majorBidi" w:cstheme="majorBidi"/>
          <w:sz w:val="24"/>
          <w:szCs w:val="24"/>
        </w:rPr>
        <w:t xml:space="preserve">’, vivre, le génie berbère dans sa façon d’organiser sa vie, libre et indépendante de toute contrainte. Tribu est cité étant réunies </w:t>
      </w:r>
      <w:r w:rsidR="005F7C4E">
        <w:rPr>
          <w:rFonts w:asciiTheme="majorBidi" w:hAnsiTheme="majorBidi" w:cstheme="majorBidi"/>
          <w:sz w:val="24"/>
          <w:szCs w:val="24"/>
        </w:rPr>
        <w:lastRenderedPageBreak/>
        <w:t xml:space="preserve">au sein du </w:t>
      </w:r>
      <w:proofErr w:type="spellStart"/>
      <w:r w:rsidR="005F7C4E">
        <w:rPr>
          <w:rFonts w:asciiTheme="majorBidi" w:hAnsiTheme="majorBidi" w:cstheme="majorBidi"/>
          <w:sz w:val="24"/>
          <w:szCs w:val="24"/>
        </w:rPr>
        <w:t>taddart</w:t>
      </w:r>
      <w:proofErr w:type="spellEnd"/>
      <w:r w:rsidR="005F7C4E">
        <w:rPr>
          <w:rFonts w:asciiTheme="majorBidi" w:hAnsiTheme="majorBidi" w:cstheme="majorBidi"/>
          <w:sz w:val="24"/>
          <w:szCs w:val="24"/>
        </w:rPr>
        <w:t xml:space="preserve">, la solidarité Kabyle impliquée par l’appartenance à la tribu est préservée sans faire renoncer les Kabyles aux vertus démocratiques de la ‘cité’ déjà conférées par </w:t>
      </w:r>
      <w:proofErr w:type="spellStart"/>
      <w:r w:rsidR="005F7C4E">
        <w:rPr>
          <w:rFonts w:asciiTheme="majorBidi" w:hAnsiTheme="majorBidi" w:cstheme="majorBidi"/>
          <w:sz w:val="24"/>
          <w:szCs w:val="24"/>
        </w:rPr>
        <w:t>Masqueray</w:t>
      </w:r>
      <w:proofErr w:type="spellEnd"/>
      <w:r w:rsidR="005F7C4E">
        <w:rPr>
          <w:rFonts w:asciiTheme="majorBidi" w:hAnsiTheme="majorBidi" w:cstheme="majorBidi"/>
          <w:sz w:val="24"/>
          <w:szCs w:val="24"/>
        </w:rPr>
        <w:t xml:space="preserve"> au </w:t>
      </w:r>
      <w:proofErr w:type="spellStart"/>
      <w:r w:rsidR="005F7C4E">
        <w:rPr>
          <w:rFonts w:asciiTheme="majorBidi" w:hAnsiTheme="majorBidi" w:cstheme="majorBidi"/>
          <w:sz w:val="24"/>
          <w:szCs w:val="24"/>
        </w:rPr>
        <w:t>taddart</w:t>
      </w:r>
      <w:proofErr w:type="spellEnd"/>
      <w:r w:rsidR="005F7C4E">
        <w:rPr>
          <w:rFonts w:asciiTheme="majorBidi" w:hAnsiTheme="majorBidi" w:cstheme="majorBidi"/>
          <w:sz w:val="24"/>
          <w:szCs w:val="24"/>
        </w:rPr>
        <w:t xml:space="preserve"> Kabyle, en référence à la cité antique. </w:t>
      </w:r>
    </w:p>
    <w:p w:rsidR="005F7C4E" w:rsidRDefault="005F7C4E" w:rsidP="00FD4FB0">
      <w:pPr>
        <w:ind w:firstLine="708"/>
        <w:jc w:val="both"/>
        <w:rPr>
          <w:rFonts w:asciiTheme="majorBidi" w:hAnsiTheme="majorBidi" w:cstheme="majorBidi"/>
          <w:sz w:val="24"/>
          <w:szCs w:val="24"/>
        </w:rPr>
      </w:pPr>
      <w:r>
        <w:rPr>
          <w:rFonts w:asciiTheme="majorBidi" w:hAnsiTheme="majorBidi" w:cstheme="majorBidi"/>
          <w:sz w:val="24"/>
          <w:szCs w:val="24"/>
        </w:rPr>
        <w:t xml:space="preserve">En réunissant récit historique et description sociologique de l’organisation Kabyle, </w:t>
      </w:r>
      <w:proofErr w:type="spellStart"/>
      <w:r>
        <w:rPr>
          <w:rFonts w:asciiTheme="majorBidi" w:hAnsiTheme="majorBidi" w:cstheme="majorBidi"/>
          <w:sz w:val="24"/>
          <w:szCs w:val="24"/>
        </w:rPr>
        <w:t>Boulifa</w:t>
      </w:r>
      <w:proofErr w:type="spellEnd"/>
      <w:r>
        <w:rPr>
          <w:rFonts w:asciiTheme="majorBidi" w:hAnsiTheme="majorBidi" w:cstheme="majorBidi"/>
          <w:sz w:val="24"/>
          <w:szCs w:val="24"/>
        </w:rPr>
        <w:t xml:space="preserve"> contrebalance l’importance des </w:t>
      </w:r>
      <w:proofErr w:type="spellStart"/>
      <w:r>
        <w:rPr>
          <w:rFonts w:asciiTheme="majorBidi" w:hAnsiTheme="majorBidi" w:cstheme="majorBidi"/>
          <w:sz w:val="24"/>
          <w:szCs w:val="24"/>
        </w:rPr>
        <w:t>Djem</w:t>
      </w:r>
      <w:r w:rsidR="00203691">
        <w:rPr>
          <w:rFonts w:asciiTheme="majorBidi" w:hAnsiTheme="majorBidi" w:cstheme="majorBidi"/>
          <w:sz w:val="24"/>
          <w:szCs w:val="24"/>
        </w:rPr>
        <w:t>aâ</w:t>
      </w:r>
      <w:r>
        <w:rPr>
          <w:rFonts w:asciiTheme="majorBidi" w:hAnsiTheme="majorBidi" w:cstheme="majorBidi"/>
          <w:sz w:val="24"/>
          <w:szCs w:val="24"/>
        </w:rPr>
        <w:t>s</w:t>
      </w:r>
      <w:proofErr w:type="spellEnd"/>
      <w:r>
        <w:rPr>
          <w:rFonts w:asciiTheme="majorBidi" w:hAnsiTheme="majorBidi" w:cstheme="majorBidi"/>
          <w:sz w:val="24"/>
          <w:szCs w:val="24"/>
        </w:rPr>
        <w:t xml:space="preserve"> ou assemblées des villages, symb</w:t>
      </w:r>
      <w:r w:rsidR="00203691">
        <w:rPr>
          <w:rFonts w:asciiTheme="majorBidi" w:hAnsiTheme="majorBidi" w:cstheme="majorBidi"/>
          <w:sz w:val="24"/>
          <w:szCs w:val="24"/>
        </w:rPr>
        <w:t>o</w:t>
      </w:r>
      <w:r>
        <w:rPr>
          <w:rFonts w:asciiTheme="majorBidi" w:hAnsiTheme="majorBidi" w:cstheme="majorBidi"/>
          <w:sz w:val="24"/>
          <w:szCs w:val="24"/>
        </w:rPr>
        <w:t xml:space="preserve">le de la nature démocratique de l’organisation sociale berbère, mais aussi lieux privilégiés de l’anarchie. Les marabouts sont pour lui </w:t>
      </w:r>
      <w:r w:rsidR="00A8029D">
        <w:rPr>
          <w:rFonts w:asciiTheme="majorBidi" w:hAnsiTheme="majorBidi" w:cstheme="majorBidi"/>
          <w:sz w:val="24"/>
          <w:szCs w:val="24"/>
        </w:rPr>
        <w:t xml:space="preserve">la clef de voute de la démonstration de la sauvegarde de l’indépendance politique de la Kabylie face à la tyrannie des ‘roitelets’ de </w:t>
      </w:r>
      <w:proofErr w:type="spellStart"/>
      <w:r w:rsidR="00A8029D">
        <w:rPr>
          <w:rFonts w:asciiTheme="majorBidi" w:hAnsiTheme="majorBidi" w:cstheme="majorBidi"/>
          <w:sz w:val="24"/>
          <w:szCs w:val="24"/>
        </w:rPr>
        <w:t>Koukou</w:t>
      </w:r>
      <w:proofErr w:type="spellEnd"/>
      <w:r w:rsidR="00A8029D">
        <w:rPr>
          <w:rFonts w:asciiTheme="majorBidi" w:hAnsiTheme="majorBidi" w:cstheme="majorBidi"/>
          <w:sz w:val="24"/>
          <w:szCs w:val="24"/>
        </w:rPr>
        <w:t xml:space="preserve"> et ensuite des Turcs. </w:t>
      </w:r>
    </w:p>
    <w:p w:rsidR="00FD4FB0" w:rsidRDefault="00A8029D" w:rsidP="00FD4FB0">
      <w:pPr>
        <w:ind w:firstLine="708"/>
        <w:jc w:val="both"/>
        <w:rPr>
          <w:rFonts w:asciiTheme="majorBidi" w:hAnsiTheme="majorBidi" w:cstheme="majorBidi"/>
          <w:sz w:val="24"/>
          <w:szCs w:val="24"/>
        </w:rPr>
      </w:pPr>
      <w:r>
        <w:rPr>
          <w:rFonts w:asciiTheme="majorBidi" w:hAnsiTheme="majorBidi" w:cstheme="majorBidi"/>
          <w:sz w:val="24"/>
          <w:szCs w:val="24"/>
        </w:rPr>
        <w:t>Pour démontrer leur r</w:t>
      </w:r>
      <w:r w:rsidR="00FD4FB0">
        <w:rPr>
          <w:rFonts w:asciiTheme="majorBidi" w:hAnsiTheme="majorBidi" w:cstheme="majorBidi"/>
          <w:sz w:val="24"/>
          <w:szCs w:val="24"/>
        </w:rPr>
        <w:t>ô</w:t>
      </w:r>
      <w:r>
        <w:rPr>
          <w:rFonts w:asciiTheme="majorBidi" w:hAnsiTheme="majorBidi" w:cstheme="majorBidi"/>
          <w:sz w:val="24"/>
          <w:szCs w:val="24"/>
        </w:rPr>
        <w:t xml:space="preserve">le historique dans les affaires politiques de la Kabylie, </w:t>
      </w:r>
      <w:proofErr w:type="spellStart"/>
      <w:r>
        <w:rPr>
          <w:rFonts w:asciiTheme="majorBidi" w:hAnsiTheme="majorBidi" w:cstheme="majorBidi"/>
          <w:sz w:val="24"/>
          <w:szCs w:val="24"/>
        </w:rPr>
        <w:t>Boulifa</w:t>
      </w:r>
      <w:proofErr w:type="spellEnd"/>
      <w:r>
        <w:rPr>
          <w:rFonts w:asciiTheme="majorBidi" w:hAnsiTheme="majorBidi" w:cstheme="majorBidi"/>
          <w:sz w:val="24"/>
          <w:szCs w:val="24"/>
        </w:rPr>
        <w:t xml:space="preserve"> en arrive à manipuler un évènement à la marge de l’histoire et de la légende, en repoussant leur arrivée en Kabylie le plus tard (au plus tard) possible au XVème siècle, au moment où sidi </w:t>
      </w:r>
      <w:proofErr w:type="gramStart"/>
      <w:r>
        <w:rPr>
          <w:rFonts w:asciiTheme="majorBidi" w:hAnsiTheme="majorBidi" w:cstheme="majorBidi"/>
          <w:sz w:val="24"/>
          <w:szCs w:val="24"/>
        </w:rPr>
        <w:t>Mansour ,</w:t>
      </w:r>
      <w:proofErr w:type="gramEnd"/>
      <w:r>
        <w:rPr>
          <w:rFonts w:asciiTheme="majorBidi" w:hAnsiTheme="majorBidi" w:cstheme="majorBidi"/>
          <w:sz w:val="24"/>
          <w:szCs w:val="24"/>
        </w:rPr>
        <w:t xml:space="preserve"> le marabout des Ait </w:t>
      </w:r>
      <w:proofErr w:type="spellStart"/>
      <w:r>
        <w:rPr>
          <w:rFonts w:asciiTheme="majorBidi" w:hAnsiTheme="majorBidi" w:cstheme="majorBidi"/>
          <w:sz w:val="24"/>
          <w:szCs w:val="24"/>
        </w:rPr>
        <w:t>Djennad</w:t>
      </w:r>
      <w:proofErr w:type="spellEnd"/>
      <w:r>
        <w:rPr>
          <w:rFonts w:asciiTheme="majorBidi" w:hAnsiTheme="majorBidi" w:cstheme="majorBidi"/>
          <w:sz w:val="24"/>
          <w:szCs w:val="24"/>
        </w:rPr>
        <w:t xml:space="preserve"> les dresse selon la légende contre le seigneur de </w:t>
      </w:r>
      <w:proofErr w:type="spellStart"/>
      <w:r>
        <w:rPr>
          <w:rFonts w:asciiTheme="majorBidi" w:hAnsiTheme="majorBidi" w:cstheme="majorBidi"/>
          <w:sz w:val="24"/>
          <w:szCs w:val="24"/>
        </w:rPr>
        <w:t>Koukou</w:t>
      </w:r>
      <w:proofErr w:type="spellEnd"/>
      <w:r>
        <w:rPr>
          <w:rFonts w:asciiTheme="majorBidi" w:hAnsiTheme="majorBidi" w:cstheme="majorBidi"/>
          <w:sz w:val="24"/>
          <w:szCs w:val="24"/>
        </w:rPr>
        <w:t>, Be</w:t>
      </w:r>
      <w:r w:rsidR="00FD4FB0">
        <w:rPr>
          <w:rFonts w:asciiTheme="majorBidi" w:hAnsiTheme="majorBidi" w:cstheme="majorBidi"/>
          <w:sz w:val="24"/>
          <w:szCs w:val="24"/>
        </w:rPr>
        <w:t>l</w:t>
      </w:r>
      <w:r>
        <w:rPr>
          <w:rFonts w:asciiTheme="majorBidi" w:hAnsiTheme="majorBidi" w:cstheme="majorBidi"/>
          <w:sz w:val="24"/>
          <w:szCs w:val="24"/>
        </w:rPr>
        <w:t xml:space="preserve">kadi, qui les oppressait par son autorité. Les différences entre les régions de la Kabylie s’effacent alors devant l’élan de solidarité par les marabouts pour réaliser l’unification politique de la Kabylie. </w:t>
      </w:r>
      <w:proofErr w:type="spellStart"/>
      <w:r>
        <w:rPr>
          <w:rFonts w:asciiTheme="majorBidi" w:hAnsiTheme="majorBidi" w:cstheme="majorBidi"/>
          <w:sz w:val="24"/>
          <w:szCs w:val="24"/>
        </w:rPr>
        <w:t>Boulifa</w:t>
      </w:r>
      <w:proofErr w:type="spellEnd"/>
      <w:r>
        <w:rPr>
          <w:rFonts w:asciiTheme="majorBidi" w:hAnsiTheme="majorBidi" w:cstheme="majorBidi"/>
          <w:sz w:val="24"/>
          <w:szCs w:val="24"/>
        </w:rPr>
        <w:t xml:space="preserve"> peut relier ainsi les deux fils conducteurs de son histoire, liés à des territoires différents, celui des Ait </w:t>
      </w:r>
      <w:proofErr w:type="spellStart"/>
      <w:r>
        <w:rPr>
          <w:rFonts w:asciiTheme="majorBidi" w:hAnsiTheme="majorBidi" w:cstheme="majorBidi"/>
          <w:sz w:val="24"/>
          <w:szCs w:val="24"/>
        </w:rPr>
        <w:t>Djennad</w:t>
      </w:r>
      <w:proofErr w:type="spellEnd"/>
      <w:r>
        <w:rPr>
          <w:rFonts w:asciiTheme="majorBidi" w:hAnsiTheme="majorBidi" w:cstheme="majorBidi"/>
          <w:sz w:val="24"/>
          <w:szCs w:val="24"/>
        </w:rPr>
        <w:t xml:space="preserve"> où se trouve la zaouia de Sidi </w:t>
      </w:r>
      <w:r w:rsidR="00202AB4">
        <w:rPr>
          <w:rFonts w:asciiTheme="majorBidi" w:hAnsiTheme="majorBidi" w:cstheme="majorBidi"/>
          <w:sz w:val="24"/>
          <w:szCs w:val="24"/>
        </w:rPr>
        <w:t>M</w:t>
      </w:r>
      <w:r>
        <w:rPr>
          <w:rFonts w:asciiTheme="majorBidi" w:hAnsiTheme="majorBidi" w:cstheme="majorBidi"/>
          <w:sz w:val="24"/>
          <w:szCs w:val="24"/>
        </w:rPr>
        <w:t>ansour</w:t>
      </w:r>
      <w:r w:rsidR="00202AB4">
        <w:rPr>
          <w:rFonts w:asciiTheme="majorBidi" w:hAnsiTheme="majorBidi" w:cstheme="majorBidi"/>
          <w:sz w:val="24"/>
          <w:szCs w:val="24"/>
        </w:rPr>
        <w:t>, objet de l’</w:t>
      </w:r>
      <w:proofErr w:type="spellStart"/>
      <w:r w:rsidR="00202AB4">
        <w:rPr>
          <w:rFonts w:asciiTheme="majorBidi" w:hAnsiTheme="majorBidi" w:cstheme="majorBidi"/>
          <w:sz w:val="24"/>
          <w:szCs w:val="24"/>
        </w:rPr>
        <w:t>enquete</w:t>
      </w:r>
      <w:proofErr w:type="spellEnd"/>
      <w:r w:rsidR="00202AB4">
        <w:rPr>
          <w:rFonts w:asciiTheme="majorBidi" w:hAnsiTheme="majorBidi" w:cstheme="majorBidi"/>
          <w:sz w:val="24"/>
          <w:szCs w:val="24"/>
        </w:rPr>
        <w:t xml:space="preserve"> de départ, porte d’entrée d’invasions étrangères et celui des </w:t>
      </w:r>
      <w:proofErr w:type="spellStart"/>
      <w:r w:rsidR="00202AB4">
        <w:rPr>
          <w:rFonts w:asciiTheme="majorBidi" w:hAnsiTheme="majorBidi" w:cstheme="majorBidi"/>
          <w:sz w:val="24"/>
          <w:szCs w:val="24"/>
        </w:rPr>
        <w:t>Zouaouas</w:t>
      </w:r>
      <w:proofErr w:type="spellEnd"/>
      <w:r w:rsidR="00202AB4">
        <w:rPr>
          <w:rFonts w:asciiTheme="majorBidi" w:hAnsiTheme="majorBidi" w:cstheme="majorBidi"/>
          <w:sz w:val="24"/>
          <w:szCs w:val="24"/>
        </w:rPr>
        <w:t xml:space="preserve"> proprement dit, jamais occupé jusqu’à l’occupation française. Le récit historique de </w:t>
      </w:r>
      <w:proofErr w:type="spellStart"/>
      <w:r w:rsidR="00202AB4">
        <w:rPr>
          <w:rFonts w:asciiTheme="majorBidi" w:hAnsiTheme="majorBidi" w:cstheme="majorBidi"/>
          <w:sz w:val="24"/>
          <w:szCs w:val="24"/>
        </w:rPr>
        <w:t>Boulifa</w:t>
      </w:r>
      <w:proofErr w:type="spellEnd"/>
      <w:r w:rsidR="00202AB4">
        <w:rPr>
          <w:rFonts w:asciiTheme="majorBidi" w:hAnsiTheme="majorBidi" w:cstheme="majorBidi"/>
          <w:sz w:val="24"/>
          <w:szCs w:val="24"/>
        </w:rPr>
        <w:t xml:space="preserve"> démontre l’indépendance d’une Kabylie dont le territoire est élargi à la mesure de l’action des marabouts. Néanmoins, </w:t>
      </w:r>
      <w:proofErr w:type="spellStart"/>
      <w:r w:rsidR="00202AB4">
        <w:rPr>
          <w:rFonts w:asciiTheme="majorBidi" w:hAnsiTheme="majorBidi" w:cstheme="majorBidi"/>
          <w:sz w:val="24"/>
          <w:szCs w:val="24"/>
        </w:rPr>
        <w:t>Boulifa</w:t>
      </w:r>
      <w:proofErr w:type="spellEnd"/>
      <w:r w:rsidR="00202AB4">
        <w:rPr>
          <w:rFonts w:asciiTheme="majorBidi" w:hAnsiTheme="majorBidi" w:cstheme="majorBidi"/>
          <w:sz w:val="24"/>
          <w:szCs w:val="24"/>
        </w:rPr>
        <w:t xml:space="preserve"> limite l’importance du </w:t>
      </w:r>
      <w:r w:rsidR="00882421">
        <w:rPr>
          <w:rFonts w:asciiTheme="majorBidi" w:hAnsiTheme="majorBidi" w:cstheme="majorBidi"/>
          <w:sz w:val="24"/>
          <w:szCs w:val="24"/>
        </w:rPr>
        <w:t>rôle</w:t>
      </w:r>
      <w:r w:rsidR="00202AB4">
        <w:rPr>
          <w:rFonts w:asciiTheme="majorBidi" w:hAnsiTheme="majorBidi" w:cstheme="majorBidi"/>
          <w:sz w:val="24"/>
          <w:szCs w:val="24"/>
        </w:rPr>
        <w:t xml:space="preserve"> des marabouts aux périodes de l’histoire où les tribus n’arrivent pas à reconstruire leur sentiment de solidarité contre un péril externe mais aussi, celui, interne de l’anarch</w:t>
      </w:r>
      <w:r w:rsidR="00882421">
        <w:rPr>
          <w:rFonts w:asciiTheme="majorBidi" w:hAnsiTheme="majorBidi" w:cstheme="majorBidi"/>
          <w:sz w:val="24"/>
          <w:szCs w:val="24"/>
        </w:rPr>
        <w:t>i</w:t>
      </w:r>
      <w:r w:rsidR="00202AB4">
        <w:rPr>
          <w:rFonts w:asciiTheme="majorBidi" w:hAnsiTheme="majorBidi" w:cstheme="majorBidi"/>
          <w:sz w:val="24"/>
          <w:szCs w:val="24"/>
        </w:rPr>
        <w:t xml:space="preserve">e. Leur tendance naturelle à exalter le fanatisme et à prendre le pouvoir sur les autres familles doit </w:t>
      </w:r>
      <w:r w:rsidR="00882421">
        <w:rPr>
          <w:rFonts w:asciiTheme="majorBidi" w:hAnsiTheme="majorBidi" w:cstheme="majorBidi"/>
          <w:sz w:val="24"/>
          <w:szCs w:val="24"/>
        </w:rPr>
        <w:t>être</w:t>
      </w:r>
      <w:r w:rsidR="00202AB4">
        <w:rPr>
          <w:rFonts w:asciiTheme="majorBidi" w:hAnsiTheme="majorBidi" w:cstheme="majorBidi"/>
          <w:sz w:val="24"/>
          <w:szCs w:val="24"/>
        </w:rPr>
        <w:t xml:space="preserve"> </w:t>
      </w:r>
      <w:r w:rsidR="00882421">
        <w:rPr>
          <w:rFonts w:asciiTheme="majorBidi" w:hAnsiTheme="majorBidi" w:cstheme="majorBidi"/>
          <w:sz w:val="24"/>
          <w:szCs w:val="24"/>
        </w:rPr>
        <w:t>contrôlée</w:t>
      </w:r>
      <w:r w:rsidR="00202AB4">
        <w:rPr>
          <w:rFonts w:asciiTheme="majorBidi" w:hAnsiTheme="majorBidi" w:cstheme="majorBidi"/>
          <w:sz w:val="24"/>
          <w:szCs w:val="24"/>
        </w:rPr>
        <w:t xml:space="preserve"> pour éviter la rupture du système égalitaire garanti par l’existence des Djemaa et des kanouns qu’elles ont édictés. Cet équilibre des pouvoirs entre marabouts et </w:t>
      </w:r>
      <w:proofErr w:type="spellStart"/>
      <w:r w:rsidR="00882421">
        <w:rPr>
          <w:rFonts w:asciiTheme="majorBidi" w:hAnsiTheme="majorBidi" w:cstheme="majorBidi"/>
          <w:sz w:val="24"/>
          <w:szCs w:val="24"/>
        </w:rPr>
        <w:t>Djemaâs</w:t>
      </w:r>
      <w:proofErr w:type="spellEnd"/>
      <w:r w:rsidR="00202AB4">
        <w:rPr>
          <w:rFonts w:asciiTheme="majorBidi" w:hAnsiTheme="majorBidi" w:cstheme="majorBidi"/>
          <w:sz w:val="24"/>
          <w:szCs w:val="24"/>
        </w:rPr>
        <w:t xml:space="preserve"> est présenté comme étant seul capable d’assurer la survie de l’org</w:t>
      </w:r>
      <w:r w:rsidR="00882421">
        <w:rPr>
          <w:rFonts w:asciiTheme="majorBidi" w:hAnsiTheme="majorBidi" w:cstheme="majorBidi"/>
          <w:sz w:val="24"/>
          <w:szCs w:val="24"/>
        </w:rPr>
        <w:t xml:space="preserve">anisation de la société berbère et ce, en garantissant la conservation de son indépendance. </w:t>
      </w:r>
      <w:proofErr w:type="spellStart"/>
      <w:r w:rsidR="00882421">
        <w:rPr>
          <w:rFonts w:asciiTheme="majorBidi" w:hAnsiTheme="majorBidi" w:cstheme="majorBidi"/>
          <w:sz w:val="24"/>
          <w:szCs w:val="24"/>
        </w:rPr>
        <w:t>Boulifa</w:t>
      </w:r>
      <w:proofErr w:type="spellEnd"/>
      <w:r w:rsidR="00882421">
        <w:rPr>
          <w:rFonts w:asciiTheme="majorBidi" w:hAnsiTheme="majorBidi" w:cstheme="majorBidi"/>
          <w:sz w:val="24"/>
          <w:szCs w:val="24"/>
        </w:rPr>
        <w:t xml:space="preserve"> démontre ainsi sa capacité à prendre une distance réflexive à la fois par rapport à la définition de son propre statut maraboutique dans la société Kabyle et par rapport à l’image d’une Kabylie démocrate superposée à une organisation segmentaire dont il n’ignore pas les risques de division internes. L’exemple historique de l’intervention des marabouts présente les facteurs d’adaptation au contexte actuel dans une combinaison appropriée des éléments pour lui fondamentaux de la société Kabyle. </w:t>
      </w:r>
    </w:p>
    <w:p w:rsidR="00FD4FB0" w:rsidRDefault="00FD4FB0" w:rsidP="00FD4FB0">
      <w:pPr>
        <w:ind w:firstLine="708"/>
        <w:jc w:val="both"/>
        <w:rPr>
          <w:rFonts w:asciiTheme="majorBidi" w:hAnsiTheme="majorBidi" w:cstheme="majorBidi"/>
          <w:sz w:val="24"/>
          <w:szCs w:val="24"/>
        </w:rPr>
      </w:pPr>
    </w:p>
    <w:p w:rsidR="00FD4FB0" w:rsidRDefault="00FD4FB0" w:rsidP="00FD4FB0">
      <w:pPr>
        <w:ind w:firstLine="708"/>
        <w:jc w:val="both"/>
        <w:rPr>
          <w:rFonts w:asciiTheme="majorBidi" w:hAnsiTheme="majorBidi" w:cstheme="majorBidi"/>
          <w:sz w:val="24"/>
          <w:szCs w:val="24"/>
        </w:rPr>
      </w:pPr>
    </w:p>
    <w:p w:rsidR="00FD4FB0" w:rsidRDefault="00FD4FB0" w:rsidP="00FD4FB0">
      <w:pPr>
        <w:ind w:firstLine="708"/>
        <w:jc w:val="both"/>
        <w:rPr>
          <w:rFonts w:asciiTheme="majorBidi" w:hAnsiTheme="majorBidi" w:cstheme="majorBidi"/>
          <w:sz w:val="24"/>
          <w:szCs w:val="24"/>
        </w:rPr>
      </w:pPr>
    </w:p>
    <w:p w:rsidR="00FD4FB0" w:rsidRDefault="00FD4FB0" w:rsidP="00FD4FB0">
      <w:pPr>
        <w:ind w:firstLine="708"/>
        <w:jc w:val="both"/>
        <w:rPr>
          <w:rFonts w:asciiTheme="majorBidi" w:hAnsiTheme="majorBidi" w:cstheme="majorBidi"/>
          <w:sz w:val="24"/>
          <w:szCs w:val="24"/>
        </w:rPr>
      </w:pPr>
    </w:p>
    <w:p w:rsidR="00FD4FB0" w:rsidRDefault="00FD4FB0" w:rsidP="00FD4FB0">
      <w:pPr>
        <w:ind w:firstLine="708"/>
        <w:jc w:val="both"/>
        <w:rPr>
          <w:rFonts w:asciiTheme="majorBidi" w:hAnsiTheme="majorBidi" w:cstheme="majorBidi"/>
          <w:sz w:val="24"/>
          <w:szCs w:val="24"/>
        </w:rPr>
      </w:pPr>
    </w:p>
    <w:p w:rsidR="00FD4FB0" w:rsidRDefault="00FD4FB0" w:rsidP="00FD4FB0">
      <w:pPr>
        <w:ind w:firstLine="708"/>
        <w:jc w:val="both"/>
        <w:rPr>
          <w:rFonts w:asciiTheme="majorBidi" w:hAnsiTheme="majorBidi" w:cstheme="majorBidi"/>
          <w:sz w:val="24"/>
          <w:szCs w:val="24"/>
        </w:rPr>
      </w:pPr>
    </w:p>
    <w:p w:rsidR="00FD4FB0" w:rsidRDefault="00FD4FB0" w:rsidP="00FD4FB0">
      <w:pPr>
        <w:ind w:firstLine="708"/>
        <w:jc w:val="both"/>
        <w:rPr>
          <w:rFonts w:asciiTheme="majorBidi" w:hAnsiTheme="majorBidi" w:cstheme="majorBidi"/>
          <w:sz w:val="24"/>
          <w:szCs w:val="24"/>
        </w:rPr>
      </w:pPr>
    </w:p>
    <w:p w:rsidR="00FD4FB0" w:rsidRDefault="00FD4FB0" w:rsidP="00FD4FB0">
      <w:pPr>
        <w:ind w:firstLine="708"/>
        <w:jc w:val="both"/>
        <w:rPr>
          <w:rFonts w:asciiTheme="majorBidi" w:hAnsiTheme="majorBidi" w:cstheme="majorBidi"/>
          <w:sz w:val="24"/>
          <w:szCs w:val="24"/>
        </w:rPr>
      </w:pPr>
    </w:p>
    <w:p w:rsidR="0004043D" w:rsidRDefault="00882421" w:rsidP="00FD4FB0">
      <w:pPr>
        <w:ind w:firstLine="708"/>
        <w:jc w:val="both"/>
        <w:rPr>
          <w:rFonts w:asciiTheme="majorBidi" w:hAnsiTheme="majorBidi" w:cstheme="majorBidi"/>
          <w:sz w:val="24"/>
          <w:szCs w:val="24"/>
        </w:rPr>
      </w:pPr>
      <w:r>
        <w:rPr>
          <w:rFonts w:asciiTheme="majorBidi" w:hAnsiTheme="majorBidi" w:cstheme="majorBidi"/>
          <w:sz w:val="24"/>
          <w:szCs w:val="24"/>
        </w:rPr>
        <w:t xml:space="preserve">  </w:t>
      </w:r>
    </w:p>
    <w:p w:rsidR="0004043D" w:rsidRDefault="0004043D" w:rsidP="002678B8">
      <w:pPr>
        <w:jc w:val="both"/>
        <w:rPr>
          <w:rFonts w:asciiTheme="majorBidi" w:hAnsiTheme="majorBidi" w:cstheme="majorBidi"/>
          <w:sz w:val="24"/>
          <w:szCs w:val="24"/>
        </w:rPr>
      </w:pPr>
    </w:p>
    <w:p w:rsidR="0004043D" w:rsidRPr="00FD4FB0" w:rsidRDefault="00FD4FB0" w:rsidP="002678B8">
      <w:pPr>
        <w:jc w:val="both"/>
        <w:rPr>
          <w:rFonts w:asciiTheme="majorBidi" w:hAnsiTheme="majorBidi" w:cstheme="majorBidi"/>
          <w:b/>
          <w:bCs/>
          <w:sz w:val="24"/>
          <w:szCs w:val="24"/>
        </w:rPr>
      </w:pPr>
      <w:r w:rsidRPr="00FD4FB0">
        <w:rPr>
          <w:rFonts w:asciiTheme="majorBidi" w:hAnsiTheme="majorBidi" w:cstheme="majorBidi"/>
          <w:b/>
          <w:bCs/>
          <w:sz w:val="24"/>
          <w:szCs w:val="24"/>
        </w:rPr>
        <w:t xml:space="preserve">Cours </w:t>
      </w:r>
      <w:r w:rsidR="0004043D" w:rsidRPr="00FD4FB0">
        <w:rPr>
          <w:rFonts w:asciiTheme="majorBidi" w:hAnsiTheme="majorBidi" w:cstheme="majorBidi"/>
          <w:b/>
          <w:bCs/>
          <w:sz w:val="24"/>
          <w:szCs w:val="24"/>
        </w:rPr>
        <w:t>VII. La théorie segmentaire</w:t>
      </w:r>
    </w:p>
    <w:p w:rsidR="0004043D" w:rsidRDefault="0004043D" w:rsidP="00FD4FB0">
      <w:pPr>
        <w:ind w:firstLine="708"/>
        <w:jc w:val="both"/>
        <w:rPr>
          <w:rFonts w:asciiTheme="majorBidi" w:hAnsiTheme="majorBidi" w:cstheme="majorBidi"/>
          <w:sz w:val="24"/>
          <w:szCs w:val="24"/>
        </w:rPr>
      </w:pPr>
      <w:r>
        <w:rPr>
          <w:rFonts w:asciiTheme="majorBidi" w:hAnsiTheme="majorBidi" w:cstheme="majorBidi"/>
          <w:sz w:val="24"/>
          <w:szCs w:val="24"/>
        </w:rPr>
        <w:t xml:space="preserve">L’organisation sociale appelée en anthropologie segmentaire ne sert pas seulement de classification de sociétés mais contient toute une théorie. La théorie explique la cohésion et la coopération de groupes sociaux, malgré le fait qu’ils ne possèdent ni leadership puissant, ni institutions centrales efficaces. Cette cohésion et expliquée par la menace que représentent d’autres groupes similaires et rivaux. </w:t>
      </w:r>
    </w:p>
    <w:p w:rsidR="004449D5" w:rsidRDefault="0004043D" w:rsidP="00EB402C">
      <w:pPr>
        <w:jc w:val="both"/>
        <w:rPr>
          <w:rFonts w:asciiTheme="majorBidi" w:hAnsiTheme="majorBidi" w:cstheme="majorBidi"/>
          <w:sz w:val="24"/>
          <w:szCs w:val="24"/>
        </w:rPr>
      </w:pPr>
      <w:r>
        <w:rPr>
          <w:rFonts w:asciiTheme="majorBidi" w:hAnsiTheme="majorBidi" w:cstheme="majorBidi"/>
          <w:sz w:val="24"/>
          <w:szCs w:val="24"/>
        </w:rPr>
        <w:tab/>
        <w:t xml:space="preserve">Segmentaire veut dire </w:t>
      </w:r>
      <w:r w:rsidR="004449D5">
        <w:rPr>
          <w:rFonts w:asciiTheme="majorBidi" w:hAnsiTheme="majorBidi" w:cstheme="majorBidi"/>
          <w:sz w:val="24"/>
          <w:szCs w:val="24"/>
        </w:rPr>
        <w:t xml:space="preserve">formé de plusieurs segments et en sciences sociales ces segments correspondent à des groupes sociaux, des ensembles d’hommes (d’individus). Plus précisément, il s’agit de segment lignager qui est organisé et délimité selon un principe de parenté, presque toujours unilinéaire. </w:t>
      </w:r>
    </w:p>
    <w:p w:rsidR="004449D5" w:rsidRPr="00FD4FB0" w:rsidRDefault="004449D5" w:rsidP="00FD4FB0">
      <w:pPr>
        <w:pStyle w:val="Paragraphedeliste"/>
        <w:numPr>
          <w:ilvl w:val="0"/>
          <w:numId w:val="1"/>
        </w:numPr>
        <w:jc w:val="both"/>
        <w:rPr>
          <w:rFonts w:asciiTheme="majorBidi" w:hAnsiTheme="majorBidi" w:cstheme="majorBidi"/>
          <w:b/>
          <w:bCs/>
          <w:sz w:val="24"/>
          <w:szCs w:val="24"/>
        </w:rPr>
      </w:pPr>
      <w:r w:rsidRPr="00FD4FB0">
        <w:rPr>
          <w:rFonts w:asciiTheme="majorBidi" w:hAnsiTheme="majorBidi" w:cstheme="majorBidi"/>
          <w:b/>
          <w:bCs/>
          <w:sz w:val="24"/>
          <w:szCs w:val="24"/>
        </w:rPr>
        <w:t>Origine de la théorie segmentaire</w:t>
      </w:r>
    </w:p>
    <w:p w:rsidR="00DC2667" w:rsidRDefault="00DC2667" w:rsidP="00FD4FB0">
      <w:pPr>
        <w:ind w:firstLine="360"/>
        <w:jc w:val="both"/>
        <w:rPr>
          <w:rFonts w:asciiTheme="majorBidi" w:hAnsiTheme="majorBidi" w:cstheme="majorBidi"/>
          <w:sz w:val="24"/>
          <w:szCs w:val="24"/>
        </w:rPr>
      </w:pPr>
      <w:r>
        <w:rPr>
          <w:rFonts w:asciiTheme="majorBidi" w:hAnsiTheme="majorBidi" w:cstheme="majorBidi"/>
          <w:sz w:val="24"/>
          <w:szCs w:val="24"/>
        </w:rPr>
        <w:t xml:space="preserve">La notion de « société segmentaire » a été forgée au XIXème siècle pour désigner, dans une perspective évolutionniste imprégnée de présupposés organicistes, des sociétés fondées sur un certain type de solidarité, « communautaire » chez F. </w:t>
      </w:r>
      <w:proofErr w:type="spellStart"/>
      <w:r>
        <w:rPr>
          <w:rFonts w:asciiTheme="majorBidi" w:hAnsiTheme="majorBidi" w:cstheme="majorBidi"/>
          <w:sz w:val="24"/>
          <w:szCs w:val="24"/>
        </w:rPr>
        <w:t>Tonnies</w:t>
      </w:r>
      <w:proofErr w:type="spellEnd"/>
      <w:r>
        <w:rPr>
          <w:rFonts w:asciiTheme="majorBidi" w:hAnsiTheme="majorBidi" w:cstheme="majorBidi"/>
          <w:sz w:val="24"/>
          <w:szCs w:val="24"/>
        </w:rPr>
        <w:t xml:space="preserve">, « mécanique chez E. Durkheim. Dans </w:t>
      </w:r>
      <w:r w:rsidR="00203691">
        <w:rPr>
          <w:rFonts w:asciiTheme="majorBidi" w:hAnsiTheme="majorBidi" w:cstheme="majorBidi"/>
          <w:sz w:val="24"/>
          <w:szCs w:val="24"/>
        </w:rPr>
        <w:t>‘</w:t>
      </w:r>
      <w:r>
        <w:rPr>
          <w:rFonts w:asciiTheme="majorBidi" w:hAnsiTheme="majorBidi" w:cstheme="majorBidi"/>
          <w:sz w:val="24"/>
          <w:szCs w:val="24"/>
        </w:rPr>
        <w:t>De la division du travail</w:t>
      </w:r>
      <w:r w:rsidR="00203691">
        <w:rPr>
          <w:rFonts w:asciiTheme="majorBidi" w:hAnsiTheme="majorBidi" w:cstheme="majorBidi"/>
          <w:sz w:val="24"/>
          <w:szCs w:val="24"/>
        </w:rPr>
        <w:t>’</w:t>
      </w:r>
      <w:r>
        <w:rPr>
          <w:rFonts w:asciiTheme="majorBidi" w:hAnsiTheme="majorBidi" w:cstheme="majorBidi"/>
          <w:sz w:val="24"/>
          <w:szCs w:val="24"/>
        </w:rPr>
        <w:t>, celui-ci associe au faible développement de la division du travail le caractère homogène de groupes dont la solidarité repose sur la similitude des sentiments, des croyances, des idées</w:t>
      </w:r>
      <w:r w:rsidR="00CB4591">
        <w:rPr>
          <w:rFonts w:asciiTheme="majorBidi" w:hAnsiTheme="majorBidi" w:cstheme="majorBidi"/>
          <w:sz w:val="24"/>
          <w:szCs w:val="24"/>
        </w:rPr>
        <w:t xml:space="preserve">. La structure sociale est alors segmentaire : le groupe est « formé d’agrégats semblables entre eux, semblables aux anneaux de l’annelé » (Durkheim, 1893). Le développement de la division du travail conduit à l’émergence de formes de solidarité « organique » : la structure sociale se présente comme une coordination et une subordination d’éléments différenciés et hiérarchisés. </w:t>
      </w:r>
      <w:r>
        <w:rPr>
          <w:rFonts w:asciiTheme="majorBidi" w:hAnsiTheme="majorBidi" w:cstheme="majorBidi"/>
          <w:sz w:val="24"/>
          <w:szCs w:val="24"/>
        </w:rPr>
        <w:t xml:space="preserve"> </w:t>
      </w:r>
    </w:p>
    <w:p w:rsidR="00EB402C" w:rsidRDefault="004449D5" w:rsidP="00616AD1">
      <w:pPr>
        <w:ind w:firstLine="708"/>
        <w:jc w:val="both"/>
        <w:rPr>
          <w:rFonts w:asciiTheme="majorBidi" w:hAnsiTheme="majorBidi" w:cstheme="majorBidi"/>
          <w:sz w:val="24"/>
          <w:szCs w:val="24"/>
        </w:rPr>
      </w:pPr>
      <w:r w:rsidRPr="004449D5">
        <w:rPr>
          <w:rFonts w:asciiTheme="majorBidi" w:hAnsiTheme="majorBidi" w:cstheme="majorBidi"/>
          <w:sz w:val="24"/>
          <w:szCs w:val="24"/>
        </w:rPr>
        <w:t>La théorie d’organisation lignagère</w:t>
      </w:r>
      <w:r>
        <w:rPr>
          <w:rFonts w:asciiTheme="majorBidi" w:hAnsiTheme="majorBidi" w:cstheme="majorBidi"/>
          <w:sz w:val="24"/>
          <w:szCs w:val="24"/>
        </w:rPr>
        <w:t xml:space="preserve"> segmentaire s’est développée surtout à partie de 1940</w:t>
      </w:r>
      <w:r w:rsidRPr="004449D5">
        <w:rPr>
          <w:rFonts w:asciiTheme="majorBidi" w:hAnsiTheme="majorBidi" w:cstheme="majorBidi"/>
          <w:sz w:val="24"/>
          <w:szCs w:val="24"/>
        </w:rPr>
        <w:t xml:space="preserve"> </w:t>
      </w:r>
      <w:r w:rsidR="00616AD1">
        <w:rPr>
          <w:rFonts w:asciiTheme="majorBidi" w:hAnsiTheme="majorBidi" w:cstheme="majorBidi"/>
          <w:sz w:val="24"/>
          <w:szCs w:val="24"/>
        </w:rPr>
        <w:t xml:space="preserve">avec les études d’Evans-Pritchard et de Meyers-Fortes mais les racines et les sources sont maghrébines. </w:t>
      </w:r>
    </w:p>
    <w:p w:rsidR="00616AD1" w:rsidRDefault="00616AD1" w:rsidP="00616AD1">
      <w:pPr>
        <w:ind w:firstLine="708"/>
        <w:jc w:val="both"/>
        <w:rPr>
          <w:rFonts w:asciiTheme="majorBidi" w:hAnsiTheme="majorBidi" w:cstheme="majorBidi"/>
          <w:sz w:val="24"/>
          <w:szCs w:val="24"/>
        </w:rPr>
      </w:pPr>
      <w:r>
        <w:rPr>
          <w:rFonts w:asciiTheme="majorBidi" w:hAnsiTheme="majorBidi" w:cstheme="majorBidi"/>
          <w:sz w:val="24"/>
          <w:szCs w:val="24"/>
        </w:rPr>
        <w:t xml:space="preserve">Lorsque Durkheim dans ‘De la division du travail social’ développa sa théorie de la solidarité mécanique, opposée à la solidarité organique, l’exemple qu’il avait à l’esprit était celui de la société Kabyle, connue par lui à travers les lectures de </w:t>
      </w:r>
      <w:proofErr w:type="spellStart"/>
      <w:r>
        <w:rPr>
          <w:rFonts w:asciiTheme="majorBidi" w:hAnsiTheme="majorBidi" w:cstheme="majorBidi"/>
          <w:sz w:val="24"/>
          <w:szCs w:val="24"/>
        </w:rPr>
        <w:t>Hanoteau</w:t>
      </w:r>
      <w:r w:rsidR="00FD4FB0">
        <w:rPr>
          <w:rFonts w:asciiTheme="majorBidi" w:hAnsiTheme="majorBidi" w:cstheme="majorBidi"/>
          <w:sz w:val="24"/>
          <w:szCs w:val="24"/>
        </w:rPr>
        <w:t>x</w:t>
      </w:r>
      <w:proofErr w:type="spellEnd"/>
      <w:r>
        <w:rPr>
          <w:rFonts w:asciiTheme="majorBidi" w:hAnsiTheme="majorBidi" w:cstheme="majorBidi"/>
          <w:sz w:val="24"/>
          <w:szCs w:val="24"/>
        </w:rPr>
        <w:t xml:space="preserve"> et </w:t>
      </w:r>
      <w:proofErr w:type="spellStart"/>
      <w:r>
        <w:rPr>
          <w:rFonts w:asciiTheme="majorBidi" w:hAnsiTheme="majorBidi" w:cstheme="majorBidi"/>
          <w:sz w:val="24"/>
          <w:szCs w:val="24"/>
        </w:rPr>
        <w:t>Letourneux</w:t>
      </w:r>
      <w:proofErr w:type="spellEnd"/>
      <w:r>
        <w:rPr>
          <w:rFonts w:asciiTheme="majorBidi" w:hAnsiTheme="majorBidi" w:cstheme="majorBidi"/>
          <w:sz w:val="24"/>
          <w:szCs w:val="24"/>
        </w:rPr>
        <w:t xml:space="preserve">, et de </w:t>
      </w:r>
      <w:proofErr w:type="spellStart"/>
      <w:r>
        <w:rPr>
          <w:rFonts w:asciiTheme="majorBidi" w:hAnsiTheme="majorBidi" w:cstheme="majorBidi"/>
          <w:sz w:val="24"/>
          <w:szCs w:val="24"/>
        </w:rPr>
        <w:t>Masqueray</w:t>
      </w:r>
      <w:proofErr w:type="spellEnd"/>
      <w:r>
        <w:rPr>
          <w:rFonts w:asciiTheme="majorBidi" w:hAnsiTheme="majorBidi" w:cstheme="majorBidi"/>
          <w:sz w:val="24"/>
          <w:szCs w:val="24"/>
        </w:rPr>
        <w:t xml:space="preserve">. La société Kabyle représente pour Durkheim </w:t>
      </w:r>
      <w:r w:rsidR="00C85F1A">
        <w:rPr>
          <w:rFonts w:asciiTheme="majorBidi" w:hAnsiTheme="majorBidi" w:cstheme="majorBidi"/>
          <w:sz w:val="24"/>
          <w:szCs w:val="24"/>
        </w:rPr>
        <w:t xml:space="preserve">un exemple parfait de solidarité mécanique. C’est une société constituée par une association de clans, ayant une nature mixte, à la fois familiale et politique. Durkheim appelle cette forme de société segmentaire, pour indiquer qu’elle est formée par la répétition d’agrégats semblables entre eux. Les aspects fondamentaux de la théorie sont donc là, au moins formellement. Durkheim nous offre une description de la morphologie du système, mais il ne donne que peu d’éléments pour </w:t>
      </w:r>
      <w:r w:rsidR="00C85F1A">
        <w:rPr>
          <w:rFonts w:asciiTheme="majorBidi" w:hAnsiTheme="majorBidi" w:cstheme="majorBidi"/>
          <w:sz w:val="24"/>
          <w:szCs w:val="24"/>
        </w:rPr>
        <w:lastRenderedPageBreak/>
        <w:t>comprendre la dynamique du système. Durkheim a parfaitement sais</w:t>
      </w:r>
      <w:r w:rsidR="00F15C74">
        <w:rPr>
          <w:rFonts w:asciiTheme="majorBidi" w:hAnsiTheme="majorBidi" w:cstheme="majorBidi"/>
          <w:sz w:val="24"/>
          <w:szCs w:val="24"/>
        </w:rPr>
        <w:t xml:space="preserve">i le principe de la segmentation </w:t>
      </w:r>
      <w:r w:rsidR="00C85F1A">
        <w:rPr>
          <w:rFonts w:asciiTheme="majorBidi" w:hAnsiTheme="majorBidi" w:cstheme="majorBidi"/>
          <w:sz w:val="24"/>
          <w:szCs w:val="24"/>
        </w:rPr>
        <w:t>latérale mais selon Gellner, celui-ci n’a pas suffisam</w:t>
      </w:r>
      <w:r w:rsidR="00F15C74">
        <w:rPr>
          <w:rFonts w:asciiTheme="majorBidi" w:hAnsiTheme="majorBidi" w:cstheme="majorBidi"/>
          <w:sz w:val="24"/>
          <w:szCs w:val="24"/>
        </w:rPr>
        <w:t>ment insisté sur la segmentation</w:t>
      </w:r>
      <w:r w:rsidR="00C85F1A">
        <w:rPr>
          <w:rFonts w:asciiTheme="majorBidi" w:hAnsiTheme="majorBidi" w:cstheme="majorBidi"/>
          <w:sz w:val="24"/>
          <w:szCs w:val="24"/>
        </w:rPr>
        <w:t xml:space="preserve"> verticale. </w:t>
      </w:r>
    </w:p>
    <w:p w:rsidR="00F15C74" w:rsidRDefault="00F15C74" w:rsidP="00F15C74">
      <w:pPr>
        <w:ind w:firstLine="708"/>
        <w:jc w:val="both"/>
        <w:rPr>
          <w:rFonts w:asciiTheme="majorBidi" w:hAnsiTheme="majorBidi" w:cstheme="majorBidi"/>
          <w:sz w:val="24"/>
          <w:szCs w:val="24"/>
        </w:rPr>
      </w:pPr>
      <w:r>
        <w:rPr>
          <w:rFonts w:asciiTheme="majorBidi" w:hAnsiTheme="majorBidi" w:cstheme="majorBidi"/>
          <w:sz w:val="24"/>
          <w:szCs w:val="24"/>
        </w:rPr>
        <w:t>Dans une société segmentaire ce ne sont pas seulement les segments juxtaposés qui sont semblables ; verticalement, un segment d’un niveau donné est pareil en structure aux segments placés au-dessus et au-dessous dans la pyramide.</w:t>
      </w:r>
    </w:p>
    <w:p w:rsidR="00CB4591" w:rsidRDefault="00F15C74" w:rsidP="00CB4591">
      <w:pPr>
        <w:ind w:firstLine="708"/>
        <w:jc w:val="both"/>
        <w:rPr>
          <w:rFonts w:asciiTheme="majorBidi" w:hAnsiTheme="majorBidi" w:cstheme="majorBidi"/>
          <w:sz w:val="24"/>
          <w:szCs w:val="24"/>
        </w:rPr>
      </w:pPr>
      <w:r>
        <w:rPr>
          <w:rFonts w:asciiTheme="majorBidi" w:hAnsiTheme="majorBidi" w:cstheme="majorBidi"/>
          <w:sz w:val="24"/>
          <w:szCs w:val="24"/>
        </w:rPr>
        <w:t xml:space="preserve">Le développement décisif de la théorie est </w:t>
      </w:r>
      <w:proofErr w:type="gramStart"/>
      <w:r>
        <w:rPr>
          <w:rFonts w:asciiTheme="majorBidi" w:hAnsiTheme="majorBidi" w:cstheme="majorBidi"/>
          <w:sz w:val="24"/>
          <w:szCs w:val="24"/>
        </w:rPr>
        <w:t>du</w:t>
      </w:r>
      <w:proofErr w:type="gramEnd"/>
      <w:r>
        <w:rPr>
          <w:rFonts w:asciiTheme="majorBidi" w:hAnsiTheme="majorBidi" w:cstheme="majorBidi"/>
          <w:sz w:val="24"/>
          <w:szCs w:val="24"/>
        </w:rPr>
        <w:t xml:space="preserve"> à Evans-Pritchard puisqu’il a mis l’accent dans ses travaux sur la relativité structurelle de la structure segmentaire, et sur l’aspect cognitif du système, c’est à dire sur une compréhension à partir des catégories propres à la société </w:t>
      </w:r>
      <w:r w:rsidR="00CB4591">
        <w:rPr>
          <w:rFonts w:asciiTheme="majorBidi" w:hAnsiTheme="majorBidi" w:cstheme="majorBidi"/>
          <w:sz w:val="24"/>
          <w:szCs w:val="24"/>
        </w:rPr>
        <w:t>elle-même</w:t>
      </w:r>
      <w:r>
        <w:rPr>
          <w:rFonts w:asciiTheme="majorBidi" w:hAnsiTheme="majorBidi" w:cstheme="majorBidi"/>
          <w:sz w:val="24"/>
          <w:szCs w:val="24"/>
        </w:rPr>
        <w:t xml:space="preserve">. Il décrit des groupes qui apparaissent et disparaissent au gré des situations, qui sont pris dans un mouvement incessant de </w:t>
      </w:r>
      <w:r w:rsidR="00F2223E">
        <w:rPr>
          <w:rFonts w:asciiTheme="majorBidi" w:hAnsiTheme="majorBidi" w:cstheme="majorBidi"/>
          <w:sz w:val="24"/>
          <w:szCs w:val="24"/>
        </w:rPr>
        <w:t xml:space="preserve">fission et de fusion. Cette élasticité lui permet un maintien de l’ordre, étant entendu qu’elle s’appuie sur un ensemble de représentations communes. Les groupes n’existent que dans leur situation relative, qu’en opposition les uns aux autres. </w:t>
      </w:r>
    </w:p>
    <w:p w:rsidR="00CB4591" w:rsidRPr="00CB4591" w:rsidRDefault="00CB4591" w:rsidP="00DB2E1D">
      <w:pPr>
        <w:pStyle w:val="Paragraphedeliste"/>
        <w:ind w:left="1440"/>
        <w:jc w:val="both"/>
        <w:rPr>
          <w:rFonts w:asciiTheme="majorBidi" w:hAnsiTheme="majorBidi" w:cstheme="majorBidi"/>
          <w:sz w:val="24"/>
          <w:szCs w:val="24"/>
        </w:rPr>
      </w:pPr>
    </w:p>
    <w:p w:rsidR="00F2223E" w:rsidRPr="00FD4FB0" w:rsidRDefault="00F2223E" w:rsidP="00FD4FB0">
      <w:pPr>
        <w:pStyle w:val="Paragraphedeliste"/>
        <w:numPr>
          <w:ilvl w:val="0"/>
          <w:numId w:val="1"/>
        </w:numPr>
        <w:jc w:val="both"/>
        <w:rPr>
          <w:rFonts w:asciiTheme="majorBidi" w:hAnsiTheme="majorBidi" w:cstheme="majorBidi"/>
          <w:b/>
          <w:bCs/>
          <w:sz w:val="24"/>
          <w:szCs w:val="24"/>
        </w:rPr>
      </w:pPr>
      <w:r w:rsidRPr="00FD4FB0">
        <w:rPr>
          <w:rFonts w:asciiTheme="majorBidi" w:hAnsiTheme="majorBidi" w:cstheme="majorBidi"/>
          <w:b/>
          <w:bCs/>
          <w:sz w:val="24"/>
          <w:szCs w:val="24"/>
        </w:rPr>
        <w:t>L’organisation segmentaire</w:t>
      </w:r>
    </w:p>
    <w:p w:rsidR="00F15C74" w:rsidRDefault="00F2223E" w:rsidP="00631BAB">
      <w:pPr>
        <w:ind w:firstLine="360"/>
        <w:jc w:val="both"/>
        <w:rPr>
          <w:rFonts w:asciiTheme="majorBidi" w:hAnsiTheme="majorBidi" w:cstheme="majorBidi"/>
          <w:sz w:val="24"/>
          <w:szCs w:val="24"/>
        </w:rPr>
      </w:pPr>
      <w:r w:rsidRPr="00F2223E">
        <w:rPr>
          <w:rFonts w:asciiTheme="majorBidi" w:hAnsiTheme="majorBidi" w:cstheme="majorBidi"/>
          <w:sz w:val="24"/>
          <w:szCs w:val="24"/>
        </w:rPr>
        <w:t xml:space="preserve">Dans le langage pertinent d’Ernest Gellner, la société tribale segmentaire </w:t>
      </w:r>
      <w:r w:rsidR="00631BAB">
        <w:rPr>
          <w:rFonts w:asciiTheme="majorBidi" w:hAnsiTheme="majorBidi" w:cstheme="majorBidi"/>
          <w:sz w:val="24"/>
          <w:szCs w:val="24"/>
        </w:rPr>
        <w:t>« </w:t>
      </w:r>
      <w:r w:rsidRPr="00F2223E">
        <w:rPr>
          <w:rFonts w:asciiTheme="majorBidi" w:hAnsiTheme="majorBidi" w:cstheme="majorBidi"/>
          <w:sz w:val="24"/>
          <w:szCs w:val="24"/>
        </w:rPr>
        <w:t xml:space="preserve">est </w:t>
      </w:r>
      <w:r w:rsidR="00631BAB">
        <w:rPr>
          <w:rFonts w:asciiTheme="majorBidi" w:hAnsiTheme="majorBidi" w:cstheme="majorBidi"/>
          <w:sz w:val="24"/>
          <w:szCs w:val="24"/>
        </w:rPr>
        <w:t xml:space="preserve">un </w:t>
      </w:r>
      <w:r w:rsidRPr="00F2223E">
        <w:rPr>
          <w:rFonts w:asciiTheme="majorBidi" w:hAnsiTheme="majorBidi" w:cstheme="majorBidi"/>
          <w:sz w:val="24"/>
          <w:szCs w:val="24"/>
        </w:rPr>
        <w:t xml:space="preserve">compromis </w:t>
      </w:r>
      <w:r w:rsidR="00631BAB">
        <w:rPr>
          <w:rFonts w:asciiTheme="majorBidi" w:hAnsiTheme="majorBidi" w:cstheme="majorBidi"/>
          <w:sz w:val="24"/>
          <w:szCs w:val="24"/>
        </w:rPr>
        <w:t xml:space="preserve">entre l’Etat et l’anarchie », il est donc question d’une forme d’organisation politique acéphale dans laquelle l’Etat ou tout autre pouvoir centralisé est absent. La société est composée de segments, rangés à plusieurs niveaux et emboités les uns dans les autres. A un niveau de segmentation, chaque segment englobe plusieurs segments de niveau inférieur, créant ainsi une structure pyramidale. Des segments juxtaposés sont structuralement équivalents. </w:t>
      </w:r>
    </w:p>
    <w:p w:rsidR="00631BAB" w:rsidRDefault="00631BAB" w:rsidP="00631BAB">
      <w:pPr>
        <w:ind w:firstLine="360"/>
        <w:jc w:val="both"/>
        <w:rPr>
          <w:rFonts w:asciiTheme="majorBidi" w:hAnsiTheme="majorBidi" w:cstheme="majorBidi"/>
          <w:sz w:val="24"/>
          <w:szCs w:val="24"/>
        </w:rPr>
      </w:pPr>
      <w:r>
        <w:rPr>
          <w:rFonts w:asciiTheme="majorBidi" w:hAnsiTheme="majorBidi" w:cstheme="majorBidi"/>
          <w:sz w:val="24"/>
          <w:szCs w:val="24"/>
        </w:rPr>
        <w:t xml:space="preserve">Les unités sociales sont inscrites dans une généalogie qui définit les rapports tant entre les groupes qu’entre les individus de façon non </w:t>
      </w:r>
      <w:r w:rsidR="00513DDD">
        <w:rPr>
          <w:rFonts w:asciiTheme="majorBidi" w:hAnsiTheme="majorBidi" w:cstheme="majorBidi"/>
          <w:sz w:val="24"/>
          <w:szCs w:val="24"/>
        </w:rPr>
        <w:t>ambiguë</w:t>
      </w:r>
      <w:r>
        <w:rPr>
          <w:rFonts w:asciiTheme="majorBidi" w:hAnsiTheme="majorBidi" w:cstheme="majorBidi"/>
          <w:sz w:val="24"/>
          <w:szCs w:val="24"/>
        </w:rPr>
        <w:t>. L’appartenance à un segment donné est dictée par la filiation patrilinéaire. A chaque individu est assignée une place à la naissance, ce qui évite les conflits de solidarité. Au sommet de la pyramide généalogique se trouve l’anc</w:t>
      </w:r>
      <w:r w:rsidR="00DA283B">
        <w:rPr>
          <w:rFonts w:asciiTheme="majorBidi" w:hAnsiTheme="majorBidi" w:cstheme="majorBidi"/>
          <w:sz w:val="24"/>
          <w:szCs w:val="24"/>
        </w:rPr>
        <w:t>ê</w:t>
      </w:r>
      <w:r>
        <w:rPr>
          <w:rFonts w:asciiTheme="majorBidi" w:hAnsiTheme="majorBidi" w:cstheme="majorBidi"/>
          <w:sz w:val="24"/>
          <w:szCs w:val="24"/>
        </w:rPr>
        <w:t xml:space="preserve">tre fondateur, suivi, à un </w:t>
      </w:r>
      <w:r w:rsidR="00BC352D">
        <w:rPr>
          <w:rFonts w:asciiTheme="majorBidi" w:hAnsiTheme="majorBidi" w:cstheme="majorBidi"/>
          <w:sz w:val="24"/>
          <w:szCs w:val="24"/>
        </w:rPr>
        <w:t xml:space="preserve">niveau inférieur, de groupes issus de ses fils, et ainsi de suite jusqu’aux segments minimaux, les groupes domestiques. Les segments de niveaux différents peuvent avoir des fonctions différentes, mais les groupes sociaux sont répétitifs et obéissent à un type d’organisation. Le lignage est, en quelque sorte, une tribu en miniature. </w:t>
      </w:r>
    </w:p>
    <w:p w:rsidR="00513DDD" w:rsidRDefault="00513DDD" w:rsidP="00631BAB">
      <w:pPr>
        <w:ind w:firstLine="360"/>
        <w:jc w:val="both"/>
        <w:rPr>
          <w:rFonts w:asciiTheme="majorBidi" w:hAnsiTheme="majorBidi" w:cstheme="majorBidi"/>
          <w:i/>
          <w:sz w:val="24"/>
          <w:szCs w:val="24"/>
        </w:rPr>
      </w:pPr>
      <w:r>
        <w:rPr>
          <w:rFonts w:asciiTheme="majorBidi" w:hAnsiTheme="majorBidi" w:cstheme="majorBidi"/>
          <w:sz w:val="24"/>
          <w:szCs w:val="24"/>
        </w:rPr>
        <w:t xml:space="preserve">Ce type de sociétés est dépourvu de position de pouvoir institutionnalisées et l’autorité qui existe, est distribuée à chaque niveau segmentaire. C’est une autorité diffuse, sans sanctions et de caractère tout relatif, puisqu’elle n’agit que dans les situations où le segment doit agir en tant que groupe solidaire contre un groupe de même ordre. Ce qui distingue les sociétés segmentaires, c’est le principe d’opposition complémentaire qui traverse toute la société et la domine et qui est exprimé dans le proverbe </w:t>
      </w:r>
      <w:r w:rsidRPr="00513DDD">
        <w:rPr>
          <w:rFonts w:asciiTheme="majorBidi" w:hAnsiTheme="majorBidi" w:cstheme="majorBidi"/>
          <w:i/>
          <w:sz w:val="24"/>
          <w:szCs w:val="24"/>
        </w:rPr>
        <w:t>« moi contre mes frères, mes frères et moi contre mes cousins, mes cousins, mes frères et moi contre le monde »</w:t>
      </w:r>
    </w:p>
    <w:p w:rsidR="00513DDD" w:rsidRDefault="00513DDD" w:rsidP="00631BAB">
      <w:pPr>
        <w:ind w:firstLine="360"/>
        <w:jc w:val="both"/>
        <w:rPr>
          <w:rFonts w:asciiTheme="majorBidi" w:hAnsiTheme="majorBidi" w:cstheme="majorBidi"/>
          <w:sz w:val="24"/>
          <w:szCs w:val="24"/>
        </w:rPr>
      </w:pPr>
      <w:r w:rsidRPr="00DC2667">
        <w:rPr>
          <w:rFonts w:asciiTheme="majorBidi" w:hAnsiTheme="majorBidi" w:cstheme="majorBidi"/>
          <w:sz w:val="24"/>
          <w:szCs w:val="24"/>
        </w:rPr>
        <w:t xml:space="preserve">Pour Gellner, les tribus du Haut Atlas marocain peuvent </w:t>
      </w:r>
      <w:r w:rsidR="00DB2E1D" w:rsidRPr="00DC2667">
        <w:rPr>
          <w:rFonts w:asciiTheme="majorBidi" w:hAnsiTheme="majorBidi" w:cstheme="majorBidi"/>
          <w:sz w:val="24"/>
          <w:szCs w:val="24"/>
        </w:rPr>
        <w:t>être</w:t>
      </w:r>
      <w:r w:rsidRPr="00DC2667">
        <w:rPr>
          <w:rFonts w:asciiTheme="majorBidi" w:hAnsiTheme="majorBidi" w:cstheme="majorBidi"/>
          <w:sz w:val="24"/>
          <w:szCs w:val="24"/>
        </w:rPr>
        <w:t xml:space="preserve"> considérées comme des sociétés segmentaires</w:t>
      </w:r>
      <w:r w:rsidR="00903CBB" w:rsidRPr="00DC2667">
        <w:rPr>
          <w:rFonts w:asciiTheme="majorBidi" w:hAnsiTheme="majorBidi" w:cstheme="majorBidi"/>
          <w:sz w:val="24"/>
          <w:szCs w:val="24"/>
        </w:rPr>
        <w:t>. Elles ont un c</w:t>
      </w:r>
      <w:r w:rsidR="00DB2E1D">
        <w:rPr>
          <w:rFonts w:asciiTheme="majorBidi" w:hAnsiTheme="majorBidi" w:cstheme="majorBidi"/>
          <w:sz w:val="24"/>
          <w:szCs w:val="24"/>
        </w:rPr>
        <w:t xml:space="preserve">aractère d’ordre structural ‘le </w:t>
      </w:r>
      <w:proofErr w:type="spellStart"/>
      <w:r w:rsidR="00903CBB" w:rsidRPr="00DC2667">
        <w:rPr>
          <w:rFonts w:asciiTheme="majorBidi" w:hAnsiTheme="majorBidi" w:cstheme="majorBidi"/>
          <w:sz w:val="24"/>
          <w:szCs w:val="24"/>
        </w:rPr>
        <w:t>segmentarisme</w:t>
      </w:r>
      <w:proofErr w:type="spellEnd"/>
      <w:r w:rsidR="00903CBB" w:rsidRPr="00DC2667">
        <w:rPr>
          <w:rFonts w:asciiTheme="majorBidi" w:hAnsiTheme="majorBidi" w:cstheme="majorBidi"/>
          <w:sz w:val="24"/>
          <w:szCs w:val="24"/>
        </w:rPr>
        <w:t xml:space="preserve">’ et un caractère d’ordre situationnel ‘le marginalisme’. </w:t>
      </w:r>
    </w:p>
    <w:p w:rsidR="00DB2E1D" w:rsidRPr="00FD4FB0" w:rsidRDefault="00DB2E1D" w:rsidP="00FD4FB0">
      <w:pPr>
        <w:pStyle w:val="Paragraphedeliste"/>
        <w:numPr>
          <w:ilvl w:val="0"/>
          <w:numId w:val="1"/>
        </w:numPr>
        <w:jc w:val="both"/>
        <w:rPr>
          <w:rFonts w:asciiTheme="majorBidi" w:hAnsiTheme="majorBidi" w:cstheme="majorBidi"/>
          <w:b/>
          <w:bCs/>
          <w:sz w:val="24"/>
          <w:szCs w:val="24"/>
        </w:rPr>
      </w:pPr>
      <w:r w:rsidRPr="00FD4FB0">
        <w:rPr>
          <w:rFonts w:asciiTheme="majorBidi" w:hAnsiTheme="majorBidi" w:cstheme="majorBidi"/>
          <w:b/>
          <w:bCs/>
          <w:sz w:val="24"/>
          <w:szCs w:val="24"/>
        </w:rPr>
        <w:lastRenderedPageBreak/>
        <w:t>Le modèle lignager segmentaire</w:t>
      </w:r>
    </w:p>
    <w:p w:rsidR="00DB2E1D" w:rsidRPr="00DB2E1D" w:rsidRDefault="00DB2E1D" w:rsidP="00DB2E1D">
      <w:pPr>
        <w:ind w:firstLine="708"/>
        <w:jc w:val="both"/>
        <w:rPr>
          <w:rFonts w:asciiTheme="majorBidi" w:hAnsiTheme="majorBidi" w:cstheme="majorBidi"/>
          <w:sz w:val="24"/>
          <w:szCs w:val="24"/>
        </w:rPr>
      </w:pPr>
      <w:r w:rsidRPr="00DB2E1D">
        <w:rPr>
          <w:rFonts w:asciiTheme="majorBidi" w:hAnsiTheme="majorBidi" w:cstheme="majorBidi"/>
          <w:sz w:val="24"/>
          <w:szCs w:val="24"/>
        </w:rPr>
        <w:t>L’</w:t>
      </w:r>
      <w:r>
        <w:rPr>
          <w:rFonts w:asciiTheme="majorBidi" w:hAnsiTheme="majorBidi" w:cstheme="majorBidi"/>
          <w:sz w:val="24"/>
          <w:szCs w:val="24"/>
        </w:rPr>
        <w:t>o</w:t>
      </w:r>
      <w:r w:rsidRPr="00DB2E1D">
        <w:rPr>
          <w:rFonts w:asciiTheme="majorBidi" w:hAnsiTheme="majorBidi" w:cstheme="majorBidi"/>
          <w:sz w:val="24"/>
          <w:szCs w:val="24"/>
        </w:rPr>
        <w:t xml:space="preserve">uvrage de E. E. Evans Pritchard Les Nuer (1940) propose un modèle d’analyse </w:t>
      </w:r>
      <w:r>
        <w:rPr>
          <w:rFonts w:asciiTheme="majorBidi" w:hAnsiTheme="majorBidi" w:cstheme="majorBidi"/>
          <w:sz w:val="24"/>
          <w:szCs w:val="24"/>
        </w:rPr>
        <w:t xml:space="preserve">qui continue de faire autorité. Ce modèle distingue clairement les relations de consanguinité « qui relient un individu à d’autres personnes ou unités sociales particulières et le système segmentaire des groupes permanents à descendance unilinéaire » (Fortes et Evans Pritchard, 1960). Cependant, chez les Nuer, les groupes permanents sont plutôt des segments politico-territoriaux (tribus, sections, etc.). L’organisation lignagère constitue l’armature de l’organisation territoriale par l’intermédiaire des lignages </w:t>
      </w:r>
      <w:r w:rsidR="00F36F8D">
        <w:rPr>
          <w:rFonts w:asciiTheme="majorBidi" w:hAnsiTheme="majorBidi" w:cstheme="majorBidi"/>
          <w:sz w:val="24"/>
          <w:szCs w:val="24"/>
        </w:rPr>
        <w:t>aristocratiques dominants dans un segment territorial donné. Solidarités et conflits (fusion et fission)</w:t>
      </w:r>
      <w:r>
        <w:rPr>
          <w:rFonts w:asciiTheme="majorBidi" w:hAnsiTheme="majorBidi" w:cstheme="majorBidi"/>
          <w:sz w:val="24"/>
          <w:szCs w:val="24"/>
        </w:rPr>
        <w:t xml:space="preserve"> </w:t>
      </w:r>
      <w:r w:rsidR="00F36F8D">
        <w:rPr>
          <w:rFonts w:asciiTheme="majorBidi" w:hAnsiTheme="majorBidi" w:cstheme="majorBidi"/>
          <w:sz w:val="24"/>
          <w:szCs w:val="24"/>
        </w:rPr>
        <w:t>sont le résultat d’un jeu d’oppositions complémentaires : deux groupes reliés au niveau généalogique immédiatement supérieur peuvent s’opposer entre eux mais s’allient contre un autre groupe de m</w:t>
      </w:r>
      <w:r w:rsidR="00FD4FB0">
        <w:rPr>
          <w:rFonts w:asciiTheme="majorBidi" w:hAnsiTheme="majorBidi" w:cstheme="majorBidi"/>
          <w:sz w:val="24"/>
          <w:szCs w:val="24"/>
        </w:rPr>
        <w:t>ê</w:t>
      </w:r>
      <w:r w:rsidR="00F36F8D">
        <w:rPr>
          <w:rFonts w:asciiTheme="majorBidi" w:hAnsiTheme="majorBidi" w:cstheme="majorBidi"/>
          <w:sz w:val="24"/>
          <w:szCs w:val="24"/>
        </w:rPr>
        <w:t xml:space="preserve">me niveau dont le rattachement généalogique est plus lointain. </w:t>
      </w:r>
    </w:p>
    <w:p w:rsidR="00903CBB" w:rsidRPr="00DC2667" w:rsidRDefault="00903CBB" w:rsidP="00FF5F22">
      <w:pPr>
        <w:pStyle w:val="Paragraphedeliste"/>
        <w:numPr>
          <w:ilvl w:val="0"/>
          <w:numId w:val="6"/>
        </w:numPr>
        <w:jc w:val="both"/>
        <w:rPr>
          <w:rFonts w:asciiTheme="majorBidi" w:hAnsiTheme="majorBidi" w:cstheme="majorBidi"/>
          <w:sz w:val="24"/>
          <w:szCs w:val="24"/>
        </w:rPr>
      </w:pPr>
      <w:r w:rsidRPr="00DC2667">
        <w:rPr>
          <w:rFonts w:asciiTheme="majorBidi" w:hAnsiTheme="majorBidi" w:cstheme="majorBidi"/>
          <w:sz w:val="24"/>
          <w:szCs w:val="24"/>
        </w:rPr>
        <w:t xml:space="preserve">Le </w:t>
      </w:r>
      <w:proofErr w:type="spellStart"/>
      <w:r w:rsidRPr="00DC2667">
        <w:rPr>
          <w:rFonts w:asciiTheme="majorBidi" w:hAnsiTheme="majorBidi" w:cstheme="majorBidi"/>
          <w:sz w:val="24"/>
          <w:szCs w:val="24"/>
        </w:rPr>
        <w:t>s</w:t>
      </w:r>
      <w:r w:rsidR="00FD4FB0">
        <w:rPr>
          <w:rFonts w:asciiTheme="majorBidi" w:hAnsiTheme="majorBidi" w:cstheme="majorBidi"/>
          <w:sz w:val="24"/>
          <w:szCs w:val="24"/>
        </w:rPr>
        <w:t>e</w:t>
      </w:r>
      <w:r w:rsidRPr="00DC2667">
        <w:rPr>
          <w:rFonts w:asciiTheme="majorBidi" w:hAnsiTheme="majorBidi" w:cstheme="majorBidi"/>
          <w:sz w:val="24"/>
          <w:szCs w:val="24"/>
        </w:rPr>
        <w:t>gmentarisme</w:t>
      </w:r>
      <w:proofErr w:type="spellEnd"/>
    </w:p>
    <w:p w:rsidR="00903CBB" w:rsidRPr="00DC2667" w:rsidRDefault="00903CBB" w:rsidP="00903CBB">
      <w:pPr>
        <w:pStyle w:val="Paragraphedeliste"/>
        <w:numPr>
          <w:ilvl w:val="0"/>
          <w:numId w:val="1"/>
        </w:numPr>
        <w:jc w:val="both"/>
        <w:rPr>
          <w:rFonts w:asciiTheme="majorBidi" w:hAnsiTheme="majorBidi" w:cstheme="majorBidi"/>
          <w:sz w:val="24"/>
          <w:szCs w:val="24"/>
        </w:rPr>
      </w:pPr>
      <w:r w:rsidRPr="00DC2667">
        <w:rPr>
          <w:rFonts w:asciiTheme="majorBidi" w:hAnsiTheme="majorBidi" w:cstheme="majorBidi"/>
          <w:sz w:val="24"/>
          <w:szCs w:val="24"/>
        </w:rPr>
        <w:t xml:space="preserve">Sociétés patrilinéaires : chaque individu et chaque groupe est situé dans l’ensemble tribal de ‘façon non ambiguë’ ; les relations de parenté s’inscrivent sur le sol ; chaque tribu a son territoire, chaque fraction de tribu, chaque famille. </w:t>
      </w:r>
    </w:p>
    <w:p w:rsidR="00903CBB" w:rsidRPr="00DC2667" w:rsidRDefault="00903CBB" w:rsidP="00903CBB">
      <w:pPr>
        <w:pStyle w:val="Paragraphedeliste"/>
        <w:numPr>
          <w:ilvl w:val="0"/>
          <w:numId w:val="1"/>
        </w:numPr>
        <w:jc w:val="both"/>
        <w:rPr>
          <w:rFonts w:asciiTheme="majorBidi" w:hAnsiTheme="majorBidi" w:cstheme="majorBidi"/>
          <w:sz w:val="24"/>
          <w:szCs w:val="24"/>
        </w:rPr>
      </w:pPr>
      <w:r w:rsidRPr="00DC2667">
        <w:rPr>
          <w:rFonts w:asciiTheme="majorBidi" w:hAnsiTheme="majorBidi" w:cstheme="majorBidi"/>
          <w:sz w:val="24"/>
          <w:szCs w:val="24"/>
        </w:rPr>
        <w:t xml:space="preserve">Principe de fusion / fission, tel qu’il a été décrit par Evans-Pritchard ; l’organisation tribale peut </w:t>
      </w:r>
      <w:r w:rsidR="00FD4FB0">
        <w:rPr>
          <w:rFonts w:asciiTheme="majorBidi" w:hAnsiTheme="majorBidi" w:cstheme="majorBidi"/>
          <w:sz w:val="24"/>
          <w:szCs w:val="24"/>
        </w:rPr>
        <w:t>ê</w:t>
      </w:r>
      <w:r w:rsidRPr="00DC2667">
        <w:rPr>
          <w:rFonts w:asciiTheme="majorBidi" w:hAnsiTheme="majorBidi" w:cstheme="majorBidi"/>
          <w:sz w:val="24"/>
          <w:szCs w:val="24"/>
        </w:rPr>
        <w:t xml:space="preserve">tre représentée par une série de cercles concentriques qui montrent bien l’imbrication des différents niveaux de la société tribale. </w:t>
      </w:r>
    </w:p>
    <w:p w:rsidR="00903CBB" w:rsidRPr="00DC2667" w:rsidRDefault="00903CBB" w:rsidP="00903CBB">
      <w:pPr>
        <w:pStyle w:val="Paragraphedeliste"/>
        <w:numPr>
          <w:ilvl w:val="0"/>
          <w:numId w:val="1"/>
        </w:numPr>
        <w:jc w:val="both"/>
        <w:rPr>
          <w:rFonts w:asciiTheme="majorBidi" w:hAnsiTheme="majorBidi" w:cstheme="majorBidi"/>
          <w:sz w:val="24"/>
          <w:szCs w:val="24"/>
        </w:rPr>
      </w:pPr>
      <w:r w:rsidRPr="00DC2667">
        <w:rPr>
          <w:rFonts w:asciiTheme="majorBidi" w:hAnsiTheme="majorBidi" w:cstheme="majorBidi"/>
          <w:sz w:val="24"/>
          <w:szCs w:val="24"/>
        </w:rPr>
        <w:t xml:space="preserve">Le fonctionnement du système est assuré par le type de répartition des oppositions sur un certain nombre d’échelons ou d’emboitements ordonnés les uns par rapport aux autres. </w:t>
      </w:r>
    </w:p>
    <w:p w:rsidR="00E6790B" w:rsidRPr="00DC2667" w:rsidRDefault="00903CBB" w:rsidP="00903CBB">
      <w:pPr>
        <w:pStyle w:val="Paragraphedeliste"/>
        <w:numPr>
          <w:ilvl w:val="0"/>
          <w:numId w:val="1"/>
        </w:numPr>
        <w:jc w:val="both"/>
        <w:rPr>
          <w:rFonts w:asciiTheme="majorBidi" w:hAnsiTheme="majorBidi" w:cstheme="majorBidi"/>
          <w:sz w:val="24"/>
          <w:szCs w:val="24"/>
        </w:rPr>
      </w:pPr>
      <w:r w:rsidRPr="00DC2667">
        <w:rPr>
          <w:rFonts w:asciiTheme="majorBidi" w:hAnsiTheme="majorBidi" w:cstheme="majorBidi"/>
          <w:sz w:val="24"/>
          <w:szCs w:val="24"/>
        </w:rPr>
        <w:t>Pas de stratification sociale permanente, ce qui n’exclut pas l’existence de ‘notables’ temporaires, qui ont un r</w:t>
      </w:r>
      <w:r w:rsidR="00DA283B">
        <w:rPr>
          <w:rFonts w:asciiTheme="majorBidi" w:hAnsiTheme="majorBidi" w:cstheme="majorBidi"/>
          <w:sz w:val="24"/>
          <w:szCs w:val="24"/>
        </w:rPr>
        <w:t>ô</w:t>
      </w:r>
      <w:r w:rsidRPr="00DC2667">
        <w:rPr>
          <w:rFonts w:asciiTheme="majorBidi" w:hAnsiTheme="majorBidi" w:cstheme="majorBidi"/>
          <w:sz w:val="24"/>
          <w:szCs w:val="24"/>
        </w:rPr>
        <w:t xml:space="preserve">le important, notamment en cas de conflit. </w:t>
      </w:r>
      <w:r w:rsidR="00E6790B" w:rsidRPr="00DC2667">
        <w:rPr>
          <w:rFonts w:asciiTheme="majorBidi" w:hAnsiTheme="majorBidi" w:cstheme="majorBidi"/>
          <w:sz w:val="24"/>
          <w:szCs w:val="24"/>
        </w:rPr>
        <w:t xml:space="preserve">Dans ‘Saints of </w:t>
      </w:r>
      <w:r w:rsidR="00FF5F22" w:rsidRPr="00DC2667">
        <w:rPr>
          <w:rFonts w:asciiTheme="majorBidi" w:hAnsiTheme="majorBidi" w:cstheme="majorBidi"/>
          <w:sz w:val="24"/>
          <w:szCs w:val="24"/>
        </w:rPr>
        <w:t xml:space="preserve">the </w:t>
      </w:r>
      <w:r w:rsidR="00E6790B" w:rsidRPr="00DC2667">
        <w:rPr>
          <w:rFonts w:asciiTheme="majorBidi" w:hAnsiTheme="majorBidi" w:cstheme="majorBidi"/>
          <w:sz w:val="24"/>
          <w:szCs w:val="24"/>
        </w:rPr>
        <w:t>Atlas’, Gellner décrit le système – d1 ‘élections’ des chefs de tribus : soit trois clans A, B et C. La première année, le chef est issu du groupe A, ‘élu’ par les membres des groupes B et C. La deuxième année, le chef sera issu du groupe B élu par les groupes A et C, la troisième année le chef sera issu du groupe C et sera élu par les groupes A et B. en principe, celui qui a été chef ‘</w:t>
      </w:r>
      <w:proofErr w:type="spellStart"/>
      <w:r w:rsidR="00E6790B" w:rsidRPr="00DC2667">
        <w:rPr>
          <w:rFonts w:asciiTheme="majorBidi" w:hAnsiTheme="majorBidi" w:cstheme="majorBidi"/>
          <w:sz w:val="24"/>
          <w:szCs w:val="24"/>
        </w:rPr>
        <w:t>amghar</w:t>
      </w:r>
      <w:proofErr w:type="spellEnd"/>
      <w:r w:rsidR="00E6790B" w:rsidRPr="00DC2667">
        <w:rPr>
          <w:rFonts w:asciiTheme="majorBidi" w:hAnsiTheme="majorBidi" w:cstheme="majorBidi"/>
          <w:sz w:val="24"/>
          <w:szCs w:val="24"/>
        </w:rPr>
        <w:t xml:space="preserve">’ ne peut pas </w:t>
      </w:r>
      <w:r w:rsidR="00DA283B">
        <w:rPr>
          <w:rFonts w:asciiTheme="majorBidi" w:hAnsiTheme="majorBidi" w:cstheme="majorBidi"/>
          <w:sz w:val="24"/>
          <w:szCs w:val="24"/>
        </w:rPr>
        <w:t>ê</w:t>
      </w:r>
      <w:r w:rsidR="00E6790B" w:rsidRPr="00DC2667">
        <w:rPr>
          <w:rFonts w:asciiTheme="majorBidi" w:hAnsiTheme="majorBidi" w:cstheme="majorBidi"/>
          <w:sz w:val="24"/>
          <w:szCs w:val="24"/>
        </w:rPr>
        <w:t>tre réélu : principe de la ‘rotation et de la complémentarité’. Les ‘élections’ ont lieu en territoire neutre, celui d’un saint ; l’‘</w:t>
      </w:r>
      <w:proofErr w:type="spellStart"/>
      <w:r w:rsidR="00E6790B" w:rsidRPr="00DC2667">
        <w:rPr>
          <w:rFonts w:asciiTheme="majorBidi" w:hAnsiTheme="majorBidi" w:cstheme="majorBidi"/>
          <w:sz w:val="24"/>
          <w:szCs w:val="24"/>
        </w:rPr>
        <w:t>agurram</w:t>
      </w:r>
      <w:proofErr w:type="spellEnd"/>
      <w:r w:rsidR="00E6790B" w:rsidRPr="00DC2667">
        <w:rPr>
          <w:rFonts w:asciiTheme="majorBidi" w:hAnsiTheme="majorBidi" w:cstheme="majorBidi"/>
          <w:sz w:val="24"/>
          <w:szCs w:val="24"/>
        </w:rPr>
        <w:t>’.</w:t>
      </w:r>
    </w:p>
    <w:p w:rsidR="00FF5F22" w:rsidRPr="00DC2667" w:rsidRDefault="00E6790B" w:rsidP="00903CBB">
      <w:pPr>
        <w:pStyle w:val="Paragraphedeliste"/>
        <w:numPr>
          <w:ilvl w:val="0"/>
          <w:numId w:val="1"/>
        </w:numPr>
        <w:jc w:val="both"/>
        <w:rPr>
          <w:rFonts w:asciiTheme="majorBidi" w:hAnsiTheme="majorBidi" w:cstheme="majorBidi"/>
          <w:sz w:val="24"/>
          <w:szCs w:val="24"/>
        </w:rPr>
      </w:pPr>
      <w:r w:rsidRPr="00DC2667">
        <w:rPr>
          <w:rFonts w:asciiTheme="majorBidi" w:hAnsiTheme="majorBidi" w:cstheme="majorBidi"/>
          <w:sz w:val="24"/>
          <w:szCs w:val="24"/>
        </w:rPr>
        <w:t xml:space="preserve">Pour </w:t>
      </w:r>
      <w:r w:rsidR="00DA283B">
        <w:rPr>
          <w:rFonts w:asciiTheme="majorBidi" w:hAnsiTheme="majorBidi" w:cstheme="majorBidi"/>
          <w:sz w:val="24"/>
          <w:szCs w:val="24"/>
        </w:rPr>
        <w:t>ê</w:t>
      </w:r>
      <w:r w:rsidRPr="00DC2667">
        <w:rPr>
          <w:rFonts w:asciiTheme="majorBidi" w:hAnsiTheme="majorBidi" w:cstheme="majorBidi"/>
          <w:sz w:val="24"/>
          <w:szCs w:val="24"/>
        </w:rPr>
        <w:t>tre efficace, ce système a besoin d’arbitres et de médiateurs, extérieurs à la société tribale. C’est le r</w:t>
      </w:r>
      <w:r w:rsidR="00DA283B">
        <w:rPr>
          <w:rFonts w:asciiTheme="majorBidi" w:hAnsiTheme="majorBidi" w:cstheme="majorBidi"/>
          <w:sz w:val="24"/>
          <w:szCs w:val="24"/>
        </w:rPr>
        <w:t>ô</w:t>
      </w:r>
      <w:r w:rsidRPr="00DC2667">
        <w:rPr>
          <w:rFonts w:asciiTheme="majorBidi" w:hAnsiTheme="majorBidi" w:cstheme="majorBidi"/>
          <w:sz w:val="24"/>
          <w:szCs w:val="24"/>
        </w:rPr>
        <w:t>le de la religion et notamment des saints ‘</w:t>
      </w:r>
      <w:proofErr w:type="spellStart"/>
      <w:r w:rsidRPr="00DC2667">
        <w:rPr>
          <w:rFonts w:asciiTheme="majorBidi" w:hAnsiTheme="majorBidi" w:cstheme="majorBidi"/>
          <w:sz w:val="24"/>
          <w:szCs w:val="24"/>
        </w:rPr>
        <w:t>agurram</w:t>
      </w:r>
      <w:proofErr w:type="spellEnd"/>
      <w:r w:rsidRPr="00DC2667">
        <w:rPr>
          <w:rFonts w:asciiTheme="majorBidi" w:hAnsiTheme="majorBidi" w:cstheme="majorBidi"/>
          <w:sz w:val="24"/>
          <w:szCs w:val="24"/>
        </w:rPr>
        <w:t>’ comme analysé par Gellner dans ‘The Saints of the Atlas’</w:t>
      </w:r>
      <w:r w:rsidR="00FF5F22" w:rsidRPr="00DC2667">
        <w:rPr>
          <w:rFonts w:asciiTheme="majorBidi" w:hAnsiTheme="majorBidi" w:cstheme="majorBidi"/>
          <w:sz w:val="24"/>
          <w:szCs w:val="24"/>
        </w:rPr>
        <w:t xml:space="preserve">. Vivant aux limites des tribus, les saints sont garants des frontières de ces dernières ; c’est sur leur territoire et en leur présence qu’ont lieu les ‘élections’ pour désigner périodiquement le chef de tribu ; c’est sur leur territoire également que se réfugient les meurtriers sollicitant leur médiation. Ils facilitent les échanges au niveau de la tribu et entre tribus ; souks et </w:t>
      </w:r>
      <w:proofErr w:type="spellStart"/>
      <w:r w:rsidR="00FF5F22" w:rsidRPr="00DC2667">
        <w:rPr>
          <w:rFonts w:asciiTheme="majorBidi" w:hAnsiTheme="majorBidi" w:cstheme="majorBidi"/>
          <w:sz w:val="24"/>
          <w:szCs w:val="24"/>
        </w:rPr>
        <w:t>moussems</w:t>
      </w:r>
      <w:proofErr w:type="spellEnd"/>
      <w:r w:rsidR="00FF5F22" w:rsidRPr="00DC2667">
        <w:rPr>
          <w:rFonts w:asciiTheme="majorBidi" w:hAnsiTheme="majorBidi" w:cstheme="majorBidi"/>
          <w:sz w:val="24"/>
          <w:szCs w:val="24"/>
        </w:rPr>
        <w:t xml:space="preserve"> ont lieu sur leur territoire. ‘ Descendants du Prophète’ (</w:t>
      </w:r>
      <w:proofErr w:type="spellStart"/>
      <w:r w:rsidR="00FF5F22" w:rsidRPr="00DC2667">
        <w:rPr>
          <w:rFonts w:asciiTheme="majorBidi" w:hAnsiTheme="majorBidi" w:cstheme="majorBidi"/>
          <w:sz w:val="24"/>
          <w:szCs w:val="24"/>
        </w:rPr>
        <w:t>Chorfa</w:t>
      </w:r>
      <w:proofErr w:type="spellEnd"/>
      <w:proofErr w:type="gramStart"/>
      <w:r w:rsidR="00FF5F22" w:rsidRPr="00DC2667">
        <w:rPr>
          <w:rFonts w:asciiTheme="majorBidi" w:hAnsiTheme="majorBidi" w:cstheme="majorBidi"/>
          <w:sz w:val="24"/>
          <w:szCs w:val="24"/>
        </w:rPr>
        <w:t>) ,</w:t>
      </w:r>
      <w:proofErr w:type="gramEnd"/>
      <w:r w:rsidR="00FF5F22" w:rsidRPr="00DC2667">
        <w:rPr>
          <w:rFonts w:asciiTheme="majorBidi" w:hAnsiTheme="majorBidi" w:cstheme="majorBidi"/>
          <w:sz w:val="24"/>
          <w:szCs w:val="24"/>
        </w:rPr>
        <w:t xml:space="preserve"> ils possèdent la ‘baraka’ et leur territoire est sacré. </w:t>
      </w:r>
    </w:p>
    <w:p w:rsidR="00FF5F22" w:rsidRPr="00DC2667" w:rsidRDefault="00FF5F22" w:rsidP="00FF5F22">
      <w:pPr>
        <w:pStyle w:val="Paragraphedeliste"/>
        <w:numPr>
          <w:ilvl w:val="0"/>
          <w:numId w:val="6"/>
        </w:numPr>
        <w:jc w:val="both"/>
        <w:rPr>
          <w:rFonts w:asciiTheme="majorBidi" w:hAnsiTheme="majorBidi" w:cstheme="majorBidi"/>
          <w:sz w:val="24"/>
          <w:szCs w:val="24"/>
        </w:rPr>
      </w:pPr>
      <w:r w:rsidRPr="00DC2667">
        <w:rPr>
          <w:rFonts w:asciiTheme="majorBidi" w:hAnsiTheme="majorBidi" w:cstheme="majorBidi"/>
          <w:sz w:val="24"/>
          <w:szCs w:val="24"/>
        </w:rPr>
        <w:t>Le marginalisme</w:t>
      </w:r>
    </w:p>
    <w:p w:rsidR="00FF5F22" w:rsidRPr="00DC2667" w:rsidRDefault="00FF5F22" w:rsidP="00FF5F22">
      <w:pPr>
        <w:pStyle w:val="Paragraphedeliste"/>
        <w:ind w:firstLine="696"/>
        <w:jc w:val="both"/>
        <w:rPr>
          <w:rFonts w:asciiTheme="majorBidi" w:hAnsiTheme="majorBidi" w:cstheme="majorBidi"/>
          <w:sz w:val="24"/>
          <w:szCs w:val="24"/>
        </w:rPr>
      </w:pPr>
      <w:r w:rsidRPr="00DC2667">
        <w:rPr>
          <w:rFonts w:asciiTheme="majorBidi" w:hAnsiTheme="majorBidi" w:cstheme="majorBidi"/>
          <w:sz w:val="24"/>
          <w:szCs w:val="24"/>
        </w:rPr>
        <w:lastRenderedPageBreak/>
        <w:t>L’organisation segmentaire permet à ces tribus d’affirmer leur autonomie politique et culturelle par rapport au pouvoir central. Mais Gellner affirme que ces tribus ne refusent pas l’ordre politique, mais c’est justement les pouvoirs politiques précoloniaux qui ne jouaient pas leur r</w:t>
      </w:r>
      <w:r w:rsidR="00C66F1C">
        <w:rPr>
          <w:rFonts w:asciiTheme="majorBidi" w:hAnsiTheme="majorBidi" w:cstheme="majorBidi"/>
          <w:sz w:val="24"/>
          <w:szCs w:val="24"/>
        </w:rPr>
        <w:t>ô</w:t>
      </w:r>
      <w:r w:rsidRPr="00DC2667">
        <w:rPr>
          <w:rFonts w:asciiTheme="majorBidi" w:hAnsiTheme="majorBidi" w:cstheme="majorBidi"/>
          <w:sz w:val="24"/>
          <w:szCs w:val="24"/>
        </w:rPr>
        <w:t xml:space="preserve">le. </w:t>
      </w:r>
    </w:p>
    <w:p w:rsidR="00FF5F22" w:rsidRPr="00DC2667" w:rsidRDefault="00FF5F22" w:rsidP="00FF5F22">
      <w:pPr>
        <w:jc w:val="both"/>
        <w:rPr>
          <w:rFonts w:asciiTheme="majorBidi" w:hAnsiTheme="majorBidi" w:cstheme="majorBidi"/>
          <w:sz w:val="24"/>
          <w:szCs w:val="24"/>
        </w:rPr>
      </w:pPr>
    </w:p>
    <w:p w:rsidR="00FF5F22" w:rsidRPr="00DC2667" w:rsidRDefault="00FF5F22" w:rsidP="00FF5F22">
      <w:pPr>
        <w:jc w:val="both"/>
        <w:rPr>
          <w:rFonts w:asciiTheme="majorBidi" w:hAnsiTheme="majorBidi" w:cstheme="majorBidi"/>
          <w:sz w:val="24"/>
          <w:szCs w:val="24"/>
        </w:rPr>
      </w:pPr>
      <w:proofErr w:type="spellStart"/>
      <w:r w:rsidRPr="00DC2667">
        <w:rPr>
          <w:rFonts w:asciiTheme="majorBidi" w:hAnsiTheme="majorBidi" w:cstheme="majorBidi"/>
          <w:sz w:val="24"/>
          <w:szCs w:val="24"/>
        </w:rPr>
        <w:t>Bibliogrphie</w:t>
      </w:r>
      <w:proofErr w:type="spellEnd"/>
    </w:p>
    <w:p w:rsidR="00226CD5" w:rsidRPr="00DC2667" w:rsidRDefault="00FF5F22"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 xml:space="preserve">Augustin Berque, Ecrits sur l’Algérie, Aix-en-Provence, la Calade, </w:t>
      </w:r>
      <w:proofErr w:type="spellStart"/>
      <w:r w:rsidRPr="00DC2667">
        <w:rPr>
          <w:rFonts w:asciiTheme="majorBidi" w:hAnsiTheme="majorBidi" w:cstheme="majorBidi"/>
          <w:sz w:val="24"/>
          <w:szCs w:val="24"/>
        </w:rPr>
        <w:t>Edisud</w:t>
      </w:r>
      <w:proofErr w:type="spellEnd"/>
      <w:r w:rsidRPr="00DC2667">
        <w:rPr>
          <w:rFonts w:asciiTheme="majorBidi" w:hAnsiTheme="majorBidi" w:cstheme="majorBidi"/>
          <w:sz w:val="24"/>
          <w:szCs w:val="24"/>
        </w:rPr>
        <w:t>, 1986 (textes rassemblés et présentés par Jacque Berque</w:t>
      </w:r>
      <w:r w:rsidR="00226CD5" w:rsidRPr="00DC2667">
        <w:rPr>
          <w:rFonts w:asciiTheme="majorBidi" w:hAnsiTheme="majorBidi" w:cstheme="majorBidi"/>
          <w:sz w:val="24"/>
          <w:szCs w:val="24"/>
        </w:rPr>
        <w:t xml:space="preserve">, postface de J-C. </w:t>
      </w:r>
      <w:proofErr w:type="spellStart"/>
      <w:r w:rsidR="00226CD5" w:rsidRPr="00DC2667">
        <w:rPr>
          <w:rFonts w:asciiTheme="majorBidi" w:hAnsiTheme="majorBidi" w:cstheme="majorBidi"/>
          <w:sz w:val="24"/>
          <w:szCs w:val="24"/>
        </w:rPr>
        <w:t>Vatin</w:t>
      </w:r>
      <w:proofErr w:type="spellEnd"/>
      <w:r w:rsidR="00226CD5" w:rsidRPr="00DC2667">
        <w:rPr>
          <w:rFonts w:asciiTheme="majorBidi" w:hAnsiTheme="majorBidi" w:cstheme="majorBidi"/>
          <w:sz w:val="24"/>
          <w:szCs w:val="24"/>
        </w:rPr>
        <w:t>).</w:t>
      </w:r>
    </w:p>
    <w:p w:rsidR="00226CD5" w:rsidRPr="00DC2667" w:rsidRDefault="00226CD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Salem Chaker, ‘</w:t>
      </w:r>
      <w:proofErr w:type="spellStart"/>
      <w:r w:rsidRPr="00DC2667">
        <w:rPr>
          <w:rFonts w:asciiTheme="majorBidi" w:hAnsiTheme="majorBidi" w:cstheme="majorBidi"/>
          <w:sz w:val="24"/>
          <w:szCs w:val="24"/>
        </w:rPr>
        <w:t>Boulifa</w:t>
      </w:r>
      <w:proofErr w:type="spellEnd"/>
      <w:r w:rsidRPr="00DC2667">
        <w:rPr>
          <w:rFonts w:asciiTheme="majorBidi" w:hAnsiTheme="majorBidi" w:cstheme="majorBidi"/>
          <w:sz w:val="24"/>
          <w:szCs w:val="24"/>
        </w:rPr>
        <w:t xml:space="preserve"> si Amar-ou-</w:t>
      </w:r>
      <w:r w:rsidR="00C66F1C" w:rsidRPr="00DC2667">
        <w:rPr>
          <w:rFonts w:asciiTheme="majorBidi" w:hAnsiTheme="majorBidi" w:cstheme="majorBidi"/>
          <w:sz w:val="24"/>
          <w:szCs w:val="24"/>
        </w:rPr>
        <w:t>Saïd</w:t>
      </w:r>
      <w:r w:rsidRPr="00DC2667">
        <w:rPr>
          <w:rFonts w:asciiTheme="majorBidi" w:hAnsiTheme="majorBidi" w:cstheme="majorBidi"/>
          <w:sz w:val="24"/>
          <w:szCs w:val="24"/>
        </w:rPr>
        <w:t xml:space="preserve"> (1865 -1931) : le grand précurseur berbérisant’, in Hommes et femmes de Kabylie, Aix-en-Provence, la Calade, </w:t>
      </w:r>
      <w:proofErr w:type="spellStart"/>
      <w:r w:rsidRPr="00DC2667">
        <w:rPr>
          <w:rFonts w:asciiTheme="majorBidi" w:hAnsiTheme="majorBidi" w:cstheme="majorBidi"/>
          <w:sz w:val="24"/>
          <w:szCs w:val="24"/>
        </w:rPr>
        <w:t>Edisud</w:t>
      </w:r>
      <w:proofErr w:type="spellEnd"/>
      <w:r w:rsidRPr="00DC2667">
        <w:rPr>
          <w:rFonts w:asciiTheme="majorBidi" w:hAnsiTheme="majorBidi" w:cstheme="majorBidi"/>
          <w:sz w:val="24"/>
          <w:szCs w:val="24"/>
        </w:rPr>
        <w:t>, 2001, pp (119 – 123)</w:t>
      </w:r>
    </w:p>
    <w:p w:rsidR="00226CD5" w:rsidRPr="00DC2667" w:rsidRDefault="00226CD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 xml:space="preserve">Fanny Colonna, ‘une fonction coloniale de l’ethnologie dans l’Algérie de l’entre-deux guerres : la programmation des élites moyennes’, </w:t>
      </w:r>
      <w:proofErr w:type="spellStart"/>
      <w:r w:rsidRPr="00DC2667">
        <w:rPr>
          <w:rFonts w:asciiTheme="majorBidi" w:hAnsiTheme="majorBidi" w:cstheme="majorBidi"/>
          <w:sz w:val="24"/>
          <w:szCs w:val="24"/>
        </w:rPr>
        <w:t>Libyca</w:t>
      </w:r>
      <w:proofErr w:type="spellEnd"/>
      <w:r w:rsidRPr="00DC2667">
        <w:rPr>
          <w:rFonts w:asciiTheme="majorBidi" w:hAnsiTheme="majorBidi" w:cstheme="majorBidi"/>
          <w:sz w:val="24"/>
          <w:szCs w:val="24"/>
        </w:rPr>
        <w:t>, tome XX, 1972</w:t>
      </w:r>
    </w:p>
    <w:p w:rsidR="00226CD5" w:rsidRPr="00DC2667" w:rsidRDefault="00226CD5" w:rsidP="00FF5F22">
      <w:pPr>
        <w:pStyle w:val="Paragraphedeliste"/>
        <w:numPr>
          <w:ilvl w:val="0"/>
          <w:numId w:val="7"/>
        </w:numPr>
        <w:jc w:val="both"/>
        <w:rPr>
          <w:rFonts w:asciiTheme="majorBidi" w:hAnsiTheme="majorBidi" w:cstheme="majorBidi"/>
          <w:sz w:val="24"/>
          <w:szCs w:val="24"/>
        </w:rPr>
      </w:pPr>
      <w:proofErr w:type="spellStart"/>
      <w:r w:rsidRPr="00DC2667">
        <w:rPr>
          <w:rFonts w:asciiTheme="majorBidi" w:hAnsiTheme="majorBidi" w:cstheme="majorBidi"/>
          <w:sz w:val="24"/>
          <w:szCs w:val="24"/>
        </w:rPr>
        <w:t>Tassadit</w:t>
      </w:r>
      <w:proofErr w:type="spellEnd"/>
      <w:r w:rsidRPr="00DC2667">
        <w:rPr>
          <w:rFonts w:asciiTheme="majorBidi" w:hAnsiTheme="majorBidi" w:cstheme="majorBidi"/>
          <w:sz w:val="24"/>
          <w:szCs w:val="24"/>
        </w:rPr>
        <w:t xml:space="preserve"> Yacine, Chacal ou la ruse des dominés. Aux origines du malaise culturel et intellectuel algérien, Paris, la Découverte, 2001</w:t>
      </w:r>
    </w:p>
    <w:p w:rsidR="001B63C5" w:rsidRPr="00DC2667" w:rsidRDefault="00226CD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Michèle Selles-Lefranc, ‘Le Djurdjura à travers l’histoire (1925) : ‘Histoire modèle d’une du monde berbère’, ou exemple d’une construction autochtone de savoirs à l’Ecole des Lettres d’Alger. In : Outre-mer, tome 93, n</w:t>
      </w:r>
      <w:r w:rsidR="00DA283B">
        <w:rPr>
          <w:rFonts w:asciiTheme="majorBidi" w:hAnsiTheme="majorBidi" w:cstheme="majorBidi"/>
          <w:sz w:val="24"/>
          <w:szCs w:val="24"/>
        </w:rPr>
        <w:t>°</w:t>
      </w:r>
      <w:r w:rsidRPr="00DC2667">
        <w:rPr>
          <w:rFonts w:asciiTheme="majorBidi" w:hAnsiTheme="majorBidi" w:cstheme="majorBidi"/>
          <w:sz w:val="24"/>
          <w:szCs w:val="24"/>
        </w:rPr>
        <w:t xml:space="preserve"> </w:t>
      </w:r>
      <w:r w:rsidR="001B63C5" w:rsidRPr="00DC2667">
        <w:rPr>
          <w:rFonts w:asciiTheme="majorBidi" w:hAnsiTheme="majorBidi" w:cstheme="majorBidi"/>
          <w:sz w:val="24"/>
          <w:szCs w:val="24"/>
        </w:rPr>
        <w:t>352-353, 2</w:t>
      </w:r>
      <w:r w:rsidR="001B63C5" w:rsidRPr="00DC2667">
        <w:rPr>
          <w:rFonts w:asciiTheme="majorBidi" w:hAnsiTheme="majorBidi" w:cstheme="majorBidi"/>
          <w:sz w:val="24"/>
          <w:szCs w:val="24"/>
          <w:vertAlign w:val="superscript"/>
        </w:rPr>
        <w:t>ème</w:t>
      </w:r>
      <w:r w:rsidR="001B63C5" w:rsidRPr="00DC2667">
        <w:rPr>
          <w:rFonts w:asciiTheme="majorBidi" w:hAnsiTheme="majorBidi" w:cstheme="majorBidi"/>
          <w:sz w:val="24"/>
          <w:szCs w:val="24"/>
        </w:rPr>
        <w:t xml:space="preserve"> semestre 2006. Savoirs autochtones </w:t>
      </w:r>
      <w:proofErr w:type="spellStart"/>
      <w:r w:rsidR="001B63C5" w:rsidRPr="00DC2667">
        <w:rPr>
          <w:rFonts w:asciiTheme="majorBidi" w:hAnsiTheme="majorBidi" w:cstheme="majorBidi"/>
          <w:sz w:val="24"/>
          <w:szCs w:val="24"/>
        </w:rPr>
        <w:t>XIXè</w:t>
      </w:r>
      <w:proofErr w:type="spellEnd"/>
      <w:r w:rsidR="001B63C5" w:rsidRPr="00DC2667">
        <w:rPr>
          <w:rFonts w:asciiTheme="majorBidi" w:hAnsiTheme="majorBidi" w:cstheme="majorBidi"/>
          <w:sz w:val="24"/>
          <w:szCs w:val="24"/>
        </w:rPr>
        <w:t xml:space="preserve"> - </w:t>
      </w:r>
      <w:proofErr w:type="spellStart"/>
      <w:r w:rsidR="001B63C5" w:rsidRPr="00DC2667">
        <w:rPr>
          <w:rFonts w:asciiTheme="majorBidi" w:hAnsiTheme="majorBidi" w:cstheme="majorBidi"/>
          <w:sz w:val="24"/>
          <w:szCs w:val="24"/>
        </w:rPr>
        <w:t>XXè</w:t>
      </w:r>
      <w:proofErr w:type="spellEnd"/>
      <w:r w:rsidR="001B63C5" w:rsidRPr="00DC2667">
        <w:rPr>
          <w:rFonts w:asciiTheme="majorBidi" w:hAnsiTheme="majorBidi" w:cstheme="majorBidi"/>
          <w:sz w:val="24"/>
          <w:szCs w:val="24"/>
        </w:rPr>
        <w:t xml:space="preserve"> siècles, pp (79 - 96)</w:t>
      </w:r>
      <w:r w:rsidR="00E6790B" w:rsidRPr="00DC2667">
        <w:rPr>
          <w:rFonts w:asciiTheme="majorBidi" w:hAnsiTheme="majorBidi" w:cstheme="majorBidi"/>
          <w:sz w:val="24"/>
          <w:szCs w:val="24"/>
        </w:rPr>
        <w:t xml:space="preserve"> </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André Basset, La Langue Berbère, Londres, IAI, 1952</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René Basset, Manuel de Langue Kabyle, Paris, 1887</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René Basset, recherches sur la religion des Berbères, Paris, 1910</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Louis Bertrand, le Sang des races, le cycle africain, Albin Michel, Paris, 1930</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 xml:space="preserve">Alfred Bell, La religion musulmane en </w:t>
      </w:r>
      <w:proofErr w:type="spellStart"/>
      <w:r w:rsidRPr="00DC2667">
        <w:rPr>
          <w:rFonts w:asciiTheme="majorBidi" w:hAnsiTheme="majorBidi" w:cstheme="majorBidi"/>
          <w:sz w:val="24"/>
          <w:szCs w:val="24"/>
        </w:rPr>
        <w:t>Berbérie</w:t>
      </w:r>
      <w:proofErr w:type="spellEnd"/>
      <w:r w:rsidRPr="00DC2667">
        <w:rPr>
          <w:rFonts w:asciiTheme="majorBidi" w:hAnsiTheme="majorBidi" w:cstheme="majorBidi"/>
          <w:sz w:val="24"/>
          <w:szCs w:val="24"/>
        </w:rPr>
        <w:t>, Paris, 1938</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Augustin Bertrand, enqu</w:t>
      </w:r>
      <w:r w:rsidR="00C66F1C">
        <w:rPr>
          <w:rFonts w:asciiTheme="majorBidi" w:hAnsiTheme="majorBidi" w:cstheme="majorBidi"/>
          <w:sz w:val="24"/>
          <w:szCs w:val="24"/>
        </w:rPr>
        <w:t>ê</w:t>
      </w:r>
      <w:r w:rsidRPr="00DC2667">
        <w:rPr>
          <w:rFonts w:asciiTheme="majorBidi" w:hAnsiTheme="majorBidi" w:cstheme="majorBidi"/>
          <w:sz w:val="24"/>
          <w:szCs w:val="24"/>
        </w:rPr>
        <w:t>te sur l’habitation rurale des indigènes de l’Algérie, 1921</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 xml:space="preserve">Joseph </w:t>
      </w:r>
      <w:proofErr w:type="spellStart"/>
      <w:r w:rsidRPr="00DC2667">
        <w:rPr>
          <w:rFonts w:asciiTheme="majorBidi" w:hAnsiTheme="majorBidi" w:cstheme="majorBidi"/>
          <w:sz w:val="24"/>
          <w:szCs w:val="24"/>
        </w:rPr>
        <w:t>Desparmet</w:t>
      </w:r>
      <w:proofErr w:type="spellEnd"/>
      <w:r w:rsidRPr="00DC2667">
        <w:rPr>
          <w:rFonts w:asciiTheme="majorBidi" w:hAnsiTheme="majorBidi" w:cstheme="majorBidi"/>
          <w:sz w:val="24"/>
          <w:szCs w:val="24"/>
        </w:rPr>
        <w:t xml:space="preserve">, Le mal magique, </w:t>
      </w:r>
      <w:proofErr w:type="spellStart"/>
      <w:r w:rsidRPr="00DC2667">
        <w:rPr>
          <w:rFonts w:asciiTheme="majorBidi" w:hAnsiTheme="majorBidi" w:cstheme="majorBidi"/>
          <w:sz w:val="24"/>
          <w:szCs w:val="24"/>
        </w:rPr>
        <w:t>Carbonnel</w:t>
      </w:r>
      <w:proofErr w:type="spellEnd"/>
      <w:r w:rsidRPr="00DC2667">
        <w:rPr>
          <w:rFonts w:asciiTheme="majorBidi" w:hAnsiTheme="majorBidi" w:cstheme="majorBidi"/>
          <w:sz w:val="24"/>
          <w:szCs w:val="24"/>
        </w:rPr>
        <w:t>, Alger, 1932</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 xml:space="preserve">Joseph </w:t>
      </w:r>
      <w:proofErr w:type="spellStart"/>
      <w:r w:rsidRPr="00DC2667">
        <w:rPr>
          <w:rFonts w:asciiTheme="majorBidi" w:hAnsiTheme="majorBidi" w:cstheme="majorBidi"/>
          <w:sz w:val="24"/>
          <w:szCs w:val="24"/>
        </w:rPr>
        <w:t>Desparmet</w:t>
      </w:r>
      <w:proofErr w:type="spellEnd"/>
      <w:r w:rsidRPr="00DC2667">
        <w:rPr>
          <w:rFonts w:asciiTheme="majorBidi" w:hAnsiTheme="majorBidi" w:cstheme="majorBidi"/>
          <w:sz w:val="24"/>
          <w:szCs w:val="24"/>
        </w:rPr>
        <w:t>, Coutumes, institutions et croyances des indigènes de l’Algérie, Alger, 1929</w:t>
      </w:r>
    </w:p>
    <w:p w:rsidR="00903CBB"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 xml:space="preserve"> Edmond </w:t>
      </w:r>
      <w:proofErr w:type="spellStart"/>
      <w:r w:rsidRPr="00DC2667">
        <w:rPr>
          <w:rFonts w:asciiTheme="majorBidi" w:hAnsiTheme="majorBidi" w:cstheme="majorBidi"/>
          <w:sz w:val="24"/>
          <w:szCs w:val="24"/>
        </w:rPr>
        <w:t>Doutté</w:t>
      </w:r>
      <w:proofErr w:type="spellEnd"/>
      <w:r w:rsidRPr="00DC2667">
        <w:rPr>
          <w:rFonts w:asciiTheme="majorBidi" w:hAnsiTheme="majorBidi" w:cstheme="majorBidi"/>
          <w:sz w:val="24"/>
          <w:szCs w:val="24"/>
        </w:rPr>
        <w:t>, Magie et religion dans l’Afrique du Nord</w:t>
      </w:r>
      <w:r w:rsidR="00365F16" w:rsidRPr="00DC2667">
        <w:rPr>
          <w:rFonts w:asciiTheme="majorBidi" w:hAnsiTheme="majorBidi" w:cstheme="majorBidi"/>
          <w:sz w:val="24"/>
          <w:szCs w:val="24"/>
        </w:rPr>
        <w:t>, Alger, 1909</w:t>
      </w:r>
    </w:p>
    <w:p w:rsidR="00365F16" w:rsidRPr="00DC2667" w:rsidRDefault="00365F16" w:rsidP="00FF5F22">
      <w:pPr>
        <w:pStyle w:val="Paragraphedeliste"/>
        <w:numPr>
          <w:ilvl w:val="0"/>
          <w:numId w:val="7"/>
        </w:numPr>
        <w:jc w:val="both"/>
        <w:rPr>
          <w:rFonts w:asciiTheme="majorBidi" w:hAnsiTheme="majorBidi" w:cstheme="majorBidi"/>
          <w:sz w:val="24"/>
          <w:szCs w:val="24"/>
        </w:rPr>
      </w:pPr>
      <w:proofErr w:type="spellStart"/>
      <w:r w:rsidRPr="00DC2667">
        <w:rPr>
          <w:rFonts w:asciiTheme="majorBidi" w:hAnsiTheme="majorBidi" w:cstheme="majorBidi"/>
          <w:sz w:val="24"/>
          <w:szCs w:val="24"/>
        </w:rPr>
        <w:t>Mathéa</w:t>
      </w:r>
      <w:proofErr w:type="spellEnd"/>
      <w:r w:rsidRPr="00DC2667">
        <w:rPr>
          <w:rFonts w:asciiTheme="majorBidi" w:hAnsiTheme="majorBidi" w:cstheme="majorBidi"/>
          <w:sz w:val="24"/>
          <w:szCs w:val="24"/>
        </w:rPr>
        <w:t xml:space="preserve"> Gaudry, la femme Chaouia de l’Aurès, étude de sociologie berbère, 1929. </w:t>
      </w:r>
      <w:proofErr w:type="gramStart"/>
      <w:r w:rsidRPr="00DC2667">
        <w:rPr>
          <w:rFonts w:asciiTheme="majorBidi" w:hAnsiTheme="majorBidi" w:cstheme="majorBidi"/>
          <w:sz w:val="24"/>
          <w:szCs w:val="24"/>
        </w:rPr>
        <w:t>cote</w:t>
      </w:r>
      <w:proofErr w:type="gramEnd"/>
      <w:r w:rsidRPr="00DC2667">
        <w:rPr>
          <w:rFonts w:asciiTheme="majorBidi" w:hAnsiTheme="majorBidi" w:cstheme="majorBidi"/>
          <w:sz w:val="24"/>
          <w:szCs w:val="24"/>
        </w:rPr>
        <w:t> : 305. 4 GAU F</w:t>
      </w:r>
    </w:p>
    <w:p w:rsidR="00365F16" w:rsidRPr="00DC2667" w:rsidRDefault="00365F16"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 xml:space="preserve"> Anne-Marie </w:t>
      </w:r>
      <w:proofErr w:type="spellStart"/>
      <w:r w:rsidRPr="00DC2667">
        <w:rPr>
          <w:rFonts w:asciiTheme="majorBidi" w:hAnsiTheme="majorBidi" w:cstheme="majorBidi"/>
          <w:sz w:val="24"/>
          <w:szCs w:val="24"/>
        </w:rPr>
        <w:t>Goichon</w:t>
      </w:r>
      <w:proofErr w:type="spellEnd"/>
      <w:r w:rsidRPr="00DC2667">
        <w:rPr>
          <w:rFonts w:asciiTheme="majorBidi" w:hAnsiTheme="majorBidi" w:cstheme="majorBidi"/>
          <w:sz w:val="24"/>
          <w:szCs w:val="24"/>
        </w:rPr>
        <w:t>, la vie féminine au Mzab, 1927</w:t>
      </w:r>
    </w:p>
    <w:p w:rsidR="00365F16" w:rsidRPr="00DC2667" w:rsidRDefault="00365F16"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Laure Lefèvre, la condition de la femme Kabyle, 1939</w:t>
      </w:r>
    </w:p>
    <w:p w:rsidR="00365F16" w:rsidRPr="00DC2667" w:rsidRDefault="00365F16"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 xml:space="preserve">Jules </w:t>
      </w:r>
      <w:proofErr w:type="spellStart"/>
      <w:r w:rsidRPr="00DC2667">
        <w:rPr>
          <w:rFonts w:asciiTheme="majorBidi" w:hAnsiTheme="majorBidi" w:cstheme="majorBidi"/>
          <w:sz w:val="24"/>
          <w:szCs w:val="24"/>
        </w:rPr>
        <w:t>Liorel</w:t>
      </w:r>
      <w:proofErr w:type="spellEnd"/>
      <w:r w:rsidRPr="00DC2667">
        <w:rPr>
          <w:rFonts w:asciiTheme="majorBidi" w:hAnsiTheme="majorBidi" w:cstheme="majorBidi"/>
          <w:sz w:val="24"/>
          <w:szCs w:val="24"/>
        </w:rPr>
        <w:t xml:space="preserve">, Races berbères du </w:t>
      </w:r>
      <w:proofErr w:type="spellStart"/>
      <w:r w:rsidRPr="00DC2667">
        <w:rPr>
          <w:rFonts w:asciiTheme="majorBidi" w:hAnsiTheme="majorBidi" w:cstheme="majorBidi"/>
          <w:sz w:val="24"/>
          <w:szCs w:val="24"/>
        </w:rPr>
        <w:t>Jurdjura</w:t>
      </w:r>
      <w:proofErr w:type="spellEnd"/>
      <w:r w:rsidRPr="00DC2667">
        <w:rPr>
          <w:rFonts w:asciiTheme="majorBidi" w:hAnsiTheme="majorBidi" w:cstheme="majorBidi"/>
          <w:sz w:val="24"/>
          <w:szCs w:val="24"/>
        </w:rPr>
        <w:t>, Paris, Leroux, 1893</w:t>
      </w:r>
    </w:p>
    <w:p w:rsidR="00365F16" w:rsidRPr="00DC2667" w:rsidRDefault="00365F16"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Fanny Colonna, Savants paysans, éléments d’histoire sociale sur l’Algérie rurale, OPU, Alger, 1987</w:t>
      </w:r>
    </w:p>
    <w:p w:rsidR="00365F16" w:rsidRPr="00DC2667" w:rsidRDefault="00365F16"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 xml:space="preserve">Emile </w:t>
      </w:r>
      <w:proofErr w:type="spellStart"/>
      <w:r w:rsidRPr="00DC2667">
        <w:rPr>
          <w:rFonts w:asciiTheme="majorBidi" w:hAnsiTheme="majorBidi" w:cstheme="majorBidi"/>
          <w:sz w:val="24"/>
          <w:szCs w:val="24"/>
        </w:rPr>
        <w:t>Masqueray</w:t>
      </w:r>
      <w:proofErr w:type="spellEnd"/>
      <w:r w:rsidRPr="00DC2667">
        <w:rPr>
          <w:rFonts w:asciiTheme="majorBidi" w:hAnsiTheme="majorBidi" w:cstheme="majorBidi"/>
          <w:sz w:val="24"/>
          <w:szCs w:val="24"/>
        </w:rPr>
        <w:t>, la formation des cités chez les populations sédentaires de l’Algérie, Kabyles du Djurdjura, Chaouia de l’</w:t>
      </w:r>
      <w:proofErr w:type="spellStart"/>
      <w:r w:rsidRPr="00DC2667">
        <w:rPr>
          <w:rFonts w:asciiTheme="majorBidi" w:hAnsiTheme="majorBidi" w:cstheme="majorBidi"/>
          <w:sz w:val="24"/>
          <w:szCs w:val="24"/>
        </w:rPr>
        <w:t>Aouras</w:t>
      </w:r>
      <w:proofErr w:type="spellEnd"/>
      <w:r w:rsidRPr="00DC2667">
        <w:rPr>
          <w:rFonts w:asciiTheme="majorBidi" w:hAnsiTheme="majorBidi" w:cstheme="majorBidi"/>
          <w:sz w:val="24"/>
          <w:szCs w:val="24"/>
        </w:rPr>
        <w:t xml:space="preserve">, Beni </w:t>
      </w:r>
      <w:proofErr w:type="spellStart"/>
      <w:r w:rsidRPr="00DC2667">
        <w:rPr>
          <w:rFonts w:asciiTheme="majorBidi" w:hAnsiTheme="majorBidi" w:cstheme="majorBidi"/>
          <w:sz w:val="24"/>
          <w:szCs w:val="24"/>
        </w:rPr>
        <w:t>Mezab</w:t>
      </w:r>
      <w:proofErr w:type="spellEnd"/>
      <w:r w:rsidRPr="00DC2667">
        <w:rPr>
          <w:rFonts w:asciiTheme="majorBidi" w:hAnsiTheme="majorBidi" w:cstheme="majorBidi"/>
          <w:sz w:val="24"/>
          <w:szCs w:val="24"/>
        </w:rPr>
        <w:t>, EDISUD, Paris, 1983</w:t>
      </w:r>
    </w:p>
    <w:p w:rsidR="00365F16" w:rsidRPr="00DC2667" w:rsidRDefault="00365F16"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Camille Lacoste-Dujardin, Genèse et évolution d’une représentation géopolitique : l’imagerie Kabyle à travers la production bibliographique de 1840 à 1891. In</w:t>
      </w:r>
      <w:r w:rsidR="00867D5A" w:rsidRPr="00DC2667">
        <w:rPr>
          <w:rFonts w:asciiTheme="majorBidi" w:hAnsiTheme="majorBidi" w:cstheme="majorBidi"/>
          <w:sz w:val="24"/>
          <w:szCs w:val="24"/>
        </w:rPr>
        <w:t xml:space="preserve"> Connaissances du Maghreb, Sciences Sociales et colonisation (ouvrage collectif), CNRS, Paris, 1984</w:t>
      </w:r>
    </w:p>
    <w:p w:rsidR="00867D5A" w:rsidRDefault="00867D5A" w:rsidP="00FF5F22">
      <w:pPr>
        <w:pStyle w:val="Paragraphedeliste"/>
        <w:numPr>
          <w:ilvl w:val="0"/>
          <w:numId w:val="7"/>
        </w:numPr>
        <w:jc w:val="both"/>
        <w:rPr>
          <w:rFonts w:asciiTheme="majorBidi" w:hAnsiTheme="majorBidi" w:cstheme="majorBidi"/>
          <w:i/>
          <w:sz w:val="24"/>
          <w:szCs w:val="24"/>
        </w:rPr>
      </w:pPr>
      <w:r w:rsidRPr="00DC2667">
        <w:rPr>
          <w:rFonts w:asciiTheme="majorBidi" w:hAnsiTheme="majorBidi" w:cstheme="majorBidi"/>
          <w:sz w:val="24"/>
          <w:szCs w:val="24"/>
        </w:rPr>
        <w:lastRenderedPageBreak/>
        <w:t xml:space="preserve">Charles-Robert </w:t>
      </w:r>
      <w:proofErr w:type="spellStart"/>
      <w:r w:rsidRPr="00DC2667">
        <w:rPr>
          <w:rFonts w:asciiTheme="majorBidi" w:hAnsiTheme="majorBidi" w:cstheme="majorBidi"/>
          <w:sz w:val="24"/>
          <w:szCs w:val="24"/>
        </w:rPr>
        <w:t>Ageron</w:t>
      </w:r>
      <w:proofErr w:type="spellEnd"/>
      <w:r w:rsidRPr="00DC2667">
        <w:rPr>
          <w:rFonts w:asciiTheme="majorBidi" w:hAnsiTheme="majorBidi" w:cstheme="majorBidi"/>
          <w:sz w:val="24"/>
          <w:szCs w:val="24"/>
        </w:rPr>
        <w:t>, Les musulmans algériens et les France (1871 – 1919), to</w:t>
      </w:r>
      <w:r>
        <w:rPr>
          <w:rFonts w:asciiTheme="majorBidi" w:hAnsiTheme="majorBidi" w:cstheme="majorBidi"/>
          <w:i/>
          <w:sz w:val="24"/>
          <w:szCs w:val="24"/>
        </w:rPr>
        <w:t>me 1, PUF, 1968. Voir le chapitre X le ‘mythe Kabyle’ et la politique Kabyle (1871 – 1891), pp (267 – 292)</w:t>
      </w:r>
      <w:r w:rsidR="00D52DA6">
        <w:rPr>
          <w:rFonts w:asciiTheme="majorBidi" w:hAnsiTheme="majorBidi" w:cstheme="majorBidi"/>
          <w:i/>
          <w:sz w:val="24"/>
          <w:szCs w:val="24"/>
        </w:rPr>
        <w:t xml:space="preserve">    cote : 965.03 / 01</w:t>
      </w:r>
    </w:p>
    <w:p w:rsidR="00D52DA6" w:rsidRDefault="00D52DA6" w:rsidP="00D52DA6">
      <w:pPr>
        <w:pStyle w:val="Paragraphedeliste"/>
        <w:jc w:val="both"/>
        <w:rPr>
          <w:rFonts w:asciiTheme="majorBidi" w:hAnsiTheme="majorBidi" w:cstheme="majorBidi"/>
          <w:i/>
          <w:sz w:val="24"/>
          <w:szCs w:val="24"/>
        </w:rPr>
      </w:pPr>
      <w:r>
        <w:rPr>
          <w:rFonts w:asciiTheme="majorBidi" w:hAnsiTheme="majorBidi" w:cstheme="majorBidi"/>
          <w:i/>
          <w:sz w:val="24"/>
          <w:szCs w:val="24"/>
        </w:rPr>
        <w:t>Tome 2 : 965.03 / 02</w:t>
      </w:r>
    </w:p>
    <w:p w:rsidR="00D52DA6" w:rsidRDefault="00D52DA6" w:rsidP="00D52DA6">
      <w:pPr>
        <w:pStyle w:val="Paragraphedeliste"/>
        <w:numPr>
          <w:ilvl w:val="0"/>
          <w:numId w:val="7"/>
        </w:numPr>
        <w:jc w:val="both"/>
        <w:rPr>
          <w:rFonts w:asciiTheme="majorBidi" w:hAnsiTheme="majorBidi" w:cstheme="majorBidi"/>
          <w:i/>
          <w:sz w:val="24"/>
          <w:szCs w:val="24"/>
        </w:rPr>
      </w:pPr>
      <w:r>
        <w:rPr>
          <w:rFonts w:asciiTheme="majorBidi" w:hAnsiTheme="majorBidi" w:cstheme="majorBidi"/>
          <w:i/>
          <w:sz w:val="24"/>
          <w:szCs w:val="24"/>
        </w:rPr>
        <w:t xml:space="preserve">Mustapha </w:t>
      </w:r>
      <w:proofErr w:type="spellStart"/>
      <w:r>
        <w:rPr>
          <w:rFonts w:asciiTheme="majorBidi" w:hAnsiTheme="majorBidi" w:cstheme="majorBidi"/>
          <w:i/>
          <w:sz w:val="24"/>
          <w:szCs w:val="24"/>
        </w:rPr>
        <w:t>Gahlouz</w:t>
      </w:r>
      <w:proofErr w:type="spellEnd"/>
      <w:r>
        <w:rPr>
          <w:rFonts w:asciiTheme="majorBidi" w:hAnsiTheme="majorBidi" w:cstheme="majorBidi"/>
          <w:i/>
          <w:sz w:val="24"/>
          <w:szCs w:val="24"/>
        </w:rPr>
        <w:t xml:space="preserve">, les Qanouns Kabyles, </w:t>
      </w:r>
      <w:proofErr w:type="spellStart"/>
      <w:r>
        <w:rPr>
          <w:rFonts w:asciiTheme="majorBidi" w:hAnsiTheme="majorBidi" w:cstheme="majorBidi"/>
          <w:i/>
          <w:sz w:val="24"/>
          <w:szCs w:val="24"/>
        </w:rPr>
        <w:t>l’Harmattan</w:t>
      </w:r>
      <w:proofErr w:type="spellEnd"/>
    </w:p>
    <w:p w:rsidR="00D52DA6" w:rsidRDefault="00D52DA6" w:rsidP="00D52DA6">
      <w:pPr>
        <w:pStyle w:val="Paragraphedeliste"/>
        <w:jc w:val="both"/>
        <w:rPr>
          <w:rFonts w:asciiTheme="majorBidi" w:hAnsiTheme="majorBidi" w:cstheme="majorBidi"/>
          <w:i/>
          <w:sz w:val="24"/>
          <w:szCs w:val="24"/>
        </w:rPr>
      </w:pPr>
      <w:r w:rsidRPr="00D52DA6">
        <w:rPr>
          <w:rFonts w:asciiTheme="majorBidi" w:hAnsiTheme="majorBidi" w:cstheme="majorBidi"/>
          <w:i/>
          <w:sz w:val="24"/>
          <w:szCs w:val="24"/>
        </w:rPr>
        <w:t>Cote</w:t>
      </w:r>
      <w:r>
        <w:rPr>
          <w:rFonts w:asciiTheme="majorBidi" w:hAnsiTheme="majorBidi" w:cstheme="majorBidi"/>
          <w:i/>
          <w:sz w:val="24"/>
          <w:szCs w:val="24"/>
        </w:rPr>
        <w:t> : 305. 893 / 35</w:t>
      </w:r>
    </w:p>
    <w:p w:rsidR="00D52DA6" w:rsidRDefault="00D52DA6" w:rsidP="00D52DA6">
      <w:pPr>
        <w:pStyle w:val="Paragraphedeliste"/>
        <w:numPr>
          <w:ilvl w:val="0"/>
          <w:numId w:val="7"/>
        </w:numPr>
        <w:jc w:val="both"/>
        <w:rPr>
          <w:rFonts w:asciiTheme="majorBidi" w:hAnsiTheme="majorBidi" w:cstheme="majorBidi"/>
          <w:i/>
          <w:sz w:val="24"/>
          <w:szCs w:val="24"/>
        </w:rPr>
      </w:pPr>
      <w:proofErr w:type="spellStart"/>
      <w:r>
        <w:rPr>
          <w:rFonts w:asciiTheme="majorBidi" w:hAnsiTheme="majorBidi" w:cstheme="majorBidi"/>
          <w:i/>
          <w:sz w:val="24"/>
          <w:szCs w:val="24"/>
        </w:rPr>
        <w:t>Tassadit</w:t>
      </w:r>
      <w:proofErr w:type="spellEnd"/>
      <w:r>
        <w:rPr>
          <w:rFonts w:asciiTheme="majorBidi" w:hAnsiTheme="majorBidi" w:cstheme="majorBidi"/>
          <w:i/>
          <w:sz w:val="24"/>
          <w:szCs w:val="24"/>
        </w:rPr>
        <w:t xml:space="preserve"> Yacine et al, les Amazighs aujourd’hui, </w:t>
      </w:r>
      <w:proofErr w:type="spellStart"/>
      <w:r>
        <w:rPr>
          <w:rFonts w:asciiTheme="majorBidi" w:hAnsiTheme="majorBidi" w:cstheme="majorBidi"/>
          <w:i/>
          <w:sz w:val="24"/>
          <w:szCs w:val="24"/>
        </w:rPr>
        <w:t>Publisud</w:t>
      </w:r>
      <w:proofErr w:type="spellEnd"/>
    </w:p>
    <w:p w:rsidR="00D52DA6" w:rsidRDefault="00D52DA6" w:rsidP="00D52DA6">
      <w:pPr>
        <w:pStyle w:val="Paragraphedeliste"/>
        <w:jc w:val="both"/>
        <w:rPr>
          <w:rFonts w:asciiTheme="majorBidi" w:hAnsiTheme="majorBidi" w:cstheme="majorBidi"/>
          <w:i/>
          <w:sz w:val="24"/>
          <w:szCs w:val="24"/>
        </w:rPr>
      </w:pPr>
      <w:r>
        <w:rPr>
          <w:rFonts w:asciiTheme="majorBidi" w:hAnsiTheme="majorBidi" w:cstheme="majorBidi"/>
          <w:i/>
          <w:sz w:val="24"/>
          <w:szCs w:val="24"/>
        </w:rPr>
        <w:t>Cote : 305. 893 / 40</w:t>
      </w:r>
    </w:p>
    <w:p w:rsidR="00D52DA6" w:rsidRDefault="00D52DA6" w:rsidP="00D52DA6">
      <w:pPr>
        <w:pStyle w:val="Paragraphedeliste"/>
        <w:numPr>
          <w:ilvl w:val="0"/>
          <w:numId w:val="7"/>
        </w:numPr>
        <w:jc w:val="both"/>
        <w:rPr>
          <w:rFonts w:asciiTheme="majorBidi" w:hAnsiTheme="majorBidi" w:cstheme="majorBidi"/>
          <w:i/>
          <w:sz w:val="24"/>
          <w:szCs w:val="24"/>
        </w:rPr>
      </w:pPr>
      <w:proofErr w:type="spellStart"/>
      <w:r>
        <w:rPr>
          <w:rFonts w:asciiTheme="majorBidi" w:hAnsiTheme="majorBidi" w:cstheme="majorBidi"/>
          <w:i/>
          <w:sz w:val="24"/>
          <w:szCs w:val="24"/>
        </w:rPr>
        <w:t>Ouatmani</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Settar</w:t>
      </w:r>
      <w:proofErr w:type="spellEnd"/>
      <w:r>
        <w:rPr>
          <w:rFonts w:asciiTheme="majorBidi" w:hAnsiTheme="majorBidi" w:cstheme="majorBidi"/>
          <w:i/>
          <w:sz w:val="24"/>
          <w:szCs w:val="24"/>
        </w:rPr>
        <w:t xml:space="preserve"> et al, La Kabylie présentée par des auteurs Français du 19</w:t>
      </w:r>
      <w:r w:rsidRPr="00D52DA6">
        <w:rPr>
          <w:rFonts w:asciiTheme="majorBidi" w:hAnsiTheme="majorBidi" w:cstheme="majorBidi"/>
          <w:i/>
          <w:sz w:val="24"/>
          <w:szCs w:val="24"/>
          <w:vertAlign w:val="superscript"/>
        </w:rPr>
        <w:t>ème</w:t>
      </w:r>
      <w:r>
        <w:rPr>
          <w:rFonts w:asciiTheme="majorBidi" w:hAnsiTheme="majorBidi" w:cstheme="majorBidi"/>
          <w:i/>
          <w:sz w:val="24"/>
          <w:szCs w:val="24"/>
        </w:rPr>
        <w:t xml:space="preserve"> siècle</w:t>
      </w:r>
    </w:p>
    <w:p w:rsidR="00D52DA6" w:rsidRDefault="00D52DA6" w:rsidP="00D52DA6">
      <w:pPr>
        <w:pStyle w:val="Paragraphedeliste"/>
        <w:jc w:val="both"/>
        <w:rPr>
          <w:rFonts w:asciiTheme="majorBidi" w:hAnsiTheme="majorBidi" w:cstheme="majorBidi"/>
          <w:i/>
          <w:sz w:val="24"/>
          <w:szCs w:val="24"/>
        </w:rPr>
      </w:pPr>
      <w:r>
        <w:rPr>
          <w:rFonts w:asciiTheme="majorBidi" w:hAnsiTheme="majorBidi" w:cstheme="majorBidi"/>
          <w:i/>
          <w:sz w:val="24"/>
          <w:szCs w:val="24"/>
        </w:rPr>
        <w:t>Cote : 960. 93 / 01</w:t>
      </w:r>
    </w:p>
    <w:p w:rsidR="00D52DA6" w:rsidRDefault="00D52DA6" w:rsidP="00D52DA6">
      <w:pPr>
        <w:pStyle w:val="Paragraphedeliste"/>
        <w:numPr>
          <w:ilvl w:val="0"/>
          <w:numId w:val="7"/>
        </w:numPr>
        <w:jc w:val="both"/>
        <w:rPr>
          <w:rFonts w:asciiTheme="majorBidi" w:hAnsiTheme="majorBidi" w:cstheme="majorBidi"/>
          <w:i/>
          <w:sz w:val="24"/>
          <w:szCs w:val="24"/>
        </w:rPr>
      </w:pPr>
      <w:r>
        <w:rPr>
          <w:rFonts w:asciiTheme="majorBidi" w:hAnsiTheme="majorBidi" w:cstheme="majorBidi"/>
          <w:i/>
          <w:sz w:val="24"/>
          <w:szCs w:val="24"/>
        </w:rPr>
        <w:t xml:space="preserve">Alain Mahé, Histoire de la Grande Kabylie, </w:t>
      </w:r>
      <w:proofErr w:type="spellStart"/>
      <w:r>
        <w:rPr>
          <w:rFonts w:asciiTheme="majorBidi" w:hAnsiTheme="majorBidi" w:cstheme="majorBidi"/>
          <w:i/>
          <w:sz w:val="24"/>
          <w:szCs w:val="24"/>
        </w:rPr>
        <w:t>Edif</w:t>
      </w:r>
      <w:proofErr w:type="spellEnd"/>
      <w:r>
        <w:rPr>
          <w:rFonts w:asciiTheme="majorBidi" w:hAnsiTheme="majorBidi" w:cstheme="majorBidi"/>
          <w:i/>
          <w:sz w:val="24"/>
          <w:szCs w:val="24"/>
        </w:rPr>
        <w:t xml:space="preserve"> 2000, </w:t>
      </w:r>
      <w:proofErr w:type="spellStart"/>
      <w:r>
        <w:rPr>
          <w:rFonts w:asciiTheme="majorBidi" w:hAnsiTheme="majorBidi" w:cstheme="majorBidi"/>
          <w:i/>
          <w:sz w:val="24"/>
          <w:szCs w:val="24"/>
        </w:rPr>
        <w:t>Bouchène</w:t>
      </w:r>
      <w:proofErr w:type="spellEnd"/>
      <w:r>
        <w:rPr>
          <w:rFonts w:asciiTheme="majorBidi" w:hAnsiTheme="majorBidi" w:cstheme="majorBidi"/>
          <w:i/>
          <w:sz w:val="24"/>
          <w:szCs w:val="24"/>
        </w:rPr>
        <w:t xml:space="preserve"> 2006</w:t>
      </w:r>
    </w:p>
    <w:p w:rsidR="00D52DA6" w:rsidRPr="00D52DA6" w:rsidRDefault="00D52DA6" w:rsidP="00D52DA6">
      <w:pPr>
        <w:pStyle w:val="Paragraphedeliste"/>
        <w:jc w:val="both"/>
        <w:rPr>
          <w:rFonts w:asciiTheme="majorBidi" w:hAnsiTheme="majorBidi" w:cstheme="majorBidi"/>
          <w:i/>
          <w:sz w:val="24"/>
          <w:szCs w:val="24"/>
        </w:rPr>
      </w:pPr>
      <w:r>
        <w:rPr>
          <w:rFonts w:asciiTheme="majorBidi" w:hAnsiTheme="majorBidi" w:cstheme="majorBidi"/>
          <w:i/>
          <w:sz w:val="24"/>
          <w:szCs w:val="24"/>
        </w:rPr>
        <w:t>Cote : 965/ 02</w:t>
      </w:r>
    </w:p>
    <w:sectPr w:rsidR="00D52DA6" w:rsidRPr="00D52DA6" w:rsidSect="00B814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C6A" w:rsidRDefault="00C16C6A" w:rsidP="00D303BB">
      <w:pPr>
        <w:spacing w:after="0" w:line="240" w:lineRule="auto"/>
      </w:pPr>
      <w:r>
        <w:separator/>
      </w:r>
    </w:p>
  </w:endnote>
  <w:endnote w:type="continuationSeparator" w:id="0">
    <w:p w:rsidR="00C16C6A" w:rsidRDefault="00C16C6A" w:rsidP="00D3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4297"/>
      <w:docPartObj>
        <w:docPartGallery w:val="Page Numbers (Bottom of Page)"/>
        <w:docPartUnique/>
      </w:docPartObj>
    </w:sdtPr>
    <w:sdtEndPr/>
    <w:sdtContent>
      <w:p w:rsidR="00D303BB" w:rsidRDefault="009015DF">
        <w:pPr>
          <w:pStyle w:val="Pieddepage"/>
        </w:pPr>
        <w:r>
          <w:rPr>
            <w:noProof/>
            <w:lang w:eastAsia="fr-F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D303BB" w:rsidRDefault="009015DF">
                              <w:pPr>
                                <w:jc w:val="center"/>
                              </w:pPr>
                              <w:r>
                                <w:fldChar w:fldCharType="begin"/>
                              </w:r>
                              <w:r>
                                <w:instrText xml:space="preserve"> PAGE    \* MERGEFORMAT </w:instrText>
                              </w:r>
                              <w:r>
                                <w:fldChar w:fldCharType="separate"/>
                              </w:r>
                              <w:r w:rsidR="00E054B0" w:rsidRPr="00E054B0">
                                <w:rPr>
                                  <w:noProof/>
                                  <w:sz w:val="16"/>
                                  <w:szCs w:val="16"/>
                                </w:rPr>
                                <w:t>7</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D303BB" w:rsidRDefault="009015DF">
                        <w:pPr>
                          <w:jc w:val="center"/>
                        </w:pPr>
                        <w:r>
                          <w:fldChar w:fldCharType="begin"/>
                        </w:r>
                        <w:r>
                          <w:instrText xml:space="preserve"> PAGE    \* MERGEFORMAT </w:instrText>
                        </w:r>
                        <w:r>
                          <w:fldChar w:fldCharType="separate"/>
                        </w:r>
                        <w:r w:rsidR="00E054B0" w:rsidRPr="00E054B0">
                          <w:rPr>
                            <w:noProof/>
                            <w:sz w:val="16"/>
                            <w:szCs w:val="16"/>
                          </w:rPr>
                          <w:t>7</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C6A" w:rsidRDefault="00C16C6A" w:rsidP="00D303BB">
      <w:pPr>
        <w:spacing w:after="0" w:line="240" w:lineRule="auto"/>
      </w:pPr>
      <w:r>
        <w:separator/>
      </w:r>
    </w:p>
  </w:footnote>
  <w:footnote w:type="continuationSeparator" w:id="0">
    <w:p w:rsidR="00C16C6A" w:rsidRDefault="00C16C6A" w:rsidP="00D30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64454"/>
    <w:multiLevelType w:val="hybridMultilevel"/>
    <w:tmpl w:val="952C2502"/>
    <w:lvl w:ilvl="0" w:tplc="37F629EC">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456827"/>
    <w:multiLevelType w:val="hybridMultilevel"/>
    <w:tmpl w:val="F230BD84"/>
    <w:lvl w:ilvl="0" w:tplc="7600518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30492503"/>
    <w:multiLevelType w:val="hybridMultilevel"/>
    <w:tmpl w:val="4DDED458"/>
    <w:lvl w:ilvl="0" w:tplc="564612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AD79C9"/>
    <w:multiLevelType w:val="hybridMultilevel"/>
    <w:tmpl w:val="7554AB98"/>
    <w:lvl w:ilvl="0" w:tplc="50DECD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F167A0"/>
    <w:multiLevelType w:val="hybridMultilevel"/>
    <w:tmpl w:val="7F5C660E"/>
    <w:lvl w:ilvl="0" w:tplc="05EA5C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F17248"/>
    <w:multiLevelType w:val="hybridMultilevel"/>
    <w:tmpl w:val="C8607E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73C1DE5"/>
    <w:multiLevelType w:val="hybridMultilevel"/>
    <w:tmpl w:val="1F70866A"/>
    <w:lvl w:ilvl="0" w:tplc="600AD5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978"/>
    <w:rsid w:val="0004043D"/>
    <w:rsid w:val="0008541E"/>
    <w:rsid w:val="000A7C65"/>
    <w:rsid w:val="000D5F20"/>
    <w:rsid w:val="000E06CF"/>
    <w:rsid w:val="0015504D"/>
    <w:rsid w:val="001B2713"/>
    <w:rsid w:val="001B63C5"/>
    <w:rsid w:val="00202AB4"/>
    <w:rsid w:val="00203691"/>
    <w:rsid w:val="00226CD5"/>
    <w:rsid w:val="002678B8"/>
    <w:rsid w:val="002E726C"/>
    <w:rsid w:val="00327338"/>
    <w:rsid w:val="00360BB4"/>
    <w:rsid w:val="00365F16"/>
    <w:rsid w:val="00373D9C"/>
    <w:rsid w:val="0043339E"/>
    <w:rsid w:val="004449D5"/>
    <w:rsid w:val="004964F2"/>
    <w:rsid w:val="004F4FA2"/>
    <w:rsid w:val="00513DDD"/>
    <w:rsid w:val="00522CB3"/>
    <w:rsid w:val="00526FD2"/>
    <w:rsid w:val="005F7C4E"/>
    <w:rsid w:val="00616AD1"/>
    <w:rsid w:val="0063071D"/>
    <w:rsid w:val="00631BAB"/>
    <w:rsid w:val="006530EA"/>
    <w:rsid w:val="006B1B98"/>
    <w:rsid w:val="007177AB"/>
    <w:rsid w:val="007345A5"/>
    <w:rsid w:val="0076274D"/>
    <w:rsid w:val="007B43E9"/>
    <w:rsid w:val="007C7A7F"/>
    <w:rsid w:val="007D50F0"/>
    <w:rsid w:val="007F1D7E"/>
    <w:rsid w:val="00801D61"/>
    <w:rsid w:val="008446EC"/>
    <w:rsid w:val="00867D5A"/>
    <w:rsid w:val="00872471"/>
    <w:rsid w:val="00882421"/>
    <w:rsid w:val="008B3995"/>
    <w:rsid w:val="008D7BF2"/>
    <w:rsid w:val="009015DF"/>
    <w:rsid w:val="00903CBB"/>
    <w:rsid w:val="00905467"/>
    <w:rsid w:val="009C2E8E"/>
    <w:rsid w:val="00A14F0A"/>
    <w:rsid w:val="00A377E1"/>
    <w:rsid w:val="00A8029D"/>
    <w:rsid w:val="00A83725"/>
    <w:rsid w:val="00AA6EE8"/>
    <w:rsid w:val="00AE326E"/>
    <w:rsid w:val="00AF66D5"/>
    <w:rsid w:val="00B65714"/>
    <w:rsid w:val="00B81496"/>
    <w:rsid w:val="00B90B49"/>
    <w:rsid w:val="00BC352D"/>
    <w:rsid w:val="00BF0629"/>
    <w:rsid w:val="00C16C6A"/>
    <w:rsid w:val="00C411FD"/>
    <w:rsid w:val="00C66F1C"/>
    <w:rsid w:val="00C85F1A"/>
    <w:rsid w:val="00CB4591"/>
    <w:rsid w:val="00D0105E"/>
    <w:rsid w:val="00D303BB"/>
    <w:rsid w:val="00D52DA6"/>
    <w:rsid w:val="00D61AB6"/>
    <w:rsid w:val="00D9136C"/>
    <w:rsid w:val="00DA283B"/>
    <w:rsid w:val="00DB2E1D"/>
    <w:rsid w:val="00DB5BBB"/>
    <w:rsid w:val="00DC2667"/>
    <w:rsid w:val="00DE5FAA"/>
    <w:rsid w:val="00E054B0"/>
    <w:rsid w:val="00E672F4"/>
    <w:rsid w:val="00E6790B"/>
    <w:rsid w:val="00EA0CCF"/>
    <w:rsid w:val="00EA268A"/>
    <w:rsid w:val="00EB402C"/>
    <w:rsid w:val="00EB5000"/>
    <w:rsid w:val="00F15C74"/>
    <w:rsid w:val="00F2223E"/>
    <w:rsid w:val="00F36F8D"/>
    <w:rsid w:val="00F42068"/>
    <w:rsid w:val="00F73A20"/>
    <w:rsid w:val="00FD0978"/>
    <w:rsid w:val="00FD1ABA"/>
    <w:rsid w:val="00FD4FB0"/>
    <w:rsid w:val="00FF5F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79F2F"/>
  <w15:docId w15:val="{F541ADD4-F8E6-4463-A58E-06256147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4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0978"/>
    <w:pPr>
      <w:ind w:left="720"/>
      <w:contextualSpacing/>
    </w:pPr>
  </w:style>
  <w:style w:type="paragraph" w:styleId="En-tte">
    <w:name w:val="header"/>
    <w:basedOn w:val="Normal"/>
    <w:link w:val="En-tteCar"/>
    <w:uiPriority w:val="99"/>
    <w:unhideWhenUsed/>
    <w:rsid w:val="00D303BB"/>
    <w:pPr>
      <w:tabs>
        <w:tab w:val="center" w:pos="4536"/>
        <w:tab w:val="right" w:pos="9072"/>
      </w:tabs>
      <w:spacing w:after="0" w:line="240" w:lineRule="auto"/>
    </w:pPr>
  </w:style>
  <w:style w:type="character" w:customStyle="1" w:styleId="En-tteCar">
    <w:name w:val="En-tête Car"/>
    <w:basedOn w:val="Policepardfaut"/>
    <w:link w:val="En-tte"/>
    <w:uiPriority w:val="99"/>
    <w:rsid w:val="00D303BB"/>
  </w:style>
  <w:style w:type="paragraph" w:styleId="Pieddepage">
    <w:name w:val="footer"/>
    <w:basedOn w:val="Normal"/>
    <w:link w:val="PieddepageCar"/>
    <w:uiPriority w:val="99"/>
    <w:unhideWhenUsed/>
    <w:rsid w:val="00D303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4103</Words>
  <Characters>22572</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meriama</dc:creator>
  <cp:lastModifiedBy>Lenovo</cp:lastModifiedBy>
  <cp:revision>2</cp:revision>
  <dcterms:created xsi:type="dcterms:W3CDTF">2021-03-10T20:23:00Z</dcterms:created>
  <dcterms:modified xsi:type="dcterms:W3CDTF">2021-03-10T20:23:00Z</dcterms:modified>
</cp:coreProperties>
</file>