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92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79"/>
        <w:gridCol w:w="13749"/>
      </w:tblGrid>
      <w:tr w:rsidR="008800C2" w:rsidTr="00C169EC">
        <w:trPr>
          <w:trHeight w:val="423"/>
        </w:trPr>
        <w:tc>
          <w:tcPr>
            <w:tcW w:w="2179" w:type="dxa"/>
          </w:tcPr>
          <w:p w:rsidR="008800C2" w:rsidRPr="00C31CAE" w:rsidRDefault="00C31CAE" w:rsidP="00C31CAE">
            <w:pPr>
              <w:jc w:val="center"/>
              <w:rPr>
                <w:b/>
                <w:bCs/>
                <w:sz w:val="28"/>
                <w:szCs w:val="28"/>
              </w:rPr>
            </w:pPr>
            <w:r w:rsidRPr="00C31CAE">
              <w:rPr>
                <w:b/>
                <w:bCs/>
                <w:sz w:val="28"/>
                <w:szCs w:val="28"/>
              </w:rPr>
              <w:t>Question</w:t>
            </w:r>
          </w:p>
        </w:tc>
        <w:tc>
          <w:tcPr>
            <w:tcW w:w="13749" w:type="dxa"/>
          </w:tcPr>
          <w:p w:rsidR="008800C2" w:rsidRPr="00C31CAE" w:rsidRDefault="00C31CAE" w:rsidP="00C31CAE">
            <w:pPr>
              <w:jc w:val="center"/>
              <w:rPr>
                <w:b/>
                <w:bCs/>
                <w:sz w:val="28"/>
                <w:szCs w:val="28"/>
              </w:rPr>
            </w:pPr>
            <w:r w:rsidRPr="00C31CAE">
              <w:rPr>
                <w:b/>
                <w:bCs/>
                <w:sz w:val="28"/>
                <w:szCs w:val="28"/>
              </w:rPr>
              <w:t>Réponse</w:t>
            </w:r>
            <w:r>
              <w:rPr>
                <w:b/>
                <w:bCs/>
                <w:sz w:val="28"/>
                <w:szCs w:val="28"/>
              </w:rPr>
              <w:t xml:space="preserve"> de référence</w:t>
            </w:r>
          </w:p>
        </w:tc>
      </w:tr>
      <w:tr w:rsidR="00407584" w:rsidRPr="003A6BE0" w:rsidTr="00407584">
        <w:trPr>
          <w:trHeight w:val="1230"/>
        </w:trPr>
        <w:tc>
          <w:tcPr>
            <w:tcW w:w="2179" w:type="dxa"/>
          </w:tcPr>
          <w:p w:rsidR="00407584" w:rsidRDefault="00407584" w:rsidP="003A6BE0">
            <w:pPr>
              <w:autoSpaceDE w:val="0"/>
              <w:autoSpaceDN w:val="0"/>
              <w:adjustRightInd w:val="0"/>
              <w:spacing w:after="0" w:line="240" w:lineRule="auto"/>
              <w:rPr>
                <w:rFonts w:ascii="Arial" w:hAnsi="Arial" w:cs="Arial"/>
                <w:b/>
                <w:u w:val="single"/>
              </w:rPr>
            </w:pPr>
          </w:p>
          <w:p w:rsidR="00407584" w:rsidRDefault="00407584" w:rsidP="003A6BE0">
            <w:pPr>
              <w:autoSpaceDE w:val="0"/>
              <w:autoSpaceDN w:val="0"/>
              <w:adjustRightInd w:val="0"/>
              <w:spacing w:after="0" w:line="240" w:lineRule="auto"/>
              <w:rPr>
                <w:rFonts w:ascii="Arial" w:hAnsi="Arial" w:cs="Arial"/>
                <w:b/>
                <w:u w:val="single"/>
              </w:rPr>
            </w:pPr>
          </w:p>
          <w:p w:rsidR="00407584" w:rsidRDefault="00407584" w:rsidP="003A6BE0">
            <w:pPr>
              <w:autoSpaceDE w:val="0"/>
              <w:autoSpaceDN w:val="0"/>
              <w:adjustRightInd w:val="0"/>
              <w:spacing w:after="0" w:line="240" w:lineRule="auto"/>
              <w:rPr>
                <w:rFonts w:ascii="Arial" w:hAnsi="Arial" w:cs="Arial"/>
                <w:b/>
                <w:u w:val="single"/>
              </w:rPr>
            </w:pPr>
          </w:p>
          <w:p w:rsidR="00407584" w:rsidRDefault="00407584" w:rsidP="003A6BE0">
            <w:pPr>
              <w:autoSpaceDE w:val="0"/>
              <w:autoSpaceDN w:val="0"/>
              <w:adjustRightInd w:val="0"/>
              <w:spacing w:after="0" w:line="240" w:lineRule="auto"/>
              <w:rPr>
                <w:rFonts w:ascii="Arial" w:hAnsi="Arial" w:cs="Arial"/>
                <w:b/>
                <w:u w:val="single"/>
              </w:rPr>
            </w:pPr>
          </w:p>
          <w:p w:rsidR="00407584" w:rsidRPr="003A6BE0" w:rsidRDefault="00407584" w:rsidP="003A6BE0">
            <w:pPr>
              <w:autoSpaceDE w:val="0"/>
              <w:autoSpaceDN w:val="0"/>
              <w:adjustRightInd w:val="0"/>
              <w:spacing w:after="0" w:line="240" w:lineRule="auto"/>
              <w:rPr>
                <w:rFonts w:ascii="Arial" w:hAnsi="Arial" w:cs="Arial"/>
                <w:b/>
                <w:u w:val="single"/>
              </w:rPr>
            </w:pPr>
            <w:r w:rsidRPr="003A6BE0">
              <w:rPr>
                <w:rFonts w:ascii="Arial" w:hAnsi="Arial" w:cs="Arial"/>
                <w:b/>
                <w:sz w:val="22"/>
                <w:u w:val="single"/>
              </w:rPr>
              <w:t>Question N° 1</w:t>
            </w:r>
          </w:p>
          <w:p w:rsidR="00407584" w:rsidRPr="003A6BE0" w:rsidRDefault="00407584" w:rsidP="003A6BE0">
            <w:pPr>
              <w:pStyle w:val="Paragraphedeliste"/>
              <w:numPr>
                <w:ilvl w:val="0"/>
                <w:numId w:val="1"/>
              </w:numPr>
              <w:autoSpaceDE w:val="0"/>
              <w:autoSpaceDN w:val="0"/>
              <w:adjustRightInd w:val="0"/>
              <w:spacing w:after="0" w:line="240" w:lineRule="auto"/>
              <w:rPr>
                <w:rFonts w:ascii="Arial" w:hAnsi="Arial" w:cs="Arial"/>
              </w:rPr>
            </w:pPr>
            <w:r w:rsidRPr="003A6BE0">
              <w:rPr>
                <w:rFonts w:ascii="Arial" w:hAnsi="Arial" w:cs="Arial"/>
                <w:sz w:val="22"/>
              </w:rPr>
              <w:t xml:space="preserve">Le système de santé n’a de sens que par sa </w:t>
            </w:r>
            <w:r w:rsidRPr="00D23355">
              <w:rPr>
                <w:rFonts w:ascii="Arial" w:hAnsi="Arial" w:cs="Arial"/>
                <w:sz w:val="22"/>
                <w:u w:val="single"/>
              </w:rPr>
              <w:t>finalité</w:t>
            </w:r>
            <w:r w:rsidRPr="003A6BE0">
              <w:rPr>
                <w:rFonts w:ascii="Arial" w:hAnsi="Arial" w:cs="Arial"/>
                <w:sz w:val="22"/>
              </w:rPr>
              <w:t xml:space="preserve">, pour cela il se donne un ensemble de </w:t>
            </w:r>
            <w:r w:rsidRPr="00D23355">
              <w:rPr>
                <w:rFonts w:ascii="Arial" w:hAnsi="Arial" w:cs="Arial"/>
                <w:sz w:val="22"/>
                <w:u w:val="single"/>
              </w:rPr>
              <w:t>missions</w:t>
            </w:r>
            <w:r w:rsidRPr="003A6BE0">
              <w:rPr>
                <w:rFonts w:ascii="Arial" w:hAnsi="Arial" w:cs="Arial"/>
                <w:sz w:val="22"/>
              </w:rPr>
              <w:t xml:space="preserve"> ; abordez ces dimensions et donnez les </w:t>
            </w:r>
            <w:r w:rsidRPr="00D23355">
              <w:rPr>
                <w:rFonts w:ascii="Arial" w:hAnsi="Arial" w:cs="Arial"/>
                <w:sz w:val="22"/>
                <w:u w:val="single"/>
              </w:rPr>
              <w:t>priorités</w:t>
            </w:r>
            <w:r w:rsidRPr="003A6BE0">
              <w:rPr>
                <w:rFonts w:ascii="Arial" w:hAnsi="Arial" w:cs="Arial"/>
                <w:sz w:val="22"/>
              </w:rPr>
              <w:t xml:space="preserve"> que se fixe le système de santé en Algérie. </w:t>
            </w:r>
          </w:p>
          <w:p w:rsidR="00407584" w:rsidRPr="003A6BE0" w:rsidRDefault="00407584" w:rsidP="003A6BE0">
            <w:pPr>
              <w:autoSpaceDE w:val="0"/>
              <w:autoSpaceDN w:val="0"/>
              <w:adjustRightInd w:val="0"/>
              <w:spacing w:after="0" w:line="240" w:lineRule="auto"/>
              <w:rPr>
                <w:rFonts w:ascii="Arial" w:hAnsi="Arial" w:cs="Arial"/>
              </w:rPr>
            </w:pPr>
          </w:p>
          <w:p w:rsidR="00407584" w:rsidRPr="003A6BE0" w:rsidRDefault="00407584" w:rsidP="003A6BE0">
            <w:pPr>
              <w:pStyle w:val="Paragraphedeliste"/>
              <w:numPr>
                <w:ilvl w:val="0"/>
                <w:numId w:val="1"/>
              </w:numPr>
              <w:autoSpaceDE w:val="0"/>
              <w:autoSpaceDN w:val="0"/>
              <w:adjustRightInd w:val="0"/>
              <w:spacing w:after="0" w:line="240" w:lineRule="auto"/>
              <w:rPr>
                <w:rFonts w:ascii="Arial" w:hAnsi="Arial" w:cs="Arial"/>
              </w:rPr>
            </w:pPr>
            <w:r w:rsidRPr="003A6BE0">
              <w:rPr>
                <w:rFonts w:ascii="Arial" w:hAnsi="Arial" w:cs="Arial"/>
                <w:sz w:val="22"/>
              </w:rPr>
              <w:t xml:space="preserve">Qu’elles sont les axes sur lesquels, </w:t>
            </w:r>
            <w:r w:rsidRPr="00D23355">
              <w:rPr>
                <w:rFonts w:ascii="Arial" w:hAnsi="Arial" w:cs="Arial"/>
                <w:sz w:val="22"/>
                <w:u w:val="single"/>
              </w:rPr>
              <w:t>le système de santé national</w:t>
            </w:r>
            <w:r w:rsidRPr="003A6BE0">
              <w:rPr>
                <w:rFonts w:ascii="Arial" w:hAnsi="Arial" w:cs="Arial"/>
                <w:sz w:val="22"/>
              </w:rPr>
              <w:t xml:space="preserve">, se base pour </w:t>
            </w:r>
            <w:r w:rsidRPr="00D23355">
              <w:rPr>
                <w:rFonts w:ascii="Arial" w:hAnsi="Arial" w:cs="Arial"/>
                <w:sz w:val="22"/>
                <w:u w:val="single"/>
              </w:rPr>
              <w:t>planifier son offre de soin</w:t>
            </w:r>
            <w:r w:rsidRPr="003A6BE0">
              <w:rPr>
                <w:rFonts w:ascii="Arial" w:hAnsi="Arial" w:cs="Arial"/>
                <w:sz w:val="22"/>
              </w:rPr>
              <w:t xml:space="preserve"> et </w:t>
            </w:r>
            <w:r w:rsidRPr="00D23355">
              <w:rPr>
                <w:rFonts w:ascii="Arial" w:hAnsi="Arial" w:cs="Arial"/>
                <w:sz w:val="22"/>
                <w:u w:val="single"/>
              </w:rPr>
              <w:t>maitriser son financement</w:t>
            </w:r>
            <w:r w:rsidRPr="003A6BE0">
              <w:rPr>
                <w:rFonts w:ascii="Arial" w:hAnsi="Arial" w:cs="Arial"/>
                <w:sz w:val="22"/>
              </w:rPr>
              <w:t xml:space="preserve"> ?  </w:t>
            </w:r>
            <w:r w:rsidRPr="003A6BE0">
              <w:rPr>
                <w:rFonts w:ascii="Arial" w:hAnsi="Arial" w:cs="Arial"/>
                <w:b/>
                <w:sz w:val="22"/>
              </w:rPr>
              <w:t>/07points</w:t>
            </w:r>
            <w:r w:rsidRPr="003A6BE0">
              <w:rPr>
                <w:rFonts w:ascii="Arial" w:hAnsi="Arial" w:cs="Arial"/>
                <w:sz w:val="22"/>
              </w:rPr>
              <w:t xml:space="preserve"> </w:t>
            </w:r>
          </w:p>
          <w:p w:rsidR="00407584" w:rsidRPr="003A6BE0" w:rsidRDefault="00407584"/>
        </w:tc>
        <w:tc>
          <w:tcPr>
            <w:tcW w:w="13749" w:type="dxa"/>
          </w:tcPr>
          <w:p w:rsidR="00407584" w:rsidRPr="00C169EC" w:rsidRDefault="00407584" w:rsidP="005110B0">
            <w:pPr>
              <w:spacing w:after="0"/>
              <w:outlineLvl w:val="3"/>
              <w:rPr>
                <w:rFonts w:asciiTheme="majorBidi" w:eastAsia="Times New Roman" w:hAnsiTheme="majorBidi" w:cstheme="majorBidi"/>
                <w:b/>
                <w:bCs/>
                <w:color w:val="FF0000"/>
                <w:lang w:eastAsia="fr-FR"/>
              </w:rPr>
            </w:pPr>
            <w:r w:rsidRPr="00C169EC">
              <w:rPr>
                <w:rFonts w:asciiTheme="majorBidi" w:eastAsia="Times New Roman" w:hAnsiTheme="majorBidi" w:cstheme="majorBidi"/>
                <w:b/>
                <w:bCs/>
                <w:color w:val="FF0000"/>
                <w:sz w:val="22"/>
                <w:lang w:eastAsia="fr-FR"/>
              </w:rPr>
              <w:t>Les Systèmes de santé</w:t>
            </w:r>
          </w:p>
          <w:p w:rsidR="00407584" w:rsidRPr="00C169EC" w:rsidRDefault="00407584" w:rsidP="00013FCE">
            <w:pPr>
              <w:spacing w:after="0" w:line="240" w:lineRule="auto"/>
              <w:rPr>
                <w:rFonts w:asciiTheme="majorBidi" w:hAnsiTheme="majorBidi" w:cstheme="majorBidi"/>
              </w:rPr>
            </w:pPr>
            <w:r w:rsidRPr="00C169EC">
              <w:rPr>
                <w:rFonts w:asciiTheme="majorBidi" w:hAnsiTheme="majorBidi" w:cstheme="majorBidi"/>
                <w:sz w:val="22"/>
              </w:rPr>
              <w:t xml:space="preserve">Un bon système de santé est fondé principalement sur des soins de santé primaires, comme énoncé à Alma-Ata en 1978 ;il est conçu avec des approches intersectorielles de la santé, en ce sens qu’il permettrait un accès universel aux soins qui assurent une plus large couverture selon les besoins, la production et l’application de programmes de santé avec la participation des partenaires et des échèles communautaire, ceci dans un esprit d’équité et de justice sociale </w:t>
            </w:r>
          </w:p>
          <w:p w:rsidR="00407584" w:rsidRPr="00C169EC" w:rsidRDefault="00407584" w:rsidP="005110B0">
            <w:pPr>
              <w:spacing w:after="0" w:line="240" w:lineRule="auto"/>
              <w:outlineLvl w:val="3"/>
              <w:rPr>
                <w:rFonts w:asciiTheme="majorBidi" w:eastAsia="Times New Roman" w:hAnsiTheme="majorBidi" w:cstheme="majorBidi"/>
                <w:lang w:eastAsia="fr-FR"/>
              </w:rPr>
            </w:pPr>
            <w:r w:rsidRPr="00C169EC">
              <w:rPr>
                <w:rFonts w:asciiTheme="majorBidi" w:eastAsia="Times New Roman" w:hAnsiTheme="majorBidi" w:cstheme="majorBidi"/>
                <w:b/>
                <w:bCs/>
                <w:sz w:val="22"/>
                <w:lang w:eastAsia="fr-FR"/>
              </w:rPr>
              <w:t>Définition du système de santé</w:t>
            </w:r>
            <w:r w:rsidRPr="00C169EC">
              <w:rPr>
                <w:rFonts w:asciiTheme="majorBidi" w:eastAsia="Times New Roman" w:hAnsiTheme="majorBidi" w:cstheme="majorBidi"/>
                <w:sz w:val="22"/>
                <w:lang w:eastAsia="fr-FR"/>
              </w:rPr>
              <w:t xml:space="preserve"> : </w:t>
            </w:r>
          </w:p>
          <w:p w:rsidR="00407584" w:rsidRPr="00C169EC" w:rsidRDefault="00407584" w:rsidP="005110B0">
            <w:pPr>
              <w:spacing w:after="0" w:line="240" w:lineRule="auto"/>
              <w:rPr>
                <w:rFonts w:asciiTheme="majorBidi" w:eastAsia="Times New Roman" w:hAnsiTheme="majorBidi" w:cstheme="majorBidi"/>
                <w:bCs/>
                <w:lang w:eastAsia="fr-FR"/>
              </w:rPr>
            </w:pPr>
            <w:r w:rsidRPr="00C169EC">
              <w:rPr>
                <w:rFonts w:asciiTheme="majorBidi" w:eastAsia="Times New Roman" w:hAnsiTheme="majorBidi" w:cstheme="majorBidi"/>
                <w:sz w:val="22"/>
                <w:lang w:eastAsia="fr-FR"/>
              </w:rPr>
              <w:t xml:space="preserve">L’OMS conçoit le système de santé comme étant l’ensemble des organisations, des institutions, des ressources et des personnes dont l’objectif principal est d’améliorer la santé. Il doit fournir des services correspondant aux besoins et financièrement justes et traiter les patients décemment </w:t>
            </w:r>
          </w:p>
          <w:p w:rsidR="00407584" w:rsidRPr="00C169EC" w:rsidRDefault="00407584" w:rsidP="00343BA0">
            <w:pPr>
              <w:spacing w:after="0"/>
              <w:rPr>
                <w:rFonts w:asciiTheme="majorBidi" w:hAnsiTheme="majorBidi" w:cstheme="majorBidi"/>
              </w:rPr>
            </w:pPr>
            <w:r w:rsidRPr="00C169EC">
              <w:rPr>
                <w:rFonts w:asciiTheme="majorBidi" w:hAnsiTheme="majorBidi" w:cstheme="majorBidi"/>
                <w:sz w:val="22"/>
              </w:rPr>
              <w:t xml:space="preserve">Le système de santé : complexité de son organisation ou gravitent de nombreux professionnels de santé avec différentes taches et interdépendants, des patients, les infrastructures et la technologie. Les différentes façons dont les composantes du système interagissent entre elles et la façon dont elles agissent collectivement sont très complexes et variables, régies par des réglementations variables </w:t>
            </w:r>
          </w:p>
          <w:p w:rsidR="00407584" w:rsidRPr="00C169EC" w:rsidRDefault="00407584" w:rsidP="00343BA0">
            <w:pPr>
              <w:spacing w:after="0" w:line="240" w:lineRule="auto"/>
              <w:rPr>
                <w:rFonts w:asciiTheme="majorBidi" w:hAnsiTheme="majorBidi" w:cstheme="majorBidi"/>
                <w:b/>
                <w:color w:val="FF0000"/>
              </w:rPr>
            </w:pPr>
          </w:p>
          <w:p w:rsidR="00407584" w:rsidRPr="00BB72A9" w:rsidRDefault="00407584" w:rsidP="00343BA0">
            <w:pPr>
              <w:spacing w:after="0" w:line="240" w:lineRule="auto"/>
              <w:rPr>
                <w:rFonts w:asciiTheme="majorBidi" w:hAnsiTheme="majorBidi" w:cstheme="majorBidi"/>
                <w:b/>
              </w:rPr>
            </w:pPr>
            <w:r w:rsidRPr="00C169EC">
              <w:rPr>
                <w:rFonts w:asciiTheme="majorBidi" w:hAnsiTheme="majorBidi" w:cstheme="majorBidi"/>
                <w:b/>
                <w:color w:val="FF0000"/>
                <w:sz w:val="22"/>
              </w:rPr>
              <w:t xml:space="preserve">La Finalité du système de santé </w:t>
            </w:r>
            <w:r w:rsidRPr="00C169EC">
              <w:rPr>
                <w:rFonts w:asciiTheme="majorBidi" w:hAnsiTheme="majorBidi" w:cstheme="majorBidi"/>
                <w:color w:val="FF0000"/>
                <w:sz w:val="22"/>
              </w:rPr>
              <w:t xml:space="preserve">est diversement appréhendée par les divers acteurs qui composent le système de santé. Il est un ensemble de sous-systèmes  qui </w:t>
            </w:r>
            <w:r w:rsidRPr="00C169EC">
              <w:rPr>
                <w:rFonts w:asciiTheme="majorBidi" w:hAnsiTheme="majorBidi" w:cstheme="majorBidi"/>
                <w:color w:val="FF0000"/>
                <w:sz w:val="22"/>
                <w:u w:val="single"/>
              </w:rPr>
              <w:t>fonde les politiques de santé</w:t>
            </w:r>
            <w:r w:rsidRPr="00C169EC">
              <w:rPr>
                <w:rFonts w:asciiTheme="majorBidi" w:hAnsiTheme="majorBidi" w:cstheme="majorBidi"/>
                <w:color w:val="FF0000"/>
                <w:sz w:val="22"/>
              </w:rPr>
              <w:t xml:space="preserve"> par les pouvoirs publics ; c’est un </w:t>
            </w:r>
            <w:r w:rsidRPr="00C169EC">
              <w:rPr>
                <w:rFonts w:asciiTheme="majorBidi" w:hAnsiTheme="majorBidi" w:cstheme="majorBidi"/>
                <w:color w:val="FF0000"/>
                <w:sz w:val="22"/>
                <w:u w:val="single"/>
              </w:rPr>
              <w:t>soutien social</w:t>
            </w:r>
            <w:r w:rsidRPr="00C169EC">
              <w:rPr>
                <w:rFonts w:asciiTheme="majorBidi" w:hAnsiTheme="majorBidi" w:cstheme="majorBidi"/>
                <w:color w:val="FF0000"/>
                <w:sz w:val="22"/>
              </w:rPr>
              <w:t xml:space="preserve"> par les populations locales ; c’est des </w:t>
            </w:r>
            <w:r w:rsidRPr="00C169EC">
              <w:rPr>
                <w:rFonts w:asciiTheme="majorBidi" w:hAnsiTheme="majorBidi" w:cstheme="majorBidi"/>
                <w:color w:val="FF0000"/>
                <w:sz w:val="22"/>
                <w:u w:val="single"/>
              </w:rPr>
              <w:t>ressources sanitaires</w:t>
            </w:r>
            <w:r w:rsidRPr="00C169EC">
              <w:rPr>
                <w:rFonts w:asciiTheme="majorBidi" w:hAnsiTheme="majorBidi" w:cstheme="majorBidi"/>
                <w:color w:val="FF0000"/>
                <w:sz w:val="22"/>
              </w:rPr>
              <w:t xml:space="preserve"> par les clients ;  c’est un </w:t>
            </w:r>
            <w:r w:rsidRPr="00C169EC">
              <w:rPr>
                <w:rFonts w:asciiTheme="majorBidi" w:hAnsiTheme="majorBidi" w:cstheme="majorBidi"/>
                <w:color w:val="FF0000"/>
                <w:sz w:val="22"/>
                <w:u w:val="single"/>
              </w:rPr>
              <w:t xml:space="preserve">marché </w:t>
            </w:r>
            <w:r w:rsidRPr="00C169EC">
              <w:rPr>
                <w:rFonts w:asciiTheme="majorBidi" w:hAnsiTheme="majorBidi" w:cstheme="majorBidi"/>
                <w:color w:val="FF0000"/>
                <w:sz w:val="22"/>
              </w:rPr>
              <w:t xml:space="preserve">par les consommateurs, les ménages et les fournisseurs de produits et services de santé ; un </w:t>
            </w:r>
            <w:r w:rsidRPr="00C169EC">
              <w:rPr>
                <w:rFonts w:asciiTheme="majorBidi" w:hAnsiTheme="majorBidi" w:cstheme="majorBidi"/>
                <w:color w:val="FF0000"/>
                <w:sz w:val="22"/>
                <w:u w:val="single"/>
              </w:rPr>
              <w:t>but lucratif</w:t>
            </w:r>
            <w:r w:rsidRPr="00C169EC">
              <w:rPr>
                <w:rFonts w:asciiTheme="majorBidi" w:hAnsiTheme="majorBidi" w:cstheme="majorBidi"/>
                <w:color w:val="FF0000"/>
                <w:sz w:val="22"/>
              </w:rPr>
              <w:t xml:space="preserve">  par les prestataires privés;  </w:t>
            </w:r>
            <w:r w:rsidRPr="00C169EC">
              <w:rPr>
                <w:rFonts w:asciiTheme="majorBidi" w:hAnsiTheme="majorBidi" w:cstheme="majorBidi"/>
                <w:color w:val="FF0000"/>
                <w:sz w:val="22"/>
                <w:u w:val="single"/>
              </w:rPr>
              <w:t>de  l’emploi</w:t>
            </w:r>
            <w:r w:rsidRPr="00C169EC">
              <w:rPr>
                <w:rFonts w:asciiTheme="majorBidi" w:hAnsiTheme="majorBidi" w:cstheme="majorBidi"/>
                <w:color w:val="FF0000"/>
                <w:sz w:val="22"/>
              </w:rPr>
              <w:t xml:space="preserve">  par les agents de santé; </w:t>
            </w:r>
            <w:r w:rsidRPr="00C169EC">
              <w:rPr>
                <w:rFonts w:asciiTheme="majorBidi" w:hAnsiTheme="majorBidi" w:cstheme="majorBidi"/>
                <w:color w:val="FF0000"/>
                <w:sz w:val="22"/>
                <w:u w:val="single"/>
              </w:rPr>
              <w:t>d’activité économique</w:t>
            </w:r>
            <w:r w:rsidRPr="00C169EC">
              <w:rPr>
                <w:rFonts w:asciiTheme="majorBidi" w:hAnsiTheme="majorBidi" w:cstheme="majorBidi"/>
                <w:color w:val="FF0000"/>
                <w:sz w:val="22"/>
              </w:rPr>
              <w:t xml:space="preserve"> par l’industrie pharmaceutique; un domaine de </w:t>
            </w:r>
            <w:r w:rsidRPr="00C169EC">
              <w:rPr>
                <w:rFonts w:asciiTheme="majorBidi" w:hAnsiTheme="majorBidi" w:cstheme="majorBidi"/>
                <w:color w:val="FF0000"/>
                <w:sz w:val="22"/>
                <w:u w:val="single"/>
              </w:rPr>
              <w:t xml:space="preserve">recherche </w:t>
            </w:r>
            <w:r w:rsidRPr="00C169EC">
              <w:rPr>
                <w:rFonts w:asciiTheme="majorBidi" w:hAnsiTheme="majorBidi" w:cstheme="majorBidi"/>
                <w:color w:val="FF0000"/>
                <w:sz w:val="22"/>
              </w:rPr>
              <w:t xml:space="preserve">pour la science et les évaluateurs et en fin un </w:t>
            </w:r>
            <w:r w:rsidRPr="00C169EC">
              <w:rPr>
                <w:rFonts w:asciiTheme="majorBidi" w:hAnsiTheme="majorBidi" w:cstheme="majorBidi"/>
                <w:color w:val="FF0000"/>
                <w:sz w:val="22"/>
                <w:u w:val="single"/>
              </w:rPr>
              <w:t>trou noir</w:t>
            </w:r>
            <w:r w:rsidRPr="00C169EC">
              <w:rPr>
                <w:rFonts w:asciiTheme="majorBidi" w:hAnsiTheme="majorBidi" w:cstheme="majorBidi"/>
                <w:color w:val="FF0000"/>
                <w:sz w:val="22"/>
              </w:rPr>
              <w:t xml:space="preserve"> dans lequel sont investis des financements importants par certains bailleurs d’aide au développement.</w:t>
            </w:r>
            <w:r>
              <w:rPr>
                <w:rFonts w:asciiTheme="majorBidi" w:hAnsiTheme="majorBidi" w:cstheme="majorBidi"/>
                <w:color w:val="FF0000"/>
                <w:sz w:val="22"/>
              </w:rPr>
              <w:t xml:space="preserve"> </w:t>
            </w:r>
            <w:r w:rsidRPr="00BB72A9">
              <w:rPr>
                <w:rFonts w:asciiTheme="majorBidi" w:hAnsiTheme="majorBidi" w:cstheme="majorBidi"/>
                <w:b/>
                <w:bCs/>
                <w:sz w:val="22"/>
              </w:rPr>
              <w:t>/ 1.5</w:t>
            </w:r>
          </w:p>
          <w:p w:rsidR="00407584" w:rsidRPr="00C169EC" w:rsidRDefault="00407584" w:rsidP="005110B0">
            <w:pPr>
              <w:spacing w:after="0"/>
              <w:rPr>
                <w:rFonts w:asciiTheme="majorBidi" w:eastAsia="Times New Roman" w:hAnsiTheme="majorBidi" w:cstheme="majorBidi"/>
                <w:b/>
                <w:bCs/>
                <w:lang w:eastAsia="fr-FR"/>
              </w:rPr>
            </w:pPr>
          </w:p>
          <w:p w:rsidR="00407584" w:rsidRPr="00C169EC" w:rsidRDefault="00407584" w:rsidP="00C169EC">
            <w:pPr>
              <w:spacing w:after="0" w:line="240" w:lineRule="auto"/>
              <w:rPr>
                <w:rFonts w:asciiTheme="majorBidi" w:eastAsia="Times New Roman" w:hAnsiTheme="majorBidi" w:cstheme="majorBidi"/>
                <w:b/>
                <w:color w:val="FF0000"/>
              </w:rPr>
            </w:pPr>
            <w:r w:rsidRPr="00C169EC">
              <w:rPr>
                <w:rFonts w:asciiTheme="majorBidi" w:eastAsia="Times New Roman" w:hAnsiTheme="majorBidi" w:cstheme="majorBidi"/>
                <w:b/>
                <w:bCs/>
                <w:color w:val="FF0000"/>
                <w:sz w:val="22"/>
                <w:lang w:eastAsia="fr-FR"/>
              </w:rPr>
              <w:t xml:space="preserve">Les </w:t>
            </w:r>
            <w:r w:rsidRPr="00C169EC">
              <w:rPr>
                <w:rFonts w:asciiTheme="majorBidi" w:eastAsia="Times New Roman" w:hAnsiTheme="majorBidi" w:cstheme="majorBidi"/>
                <w:b/>
                <w:color w:val="FF0000"/>
                <w:sz w:val="22"/>
              </w:rPr>
              <w:t>missions </w:t>
            </w:r>
            <w:r w:rsidRPr="00C169EC">
              <w:rPr>
                <w:rFonts w:asciiTheme="majorBidi" w:eastAsia="Times New Roman" w:hAnsiTheme="majorBidi" w:cstheme="majorBidi"/>
                <w:b/>
                <w:bCs/>
                <w:color w:val="FF0000"/>
                <w:sz w:val="22"/>
                <w:lang w:eastAsia="fr-FR"/>
              </w:rPr>
              <w:t>de l’Etat</w:t>
            </w:r>
            <w:r w:rsidRPr="00C169EC">
              <w:rPr>
                <w:rFonts w:asciiTheme="majorBidi" w:eastAsia="Times New Roman" w:hAnsiTheme="majorBidi" w:cstheme="majorBidi"/>
                <w:b/>
                <w:color w:val="FF0000"/>
                <w:sz w:val="22"/>
              </w:rPr>
              <w:t xml:space="preserve"> </w:t>
            </w:r>
            <w:r w:rsidRPr="00C169EC">
              <w:rPr>
                <w:rFonts w:asciiTheme="majorBidi" w:eastAsia="Times New Roman" w:hAnsiTheme="majorBidi" w:cstheme="majorBidi"/>
                <w:color w:val="FF0000"/>
                <w:sz w:val="22"/>
              </w:rPr>
              <w:t xml:space="preserve">ont pour objectifs : </w:t>
            </w:r>
          </w:p>
          <w:p w:rsidR="00407584" w:rsidRPr="00C169EC" w:rsidRDefault="00407584" w:rsidP="00C169EC">
            <w:pPr>
              <w:spacing w:after="0" w:line="240" w:lineRule="auto"/>
              <w:rPr>
                <w:rFonts w:asciiTheme="majorBidi" w:eastAsia="Times New Roman" w:hAnsiTheme="majorBidi" w:cstheme="majorBidi"/>
                <w:color w:val="FF0000"/>
              </w:rPr>
            </w:pPr>
            <w:r w:rsidRPr="00C169EC">
              <w:rPr>
                <w:rFonts w:asciiTheme="majorBidi" w:eastAsia="Times New Roman" w:hAnsiTheme="majorBidi" w:cstheme="majorBidi"/>
                <w:color w:val="FF0000"/>
                <w:sz w:val="22"/>
              </w:rPr>
              <w:t>Réguler, orienter, organiser l’offre de soins ;  Évaluer et promouvoir la qualité des formations des professionnels de santé ; Définir et mettre en œuvre les modes de recours aux soins ; Définir et mettre en œuvre les pratiques des professionnels, en médecine ambulatoire, au niveau des établissements de santé et établissement ou service médico-social ; D’être l’interlocuteur des professionnels de santé.</w:t>
            </w:r>
          </w:p>
          <w:p w:rsidR="00407584" w:rsidRPr="00C169EC" w:rsidRDefault="00407584" w:rsidP="005110B0">
            <w:pPr>
              <w:spacing w:after="0"/>
              <w:rPr>
                <w:rFonts w:asciiTheme="majorBidi" w:eastAsia="Times New Roman" w:hAnsiTheme="majorBidi" w:cstheme="majorBidi"/>
                <w:color w:val="FF0000"/>
                <w:lang w:eastAsia="fr-FR"/>
              </w:rPr>
            </w:pPr>
            <w:r w:rsidRPr="00C169EC">
              <w:rPr>
                <w:rFonts w:asciiTheme="majorBidi" w:eastAsia="Times New Roman" w:hAnsiTheme="majorBidi" w:cstheme="majorBidi"/>
                <w:b/>
                <w:bCs/>
                <w:color w:val="FF0000"/>
                <w:sz w:val="22"/>
                <w:lang w:eastAsia="fr-FR"/>
              </w:rPr>
              <w:t>La responsabilité de l’Etat en matière de santé publique</w:t>
            </w:r>
          </w:p>
          <w:p w:rsidR="00407584" w:rsidRPr="00C169EC" w:rsidRDefault="00407584" w:rsidP="00C169EC">
            <w:pPr>
              <w:spacing w:after="0" w:line="240" w:lineRule="auto"/>
              <w:rPr>
                <w:rFonts w:asciiTheme="majorBidi" w:eastAsia="Times New Roman" w:hAnsiTheme="majorBidi" w:cstheme="majorBidi"/>
                <w:color w:val="FF0000"/>
                <w:lang w:eastAsia="fr-FR"/>
              </w:rPr>
            </w:pPr>
            <w:r w:rsidRPr="00C169EC">
              <w:rPr>
                <w:rFonts w:asciiTheme="majorBidi" w:eastAsia="Times New Roman" w:hAnsiTheme="majorBidi" w:cstheme="majorBidi"/>
                <w:color w:val="FF0000"/>
                <w:sz w:val="22"/>
                <w:lang w:eastAsia="fr-FR"/>
              </w:rPr>
              <w:t xml:space="preserve">Définir les objectifs et les plans d’action de la politique de santé et procéder à leur évaluation, l’accès à la prévention et aux soins des populations fragilisées. </w:t>
            </w:r>
          </w:p>
          <w:p w:rsidR="00407584" w:rsidRPr="00C169EC" w:rsidRDefault="00407584" w:rsidP="00C169EC">
            <w:pPr>
              <w:spacing w:after="0" w:line="240" w:lineRule="auto"/>
              <w:rPr>
                <w:rFonts w:asciiTheme="majorBidi" w:eastAsia="Times New Roman" w:hAnsiTheme="majorBidi" w:cstheme="majorBidi"/>
                <w:i/>
                <w:iCs/>
                <w:color w:val="FF0000"/>
                <w:lang w:eastAsia="fr-FR"/>
              </w:rPr>
            </w:pPr>
            <w:r w:rsidRPr="00C169EC">
              <w:rPr>
                <w:rFonts w:asciiTheme="majorBidi" w:eastAsia="Times New Roman" w:hAnsiTheme="majorBidi" w:cstheme="majorBidi"/>
                <w:i/>
                <w:iCs/>
                <w:color w:val="FF0000"/>
                <w:sz w:val="22"/>
                <w:lang w:eastAsia="fr-FR"/>
              </w:rPr>
              <w:t>Le Gouvernement définie la stratégie nationale de santé pour répondre aux défis suivant : Les risques sanitaires liés à l’exposition aux polluants et aux toxiques ; Les risques d’exposition aux risques infectieux ; Les maladies chroniques et leurs conséquences ; L’adaptation du système de santé aux enjeux démographiques, épidémiologies et sociétaux.</w:t>
            </w:r>
          </w:p>
          <w:p w:rsidR="00407584" w:rsidRPr="00BB72A9" w:rsidRDefault="00407584" w:rsidP="00C169EC">
            <w:pPr>
              <w:spacing w:after="0"/>
              <w:outlineLvl w:val="1"/>
              <w:rPr>
                <w:rFonts w:asciiTheme="majorBidi" w:eastAsia="Times New Roman" w:hAnsiTheme="majorBidi" w:cstheme="majorBidi"/>
                <w:b/>
                <w:bCs/>
                <w:i/>
                <w:iCs/>
                <w:lang w:eastAsia="fr-FR"/>
              </w:rPr>
            </w:pPr>
            <w:r w:rsidRPr="00C169EC">
              <w:rPr>
                <w:rFonts w:asciiTheme="majorBidi" w:eastAsia="Times New Roman" w:hAnsiTheme="majorBidi" w:cstheme="majorBidi"/>
                <w:i/>
                <w:iCs/>
                <w:color w:val="FF0000"/>
                <w:sz w:val="22"/>
                <w:lang w:eastAsia="fr-FR"/>
              </w:rPr>
              <w:t>L’état joue donc un rôle d’organisation et de réglementation de protection de la santé ainsi que le contrôle des professions et des établissements de santé ; Un rôle de législation et de définition des choix de société face aux conséquences du développement scientifique ; Un rôle de veille, de contrôle de sécurité sanitaire ; Un rôle de maîtrise financière</w:t>
            </w:r>
            <w:r w:rsidRPr="00C169EC">
              <w:rPr>
                <w:rFonts w:asciiTheme="majorBidi" w:eastAsia="Times New Roman" w:hAnsiTheme="majorBidi" w:cstheme="majorBidi"/>
                <w:i/>
                <w:iCs/>
                <w:color w:val="FF0000"/>
                <w:sz w:val="22"/>
              </w:rPr>
              <w:t>.</w:t>
            </w:r>
            <w:r>
              <w:rPr>
                <w:rFonts w:asciiTheme="majorBidi" w:eastAsia="Times New Roman" w:hAnsiTheme="majorBidi" w:cstheme="majorBidi"/>
                <w:i/>
                <w:iCs/>
                <w:color w:val="FF0000"/>
                <w:sz w:val="22"/>
              </w:rPr>
              <w:t xml:space="preserve"> </w:t>
            </w:r>
            <w:r w:rsidRPr="00BB72A9">
              <w:rPr>
                <w:rFonts w:asciiTheme="majorBidi" w:eastAsia="Times New Roman" w:hAnsiTheme="majorBidi" w:cstheme="majorBidi"/>
                <w:b/>
                <w:bCs/>
                <w:i/>
                <w:iCs/>
                <w:sz w:val="22"/>
              </w:rPr>
              <w:t>/1.5</w:t>
            </w:r>
          </w:p>
          <w:p w:rsidR="00407584" w:rsidRPr="00954817" w:rsidRDefault="00407584" w:rsidP="00343BA0">
            <w:pPr>
              <w:spacing w:after="0" w:line="240" w:lineRule="auto"/>
              <w:rPr>
                <w:rFonts w:asciiTheme="majorBidi" w:eastAsia="Times New Roman" w:hAnsiTheme="majorBidi" w:cstheme="majorBidi"/>
                <w:b/>
                <w:bCs/>
                <w:sz w:val="14"/>
                <w:szCs w:val="12"/>
                <w:lang w:eastAsia="fr-FR"/>
              </w:rPr>
            </w:pPr>
          </w:p>
          <w:p w:rsidR="00407584" w:rsidRPr="00C169EC" w:rsidRDefault="00407584" w:rsidP="005110B0">
            <w:pPr>
              <w:spacing w:after="0" w:line="240" w:lineRule="auto"/>
              <w:rPr>
                <w:rFonts w:asciiTheme="majorBidi" w:hAnsiTheme="majorBidi" w:cstheme="majorBidi"/>
                <w:b/>
                <w:bCs/>
                <w:color w:val="FF0000"/>
              </w:rPr>
            </w:pPr>
            <w:r w:rsidRPr="00C169EC">
              <w:rPr>
                <w:rFonts w:asciiTheme="majorBidi" w:eastAsia="Times New Roman" w:hAnsiTheme="majorBidi" w:cstheme="majorBidi"/>
                <w:b/>
                <w:bCs/>
                <w:color w:val="FF0000"/>
                <w:kern w:val="36"/>
                <w:sz w:val="22"/>
                <w:lang w:eastAsia="fr-FR"/>
              </w:rPr>
              <w:t>Les priorités des politiques de santé publiques</w:t>
            </w:r>
          </w:p>
          <w:p w:rsidR="00407584" w:rsidRPr="00C169EC" w:rsidRDefault="00407584" w:rsidP="00343BA0">
            <w:pPr>
              <w:spacing w:after="0" w:line="240" w:lineRule="auto"/>
              <w:outlineLvl w:val="1"/>
              <w:rPr>
                <w:rFonts w:asciiTheme="majorBidi" w:eastAsia="Times New Roman" w:hAnsiTheme="majorBidi" w:cstheme="majorBidi"/>
                <w:bCs/>
                <w:color w:val="FF0000"/>
                <w:lang w:eastAsia="fr-FR"/>
              </w:rPr>
            </w:pPr>
            <w:r w:rsidRPr="00C169EC">
              <w:rPr>
                <w:rFonts w:asciiTheme="majorBidi" w:eastAsia="Times New Roman" w:hAnsiTheme="majorBidi" w:cstheme="majorBidi"/>
                <w:color w:val="FF0000"/>
                <w:sz w:val="22"/>
              </w:rPr>
              <w:t xml:space="preserve">C’est produire des normes communes d’hygiène et de sécurité, l’élaboration d’une pharmacopée, la protection de la santé mentale, </w:t>
            </w:r>
            <w:r w:rsidRPr="00C169EC">
              <w:rPr>
                <w:rFonts w:asciiTheme="majorBidi" w:eastAsia="Times New Roman" w:hAnsiTheme="majorBidi" w:cstheme="majorBidi"/>
                <w:bCs/>
                <w:color w:val="FF0000"/>
                <w:sz w:val="22"/>
                <w:lang w:eastAsia="fr-FR"/>
              </w:rPr>
              <w:t xml:space="preserve">La lutte contre les dépendances (tabagisme, l’alcoolisme, la toxicomanie, </w:t>
            </w:r>
            <w:r w:rsidRPr="00C169EC">
              <w:rPr>
                <w:rFonts w:asciiTheme="majorBidi" w:eastAsia="Times New Roman" w:hAnsiTheme="majorBidi" w:cstheme="majorBidi"/>
                <w:color w:val="FF0000"/>
                <w:sz w:val="22"/>
              </w:rPr>
              <w:t>l</w:t>
            </w:r>
            <w:r w:rsidRPr="00C169EC">
              <w:rPr>
                <w:rFonts w:asciiTheme="majorBidi" w:eastAsia="Times New Roman" w:hAnsiTheme="majorBidi" w:cstheme="majorBidi"/>
                <w:bCs/>
                <w:color w:val="FF0000"/>
                <w:sz w:val="22"/>
                <w:lang w:eastAsia="fr-FR"/>
              </w:rPr>
              <w:t xml:space="preserve">a protection Maternelle et Infantile, la protection de l’Enfance, </w:t>
            </w:r>
            <w:r w:rsidRPr="00C169EC">
              <w:rPr>
                <w:rFonts w:asciiTheme="majorBidi" w:eastAsia="Times New Roman" w:hAnsiTheme="majorBidi" w:cstheme="majorBidi"/>
                <w:color w:val="FF0000"/>
                <w:sz w:val="22"/>
              </w:rPr>
              <w:t xml:space="preserve">les greffes d’organes et la bioéthique, la lutte contre le VIH, la préservation de la dignité des malades, la protection contre l’euthanasie et l’acharnement thérapeutique, .... </w:t>
            </w:r>
            <w:r w:rsidRPr="00BB72A9">
              <w:rPr>
                <w:rFonts w:asciiTheme="majorBidi" w:eastAsia="Times New Roman" w:hAnsiTheme="majorBidi" w:cstheme="majorBidi"/>
                <w:b/>
                <w:bCs/>
                <w:sz w:val="22"/>
              </w:rPr>
              <w:t>/1</w:t>
            </w:r>
          </w:p>
          <w:p w:rsidR="00407584" w:rsidRDefault="00407584" w:rsidP="005110B0">
            <w:pPr>
              <w:spacing w:after="0" w:line="240" w:lineRule="auto"/>
              <w:rPr>
                <w:rFonts w:asciiTheme="majorBidi" w:eastAsia="Times New Roman" w:hAnsiTheme="majorBidi" w:cstheme="majorBidi"/>
                <w:b/>
                <w:i/>
                <w:iCs/>
              </w:rPr>
            </w:pPr>
          </w:p>
          <w:p w:rsidR="00954817" w:rsidRDefault="00954817" w:rsidP="005110B0">
            <w:pPr>
              <w:spacing w:after="0" w:line="240" w:lineRule="auto"/>
              <w:rPr>
                <w:rFonts w:asciiTheme="majorBidi" w:eastAsia="Times New Roman" w:hAnsiTheme="majorBidi" w:cstheme="majorBidi"/>
                <w:b/>
                <w:color w:val="FF0000"/>
              </w:rPr>
            </w:pPr>
          </w:p>
          <w:p w:rsidR="00407584" w:rsidRPr="00C169EC" w:rsidRDefault="00407584" w:rsidP="005110B0">
            <w:pPr>
              <w:spacing w:after="0" w:line="240" w:lineRule="auto"/>
              <w:rPr>
                <w:rFonts w:asciiTheme="majorBidi" w:eastAsia="Times New Roman" w:hAnsiTheme="majorBidi" w:cstheme="majorBidi"/>
                <w:b/>
                <w:color w:val="FF0000"/>
              </w:rPr>
            </w:pPr>
            <w:r w:rsidRPr="00C169EC">
              <w:rPr>
                <w:rFonts w:asciiTheme="majorBidi" w:eastAsia="Times New Roman" w:hAnsiTheme="majorBidi" w:cstheme="majorBidi"/>
                <w:b/>
                <w:color w:val="FF0000"/>
                <w:sz w:val="22"/>
              </w:rPr>
              <w:lastRenderedPageBreak/>
              <w:t xml:space="preserve">Les axes de Régulation des dépenses de santé </w:t>
            </w:r>
          </w:p>
          <w:p w:rsidR="00407584" w:rsidRPr="00C169EC" w:rsidRDefault="00407584" w:rsidP="00C169EC">
            <w:pPr>
              <w:spacing w:after="0" w:line="240" w:lineRule="auto"/>
              <w:rPr>
                <w:rFonts w:asciiTheme="majorBidi" w:eastAsia="Times New Roman" w:hAnsiTheme="majorBidi" w:cstheme="majorBidi"/>
                <w:color w:val="FF0000"/>
              </w:rPr>
            </w:pPr>
            <w:r w:rsidRPr="00C169EC">
              <w:rPr>
                <w:rFonts w:asciiTheme="majorBidi" w:eastAsia="Times New Roman" w:hAnsiTheme="majorBidi" w:cstheme="majorBidi"/>
                <w:color w:val="FF0000"/>
                <w:sz w:val="22"/>
              </w:rPr>
              <w:t xml:space="preserve">L’un des rôles centraux de l’état est celui de la maitrise des dépenses de santé. La santé n’est pas un bien comme les autres, C’est un bien dont l’accroissement de la consommation est en soi un progrès, il implique des meilleurs soins de la population, </w:t>
            </w:r>
            <w:r>
              <w:rPr>
                <w:rFonts w:asciiTheme="majorBidi" w:eastAsia="Times New Roman" w:hAnsiTheme="majorBidi" w:cstheme="majorBidi"/>
                <w:color w:val="FF0000"/>
                <w:sz w:val="22"/>
              </w:rPr>
              <w:t>et</w:t>
            </w:r>
            <w:r w:rsidRPr="00C169EC">
              <w:rPr>
                <w:rFonts w:asciiTheme="majorBidi" w:eastAsia="Times New Roman" w:hAnsiTheme="majorBidi" w:cstheme="majorBidi"/>
                <w:color w:val="FF0000"/>
                <w:sz w:val="22"/>
              </w:rPr>
              <w:t xml:space="preserve"> le bien être individuel et collectif. On a bien coutume de dire que la santé est un bien qui n’a pas de prix </w:t>
            </w:r>
            <w:r w:rsidRPr="00C169EC">
              <w:rPr>
                <w:rFonts w:asciiTheme="majorBidi" w:eastAsia="Times New Roman" w:hAnsiTheme="majorBidi" w:cstheme="majorBidi"/>
                <w:color w:val="FF0000"/>
                <w:sz w:val="22"/>
                <w:u w:val="single"/>
              </w:rPr>
              <w:t>mais a un coût</w:t>
            </w:r>
            <w:r w:rsidRPr="00C169EC">
              <w:rPr>
                <w:rFonts w:asciiTheme="majorBidi" w:eastAsia="Times New Roman" w:hAnsiTheme="majorBidi" w:cstheme="majorBidi"/>
                <w:color w:val="FF0000"/>
                <w:sz w:val="22"/>
              </w:rPr>
              <w:t>.</w:t>
            </w:r>
          </w:p>
          <w:p w:rsidR="00407584" w:rsidRPr="00C169EC" w:rsidRDefault="00407584" w:rsidP="005110B0">
            <w:pPr>
              <w:spacing w:after="0" w:line="240" w:lineRule="auto"/>
              <w:rPr>
                <w:rFonts w:asciiTheme="majorBidi" w:hAnsiTheme="majorBidi" w:cstheme="majorBidi"/>
                <w:b/>
                <w:bCs/>
                <w:i/>
                <w:iCs/>
                <w:color w:val="FF0000"/>
              </w:rPr>
            </w:pPr>
            <w:r w:rsidRPr="00C169EC">
              <w:rPr>
                <w:rFonts w:asciiTheme="majorBidi" w:hAnsiTheme="majorBidi" w:cstheme="majorBidi"/>
                <w:b/>
                <w:bCs/>
                <w:i/>
                <w:iCs/>
                <w:color w:val="FF0000"/>
                <w:sz w:val="22"/>
              </w:rPr>
              <w:t xml:space="preserve">Les facteurs ayants une incidence sur la santé </w:t>
            </w:r>
          </w:p>
          <w:p w:rsidR="00407584" w:rsidRPr="00C169EC" w:rsidRDefault="00407584" w:rsidP="005110B0">
            <w:pPr>
              <w:autoSpaceDE w:val="0"/>
              <w:autoSpaceDN w:val="0"/>
              <w:adjustRightInd w:val="0"/>
              <w:spacing w:after="0" w:line="240" w:lineRule="auto"/>
              <w:rPr>
                <w:rFonts w:asciiTheme="majorBidi" w:hAnsiTheme="majorBidi" w:cstheme="majorBidi"/>
                <w:i/>
                <w:iCs/>
                <w:color w:val="FF0000"/>
              </w:rPr>
            </w:pPr>
            <w:r w:rsidRPr="00C169EC">
              <w:rPr>
                <w:rFonts w:asciiTheme="majorBidi" w:hAnsiTheme="majorBidi" w:cstheme="majorBidi"/>
                <w:i/>
                <w:iCs/>
                <w:color w:val="FF0000"/>
                <w:sz w:val="22"/>
              </w:rPr>
              <w:t xml:space="preserve">L’environnement physique des personnes, l’environnement social, la pauvreté; le comportement et le mode de vie (attitudes </w:t>
            </w:r>
            <w:proofErr w:type="spellStart"/>
            <w:r w:rsidRPr="00C169EC">
              <w:rPr>
                <w:rFonts w:asciiTheme="majorBidi" w:hAnsiTheme="majorBidi" w:cstheme="majorBidi"/>
                <w:i/>
                <w:iCs/>
                <w:color w:val="FF0000"/>
                <w:sz w:val="22"/>
              </w:rPr>
              <w:t>addictives</w:t>
            </w:r>
            <w:proofErr w:type="spellEnd"/>
            <w:r w:rsidRPr="00C169EC">
              <w:rPr>
                <w:rFonts w:asciiTheme="majorBidi" w:hAnsiTheme="majorBidi" w:cstheme="majorBidi"/>
                <w:i/>
                <w:iCs/>
                <w:color w:val="FF0000"/>
                <w:sz w:val="22"/>
              </w:rPr>
              <w:t xml:space="preserve"> avec leurs incidences sur la santé) ; les caractéristiques génétiques familiales et celles liées à la biologie de chacun.</w:t>
            </w:r>
          </w:p>
          <w:p w:rsidR="00407584" w:rsidRPr="00C169EC" w:rsidRDefault="00407584" w:rsidP="005110B0">
            <w:pPr>
              <w:spacing w:after="0" w:line="240" w:lineRule="auto"/>
              <w:rPr>
                <w:rFonts w:asciiTheme="majorBidi" w:eastAsia="Times New Roman" w:hAnsiTheme="majorBidi" w:cstheme="majorBidi"/>
                <w:b/>
                <w:i/>
                <w:iCs/>
                <w:color w:val="FF0000"/>
              </w:rPr>
            </w:pPr>
            <w:r w:rsidRPr="00C169EC">
              <w:rPr>
                <w:rFonts w:asciiTheme="majorBidi" w:eastAsia="Times New Roman" w:hAnsiTheme="majorBidi" w:cstheme="majorBidi"/>
                <w:b/>
                <w:i/>
                <w:iCs/>
                <w:color w:val="FF0000"/>
                <w:sz w:val="22"/>
              </w:rPr>
              <w:t xml:space="preserve">Les facteurs influents sur la croissance des dépenses de santé </w:t>
            </w:r>
          </w:p>
          <w:p w:rsidR="00407584" w:rsidRPr="00C169EC" w:rsidRDefault="00407584" w:rsidP="005110B0">
            <w:pPr>
              <w:spacing w:after="0" w:line="240" w:lineRule="auto"/>
              <w:rPr>
                <w:rFonts w:asciiTheme="majorBidi" w:eastAsia="Times New Roman" w:hAnsiTheme="majorBidi" w:cstheme="majorBidi"/>
                <w:i/>
                <w:iCs/>
                <w:color w:val="FF0000"/>
              </w:rPr>
            </w:pPr>
            <w:r w:rsidRPr="00C169EC">
              <w:rPr>
                <w:rFonts w:asciiTheme="majorBidi" w:eastAsia="Times New Roman" w:hAnsiTheme="majorBidi" w:cstheme="majorBidi"/>
                <w:i/>
                <w:iCs/>
                <w:color w:val="FF0000"/>
                <w:sz w:val="22"/>
              </w:rPr>
              <w:t xml:space="preserve">Le progrès médical et scientifique, le développement économique, l’offre de soins développée et performante et la liberté d’accès à cette offre, les facteurs </w:t>
            </w:r>
            <w:proofErr w:type="spellStart"/>
            <w:r w:rsidRPr="00C169EC">
              <w:rPr>
                <w:rFonts w:asciiTheme="majorBidi" w:eastAsia="Times New Roman" w:hAnsiTheme="majorBidi" w:cstheme="majorBidi"/>
                <w:i/>
                <w:iCs/>
                <w:color w:val="FF0000"/>
                <w:sz w:val="22"/>
              </w:rPr>
              <w:t>socio-culturels</w:t>
            </w:r>
            <w:proofErr w:type="spellEnd"/>
            <w:r w:rsidRPr="00C169EC">
              <w:rPr>
                <w:rFonts w:asciiTheme="majorBidi" w:eastAsia="Times New Roman" w:hAnsiTheme="majorBidi" w:cstheme="majorBidi"/>
                <w:i/>
                <w:iCs/>
                <w:color w:val="FF0000"/>
                <w:sz w:val="22"/>
              </w:rPr>
              <w:t xml:space="preserve"> (attitude de besoin à accéder à toujours plus de santé, baisse du seuil d’acceptation de la douleur, médicalisation de problèmes sociaux ou psychologiques, le vieillissement de la population, …).</w:t>
            </w:r>
          </w:p>
          <w:p w:rsidR="00407584" w:rsidRPr="00C169EC" w:rsidRDefault="00407584" w:rsidP="005110B0">
            <w:pPr>
              <w:spacing w:after="0" w:line="240" w:lineRule="auto"/>
              <w:rPr>
                <w:rFonts w:asciiTheme="majorBidi" w:eastAsia="Times New Roman" w:hAnsiTheme="majorBidi" w:cstheme="majorBidi"/>
                <w:b/>
                <w:color w:val="FF0000"/>
                <w:u w:val="single"/>
              </w:rPr>
            </w:pPr>
            <w:r w:rsidRPr="00C169EC">
              <w:rPr>
                <w:rFonts w:asciiTheme="majorBidi" w:eastAsia="Times New Roman" w:hAnsiTheme="majorBidi" w:cstheme="majorBidi"/>
                <w:b/>
                <w:color w:val="FF0000"/>
                <w:sz w:val="22"/>
                <w:u w:val="single"/>
              </w:rPr>
              <w:t>La stratégie de régulation des dépenses de santé</w:t>
            </w:r>
          </w:p>
          <w:p w:rsidR="00407584" w:rsidRPr="00C169EC" w:rsidRDefault="00407584" w:rsidP="005110B0">
            <w:pPr>
              <w:spacing w:after="0" w:line="240" w:lineRule="auto"/>
              <w:rPr>
                <w:rFonts w:asciiTheme="majorBidi" w:eastAsia="Times New Roman" w:hAnsiTheme="majorBidi" w:cstheme="majorBidi"/>
                <w:color w:val="FF0000"/>
              </w:rPr>
            </w:pPr>
            <w:r w:rsidRPr="00C169EC">
              <w:rPr>
                <w:rFonts w:asciiTheme="majorBidi" w:eastAsia="Times New Roman" w:hAnsiTheme="majorBidi" w:cstheme="majorBidi"/>
                <w:color w:val="FF0000"/>
                <w:sz w:val="22"/>
              </w:rPr>
              <w:t>La régulation est mixte administrée et libérale. La régulation des dépenses de santé agit sur les principaux postes qui composent la répartition des dépenses : l’hôpital, les soins de ville, Transport des malades, Autres biens médicaux (optique, prothèses.) et les médicaments.</w:t>
            </w:r>
          </w:p>
          <w:p w:rsidR="00407584" w:rsidRPr="00C169EC" w:rsidRDefault="00407584" w:rsidP="00C169EC">
            <w:pPr>
              <w:spacing w:after="0" w:line="240" w:lineRule="auto"/>
              <w:rPr>
                <w:rFonts w:asciiTheme="majorBidi" w:eastAsia="Times New Roman" w:hAnsiTheme="majorBidi" w:cstheme="majorBidi"/>
                <w:color w:val="FF0000"/>
              </w:rPr>
            </w:pPr>
            <w:r w:rsidRPr="00C169EC">
              <w:rPr>
                <w:rFonts w:asciiTheme="majorBidi" w:hAnsiTheme="majorBidi" w:cstheme="majorBidi"/>
                <w:color w:val="FF0000"/>
                <w:sz w:val="22"/>
              </w:rPr>
              <w:t>Les outils de maitrise comptables sont fondamentalement les logiques de maîtrise et de rationalisation des dépenses de santé :</w:t>
            </w:r>
          </w:p>
          <w:p w:rsidR="00407584" w:rsidRPr="00C169EC" w:rsidRDefault="00407584" w:rsidP="005110B0">
            <w:pPr>
              <w:spacing w:after="0" w:line="240" w:lineRule="auto"/>
              <w:rPr>
                <w:rFonts w:asciiTheme="majorBidi" w:hAnsiTheme="majorBidi" w:cstheme="majorBidi"/>
                <w:color w:val="FF0000"/>
              </w:rPr>
            </w:pPr>
            <w:r w:rsidRPr="00C169EC">
              <w:rPr>
                <w:rFonts w:asciiTheme="majorBidi" w:hAnsiTheme="majorBidi" w:cstheme="majorBidi"/>
                <w:color w:val="FF0000"/>
                <w:sz w:val="22"/>
              </w:rPr>
              <w:t xml:space="preserve">Le plafonnement des budgets ou la maîtrise comptable. </w:t>
            </w:r>
          </w:p>
          <w:p w:rsidR="00407584" w:rsidRPr="00C169EC" w:rsidRDefault="00407584" w:rsidP="005110B0">
            <w:pPr>
              <w:spacing w:after="0" w:line="240" w:lineRule="auto"/>
              <w:rPr>
                <w:rFonts w:asciiTheme="majorBidi" w:hAnsiTheme="majorBidi" w:cstheme="majorBidi"/>
                <w:color w:val="FF0000"/>
              </w:rPr>
            </w:pPr>
            <w:r w:rsidRPr="00C169EC">
              <w:rPr>
                <w:rFonts w:asciiTheme="majorBidi" w:hAnsiTheme="majorBidi" w:cstheme="majorBidi"/>
                <w:color w:val="FF0000"/>
                <w:sz w:val="22"/>
              </w:rPr>
              <w:t>Le mécanisme de régulation par l’arbitrage médical entre les soins nécessaires et ceux jugés plus efficaces c’est la maîtrise médicalisée</w:t>
            </w:r>
          </w:p>
          <w:p w:rsidR="00407584" w:rsidRPr="00C169EC" w:rsidRDefault="00407584" w:rsidP="005110B0">
            <w:pPr>
              <w:spacing w:after="0" w:line="240" w:lineRule="auto"/>
              <w:rPr>
                <w:rFonts w:asciiTheme="majorBidi" w:hAnsiTheme="majorBidi" w:cstheme="majorBidi"/>
                <w:color w:val="FF0000"/>
              </w:rPr>
            </w:pPr>
            <w:r w:rsidRPr="00C169EC">
              <w:rPr>
                <w:rFonts w:asciiTheme="majorBidi" w:hAnsiTheme="majorBidi" w:cstheme="majorBidi"/>
                <w:color w:val="FF0000"/>
                <w:sz w:val="22"/>
              </w:rPr>
              <w:t>Et enfin la maitrise par les lois du marché c’est la maîtrise par le marché.</w:t>
            </w:r>
          </w:p>
          <w:p w:rsidR="00407584" w:rsidRPr="00C169EC" w:rsidRDefault="00407584" w:rsidP="005110B0">
            <w:pPr>
              <w:spacing w:after="0" w:line="240" w:lineRule="auto"/>
              <w:rPr>
                <w:rFonts w:asciiTheme="majorBidi" w:hAnsiTheme="majorBidi" w:cstheme="majorBidi"/>
                <w:b/>
                <w:color w:val="FF0000"/>
                <w:u w:val="single"/>
              </w:rPr>
            </w:pPr>
            <w:r w:rsidRPr="00C169EC">
              <w:rPr>
                <w:rFonts w:asciiTheme="majorBidi" w:hAnsiTheme="majorBidi" w:cstheme="majorBidi"/>
                <w:b/>
                <w:color w:val="FF0000"/>
                <w:sz w:val="22"/>
                <w:u w:val="single"/>
              </w:rPr>
              <w:t>1. Planification et maitrise de l’offre</w:t>
            </w:r>
          </w:p>
          <w:p w:rsidR="00407584" w:rsidRPr="00C169EC" w:rsidRDefault="00407584" w:rsidP="00343BA0">
            <w:pPr>
              <w:spacing w:after="0"/>
              <w:rPr>
                <w:rFonts w:asciiTheme="majorBidi" w:hAnsiTheme="majorBidi" w:cstheme="majorBidi"/>
                <w:color w:val="FF0000"/>
              </w:rPr>
            </w:pPr>
            <w:r w:rsidRPr="00C169EC">
              <w:rPr>
                <w:rFonts w:asciiTheme="majorBidi" w:eastAsia="Times New Roman" w:hAnsiTheme="majorBidi" w:cstheme="majorBidi"/>
                <w:color w:val="FF0000"/>
                <w:sz w:val="22"/>
                <w:lang w:eastAsia="fr-FR"/>
              </w:rPr>
              <w:t xml:space="preserve">Il existe une hypothèse théorique de la demande induite, qui énonce que le fondement selon lequel l’offre de soins crée sa propre demande ou l’offre induite. Les pouvoirs publics mettent donc en place des mécanismes de planification et d’encadrement de l’évolution de l’offre, dans le but de contrôler </w:t>
            </w:r>
            <w:r w:rsidRPr="00C169EC">
              <w:rPr>
                <w:rFonts w:asciiTheme="majorBidi" w:hAnsiTheme="majorBidi" w:cstheme="majorBidi"/>
                <w:i/>
                <w:color w:val="FF0000"/>
                <w:sz w:val="22"/>
              </w:rPr>
              <w:t>l’évolution des infrastructures et de la logistique, et les personnels</w:t>
            </w:r>
            <w:r w:rsidRPr="00C169EC">
              <w:rPr>
                <w:rFonts w:asciiTheme="majorBidi" w:eastAsia="Times New Roman" w:hAnsiTheme="majorBidi" w:cstheme="majorBidi"/>
                <w:color w:val="FF0000"/>
                <w:sz w:val="22"/>
                <w:lang w:eastAsia="fr-FR"/>
              </w:rPr>
              <w:t>.</w:t>
            </w:r>
            <w:r w:rsidRPr="00C169EC">
              <w:rPr>
                <w:rFonts w:asciiTheme="majorBidi" w:hAnsiTheme="majorBidi" w:cstheme="majorBidi"/>
                <w:color w:val="FF0000"/>
                <w:sz w:val="22"/>
              </w:rPr>
              <w:t xml:space="preserve"> </w:t>
            </w:r>
          </w:p>
          <w:p w:rsidR="00407584" w:rsidRPr="00C169EC" w:rsidRDefault="00407584" w:rsidP="00343BA0">
            <w:pPr>
              <w:spacing w:after="0"/>
              <w:rPr>
                <w:rFonts w:asciiTheme="majorBidi" w:hAnsiTheme="majorBidi" w:cstheme="majorBidi"/>
                <w:color w:val="FF0000"/>
              </w:rPr>
            </w:pPr>
            <w:r w:rsidRPr="00C169EC">
              <w:rPr>
                <w:rFonts w:asciiTheme="majorBidi" w:hAnsiTheme="majorBidi" w:cstheme="majorBidi"/>
                <w:b/>
                <w:color w:val="FF0000"/>
                <w:sz w:val="22"/>
              </w:rPr>
              <w:t>Par La Carte sanitaire </w:t>
            </w:r>
            <w:r w:rsidRPr="00C169EC">
              <w:rPr>
                <w:rFonts w:asciiTheme="majorBidi" w:hAnsiTheme="majorBidi" w:cstheme="majorBidi"/>
                <w:color w:val="FF0000"/>
                <w:sz w:val="22"/>
              </w:rPr>
              <w:t xml:space="preserve">: </w:t>
            </w:r>
            <w:r w:rsidRPr="00C169EC">
              <w:rPr>
                <w:rFonts w:asciiTheme="majorBidi" w:eastAsia="Times New Roman" w:hAnsiTheme="majorBidi" w:cstheme="majorBidi"/>
                <w:i/>
                <w:color w:val="FF0000"/>
                <w:sz w:val="22"/>
                <w:lang w:eastAsia="fr-FR"/>
              </w:rPr>
              <w:t>planification et de la rationalisation de ses dépenses de santé, par le biais de la carte sanitaire par la régulation du tissu hospitalier et les structures de proximité.</w:t>
            </w:r>
            <w:r w:rsidRPr="00C169EC">
              <w:rPr>
                <w:rFonts w:asciiTheme="majorBidi" w:hAnsiTheme="majorBidi" w:cstheme="majorBidi"/>
                <w:color w:val="FF0000"/>
                <w:sz w:val="22"/>
              </w:rPr>
              <w:t>).</w:t>
            </w:r>
          </w:p>
          <w:p w:rsidR="00407584" w:rsidRPr="00C169EC" w:rsidRDefault="00407584" w:rsidP="00343BA0">
            <w:pPr>
              <w:spacing w:after="0"/>
              <w:rPr>
                <w:rFonts w:asciiTheme="majorBidi" w:hAnsiTheme="majorBidi" w:cstheme="majorBidi"/>
                <w:color w:val="FF0000"/>
              </w:rPr>
            </w:pPr>
            <w:r w:rsidRPr="00C169EC">
              <w:rPr>
                <w:rFonts w:asciiTheme="majorBidi" w:eastAsia="Times New Roman" w:hAnsiTheme="majorBidi" w:cstheme="majorBidi"/>
                <w:b/>
                <w:color w:val="FF0000"/>
                <w:sz w:val="22"/>
                <w:lang w:eastAsia="fr-FR"/>
              </w:rPr>
              <w:t>Par L’organisation de l’accès aux soins </w:t>
            </w:r>
            <w:r w:rsidRPr="00C169EC">
              <w:rPr>
                <w:rFonts w:asciiTheme="majorBidi" w:hAnsiTheme="majorBidi" w:cstheme="majorBidi"/>
                <w:color w:val="FF0000"/>
                <w:sz w:val="22"/>
              </w:rPr>
              <w:t xml:space="preserve">: </w:t>
            </w:r>
            <w:r w:rsidRPr="00C169EC">
              <w:rPr>
                <w:rFonts w:asciiTheme="majorBidi" w:eastAsia="Times New Roman" w:hAnsiTheme="majorBidi" w:cstheme="majorBidi"/>
                <w:color w:val="FF0000"/>
                <w:sz w:val="22"/>
                <w:lang w:eastAsia="fr-FR"/>
              </w:rPr>
              <w:t>la hiérarchisation du système de soins pour rationaliser l’offre de soins.</w:t>
            </w:r>
          </w:p>
          <w:p w:rsidR="00407584" w:rsidRPr="00C169EC" w:rsidRDefault="00407584" w:rsidP="005110B0">
            <w:pPr>
              <w:spacing w:after="0"/>
              <w:rPr>
                <w:rFonts w:asciiTheme="majorBidi" w:eastAsia="Times New Roman" w:hAnsiTheme="majorBidi" w:cstheme="majorBidi"/>
                <w:color w:val="FF0000"/>
                <w:lang w:eastAsia="fr-FR"/>
              </w:rPr>
            </w:pPr>
            <w:r w:rsidRPr="00C169EC">
              <w:rPr>
                <w:rFonts w:asciiTheme="majorBidi" w:hAnsiTheme="majorBidi" w:cstheme="majorBidi"/>
                <w:b/>
                <w:color w:val="FF0000"/>
                <w:sz w:val="22"/>
              </w:rPr>
              <w:t>Par Le Numerus clausus</w:t>
            </w:r>
          </w:p>
          <w:p w:rsidR="00407584" w:rsidRPr="00C169EC" w:rsidRDefault="00407584" w:rsidP="005110B0">
            <w:pPr>
              <w:spacing w:after="0" w:line="240" w:lineRule="auto"/>
              <w:rPr>
                <w:rFonts w:asciiTheme="majorBidi" w:eastAsia="Times New Roman" w:hAnsiTheme="majorBidi" w:cstheme="majorBidi"/>
                <w:color w:val="FF0000"/>
                <w:u w:val="single"/>
              </w:rPr>
            </w:pPr>
            <w:r w:rsidRPr="00C169EC">
              <w:rPr>
                <w:rFonts w:asciiTheme="majorBidi" w:hAnsiTheme="majorBidi" w:cstheme="majorBidi"/>
                <w:b/>
                <w:color w:val="FF0000"/>
                <w:sz w:val="22"/>
                <w:u w:val="single"/>
              </w:rPr>
              <w:t>2. Maitrise de la demande</w:t>
            </w:r>
          </w:p>
          <w:p w:rsidR="00407584" w:rsidRPr="00C169EC" w:rsidRDefault="00407584" w:rsidP="005110B0">
            <w:pPr>
              <w:spacing w:after="0" w:line="240" w:lineRule="auto"/>
              <w:rPr>
                <w:rFonts w:asciiTheme="majorBidi" w:eastAsia="Times New Roman" w:hAnsiTheme="majorBidi" w:cstheme="majorBidi"/>
                <w:i/>
                <w:color w:val="FF0000"/>
              </w:rPr>
            </w:pPr>
            <w:r w:rsidRPr="00BB72A9">
              <w:rPr>
                <w:rFonts w:asciiTheme="majorBidi" w:eastAsia="Times New Roman" w:hAnsiTheme="majorBidi" w:cstheme="majorBidi"/>
                <w:b/>
                <w:bCs/>
                <w:iCs/>
                <w:color w:val="FF0000"/>
                <w:sz w:val="22"/>
              </w:rPr>
              <w:t>Par</w:t>
            </w:r>
            <w:r w:rsidRPr="00BB72A9">
              <w:rPr>
                <w:rFonts w:asciiTheme="majorBidi" w:eastAsia="Times New Roman" w:hAnsiTheme="majorBidi" w:cstheme="majorBidi"/>
                <w:b/>
                <w:bCs/>
                <w:iCs/>
                <w:color w:val="FF0000"/>
                <w:sz w:val="22"/>
                <w:lang w:eastAsia="fr-FR"/>
              </w:rPr>
              <w:t xml:space="preserve"> </w:t>
            </w:r>
            <w:r w:rsidRPr="00C169EC">
              <w:rPr>
                <w:rFonts w:asciiTheme="majorBidi" w:eastAsia="Times New Roman" w:hAnsiTheme="majorBidi" w:cstheme="majorBidi"/>
                <w:b/>
                <w:color w:val="FF0000"/>
                <w:sz w:val="22"/>
                <w:lang w:eastAsia="fr-FR"/>
              </w:rPr>
              <w:t>la maîtrise de la demande de soins</w:t>
            </w:r>
            <w:r>
              <w:rPr>
                <w:rFonts w:asciiTheme="majorBidi" w:eastAsia="Times New Roman" w:hAnsiTheme="majorBidi" w:cstheme="majorBidi"/>
                <w:i/>
                <w:color w:val="FF0000"/>
                <w:sz w:val="22"/>
              </w:rPr>
              <w:t> :</w:t>
            </w:r>
            <w:r w:rsidRPr="00C169EC">
              <w:rPr>
                <w:rFonts w:asciiTheme="majorBidi" w:eastAsia="Times New Roman" w:hAnsiTheme="majorBidi" w:cstheme="majorBidi"/>
                <w:i/>
                <w:color w:val="FF0000"/>
                <w:sz w:val="22"/>
              </w:rPr>
              <w:t xml:space="preserve"> baisse du coût et des volumes des médicaments remboursables et la taxation des activités.</w:t>
            </w:r>
          </w:p>
          <w:p w:rsidR="00407584" w:rsidRPr="00C169EC" w:rsidRDefault="00407584" w:rsidP="00BB72A9">
            <w:pPr>
              <w:spacing w:after="0" w:line="240" w:lineRule="auto"/>
              <w:rPr>
                <w:rFonts w:asciiTheme="majorBidi" w:eastAsia="Times New Roman" w:hAnsiTheme="majorBidi" w:cstheme="majorBidi"/>
                <w:color w:val="FF0000"/>
                <w:lang w:eastAsia="fr-FR"/>
              </w:rPr>
            </w:pPr>
            <w:r w:rsidRPr="00C169EC">
              <w:rPr>
                <w:rFonts w:asciiTheme="majorBidi" w:eastAsia="Times New Roman" w:hAnsiTheme="majorBidi" w:cstheme="majorBidi"/>
                <w:color w:val="FF0000"/>
                <w:sz w:val="22"/>
                <w:lang w:eastAsia="fr-FR"/>
              </w:rPr>
              <w:t>A partir des années 1990, sur orientations de la Banque Mondiale, l’Algérie a engagé des réformes pour introduire, de</w:t>
            </w:r>
            <w:r>
              <w:rPr>
                <w:rFonts w:asciiTheme="majorBidi" w:eastAsia="Times New Roman" w:hAnsiTheme="majorBidi" w:cstheme="majorBidi"/>
                <w:color w:val="FF0000"/>
                <w:sz w:val="22"/>
                <w:lang w:eastAsia="fr-FR"/>
              </w:rPr>
              <w:t>s</w:t>
            </w:r>
            <w:r w:rsidRPr="00C169EC">
              <w:rPr>
                <w:rFonts w:asciiTheme="majorBidi" w:eastAsia="Times New Roman" w:hAnsiTheme="majorBidi" w:cstheme="majorBidi"/>
                <w:color w:val="FF0000"/>
                <w:sz w:val="22"/>
                <w:lang w:eastAsia="fr-FR"/>
              </w:rPr>
              <w:t xml:space="preserve"> mesures de recouvrement des coûts qui visent l’instauration d’outils de maîtrise des dépenses de santé qui portaient sur la demande. D’autre part elle a mené des actions de responsabilisation financière des usagers pour limiter les dépenses</w:t>
            </w:r>
            <w:r w:rsidRPr="00C169EC">
              <w:rPr>
                <w:rFonts w:asciiTheme="majorBidi" w:hAnsiTheme="majorBidi" w:cstheme="majorBidi"/>
                <w:color w:val="FF0000"/>
                <w:sz w:val="22"/>
              </w:rPr>
              <w:t>.</w:t>
            </w:r>
          </w:p>
          <w:p w:rsidR="00407584" w:rsidRPr="00C169EC" w:rsidRDefault="00407584" w:rsidP="005110B0">
            <w:pPr>
              <w:spacing w:after="0" w:line="240" w:lineRule="auto"/>
              <w:rPr>
                <w:rFonts w:asciiTheme="majorBidi" w:eastAsia="Times New Roman" w:hAnsiTheme="majorBidi" w:cstheme="majorBidi"/>
                <w:color w:val="FF0000"/>
              </w:rPr>
            </w:pPr>
            <w:r w:rsidRPr="00C169EC">
              <w:rPr>
                <w:rFonts w:asciiTheme="majorBidi" w:hAnsiTheme="majorBidi" w:cstheme="majorBidi"/>
                <w:b/>
                <w:color w:val="FF0000"/>
                <w:sz w:val="22"/>
              </w:rPr>
              <w:t>Par La maitrise médicalisée des dépenses </w:t>
            </w:r>
            <w:r w:rsidRPr="00C169EC">
              <w:rPr>
                <w:rFonts w:asciiTheme="majorBidi" w:eastAsia="Times New Roman" w:hAnsiTheme="majorBidi" w:cstheme="majorBidi"/>
                <w:color w:val="FF0000"/>
                <w:sz w:val="22"/>
              </w:rPr>
              <w:t xml:space="preserve"> </w:t>
            </w:r>
          </w:p>
          <w:p w:rsidR="00407584" w:rsidRPr="00C169EC" w:rsidRDefault="00407584" w:rsidP="00BB72A9">
            <w:pPr>
              <w:spacing w:after="0" w:line="240" w:lineRule="auto"/>
              <w:rPr>
                <w:rFonts w:asciiTheme="majorBidi" w:eastAsia="Times New Roman" w:hAnsiTheme="majorBidi" w:cstheme="majorBidi"/>
                <w:color w:val="FF0000"/>
              </w:rPr>
            </w:pPr>
            <w:r w:rsidRPr="00C169EC">
              <w:rPr>
                <w:rFonts w:asciiTheme="majorBidi" w:eastAsia="Times New Roman" w:hAnsiTheme="majorBidi" w:cstheme="majorBidi"/>
                <w:color w:val="FF0000"/>
                <w:sz w:val="22"/>
              </w:rPr>
              <w:t>L’accès aux soins se traduit partiellement par une régulation des prix sur la demande de santé ; l’augmentation du reste à charge des ménages.</w:t>
            </w:r>
          </w:p>
          <w:p w:rsidR="00407584" w:rsidRPr="00C169EC" w:rsidRDefault="00407584" w:rsidP="00343BA0">
            <w:pPr>
              <w:spacing w:after="0" w:line="240" w:lineRule="auto"/>
              <w:rPr>
                <w:rFonts w:asciiTheme="majorBidi" w:eastAsia="Times New Roman" w:hAnsiTheme="majorBidi" w:cstheme="majorBidi"/>
                <w:bCs/>
                <w:color w:val="FF0000"/>
                <w:lang w:eastAsia="fr-FR"/>
              </w:rPr>
            </w:pPr>
            <w:r w:rsidRPr="00C169EC">
              <w:rPr>
                <w:rFonts w:asciiTheme="majorBidi" w:eastAsia="Times New Roman" w:hAnsiTheme="majorBidi" w:cstheme="majorBidi"/>
                <w:bCs/>
                <w:color w:val="FF0000"/>
                <w:sz w:val="22"/>
                <w:lang w:eastAsia="fr-FR"/>
              </w:rPr>
              <w:t xml:space="preserve">Le ticket modérateur ; </w:t>
            </w:r>
            <w:r w:rsidRPr="00C169EC">
              <w:rPr>
                <w:rFonts w:asciiTheme="majorBidi" w:eastAsia="Times New Roman" w:hAnsiTheme="majorBidi" w:cstheme="majorBidi"/>
                <w:bCs/>
                <w:color w:val="FF0000"/>
                <w:sz w:val="22"/>
              </w:rPr>
              <w:t>Une franchise pour les actes médicaux ;</w:t>
            </w:r>
            <w:r w:rsidRPr="00C169EC">
              <w:rPr>
                <w:rFonts w:asciiTheme="majorBidi" w:eastAsia="Times New Roman" w:hAnsiTheme="majorBidi" w:cstheme="majorBidi"/>
                <w:bCs/>
                <w:color w:val="FF0000"/>
                <w:sz w:val="22"/>
                <w:lang w:eastAsia="fr-FR"/>
              </w:rPr>
              <w:t xml:space="preserve"> </w:t>
            </w:r>
            <w:r w:rsidRPr="00C169EC">
              <w:rPr>
                <w:rFonts w:asciiTheme="majorBidi" w:hAnsiTheme="majorBidi" w:cstheme="majorBidi"/>
                <w:bCs/>
                <w:color w:val="FF0000"/>
                <w:sz w:val="22"/>
              </w:rPr>
              <w:t xml:space="preserve">Plafonnement des dépenses aux usagers ;  </w:t>
            </w:r>
            <w:r w:rsidRPr="00C169EC">
              <w:rPr>
                <w:rFonts w:asciiTheme="majorBidi" w:eastAsia="Times New Roman" w:hAnsiTheme="majorBidi" w:cstheme="majorBidi"/>
                <w:bCs/>
                <w:color w:val="FF0000"/>
                <w:sz w:val="22"/>
                <w:lang w:eastAsia="fr-FR"/>
              </w:rPr>
              <w:t>Le  tarif de référence ; Le déremboursement ; </w:t>
            </w:r>
            <w:r w:rsidRPr="00C169EC">
              <w:rPr>
                <w:rFonts w:asciiTheme="majorBidi" w:hAnsiTheme="majorBidi" w:cstheme="majorBidi"/>
                <w:bCs/>
                <w:color w:val="FF0000"/>
                <w:sz w:val="22"/>
              </w:rPr>
              <w:t xml:space="preserve"> </w:t>
            </w:r>
            <w:r w:rsidRPr="00C169EC">
              <w:rPr>
                <w:rFonts w:asciiTheme="majorBidi" w:eastAsia="Times New Roman" w:hAnsiTheme="majorBidi" w:cstheme="majorBidi"/>
                <w:bCs/>
                <w:color w:val="FF0000"/>
                <w:sz w:val="22"/>
              </w:rPr>
              <w:t>Le forfait hospitalier</w:t>
            </w:r>
            <w:r w:rsidRPr="00C169EC">
              <w:rPr>
                <w:rFonts w:asciiTheme="majorBidi" w:eastAsia="Times New Roman" w:hAnsiTheme="majorBidi" w:cstheme="majorBidi"/>
                <w:b/>
                <w:color w:val="FF0000"/>
                <w:sz w:val="22"/>
              </w:rPr>
              <w:t> </w:t>
            </w:r>
          </w:p>
          <w:p w:rsidR="00407584" w:rsidRPr="00C169EC" w:rsidRDefault="00407584" w:rsidP="005110B0">
            <w:pPr>
              <w:spacing w:after="0" w:line="240" w:lineRule="auto"/>
              <w:rPr>
                <w:rFonts w:asciiTheme="majorBidi" w:eastAsia="Times New Roman" w:hAnsiTheme="majorBidi" w:cstheme="majorBidi"/>
                <w:b/>
                <w:color w:val="FF0000"/>
              </w:rPr>
            </w:pPr>
            <w:r w:rsidRPr="00C169EC">
              <w:rPr>
                <w:rFonts w:asciiTheme="majorBidi" w:eastAsia="Times New Roman" w:hAnsiTheme="majorBidi" w:cstheme="majorBidi"/>
                <w:b/>
                <w:color w:val="FF0000"/>
                <w:sz w:val="22"/>
              </w:rPr>
              <w:t>Par Responsabilisation des acteurs de la santé</w:t>
            </w:r>
          </w:p>
          <w:p w:rsidR="00407584" w:rsidRDefault="00407584" w:rsidP="001F024D">
            <w:pPr>
              <w:spacing w:after="0" w:line="240" w:lineRule="auto"/>
              <w:rPr>
                <w:rFonts w:asciiTheme="majorBidi" w:eastAsia="Times New Roman" w:hAnsiTheme="majorBidi" w:cstheme="majorBidi"/>
                <w:color w:val="FF0000"/>
              </w:rPr>
            </w:pPr>
            <w:r w:rsidRPr="00C169EC">
              <w:rPr>
                <w:rFonts w:asciiTheme="majorBidi" w:eastAsia="Times New Roman" w:hAnsiTheme="majorBidi" w:cstheme="majorBidi"/>
                <w:color w:val="FF0000"/>
                <w:sz w:val="22"/>
                <w:u w:val="single"/>
              </w:rPr>
              <w:t>Responsabilisation des patients</w:t>
            </w:r>
            <w:r w:rsidRPr="00C169EC">
              <w:rPr>
                <w:rFonts w:asciiTheme="majorBidi" w:eastAsia="Times New Roman" w:hAnsiTheme="majorBidi" w:cstheme="majorBidi"/>
                <w:color w:val="FF0000"/>
                <w:sz w:val="22"/>
              </w:rPr>
              <w:t> : création d’un dossier médical personnel informatisé</w:t>
            </w:r>
            <w:r>
              <w:rPr>
                <w:rFonts w:asciiTheme="majorBidi" w:eastAsia="Times New Roman" w:hAnsiTheme="majorBidi" w:cstheme="majorBidi"/>
                <w:color w:val="FF0000"/>
                <w:sz w:val="22"/>
              </w:rPr>
              <w:t> ;</w:t>
            </w:r>
          </w:p>
          <w:p w:rsidR="00407584" w:rsidRPr="00C169EC" w:rsidRDefault="00407584" w:rsidP="001F024D">
            <w:pPr>
              <w:spacing w:after="0" w:line="240" w:lineRule="auto"/>
              <w:rPr>
                <w:rFonts w:asciiTheme="majorBidi" w:eastAsia="Times New Roman" w:hAnsiTheme="majorBidi" w:cstheme="majorBidi"/>
                <w:color w:val="FF0000"/>
              </w:rPr>
            </w:pPr>
            <w:r w:rsidRPr="00C169EC">
              <w:rPr>
                <w:rFonts w:asciiTheme="majorBidi" w:eastAsia="Times New Roman" w:hAnsiTheme="majorBidi" w:cstheme="majorBidi"/>
                <w:color w:val="FF0000"/>
                <w:sz w:val="22"/>
                <w:u w:val="single"/>
              </w:rPr>
              <w:t>Responsabilisation des praticiens</w:t>
            </w:r>
            <w:r w:rsidRPr="00C169EC">
              <w:rPr>
                <w:rFonts w:asciiTheme="majorBidi" w:eastAsia="Times New Roman" w:hAnsiTheme="majorBidi" w:cstheme="majorBidi"/>
                <w:color w:val="FF0000"/>
                <w:sz w:val="22"/>
              </w:rPr>
              <w:t xml:space="preserve"> gros prescripteurs, contrôle des prescriptions </w:t>
            </w:r>
            <w:r>
              <w:rPr>
                <w:rFonts w:asciiTheme="majorBidi" w:eastAsia="Times New Roman" w:hAnsiTheme="majorBidi" w:cstheme="majorBidi"/>
                <w:color w:val="FF0000"/>
                <w:sz w:val="22"/>
              </w:rPr>
              <w:t xml:space="preserve">et </w:t>
            </w:r>
            <w:r w:rsidRPr="00C169EC">
              <w:rPr>
                <w:rFonts w:asciiTheme="majorBidi" w:eastAsia="Times New Roman" w:hAnsiTheme="majorBidi" w:cstheme="majorBidi"/>
                <w:color w:val="FF0000"/>
                <w:sz w:val="22"/>
              </w:rPr>
              <w:t>d</w:t>
            </w:r>
            <w:r>
              <w:rPr>
                <w:rFonts w:asciiTheme="majorBidi" w:eastAsia="Times New Roman" w:hAnsiTheme="majorBidi" w:cstheme="majorBidi"/>
                <w:color w:val="FF0000"/>
                <w:sz w:val="22"/>
              </w:rPr>
              <w:t xml:space="preserve">es </w:t>
            </w:r>
            <w:r w:rsidRPr="00C169EC">
              <w:rPr>
                <w:rFonts w:asciiTheme="majorBidi" w:eastAsia="Times New Roman" w:hAnsiTheme="majorBidi" w:cstheme="majorBidi"/>
                <w:color w:val="FF0000"/>
                <w:sz w:val="22"/>
              </w:rPr>
              <w:t xml:space="preserve">arrêts de travail. </w:t>
            </w:r>
          </w:p>
          <w:p w:rsidR="00407584" w:rsidRPr="001F024D" w:rsidRDefault="00407584" w:rsidP="001F024D">
            <w:pPr>
              <w:spacing w:after="0" w:line="240" w:lineRule="auto"/>
              <w:rPr>
                <w:rFonts w:asciiTheme="majorBidi" w:hAnsiTheme="majorBidi" w:cstheme="majorBidi"/>
                <w:color w:val="FF0000"/>
              </w:rPr>
            </w:pPr>
            <w:r w:rsidRPr="00C169EC">
              <w:rPr>
                <w:rFonts w:asciiTheme="majorBidi" w:hAnsiTheme="majorBidi" w:cstheme="majorBidi"/>
                <w:b/>
                <w:color w:val="FF0000"/>
                <w:sz w:val="22"/>
              </w:rPr>
              <w:t xml:space="preserve">La maitrise par le marché : </w:t>
            </w:r>
            <w:r w:rsidRPr="00C169EC">
              <w:rPr>
                <w:rFonts w:asciiTheme="majorBidi" w:hAnsiTheme="majorBidi" w:cstheme="majorBidi"/>
                <w:color w:val="FF0000"/>
                <w:sz w:val="22"/>
              </w:rPr>
              <w:t xml:space="preserve">Le passage vers l’économie de marché </w:t>
            </w:r>
            <w:r w:rsidRPr="00C169EC">
              <w:rPr>
                <w:rFonts w:asciiTheme="majorBidi" w:eastAsia="Times New Roman" w:hAnsiTheme="majorBidi" w:cstheme="majorBidi"/>
                <w:color w:val="FF0000"/>
                <w:sz w:val="22"/>
                <w:lang w:eastAsia="fr-FR"/>
              </w:rPr>
              <w:t>pendant les années 1990 a</w:t>
            </w:r>
            <w:r w:rsidRPr="00C169EC">
              <w:rPr>
                <w:rFonts w:asciiTheme="majorBidi" w:hAnsiTheme="majorBidi" w:cstheme="majorBidi"/>
                <w:color w:val="FF0000"/>
                <w:sz w:val="22"/>
              </w:rPr>
              <w:t xml:space="preserve"> donné naissance à un cadre juridique qui a permis l’ouverture du secteur de la santé à l’investissement</w:t>
            </w:r>
            <w:r w:rsidRPr="00C169EC">
              <w:rPr>
                <w:rFonts w:asciiTheme="majorBidi" w:eastAsia="Times New Roman" w:hAnsiTheme="majorBidi" w:cstheme="majorBidi"/>
                <w:color w:val="FF0000"/>
                <w:sz w:val="22"/>
                <w:lang w:eastAsia="fr-FR"/>
              </w:rPr>
              <w:t>.</w:t>
            </w:r>
            <w:r w:rsidRPr="00C169EC">
              <w:rPr>
                <w:rFonts w:asciiTheme="majorBidi" w:eastAsia="Times New Roman" w:hAnsiTheme="majorBidi" w:cstheme="majorBidi"/>
                <w:sz w:val="22"/>
                <w:lang w:eastAsia="fr-FR"/>
              </w:rPr>
              <w:t xml:space="preserve"> </w:t>
            </w:r>
            <w:r w:rsidRPr="00BB72A9">
              <w:rPr>
                <w:rFonts w:asciiTheme="majorBidi" w:eastAsia="Times New Roman" w:hAnsiTheme="majorBidi" w:cstheme="majorBidi"/>
                <w:b/>
                <w:bCs/>
                <w:sz w:val="22"/>
                <w:lang w:eastAsia="fr-FR"/>
              </w:rPr>
              <w:t>/3</w:t>
            </w:r>
          </w:p>
        </w:tc>
      </w:tr>
      <w:tr w:rsidR="003A6BE0" w:rsidRPr="001E5E67" w:rsidTr="00A41A76">
        <w:trPr>
          <w:trHeight w:val="8550"/>
        </w:trPr>
        <w:tc>
          <w:tcPr>
            <w:tcW w:w="2179" w:type="dxa"/>
          </w:tcPr>
          <w:p w:rsidR="00954817" w:rsidRPr="00A41A76" w:rsidRDefault="00954817" w:rsidP="00954817">
            <w:pPr>
              <w:autoSpaceDE w:val="0"/>
              <w:autoSpaceDN w:val="0"/>
              <w:adjustRightInd w:val="0"/>
              <w:spacing w:after="0" w:line="240" w:lineRule="auto"/>
              <w:rPr>
                <w:rFonts w:ascii="Arial" w:hAnsi="Arial" w:cs="Arial"/>
                <w:b/>
                <w:u w:val="single"/>
              </w:rPr>
            </w:pPr>
            <w:r w:rsidRPr="00A41A76">
              <w:rPr>
                <w:rFonts w:ascii="Arial" w:hAnsi="Arial" w:cs="Arial"/>
                <w:b/>
                <w:sz w:val="22"/>
                <w:u w:val="single"/>
              </w:rPr>
              <w:lastRenderedPageBreak/>
              <w:t>Question N° 2</w:t>
            </w:r>
          </w:p>
          <w:p w:rsidR="00954817" w:rsidRPr="00A41A76" w:rsidRDefault="00954817" w:rsidP="00954817">
            <w:pPr>
              <w:pStyle w:val="Paragraphedeliste"/>
              <w:numPr>
                <w:ilvl w:val="0"/>
                <w:numId w:val="2"/>
              </w:numPr>
              <w:autoSpaceDE w:val="0"/>
              <w:autoSpaceDN w:val="0"/>
              <w:adjustRightInd w:val="0"/>
              <w:spacing w:after="0" w:line="240" w:lineRule="auto"/>
              <w:rPr>
                <w:rFonts w:ascii="Arial" w:hAnsi="Arial" w:cs="Arial"/>
              </w:rPr>
            </w:pPr>
            <w:r w:rsidRPr="00A41A76">
              <w:rPr>
                <w:rFonts w:ascii="Arial" w:hAnsi="Arial" w:cs="Arial"/>
                <w:sz w:val="22"/>
              </w:rPr>
              <w:t>Le cloisonnement du système de soins produit des conséquences négatives, pouvez vous nous révéler ces diverses conséquences ?</w:t>
            </w:r>
          </w:p>
          <w:p w:rsidR="00954817" w:rsidRPr="00A41A76" w:rsidRDefault="00954817" w:rsidP="00954817">
            <w:pPr>
              <w:autoSpaceDE w:val="0"/>
              <w:autoSpaceDN w:val="0"/>
              <w:adjustRightInd w:val="0"/>
              <w:spacing w:after="0" w:line="240" w:lineRule="auto"/>
              <w:rPr>
                <w:rFonts w:ascii="Arial" w:hAnsi="Arial" w:cs="Arial"/>
              </w:rPr>
            </w:pPr>
            <w:r w:rsidRPr="00A41A76">
              <w:rPr>
                <w:rFonts w:ascii="Arial" w:hAnsi="Arial" w:cs="Arial"/>
                <w:sz w:val="22"/>
              </w:rPr>
              <w:t xml:space="preserve"> </w:t>
            </w:r>
          </w:p>
          <w:p w:rsidR="003A6BE0" w:rsidRPr="001E5E67" w:rsidRDefault="00954817" w:rsidP="00954817">
            <w:pPr>
              <w:pStyle w:val="Paragraphedeliste"/>
              <w:numPr>
                <w:ilvl w:val="0"/>
                <w:numId w:val="2"/>
              </w:numPr>
              <w:autoSpaceDE w:val="0"/>
              <w:autoSpaceDN w:val="0"/>
              <w:adjustRightInd w:val="0"/>
              <w:spacing w:after="0" w:line="240" w:lineRule="auto"/>
              <w:rPr>
                <w:sz w:val="20"/>
                <w:szCs w:val="20"/>
              </w:rPr>
            </w:pPr>
            <w:r w:rsidRPr="00A41A76">
              <w:rPr>
                <w:rFonts w:ascii="Arial" w:hAnsi="Arial" w:cs="Arial"/>
                <w:sz w:val="22"/>
              </w:rPr>
              <w:t xml:space="preserve">Quels publics sont le plus impactés, et quelles stratégies pourriez-vous proposer pour améliorer son efficacité et son efficience ? </w:t>
            </w:r>
            <w:r w:rsidRPr="00A41A76">
              <w:rPr>
                <w:rFonts w:ascii="Arial" w:hAnsi="Arial" w:cs="Arial"/>
                <w:b/>
                <w:sz w:val="22"/>
              </w:rPr>
              <w:t>/06 points</w:t>
            </w:r>
          </w:p>
        </w:tc>
        <w:tc>
          <w:tcPr>
            <w:tcW w:w="13749" w:type="dxa"/>
          </w:tcPr>
          <w:p w:rsidR="00141334" w:rsidRDefault="00141334" w:rsidP="00A076EE">
            <w:pPr>
              <w:autoSpaceDE w:val="0"/>
              <w:autoSpaceDN w:val="0"/>
              <w:adjustRightInd w:val="0"/>
              <w:spacing w:after="0" w:line="240" w:lineRule="auto"/>
              <w:rPr>
                <w:rFonts w:ascii="Times New Roman" w:hAnsi="Times New Roman" w:cs="Times New Roman"/>
                <w:b/>
                <w:bCs/>
                <w:sz w:val="22"/>
              </w:rPr>
            </w:pPr>
            <w:r>
              <w:rPr>
                <w:rFonts w:ascii="Times New Roman" w:hAnsi="Times New Roman" w:cs="Times New Roman"/>
                <w:b/>
                <w:bCs/>
                <w:sz w:val="22"/>
              </w:rPr>
              <w:t>Rappels</w:t>
            </w:r>
          </w:p>
          <w:p w:rsidR="00A076EE" w:rsidRPr="00FE7C38" w:rsidRDefault="00A076EE" w:rsidP="00A076EE">
            <w:pPr>
              <w:autoSpaceDE w:val="0"/>
              <w:autoSpaceDN w:val="0"/>
              <w:adjustRightInd w:val="0"/>
              <w:spacing w:after="0" w:line="240" w:lineRule="auto"/>
              <w:rPr>
                <w:rFonts w:ascii="Times New Roman" w:hAnsi="Times New Roman" w:cs="Times New Roman"/>
                <w:b/>
                <w:bCs/>
                <w:sz w:val="22"/>
              </w:rPr>
            </w:pPr>
            <w:r w:rsidRPr="00FE7C38">
              <w:rPr>
                <w:rFonts w:ascii="Times New Roman" w:hAnsi="Times New Roman" w:cs="Times New Roman"/>
                <w:b/>
                <w:bCs/>
                <w:sz w:val="22"/>
              </w:rPr>
              <w:t>Les systèmes des soins</w:t>
            </w:r>
          </w:p>
          <w:p w:rsidR="00A076EE" w:rsidRPr="00FE7C38" w:rsidRDefault="00A076EE" w:rsidP="00A6159E">
            <w:pPr>
              <w:autoSpaceDE w:val="0"/>
              <w:autoSpaceDN w:val="0"/>
              <w:adjustRightInd w:val="0"/>
              <w:spacing w:after="0" w:line="240" w:lineRule="auto"/>
              <w:rPr>
                <w:rFonts w:ascii="Times New Roman" w:hAnsi="Times New Roman" w:cs="Times New Roman"/>
                <w:bCs/>
                <w:iCs/>
                <w:sz w:val="22"/>
              </w:rPr>
            </w:pPr>
            <w:r w:rsidRPr="00FE7C38">
              <w:rPr>
                <w:rFonts w:ascii="Times New Roman" w:hAnsi="Times New Roman" w:cs="Times New Roman"/>
                <w:bCs/>
                <w:iCs/>
                <w:sz w:val="22"/>
              </w:rPr>
              <w:t xml:space="preserve">Le système de soins est un ensemble d’éléments organisés (services, entités,...), de pratiques coordonnées et prestations </w:t>
            </w:r>
            <w:r w:rsidRPr="00FE7C38">
              <w:rPr>
                <w:rFonts w:ascii="Times New Roman" w:eastAsia="Times New Roman" w:hAnsi="Times New Roman" w:cs="Times New Roman"/>
                <w:bCs/>
                <w:iCs/>
                <w:sz w:val="22"/>
                <w:lang w:eastAsia="fr-FR"/>
              </w:rPr>
              <w:t xml:space="preserve"> fournies à la population, dans le but d'améliorer sa santé. Il en résulte d</w:t>
            </w:r>
            <w:r w:rsidRPr="00FE7C38">
              <w:rPr>
                <w:rFonts w:ascii="Times New Roman" w:hAnsi="Times New Roman" w:cs="Times New Roman"/>
                <w:bCs/>
                <w:iCs/>
                <w:sz w:val="22"/>
              </w:rPr>
              <w:t xml:space="preserve">es interactions entre les entités et les flux monétaires, de personnes et d’information. </w:t>
            </w:r>
            <w:r w:rsidRPr="00FE7C38">
              <w:rPr>
                <w:bCs/>
                <w:iCs/>
                <w:sz w:val="22"/>
              </w:rPr>
              <w:t xml:space="preserve">Le système de soins est l'un des sous-systèmes du système de santé, qui contribue, aux côtés des autres sous-systèmes, au niveau de santé d'une population. </w:t>
            </w:r>
            <w:r w:rsidRPr="00FE7C38">
              <w:rPr>
                <w:rFonts w:ascii="Times New Roman" w:hAnsi="Times New Roman" w:cs="Times New Roman"/>
                <w:bCs/>
                <w:iCs/>
                <w:sz w:val="22"/>
              </w:rPr>
              <w:t>Le système de soins prend donc en charge les maladies qu’elles soient l’altération organique et/ou fonctionnelle par contre le système de santé, lui, vise à maintenir et rétablir la santé de la population dans son acception la plus large que l’état de non-maladie.</w:t>
            </w:r>
          </w:p>
          <w:p w:rsidR="00A6159E" w:rsidRPr="00FE7C38" w:rsidRDefault="00A6159E" w:rsidP="00A6159E">
            <w:pPr>
              <w:spacing w:after="0" w:line="240" w:lineRule="auto"/>
              <w:rPr>
                <w:rFonts w:ascii="Times New Roman" w:hAnsi="Times New Roman" w:cs="Times New Roman"/>
                <w:b/>
                <w:iCs/>
                <w:sz w:val="22"/>
              </w:rPr>
            </w:pPr>
            <w:r w:rsidRPr="00FE7C38">
              <w:rPr>
                <w:rFonts w:ascii="Times New Roman" w:hAnsi="Times New Roman" w:cs="Times New Roman"/>
                <w:b/>
                <w:iCs/>
                <w:sz w:val="22"/>
              </w:rPr>
              <w:t>Le système de soins en Algérie</w:t>
            </w:r>
          </w:p>
          <w:p w:rsidR="00A6159E" w:rsidRPr="00FE7C38" w:rsidRDefault="00A6159E" w:rsidP="00A6159E">
            <w:pPr>
              <w:spacing w:after="0" w:line="240" w:lineRule="auto"/>
              <w:rPr>
                <w:rFonts w:ascii="Times New Roman" w:hAnsi="Times New Roman" w:cs="Times New Roman"/>
                <w:bCs/>
                <w:iCs/>
                <w:sz w:val="22"/>
              </w:rPr>
            </w:pPr>
            <w:r w:rsidRPr="00FE7C38">
              <w:rPr>
                <w:rFonts w:ascii="Times New Roman" w:hAnsi="Times New Roman" w:cs="Times New Roman"/>
                <w:bCs/>
                <w:iCs/>
                <w:sz w:val="22"/>
              </w:rPr>
              <w:t>Il s’agit d’un système hybride ou le secteur public et parapublique prépondérants, cohabitent avec le secteur privé et le secteur libéral privé, en pleine ascension</w:t>
            </w:r>
            <w:r w:rsidRPr="00141334">
              <w:rPr>
                <w:rFonts w:ascii="Times New Roman" w:hAnsi="Times New Roman" w:cs="Times New Roman"/>
                <w:b/>
                <w:iCs/>
                <w:sz w:val="22"/>
              </w:rPr>
              <w:t>.</w:t>
            </w:r>
            <w:r w:rsidR="00141334" w:rsidRPr="00141334">
              <w:rPr>
                <w:rFonts w:ascii="Times New Roman" w:hAnsi="Times New Roman" w:cs="Times New Roman"/>
                <w:b/>
                <w:iCs/>
                <w:sz w:val="22"/>
              </w:rPr>
              <w:t xml:space="preserve"> /0.</w:t>
            </w:r>
            <w:r w:rsidR="00141334">
              <w:rPr>
                <w:rFonts w:ascii="Times New Roman" w:hAnsi="Times New Roman" w:cs="Times New Roman"/>
                <w:b/>
                <w:iCs/>
                <w:sz w:val="22"/>
              </w:rPr>
              <w:t>2</w:t>
            </w:r>
            <w:r w:rsidR="00141334" w:rsidRPr="00141334">
              <w:rPr>
                <w:rFonts w:ascii="Times New Roman" w:hAnsi="Times New Roman" w:cs="Times New Roman"/>
                <w:b/>
                <w:iCs/>
                <w:sz w:val="22"/>
              </w:rPr>
              <w:t>5</w:t>
            </w:r>
          </w:p>
          <w:p w:rsidR="00A076EE" w:rsidRPr="00FE7C38" w:rsidRDefault="00A076EE" w:rsidP="00A076EE">
            <w:pPr>
              <w:autoSpaceDE w:val="0"/>
              <w:autoSpaceDN w:val="0"/>
              <w:adjustRightInd w:val="0"/>
              <w:spacing w:after="0" w:line="240" w:lineRule="auto"/>
              <w:rPr>
                <w:rFonts w:ascii="Times New Roman" w:hAnsi="Times New Roman" w:cs="Times New Roman"/>
                <w:bCs/>
                <w:sz w:val="22"/>
              </w:rPr>
            </w:pPr>
          </w:p>
          <w:p w:rsidR="00A076EE" w:rsidRPr="00FE7C38" w:rsidRDefault="00A6159E" w:rsidP="00A6159E">
            <w:pPr>
              <w:autoSpaceDE w:val="0"/>
              <w:autoSpaceDN w:val="0"/>
              <w:adjustRightInd w:val="0"/>
              <w:spacing w:after="0" w:line="240" w:lineRule="auto"/>
              <w:rPr>
                <w:rFonts w:ascii="Times New Roman" w:hAnsi="Times New Roman" w:cs="Times New Roman"/>
                <w:b/>
                <w:color w:val="FF0000"/>
                <w:sz w:val="22"/>
              </w:rPr>
            </w:pPr>
            <w:r w:rsidRPr="00FE7C38">
              <w:rPr>
                <w:rFonts w:ascii="Times New Roman" w:hAnsi="Times New Roman" w:cs="Times New Roman"/>
                <w:b/>
                <w:color w:val="FF0000"/>
                <w:sz w:val="22"/>
              </w:rPr>
              <w:t>C</w:t>
            </w:r>
            <w:r w:rsidR="00A076EE" w:rsidRPr="00FE7C38">
              <w:rPr>
                <w:rFonts w:ascii="Times New Roman" w:hAnsi="Times New Roman" w:cs="Times New Roman"/>
                <w:b/>
                <w:color w:val="FF0000"/>
                <w:sz w:val="22"/>
              </w:rPr>
              <w:t xml:space="preserve">onception du système de soins </w:t>
            </w:r>
          </w:p>
          <w:p w:rsidR="009C308B" w:rsidRPr="00FE7C38" w:rsidRDefault="00A076EE" w:rsidP="009C308B">
            <w:pPr>
              <w:autoSpaceDE w:val="0"/>
              <w:autoSpaceDN w:val="0"/>
              <w:adjustRightInd w:val="0"/>
              <w:spacing w:after="0" w:line="240" w:lineRule="auto"/>
              <w:rPr>
                <w:rFonts w:ascii="Times New Roman" w:hAnsi="Times New Roman" w:cs="Times New Roman"/>
                <w:bCs/>
                <w:iCs/>
                <w:color w:val="FF0000"/>
                <w:sz w:val="22"/>
              </w:rPr>
            </w:pPr>
            <w:r w:rsidRPr="00FE7C38">
              <w:rPr>
                <w:rFonts w:ascii="Times New Roman" w:hAnsi="Times New Roman" w:cs="Times New Roman"/>
                <w:bCs/>
                <w:color w:val="FF0000"/>
                <w:sz w:val="22"/>
              </w:rPr>
              <w:t xml:space="preserve">Le système de soins </w:t>
            </w:r>
            <w:r w:rsidR="00A6159E" w:rsidRPr="00FE7C38">
              <w:rPr>
                <w:rFonts w:ascii="Times New Roman" w:hAnsi="Times New Roman" w:cs="Times New Roman"/>
                <w:bCs/>
                <w:color w:val="FF0000"/>
                <w:sz w:val="22"/>
              </w:rPr>
              <w:t>est</w:t>
            </w:r>
            <w:r w:rsidRPr="00FE7C38">
              <w:rPr>
                <w:rFonts w:ascii="Times New Roman" w:hAnsi="Times New Roman" w:cs="Times New Roman"/>
                <w:bCs/>
                <w:color w:val="FF0000"/>
                <w:sz w:val="22"/>
              </w:rPr>
              <w:t xml:space="preserve"> une entité qui </w:t>
            </w:r>
            <w:r w:rsidR="00A6159E" w:rsidRPr="00FE7C38">
              <w:rPr>
                <w:rFonts w:ascii="Times New Roman" w:hAnsi="Times New Roman" w:cs="Times New Roman"/>
                <w:bCs/>
                <w:color w:val="FF0000"/>
                <w:sz w:val="22"/>
              </w:rPr>
              <w:t xml:space="preserve">ne </w:t>
            </w:r>
            <w:r w:rsidRPr="00FE7C38">
              <w:rPr>
                <w:rFonts w:ascii="Times New Roman" w:hAnsi="Times New Roman" w:cs="Times New Roman"/>
                <w:bCs/>
                <w:color w:val="FF0000"/>
                <w:sz w:val="22"/>
              </w:rPr>
              <w:t xml:space="preserve">dissocie  </w:t>
            </w:r>
            <w:r w:rsidR="00A6159E" w:rsidRPr="00FE7C38">
              <w:rPr>
                <w:rFonts w:ascii="Times New Roman" w:hAnsi="Times New Roman" w:cs="Times New Roman"/>
                <w:bCs/>
                <w:color w:val="FF0000"/>
                <w:sz w:val="22"/>
              </w:rPr>
              <w:t xml:space="preserve">pas </w:t>
            </w:r>
            <w:r w:rsidRPr="00FE7C38">
              <w:rPr>
                <w:rFonts w:ascii="Times New Roman" w:hAnsi="Times New Roman" w:cs="Times New Roman"/>
                <w:bCs/>
                <w:color w:val="FF0000"/>
                <w:sz w:val="22"/>
              </w:rPr>
              <w:t xml:space="preserve">l’acte technique de l’hébergement et du nursing, </w:t>
            </w:r>
            <w:r w:rsidR="00A6159E" w:rsidRPr="00FE7C38">
              <w:rPr>
                <w:rFonts w:ascii="Times New Roman" w:hAnsi="Times New Roman" w:cs="Times New Roman"/>
                <w:bCs/>
                <w:color w:val="FF0000"/>
                <w:sz w:val="22"/>
              </w:rPr>
              <w:t xml:space="preserve">il n’est donc pas </w:t>
            </w:r>
            <w:r w:rsidRPr="00FE7C38">
              <w:rPr>
                <w:rFonts w:ascii="Times New Roman" w:hAnsi="Times New Roman" w:cs="Times New Roman"/>
                <w:bCs/>
                <w:color w:val="FF0000"/>
                <w:sz w:val="22"/>
              </w:rPr>
              <w:t xml:space="preserve">une entité bornée. Au contraire il doit  se concevoir comme un système avec des frontières mobiles qui s’adapte selon les besoins. </w:t>
            </w:r>
            <w:r w:rsidR="009C308B" w:rsidRPr="00FE7C38">
              <w:rPr>
                <w:rFonts w:ascii="Times New Roman" w:hAnsi="Times New Roman" w:cs="Times New Roman"/>
                <w:bCs/>
                <w:iCs/>
                <w:color w:val="FF0000"/>
                <w:sz w:val="22"/>
              </w:rPr>
              <w:t xml:space="preserve">L’efficacité du système de santé est appréciée sur l’aspect sanitaire, en termes de vies épargnées sans séquelles, de réduction de la mortalité infantile, maternelle, de baisse de la morbidité infectieuse et non infectieuse et de sa capacité à s'adapter et à s’améliorer. </w:t>
            </w:r>
            <w:r w:rsidR="00141334" w:rsidRPr="00141334">
              <w:rPr>
                <w:rFonts w:ascii="Times New Roman" w:hAnsi="Times New Roman" w:cs="Times New Roman"/>
                <w:b/>
                <w:iCs/>
                <w:sz w:val="22"/>
              </w:rPr>
              <w:t>/0.</w:t>
            </w:r>
            <w:r w:rsidR="00141334">
              <w:rPr>
                <w:rFonts w:ascii="Times New Roman" w:hAnsi="Times New Roman" w:cs="Times New Roman"/>
                <w:b/>
                <w:iCs/>
                <w:sz w:val="22"/>
              </w:rPr>
              <w:t>2</w:t>
            </w:r>
            <w:r w:rsidR="00141334" w:rsidRPr="00141334">
              <w:rPr>
                <w:rFonts w:ascii="Times New Roman" w:hAnsi="Times New Roman" w:cs="Times New Roman"/>
                <w:b/>
                <w:iCs/>
                <w:sz w:val="22"/>
              </w:rPr>
              <w:t>5</w:t>
            </w:r>
          </w:p>
          <w:p w:rsidR="009C308B" w:rsidRPr="00FE7C38" w:rsidRDefault="009C308B" w:rsidP="00A6159E">
            <w:pPr>
              <w:autoSpaceDE w:val="0"/>
              <w:autoSpaceDN w:val="0"/>
              <w:adjustRightInd w:val="0"/>
              <w:spacing w:after="0" w:line="240" w:lineRule="auto"/>
              <w:rPr>
                <w:rFonts w:ascii="Times New Roman" w:hAnsi="Times New Roman" w:cs="Times New Roman"/>
                <w:bCs/>
                <w:color w:val="FF0000"/>
                <w:sz w:val="22"/>
              </w:rPr>
            </w:pPr>
          </w:p>
          <w:p w:rsidR="00A6159E" w:rsidRPr="00FE7C38" w:rsidRDefault="00A6159E" w:rsidP="00A6159E">
            <w:pPr>
              <w:autoSpaceDE w:val="0"/>
              <w:autoSpaceDN w:val="0"/>
              <w:adjustRightInd w:val="0"/>
              <w:spacing w:after="0" w:line="240" w:lineRule="auto"/>
              <w:rPr>
                <w:rFonts w:ascii="Times New Roman" w:hAnsi="Times New Roman" w:cs="Times New Roman"/>
                <w:b/>
                <w:bCs/>
                <w:color w:val="FF0000"/>
                <w:sz w:val="22"/>
              </w:rPr>
            </w:pPr>
            <w:r w:rsidRPr="00FE7C38">
              <w:rPr>
                <w:rFonts w:ascii="Times New Roman" w:hAnsi="Times New Roman" w:cs="Times New Roman"/>
                <w:b/>
                <w:iCs/>
                <w:color w:val="FF0000"/>
                <w:sz w:val="22"/>
              </w:rPr>
              <w:t>Les Missions du système de soins</w:t>
            </w:r>
          </w:p>
          <w:p w:rsidR="00A6159E" w:rsidRPr="00FE7C38" w:rsidRDefault="00A6159E" w:rsidP="00141334">
            <w:pPr>
              <w:pStyle w:val="optxtp"/>
              <w:spacing w:before="0" w:beforeAutospacing="0" w:after="0" w:afterAutospacing="0"/>
              <w:rPr>
                <w:bCs/>
                <w:color w:val="FF0000"/>
                <w:sz w:val="22"/>
                <w:szCs w:val="22"/>
              </w:rPr>
            </w:pPr>
            <w:r w:rsidRPr="00FE7C38">
              <w:rPr>
                <w:bCs/>
                <w:iCs/>
                <w:color w:val="FF0000"/>
                <w:sz w:val="22"/>
                <w:szCs w:val="22"/>
              </w:rPr>
              <w:t>Le système de soins identifie les besoins de santé de la population, le choix des actions prioritaires, et les traduit en politiques de santé adaptées (distribution de soins préventifs et curatifs, individuels et collectifs, programmes d'actions de santé, programmes de recherche...</w:t>
            </w:r>
            <w:r w:rsidR="00141334" w:rsidRPr="00141334">
              <w:rPr>
                <w:b/>
                <w:iCs/>
                <w:sz w:val="22"/>
              </w:rPr>
              <w:t xml:space="preserve"> /0.5</w:t>
            </w:r>
          </w:p>
          <w:p w:rsidR="00A076EE" w:rsidRPr="00FE7C38" w:rsidRDefault="00A076EE" w:rsidP="00A076EE">
            <w:pPr>
              <w:spacing w:after="0" w:line="240" w:lineRule="auto"/>
              <w:outlineLvl w:val="0"/>
              <w:rPr>
                <w:rFonts w:ascii="Times New Roman" w:eastAsia="Times New Roman" w:hAnsi="Times New Roman" w:cs="Times New Roman"/>
                <w:b/>
                <w:iCs/>
                <w:color w:val="FF0000"/>
                <w:kern w:val="36"/>
                <w:sz w:val="22"/>
                <w:lang w:eastAsia="fr-FR"/>
              </w:rPr>
            </w:pPr>
            <w:r w:rsidRPr="00FE7C38">
              <w:rPr>
                <w:rFonts w:ascii="Times New Roman" w:eastAsia="Times New Roman" w:hAnsi="Times New Roman" w:cs="Times New Roman"/>
                <w:b/>
                <w:iCs/>
                <w:color w:val="FF0000"/>
                <w:kern w:val="36"/>
                <w:sz w:val="22"/>
                <w:lang w:eastAsia="fr-FR"/>
              </w:rPr>
              <w:t>Les principaux acteurs du système de soins</w:t>
            </w:r>
          </w:p>
          <w:p w:rsidR="00A076EE" w:rsidRPr="00FE7C38" w:rsidRDefault="00A076EE" w:rsidP="00A076EE">
            <w:pPr>
              <w:spacing w:after="0" w:line="240" w:lineRule="auto"/>
              <w:rPr>
                <w:rFonts w:ascii="Times New Roman" w:eastAsia="Times New Roman" w:hAnsi="Times New Roman" w:cs="Times New Roman"/>
                <w:bCs/>
                <w:iCs/>
                <w:color w:val="FF0000"/>
                <w:sz w:val="22"/>
                <w:lang w:eastAsia="fr-FR"/>
              </w:rPr>
            </w:pPr>
            <w:r w:rsidRPr="00FE7C38">
              <w:rPr>
                <w:rFonts w:ascii="Times New Roman" w:eastAsia="Times New Roman" w:hAnsi="Times New Roman" w:cs="Times New Roman"/>
                <w:bCs/>
                <w:iCs/>
                <w:color w:val="FF0000"/>
                <w:sz w:val="22"/>
                <w:lang w:eastAsia="fr-FR"/>
              </w:rPr>
              <w:t xml:space="preserve">Ce sont les Demandeur de soins (population, entreprises, salariés et travailleurs indépendants) ;  les offreur de soins (médecins, pharmaciens, hôpitaux) ;  les tiers-financeur (assurance-maladie, assurances privées, mutuelles, Etat, administrations locales) ;  L’Etat et les pouvoirs publics (définit les normes et règles du jeu, le cadre règlementaire d'exercice, la régulation générale du système </w:t>
            </w:r>
            <w:proofErr w:type="spellStart"/>
            <w:r w:rsidRPr="00FE7C38">
              <w:rPr>
                <w:rFonts w:ascii="Times New Roman" w:eastAsia="Times New Roman" w:hAnsi="Times New Roman" w:cs="Times New Roman"/>
                <w:bCs/>
                <w:iCs/>
                <w:color w:val="FF0000"/>
                <w:sz w:val="22"/>
                <w:lang w:eastAsia="fr-FR"/>
              </w:rPr>
              <w:t>etc</w:t>
            </w:r>
            <w:proofErr w:type="spellEnd"/>
            <w:r w:rsidRPr="00FE7C38">
              <w:rPr>
                <w:rFonts w:ascii="Times New Roman" w:eastAsia="Times New Roman" w:hAnsi="Times New Roman" w:cs="Times New Roman"/>
                <w:bCs/>
                <w:iCs/>
                <w:color w:val="FF0000"/>
                <w:sz w:val="22"/>
                <w:lang w:eastAsia="fr-FR"/>
              </w:rPr>
              <w:t>) ;...</w:t>
            </w:r>
            <w:r w:rsidRPr="00FE7C38">
              <w:rPr>
                <w:rFonts w:ascii="Times New Roman" w:eastAsia="Times New Roman" w:hAnsi="Times New Roman" w:cs="Times New Roman"/>
                <w:bCs/>
                <w:color w:val="FF0000"/>
                <w:sz w:val="22"/>
                <w:lang w:eastAsia="fr-FR"/>
              </w:rPr>
              <w:t xml:space="preserve"> </w:t>
            </w:r>
            <w:r w:rsidR="00141334" w:rsidRPr="00141334">
              <w:rPr>
                <w:rFonts w:ascii="Times New Roman" w:hAnsi="Times New Roman" w:cs="Times New Roman"/>
                <w:b/>
                <w:iCs/>
                <w:sz w:val="22"/>
              </w:rPr>
              <w:t>/0.</w:t>
            </w:r>
            <w:r w:rsidR="00141334">
              <w:rPr>
                <w:rFonts w:ascii="Times New Roman" w:hAnsi="Times New Roman" w:cs="Times New Roman"/>
                <w:b/>
                <w:iCs/>
                <w:sz w:val="22"/>
              </w:rPr>
              <w:t>2</w:t>
            </w:r>
            <w:r w:rsidR="00141334" w:rsidRPr="00141334">
              <w:rPr>
                <w:rFonts w:ascii="Times New Roman" w:hAnsi="Times New Roman" w:cs="Times New Roman"/>
                <w:b/>
                <w:iCs/>
                <w:sz w:val="22"/>
              </w:rPr>
              <w:t>5</w:t>
            </w:r>
            <w:r w:rsidRPr="00FE7C38">
              <w:rPr>
                <w:bCs/>
                <w:color w:val="FF0000"/>
                <w:sz w:val="22"/>
              </w:rPr>
              <w:t xml:space="preserve"> </w:t>
            </w:r>
          </w:p>
          <w:p w:rsidR="00A076EE" w:rsidRPr="00FE7C38" w:rsidRDefault="00A076EE" w:rsidP="00A076EE">
            <w:pPr>
              <w:pStyle w:val="optxtp"/>
              <w:spacing w:before="0" w:beforeAutospacing="0" w:after="0" w:afterAutospacing="0"/>
              <w:rPr>
                <w:b/>
                <w:iCs/>
                <w:color w:val="FF0000"/>
                <w:sz w:val="22"/>
                <w:szCs w:val="22"/>
              </w:rPr>
            </w:pPr>
          </w:p>
          <w:p w:rsidR="009C308B" w:rsidRPr="00141334" w:rsidRDefault="009C308B" w:rsidP="00F11186">
            <w:pPr>
              <w:autoSpaceDE w:val="0"/>
              <w:autoSpaceDN w:val="0"/>
              <w:adjustRightInd w:val="0"/>
              <w:spacing w:after="0" w:line="240" w:lineRule="auto"/>
              <w:rPr>
                <w:rFonts w:ascii="Times New Roman" w:hAnsi="Times New Roman" w:cs="Times New Roman"/>
                <w:b/>
                <w:color w:val="FF0000"/>
                <w:sz w:val="22"/>
              </w:rPr>
            </w:pPr>
            <w:r w:rsidRPr="00141334">
              <w:rPr>
                <w:rFonts w:ascii="Times New Roman" w:hAnsi="Times New Roman" w:cs="Times New Roman"/>
                <w:b/>
                <w:color w:val="FF0000"/>
                <w:sz w:val="22"/>
              </w:rPr>
              <w:t>Les limites du système de soins</w:t>
            </w:r>
            <w:r w:rsidR="00F11186" w:rsidRPr="00141334">
              <w:rPr>
                <w:rFonts w:ascii="Times New Roman" w:hAnsi="Times New Roman" w:cs="Times New Roman"/>
                <w:b/>
                <w:color w:val="FF0000"/>
                <w:sz w:val="22"/>
              </w:rPr>
              <w:t xml:space="preserve">, </w:t>
            </w:r>
            <w:r w:rsidR="00F11186" w:rsidRPr="00141334">
              <w:rPr>
                <w:rFonts w:ascii="Times New Roman" w:hAnsi="Times New Roman" w:cs="Times New Roman"/>
                <w:b/>
                <w:color w:val="FF0000"/>
                <w:sz w:val="22"/>
                <w:u w:val="single"/>
              </w:rPr>
              <w:t>l</w:t>
            </w:r>
            <w:r w:rsidRPr="00141334">
              <w:rPr>
                <w:rFonts w:ascii="Times New Roman" w:hAnsi="Times New Roman" w:cs="Times New Roman"/>
                <w:b/>
                <w:iCs/>
                <w:color w:val="FF0000"/>
                <w:sz w:val="22"/>
                <w:u w:val="single"/>
              </w:rPr>
              <w:t>e cloisonnement du système de soins</w:t>
            </w:r>
          </w:p>
          <w:p w:rsidR="009C308B" w:rsidRPr="00141334" w:rsidRDefault="009C308B" w:rsidP="00141334">
            <w:pPr>
              <w:autoSpaceDE w:val="0"/>
              <w:autoSpaceDN w:val="0"/>
              <w:adjustRightInd w:val="0"/>
              <w:spacing w:after="0" w:line="240" w:lineRule="auto"/>
              <w:rPr>
                <w:rFonts w:ascii="Times New Roman" w:hAnsi="Times New Roman" w:cs="Times New Roman"/>
                <w:bCs/>
                <w:iCs/>
                <w:color w:val="FF0000"/>
                <w:sz w:val="22"/>
              </w:rPr>
            </w:pPr>
            <w:r w:rsidRPr="00141334">
              <w:rPr>
                <w:rFonts w:ascii="Times New Roman" w:hAnsi="Times New Roman" w:cs="Times New Roman"/>
                <w:bCs/>
                <w:iCs/>
                <w:color w:val="FF0000"/>
                <w:sz w:val="22"/>
              </w:rPr>
              <w:t xml:space="preserve">Le système de soins résulte du fonctionnement spécifique de chaque secteur, </w:t>
            </w:r>
            <w:r w:rsidR="00F11186" w:rsidRPr="00141334">
              <w:rPr>
                <w:rFonts w:ascii="Times New Roman" w:hAnsi="Times New Roman" w:cs="Times New Roman"/>
                <w:bCs/>
                <w:iCs/>
                <w:color w:val="FF0000"/>
                <w:sz w:val="22"/>
              </w:rPr>
              <w:t xml:space="preserve">il </w:t>
            </w:r>
            <w:r w:rsidRPr="00141334">
              <w:rPr>
                <w:rFonts w:ascii="Times New Roman" w:hAnsi="Times New Roman" w:cs="Times New Roman"/>
                <w:bCs/>
                <w:iCs/>
                <w:color w:val="FF0000"/>
                <w:sz w:val="22"/>
              </w:rPr>
              <w:t xml:space="preserve">s'articule maladroitement avec les autres secteurs, en ce sens que chaque secteur est  doué globalement d'une faible efficacité sanitaire interne et semble ne plus satisfaire aucune des parties en présence. Son efficacité externe est malheureusement autant restreinte. Les acteurs du système de soins se représentent le patient comme un individu qui </w:t>
            </w:r>
            <w:r w:rsidRPr="00141334">
              <w:rPr>
                <w:rFonts w:ascii="Times New Roman" w:hAnsi="Times New Roman" w:cs="Times New Roman"/>
                <w:bCs/>
                <w:iCs/>
                <w:color w:val="FF0000"/>
                <w:sz w:val="22"/>
                <w:u w:val="single"/>
              </w:rPr>
              <w:t>subit et  les disciplines médicales morcelée selon les pathologies et selon la nature  sanitaire ou  sociale</w:t>
            </w:r>
            <w:r w:rsidRPr="00141334">
              <w:rPr>
                <w:rFonts w:ascii="Times New Roman" w:hAnsi="Times New Roman" w:cs="Times New Roman"/>
                <w:bCs/>
                <w:iCs/>
                <w:color w:val="FF0000"/>
                <w:sz w:val="22"/>
              </w:rPr>
              <w:t xml:space="preserve"> ; ils imaginent difficilement les ponts entre les divers constituants du système de soins. Les flux de personnes font face aux contraintes d’accessibilités, </w:t>
            </w:r>
            <w:r w:rsidRPr="00141334">
              <w:rPr>
                <w:rFonts w:ascii="Times New Roman" w:hAnsi="Times New Roman" w:cs="Times New Roman"/>
                <w:bCs/>
                <w:iCs/>
                <w:color w:val="FF0000"/>
                <w:sz w:val="22"/>
                <w:u w:val="single"/>
              </w:rPr>
              <w:t>le compartimentage scinde les entités</w:t>
            </w:r>
            <w:r w:rsidRPr="00141334">
              <w:rPr>
                <w:rFonts w:ascii="Times New Roman" w:hAnsi="Times New Roman" w:cs="Times New Roman"/>
                <w:bCs/>
                <w:iCs/>
                <w:color w:val="FF0000"/>
                <w:sz w:val="22"/>
              </w:rPr>
              <w:t xml:space="preserve">, </w:t>
            </w:r>
            <w:r w:rsidRPr="00141334">
              <w:rPr>
                <w:rFonts w:ascii="Times New Roman" w:hAnsi="Times New Roman" w:cs="Times New Roman"/>
                <w:bCs/>
                <w:iCs/>
                <w:color w:val="FF0000"/>
                <w:sz w:val="22"/>
                <w:u w:val="single"/>
              </w:rPr>
              <w:t>les flux monétaires n’obéissent pas à des pertinences et des cohérences globales et les flux d’information sont inexistants ou erronés</w:t>
            </w:r>
            <w:r w:rsidRPr="00141334">
              <w:rPr>
                <w:rFonts w:ascii="Times New Roman" w:hAnsi="Times New Roman" w:cs="Times New Roman"/>
                <w:bCs/>
                <w:iCs/>
                <w:color w:val="FF0000"/>
                <w:sz w:val="22"/>
              </w:rPr>
              <w:t>.</w:t>
            </w:r>
            <w:r w:rsidRPr="00141334">
              <w:rPr>
                <w:rFonts w:ascii="Times New Roman" w:hAnsi="Times New Roman" w:cs="Times New Roman"/>
                <w:bCs/>
                <w:color w:val="FF0000"/>
                <w:sz w:val="22"/>
              </w:rPr>
              <w:t xml:space="preserve"> </w:t>
            </w:r>
            <w:r w:rsidRPr="00141334">
              <w:rPr>
                <w:rFonts w:ascii="Times New Roman" w:hAnsi="Times New Roman" w:cs="Times New Roman"/>
                <w:bCs/>
                <w:iCs/>
                <w:color w:val="FF0000"/>
                <w:sz w:val="22"/>
                <w:u w:val="single"/>
              </w:rPr>
              <w:t>Le cloisonnement ville-hôpital, cloisonnement public-privé, cloisonnement court, moyen et long séjours vide le système de son sens systémique et les entités n’interagissent entre elles que si elles étaient contraintes.</w:t>
            </w:r>
            <w:r w:rsidRPr="00141334">
              <w:rPr>
                <w:rFonts w:ascii="Times New Roman" w:hAnsi="Times New Roman" w:cs="Times New Roman"/>
                <w:bCs/>
                <w:iCs/>
                <w:color w:val="FF0000"/>
                <w:sz w:val="22"/>
              </w:rPr>
              <w:t xml:space="preserve">  Il en résulte </w:t>
            </w:r>
            <w:r w:rsidRPr="00141334">
              <w:rPr>
                <w:rFonts w:ascii="Times New Roman" w:hAnsi="Times New Roman" w:cs="Times New Roman"/>
                <w:bCs/>
                <w:iCs/>
                <w:color w:val="FF0000"/>
                <w:sz w:val="22"/>
                <w:u w:val="single"/>
              </w:rPr>
              <w:t>un système lâche et fragile</w:t>
            </w:r>
            <w:r w:rsidRPr="00141334">
              <w:rPr>
                <w:rFonts w:ascii="Times New Roman" w:hAnsi="Times New Roman" w:cs="Times New Roman"/>
                <w:bCs/>
                <w:iCs/>
                <w:color w:val="FF0000"/>
                <w:sz w:val="22"/>
              </w:rPr>
              <w:t xml:space="preserve"> qui n’intègre pas les finalités locales aux finalités globales et qui n’inscrit pas les finalités du système de soins dans  celui du système de santé. C’est comme cela qu’on abouti à </w:t>
            </w:r>
            <w:r w:rsidRPr="00141334">
              <w:rPr>
                <w:rFonts w:ascii="Times New Roman" w:hAnsi="Times New Roman" w:cs="Times New Roman"/>
                <w:bCs/>
                <w:iCs/>
                <w:color w:val="FF0000"/>
                <w:sz w:val="22"/>
                <w:u w:val="single"/>
              </w:rPr>
              <w:t>des inégalités de santé entre régions</w:t>
            </w:r>
            <w:r w:rsidRPr="00141334">
              <w:rPr>
                <w:rFonts w:ascii="Times New Roman" w:hAnsi="Times New Roman" w:cs="Times New Roman"/>
                <w:bCs/>
                <w:iCs/>
                <w:color w:val="FF0000"/>
                <w:sz w:val="22"/>
              </w:rPr>
              <w:t xml:space="preserve"> en </w:t>
            </w:r>
            <w:r w:rsidRPr="00141334">
              <w:rPr>
                <w:rFonts w:ascii="Times New Roman" w:hAnsi="Times New Roman" w:cs="Times New Roman"/>
                <w:bCs/>
                <w:iCs/>
                <w:color w:val="FF0000"/>
                <w:sz w:val="22"/>
                <w:u w:val="single"/>
              </w:rPr>
              <w:t>distribuant inégalement les ressources</w:t>
            </w:r>
            <w:r w:rsidRPr="00141334">
              <w:rPr>
                <w:rFonts w:ascii="Times New Roman" w:hAnsi="Times New Roman" w:cs="Times New Roman"/>
                <w:bCs/>
                <w:iCs/>
                <w:color w:val="FF0000"/>
                <w:sz w:val="22"/>
              </w:rPr>
              <w:t xml:space="preserve"> entre régions.</w:t>
            </w:r>
            <w:r w:rsidR="00141334" w:rsidRPr="00141334">
              <w:rPr>
                <w:rFonts w:ascii="Times New Roman" w:hAnsi="Times New Roman" w:cs="Times New Roman"/>
                <w:b/>
                <w:iCs/>
                <w:sz w:val="22"/>
              </w:rPr>
              <w:t xml:space="preserve"> /</w:t>
            </w:r>
            <w:r w:rsidR="00141334">
              <w:rPr>
                <w:rFonts w:ascii="Times New Roman" w:hAnsi="Times New Roman" w:cs="Times New Roman"/>
                <w:b/>
                <w:iCs/>
                <w:sz w:val="22"/>
              </w:rPr>
              <w:t>1</w:t>
            </w:r>
            <w:r w:rsidR="00141334" w:rsidRPr="00141334">
              <w:rPr>
                <w:rFonts w:ascii="Times New Roman" w:hAnsi="Times New Roman" w:cs="Times New Roman"/>
                <w:b/>
                <w:iCs/>
                <w:sz w:val="22"/>
              </w:rPr>
              <w:t>.5</w:t>
            </w:r>
          </w:p>
          <w:p w:rsidR="009C308B" w:rsidRPr="00FE7C38" w:rsidRDefault="009C308B" w:rsidP="009C308B">
            <w:pPr>
              <w:spacing w:after="0" w:line="240" w:lineRule="auto"/>
              <w:rPr>
                <w:rFonts w:ascii="Times New Roman" w:hAnsi="Times New Roman" w:cs="Times New Roman"/>
                <w:b/>
                <w:sz w:val="22"/>
              </w:rPr>
            </w:pPr>
          </w:p>
          <w:p w:rsidR="00A076EE" w:rsidRPr="00141334" w:rsidRDefault="00F11186" w:rsidP="00F11186">
            <w:pPr>
              <w:pStyle w:val="optxtp"/>
              <w:spacing w:before="0" w:beforeAutospacing="0" w:after="0" w:afterAutospacing="0"/>
              <w:rPr>
                <w:b/>
                <w:iCs/>
                <w:color w:val="FF0000"/>
                <w:sz w:val="22"/>
                <w:szCs w:val="22"/>
                <w:u w:val="single"/>
              </w:rPr>
            </w:pPr>
            <w:r w:rsidRPr="00141334">
              <w:rPr>
                <w:b/>
                <w:iCs/>
                <w:color w:val="FF0000"/>
                <w:sz w:val="22"/>
                <w:szCs w:val="22"/>
                <w:u w:val="single"/>
              </w:rPr>
              <w:t>Rappel sur l</w:t>
            </w:r>
            <w:r w:rsidR="00A076EE" w:rsidRPr="00141334">
              <w:rPr>
                <w:b/>
                <w:iCs/>
                <w:color w:val="FF0000"/>
                <w:sz w:val="22"/>
                <w:szCs w:val="22"/>
                <w:u w:val="single"/>
              </w:rPr>
              <w:t>’offre de soins</w:t>
            </w:r>
          </w:p>
          <w:p w:rsidR="00F11186" w:rsidRPr="00141334" w:rsidRDefault="00F11186" w:rsidP="00F11186">
            <w:pPr>
              <w:autoSpaceDE w:val="0"/>
              <w:autoSpaceDN w:val="0"/>
              <w:adjustRightInd w:val="0"/>
              <w:spacing w:after="0" w:line="240" w:lineRule="auto"/>
              <w:rPr>
                <w:rFonts w:ascii="Times New Roman" w:hAnsi="Times New Roman" w:cs="Times New Roman"/>
                <w:color w:val="FF0000"/>
                <w:sz w:val="22"/>
              </w:rPr>
            </w:pPr>
            <w:r w:rsidRPr="00141334">
              <w:rPr>
                <w:rFonts w:ascii="Times New Roman" w:hAnsi="Times New Roman" w:cs="Times New Roman"/>
                <w:color w:val="FF0000"/>
                <w:sz w:val="22"/>
              </w:rPr>
              <w:t>Les entités qui constituent ce système de l’offre de soins, sont la médecine de ville, le médicosocial et  l’hospitalisation publique et privée.</w:t>
            </w:r>
          </w:p>
          <w:p w:rsidR="00A076EE" w:rsidRPr="00141334" w:rsidRDefault="00A076EE" w:rsidP="00A076EE">
            <w:pPr>
              <w:pStyle w:val="optxtp"/>
              <w:spacing w:before="0" w:beforeAutospacing="0" w:after="0" w:afterAutospacing="0"/>
              <w:rPr>
                <w:bCs/>
                <w:iCs/>
                <w:color w:val="FF0000"/>
                <w:sz w:val="22"/>
                <w:szCs w:val="22"/>
              </w:rPr>
            </w:pPr>
            <w:r w:rsidRPr="00141334">
              <w:rPr>
                <w:bCs/>
                <w:iCs/>
                <w:color w:val="FF0000"/>
                <w:sz w:val="22"/>
                <w:szCs w:val="22"/>
              </w:rPr>
              <w:t xml:space="preserve">On distingue deux  niveaux de soins : </w:t>
            </w:r>
          </w:p>
          <w:p w:rsidR="00A076EE" w:rsidRPr="00141334" w:rsidRDefault="00A076EE" w:rsidP="00A6159E">
            <w:pPr>
              <w:pStyle w:val="optxtp"/>
              <w:spacing w:before="0" w:beforeAutospacing="0" w:after="0" w:afterAutospacing="0"/>
              <w:rPr>
                <w:bCs/>
                <w:iCs/>
                <w:color w:val="FF0000"/>
                <w:sz w:val="22"/>
                <w:szCs w:val="22"/>
              </w:rPr>
            </w:pPr>
            <w:r w:rsidRPr="00141334">
              <w:rPr>
                <w:bCs/>
                <w:iCs/>
                <w:color w:val="FF0000"/>
                <w:sz w:val="22"/>
                <w:szCs w:val="22"/>
                <w:u w:val="single"/>
              </w:rPr>
              <w:t>Les soins primaires</w:t>
            </w:r>
            <w:r w:rsidRPr="00141334">
              <w:rPr>
                <w:bCs/>
                <w:iCs/>
                <w:color w:val="FF0000"/>
                <w:sz w:val="22"/>
                <w:szCs w:val="22"/>
              </w:rPr>
              <w:t xml:space="preserve"> qui sont les consultations, les visites de médecine générale, l’accueil d'urgence à l'hôpital</w:t>
            </w:r>
            <w:r w:rsidR="00A6159E" w:rsidRPr="00141334">
              <w:rPr>
                <w:bCs/>
                <w:iCs/>
                <w:color w:val="FF0000"/>
                <w:sz w:val="22"/>
                <w:szCs w:val="22"/>
              </w:rPr>
              <w:t xml:space="preserve"> et </w:t>
            </w:r>
            <w:r w:rsidRPr="00141334">
              <w:rPr>
                <w:bCs/>
                <w:iCs/>
                <w:color w:val="FF0000"/>
                <w:sz w:val="22"/>
                <w:szCs w:val="22"/>
                <w:u w:val="single"/>
              </w:rPr>
              <w:t>les soins secondaires</w:t>
            </w:r>
            <w:r w:rsidRPr="00141334">
              <w:rPr>
                <w:bCs/>
                <w:iCs/>
                <w:color w:val="FF0000"/>
                <w:sz w:val="22"/>
                <w:szCs w:val="22"/>
              </w:rPr>
              <w:t xml:space="preserve"> sont les soins de spécialités, les prescriptions d'examens complémentaires et de médicaments, les hospitalisations programmées,… </w:t>
            </w:r>
          </w:p>
          <w:p w:rsidR="009C308B" w:rsidRPr="00141334" w:rsidRDefault="009C308B" w:rsidP="009C308B">
            <w:pPr>
              <w:spacing w:after="0" w:line="240" w:lineRule="auto"/>
              <w:jc w:val="both"/>
              <w:outlineLvl w:val="3"/>
              <w:rPr>
                <w:rFonts w:ascii="Times New Roman" w:eastAsia="Times New Roman" w:hAnsi="Times New Roman" w:cs="Times New Roman"/>
                <w:b/>
                <w:iCs/>
                <w:color w:val="FF0000"/>
                <w:sz w:val="22"/>
                <w:lang w:eastAsia="fr-FR"/>
              </w:rPr>
            </w:pPr>
            <w:r w:rsidRPr="00141334">
              <w:rPr>
                <w:rFonts w:ascii="Times New Roman" w:eastAsia="Times New Roman" w:hAnsi="Times New Roman" w:cs="Times New Roman"/>
                <w:b/>
                <w:iCs/>
                <w:color w:val="FF0000"/>
                <w:sz w:val="22"/>
                <w:lang w:eastAsia="fr-FR"/>
              </w:rPr>
              <w:t>L’accès aux soins</w:t>
            </w:r>
          </w:p>
          <w:p w:rsidR="009C308B" w:rsidRPr="00141334" w:rsidRDefault="009C308B" w:rsidP="009C308B">
            <w:pPr>
              <w:spacing w:after="0" w:line="240" w:lineRule="auto"/>
              <w:rPr>
                <w:rFonts w:ascii="Times New Roman" w:hAnsi="Times New Roman" w:cs="Times New Roman"/>
                <w:bCs/>
                <w:iCs/>
                <w:color w:val="FF0000"/>
                <w:sz w:val="22"/>
              </w:rPr>
            </w:pPr>
            <w:r w:rsidRPr="00141334">
              <w:rPr>
                <w:rFonts w:ascii="Times New Roman" w:eastAsia="Times New Roman" w:hAnsi="Times New Roman" w:cs="Times New Roman"/>
                <w:bCs/>
                <w:iCs/>
                <w:color w:val="FF0000"/>
                <w:sz w:val="22"/>
                <w:lang w:eastAsia="fr-FR"/>
              </w:rPr>
              <w:t xml:space="preserve">L’accès aux soins pour les usagers se réalise par deux conditions  majeures : la </w:t>
            </w:r>
            <w:r w:rsidRPr="00141334">
              <w:rPr>
                <w:rFonts w:ascii="Times New Roman" w:eastAsia="Times New Roman" w:hAnsi="Times New Roman" w:cs="Times New Roman"/>
                <w:bCs/>
                <w:iCs/>
                <w:color w:val="FF0000"/>
                <w:sz w:val="22"/>
                <w:u w:val="single"/>
                <w:lang w:eastAsia="fr-FR"/>
              </w:rPr>
              <w:t>proximité géographique des professionnels de santé</w:t>
            </w:r>
            <w:r w:rsidRPr="00141334">
              <w:rPr>
                <w:rFonts w:ascii="Times New Roman" w:eastAsia="Times New Roman" w:hAnsi="Times New Roman" w:cs="Times New Roman"/>
                <w:bCs/>
                <w:iCs/>
                <w:color w:val="FF0000"/>
                <w:sz w:val="22"/>
                <w:lang w:eastAsia="fr-FR"/>
              </w:rPr>
              <w:t xml:space="preserve">, et la </w:t>
            </w:r>
            <w:r w:rsidRPr="00141334">
              <w:rPr>
                <w:rFonts w:ascii="Times New Roman" w:eastAsia="Times New Roman" w:hAnsi="Times New Roman" w:cs="Times New Roman"/>
                <w:bCs/>
                <w:iCs/>
                <w:color w:val="FF0000"/>
                <w:sz w:val="22"/>
                <w:u w:val="single"/>
                <w:lang w:eastAsia="fr-FR"/>
              </w:rPr>
              <w:t>possibilité de les consulter à des tarifs abordables</w:t>
            </w:r>
            <w:r w:rsidRPr="00141334">
              <w:rPr>
                <w:rFonts w:ascii="Times New Roman" w:eastAsia="Times New Roman" w:hAnsi="Times New Roman" w:cs="Times New Roman"/>
                <w:bCs/>
                <w:iCs/>
                <w:color w:val="FF0000"/>
                <w:sz w:val="22"/>
                <w:lang w:eastAsia="fr-FR"/>
              </w:rPr>
              <w:t xml:space="preserve">. L’accessibilité aux soins est la capacité matérielle d’accéder aux ressources sanitaires et aux services de santé. </w:t>
            </w:r>
            <w:r w:rsidRPr="00141334">
              <w:rPr>
                <w:rFonts w:ascii="Times New Roman" w:hAnsi="Times New Roman" w:cs="Times New Roman"/>
                <w:bCs/>
                <w:iCs/>
                <w:color w:val="FF0000"/>
                <w:sz w:val="22"/>
              </w:rPr>
              <w:t>Cet accès se focalise surtout sur les hospitalisations et les soins sophistiqués non disponibles par ailleurs.</w:t>
            </w:r>
          </w:p>
          <w:p w:rsidR="009C308B" w:rsidRPr="00141334" w:rsidRDefault="009C308B" w:rsidP="009C308B">
            <w:pPr>
              <w:spacing w:after="0" w:line="240" w:lineRule="auto"/>
              <w:jc w:val="both"/>
              <w:rPr>
                <w:rFonts w:ascii="Times New Roman" w:eastAsia="Times New Roman" w:hAnsi="Times New Roman" w:cs="Times New Roman"/>
                <w:color w:val="FF0000"/>
                <w:sz w:val="22"/>
                <w:lang w:eastAsia="fr-FR"/>
              </w:rPr>
            </w:pPr>
            <w:r w:rsidRPr="00141334">
              <w:rPr>
                <w:rFonts w:ascii="Times New Roman" w:eastAsia="Times New Roman" w:hAnsi="Times New Roman" w:cs="Times New Roman"/>
                <w:color w:val="FF0000"/>
                <w:sz w:val="22"/>
                <w:lang w:eastAsia="fr-FR"/>
              </w:rPr>
              <w:t xml:space="preserve">La capacité matérielle présente au moins deux dimensions : matérielle et sociale : </w:t>
            </w:r>
          </w:p>
          <w:p w:rsidR="009C308B" w:rsidRPr="00141334" w:rsidRDefault="009C308B" w:rsidP="009C308B">
            <w:pPr>
              <w:spacing w:after="0" w:line="240" w:lineRule="auto"/>
              <w:jc w:val="both"/>
              <w:rPr>
                <w:rFonts w:ascii="Times New Roman" w:eastAsia="Times New Roman" w:hAnsi="Times New Roman" w:cs="Times New Roman"/>
                <w:color w:val="FF0000"/>
                <w:sz w:val="22"/>
                <w:lang w:eastAsia="fr-FR"/>
              </w:rPr>
            </w:pPr>
            <w:r w:rsidRPr="00141334">
              <w:rPr>
                <w:rFonts w:ascii="Times New Roman" w:eastAsia="Times New Roman" w:hAnsi="Times New Roman" w:cs="Times New Roman"/>
                <w:color w:val="FF0000"/>
                <w:sz w:val="22"/>
                <w:lang w:eastAsia="fr-FR"/>
              </w:rPr>
              <w:t xml:space="preserve">Matérielle : fonction du </w:t>
            </w:r>
            <w:r w:rsidRPr="00141334">
              <w:rPr>
                <w:rFonts w:ascii="Times New Roman" w:eastAsia="Times New Roman" w:hAnsi="Times New Roman" w:cs="Times New Roman"/>
                <w:color w:val="FF0000"/>
                <w:sz w:val="22"/>
                <w:u w:val="single"/>
                <w:lang w:eastAsia="fr-FR"/>
              </w:rPr>
              <w:t>couple distance/temps</w:t>
            </w:r>
            <w:r w:rsidRPr="00141334">
              <w:rPr>
                <w:rFonts w:ascii="Times New Roman" w:eastAsia="Times New Roman" w:hAnsi="Times New Roman" w:cs="Times New Roman"/>
                <w:color w:val="FF0000"/>
                <w:sz w:val="22"/>
                <w:lang w:eastAsia="fr-FR"/>
              </w:rPr>
              <w:t>, donc de la proximité ou de l’éloignement du cabinet médical, de l’établissement de soins et de la longueur du trajet à effectuer »;</w:t>
            </w:r>
          </w:p>
          <w:p w:rsidR="009C308B" w:rsidRPr="00141334" w:rsidRDefault="009C308B" w:rsidP="009C308B">
            <w:pPr>
              <w:autoSpaceDE w:val="0"/>
              <w:autoSpaceDN w:val="0"/>
              <w:adjustRightInd w:val="0"/>
              <w:spacing w:after="0" w:line="240" w:lineRule="auto"/>
              <w:rPr>
                <w:rFonts w:ascii="Times New Roman" w:hAnsi="Times New Roman" w:cs="Times New Roman"/>
                <w:bCs/>
                <w:color w:val="FF0000"/>
                <w:sz w:val="22"/>
              </w:rPr>
            </w:pPr>
            <w:r w:rsidRPr="00141334">
              <w:rPr>
                <w:rFonts w:ascii="Times New Roman" w:eastAsia="Times New Roman" w:hAnsi="Times New Roman" w:cs="Times New Roman"/>
                <w:color w:val="FF0000"/>
                <w:sz w:val="22"/>
                <w:lang w:eastAsia="fr-FR"/>
              </w:rPr>
              <w:t xml:space="preserve">Sociale : </w:t>
            </w:r>
            <w:r w:rsidRPr="00141334">
              <w:rPr>
                <w:rFonts w:ascii="Times New Roman" w:eastAsia="Times New Roman" w:hAnsi="Times New Roman" w:cs="Times New Roman"/>
                <w:color w:val="FF0000"/>
                <w:sz w:val="22"/>
                <w:u w:val="single"/>
                <w:lang w:eastAsia="fr-FR"/>
              </w:rPr>
              <w:t>possibilité financière</w:t>
            </w:r>
            <w:r w:rsidRPr="00141334">
              <w:rPr>
                <w:rFonts w:ascii="Times New Roman" w:eastAsia="Times New Roman" w:hAnsi="Times New Roman" w:cs="Times New Roman"/>
                <w:color w:val="FF0000"/>
                <w:sz w:val="22"/>
                <w:lang w:eastAsia="fr-FR"/>
              </w:rPr>
              <w:t xml:space="preserve"> de recourir à des services de santé (couverture, assurance sociale) ou à une innovation médicale</w:t>
            </w:r>
            <w:r w:rsidR="00141334">
              <w:rPr>
                <w:rFonts w:ascii="Times New Roman" w:eastAsia="Times New Roman" w:hAnsi="Times New Roman" w:cs="Times New Roman"/>
                <w:color w:val="FF0000"/>
                <w:sz w:val="22"/>
                <w:lang w:eastAsia="fr-FR"/>
              </w:rPr>
              <w:t>.</w:t>
            </w:r>
            <w:r w:rsidR="00141334" w:rsidRPr="00141334">
              <w:rPr>
                <w:rFonts w:ascii="Times New Roman" w:hAnsi="Times New Roman" w:cs="Times New Roman"/>
                <w:b/>
                <w:iCs/>
                <w:sz w:val="22"/>
              </w:rPr>
              <w:t xml:space="preserve"> /0.</w:t>
            </w:r>
            <w:r w:rsidR="00141334">
              <w:rPr>
                <w:rFonts w:ascii="Times New Roman" w:hAnsi="Times New Roman" w:cs="Times New Roman"/>
                <w:b/>
                <w:iCs/>
                <w:sz w:val="22"/>
              </w:rPr>
              <w:t>2</w:t>
            </w:r>
            <w:r w:rsidR="00141334" w:rsidRPr="00141334">
              <w:rPr>
                <w:rFonts w:ascii="Times New Roman" w:hAnsi="Times New Roman" w:cs="Times New Roman"/>
                <w:b/>
                <w:iCs/>
                <w:sz w:val="22"/>
              </w:rPr>
              <w:t>5</w:t>
            </w:r>
          </w:p>
          <w:p w:rsidR="009C308B" w:rsidRPr="00FE7C38" w:rsidRDefault="009C308B" w:rsidP="009C308B">
            <w:pPr>
              <w:spacing w:after="0" w:line="240" w:lineRule="auto"/>
              <w:rPr>
                <w:rFonts w:ascii="Times New Roman" w:eastAsia="Times New Roman" w:hAnsi="Times New Roman" w:cs="Times New Roman"/>
                <w:bCs/>
                <w:iCs/>
                <w:sz w:val="22"/>
                <w:lang w:eastAsia="fr-FR"/>
              </w:rPr>
            </w:pPr>
          </w:p>
          <w:p w:rsidR="009C308B" w:rsidRPr="00141334" w:rsidRDefault="009C308B" w:rsidP="009C308B">
            <w:pPr>
              <w:spacing w:after="0" w:line="240" w:lineRule="auto"/>
              <w:rPr>
                <w:rFonts w:ascii="Times New Roman" w:eastAsia="Times New Roman" w:hAnsi="Times New Roman" w:cs="Times New Roman"/>
                <w:b/>
                <w:iCs/>
                <w:color w:val="FF0000"/>
                <w:sz w:val="22"/>
                <w:lang w:eastAsia="fr-FR"/>
              </w:rPr>
            </w:pPr>
            <w:r w:rsidRPr="00141334">
              <w:rPr>
                <w:rFonts w:ascii="Times New Roman" w:eastAsia="Times New Roman" w:hAnsi="Times New Roman" w:cs="Times New Roman"/>
                <w:b/>
                <w:iCs/>
                <w:color w:val="FF0000"/>
                <w:sz w:val="22"/>
                <w:lang w:eastAsia="fr-FR"/>
              </w:rPr>
              <w:t>Les freins à l’accès aux soins</w:t>
            </w:r>
            <w:r w:rsidR="00F11186" w:rsidRPr="00141334">
              <w:rPr>
                <w:rFonts w:ascii="Times New Roman" w:eastAsia="Times New Roman" w:hAnsi="Times New Roman" w:cs="Times New Roman"/>
                <w:b/>
                <w:iCs/>
                <w:color w:val="FF0000"/>
                <w:sz w:val="22"/>
                <w:lang w:eastAsia="fr-FR"/>
              </w:rPr>
              <w:t xml:space="preserve"> et les publics cibles</w:t>
            </w:r>
          </w:p>
          <w:p w:rsidR="009C308B" w:rsidRPr="00141334" w:rsidRDefault="00F11186" w:rsidP="00F11186">
            <w:pPr>
              <w:spacing w:after="0" w:line="240" w:lineRule="auto"/>
              <w:jc w:val="both"/>
              <w:rPr>
                <w:rFonts w:ascii="Times New Roman" w:eastAsia="Times New Roman" w:hAnsi="Times New Roman" w:cs="Times New Roman"/>
                <w:b/>
                <w:iCs/>
                <w:color w:val="FF0000"/>
                <w:sz w:val="22"/>
                <w:lang w:eastAsia="fr-FR"/>
              </w:rPr>
            </w:pPr>
            <w:r w:rsidRPr="00141334">
              <w:rPr>
                <w:rFonts w:ascii="Times New Roman" w:eastAsia="Times New Roman" w:hAnsi="Times New Roman" w:cs="Times New Roman"/>
                <w:b/>
                <w:iCs/>
                <w:color w:val="FF0000"/>
                <w:sz w:val="22"/>
                <w:lang w:eastAsia="fr-FR"/>
              </w:rPr>
              <w:t xml:space="preserve">Chez </w:t>
            </w:r>
            <w:r w:rsidR="009C308B" w:rsidRPr="00141334">
              <w:rPr>
                <w:rFonts w:ascii="Times New Roman" w:eastAsia="Times New Roman" w:hAnsi="Times New Roman" w:cs="Times New Roman"/>
                <w:b/>
                <w:iCs/>
                <w:color w:val="FF0000"/>
                <w:sz w:val="22"/>
                <w:lang w:eastAsia="fr-FR"/>
              </w:rPr>
              <w:t>La Préca</w:t>
            </w:r>
            <w:r w:rsidRPr="00141334">
              <w:rPr>
                <w:rFonts w:ascii="Times New Roman" w:eastAsia="Times New Roman" w:hAnsi="Times New Roman" w:cs="Times New Roman"/>
                <w:b/>
                <w:iCs/>
                <w:color w:val="FF0000"/>
                <w:sz w:val="22"/>
                <w:lang w:eastAsia="fr-FR"/>
              </w:rPr>
              <w:t>ires</w:t>
            </w:r>
            <w:r w:rsidR="009C308B" w:rsidRPr="00141334">
              <w:rPr>
                <w:rFonts w:ascii="Times New Roman" w:eastAsia="Times New Roman" w:hAnsi="Times New Roman" w:cs="Times New Roman"/>
                <w:b/>
                <w:iCs/>
                <w:color w:val="FF0000"/>
                <w:sz w:val="22"/>
                <w:lang w:eastAsia="fr-FR"/>
              </w:rPr>
              <w:t xml:space="preserve"> </w:t>
            </w:r>
          </w:p>
          <w:p w:rsidR="009C308B" w:rsidRPr="00141334" w:rsidRDefault="009C308B" w:rsidP="009C308B">
            <w:pPr>
              <w:spacing w:after="0" w:line="240" w:lineRule="auto"/>
              <w:rPr>
                <w:rFonts w:ascii="Times New Roman" w:eastAsia="Times New Roman" w:hAnsi="Times New Roman" w:cs="Times New Roman"/>
                <w:bCs/>
                <w:iCs/>
                <w:color w:val="FF0000"/>
                <w:sz w:val="22"/>
                <w:lang w:eastAsia="fr-FR"/>
              </w:rPr>
            </w:pPr>
            <w:r w:rsidRPr="00141334">
              <w:rPr>
                <w:rFonts w:ascii="Times New Roman" w:eastAsia="Times New Roman" w:hAnsi="Times New Roman" w:cs="Times New Roman"/>
                <w:bCs/>
                <w:iCs/>
                <w:color w:val="FF0000"/>
                <w:sz w:val="22"/>
                <w:lang w:eastAsia="fr-FR"/>
              </w:rPr>
              <w:t>Les facteurs qui génèrent chez personnes précaires un renoncement ou une absence de recours aux aides et aux soins sont les  difficultés liées aux  raisons économiques (nécessité d’avancer les frais et le coût des soins); les problèmes de compréhension compliquent l’entrée et/ou le maintien dans des démarches compliquées et complexifiées d’accès aux aides et aux soins ; le sentiment de dévalorisation engendré par le traitement par les professionnels de santé (refus de soins, délais de rendez-vous volontairement longs, remarques sur le suivi du traitement lors des consultations…).</w:t>
            </w:r>
          </w:p>
          <w:p w:rsidR="009C308B" w:rsidRPr="00141334" w:rsidRDefault="009C308B" w:rsidP="00F11186">
            <w:pPr>
              <w:spacing w:after="0" w:line="240" w:lineRule="auto"/>
              <w:rPr>
                <w:rFonts w:ascii="Times New Roman" w:eastAsia="Times New Roman" w:hAnsi="Times New Roman" w:cs="Times New Roman"/>
                <w:bCs/>
                <w:iCs/>
                <w:color w:val="FF0000"/>
                <w:sz w:val="22"/>
                <w:lang w:eastAsia="fr-FR"/>
              </w:rPr>
            </w:pPr>
            <w:r w:rsidRPr="00141334">
              <w:rPr>
                <w:rFonts w:ascii="Times New Roman" w:eastAsia="Times New Roman" w:hAnsi="Times New Roman" w:cs="Times New Roman"/>
                <w:b/>
                <w:iCs/>
                <w:color w:val="FF0000"/>
                <w:sz w:val="22"/>
                <w:lang w:eastAsia="fr-FR"/>
              </w:rPr>
              <w:t>La protection par l’assurance maladie de la Sécurité sociale</w:t>
            </w:r>
            <w:r w:rsidR="00F11186" w:rsidRPr="00141334">
              <w:rPr>
                <w:rFonts w:ascii="Times New Roman" w:eastAsia="Times New Roman" w:hAnsi="Times New Roman" w:cs="Times New Roman"/>
                <w:b/>
                <w:iCs/>
                <w:color w:val="FF0000"/>
                <w:sz w:val="22"/>
                <w:lang w:eastAsia="fr-FR"/>
              </w:rPr>
              <w:t xml:space="preserve"> : </w:t>
            </w:r>
            <w:r w:rsidR="00F11186" w:rsidRPr="00141334">
              <w:rPr>
                <w:rFonts w:ascii="Times New Roman" w:eastAsia="Times New Roman" w:hAnsi="Times New Roman" w:cs="Times New Roman"/>
                <w:bCs/>
                <w:iCs/>
                <w:color w:val="FF0000"/>
                <w:sz w:val="22"/>
                <w:lang w:eastAsia="fr-FR"/>
              </w:rPr>
              <w:t>son absence provoque un accès médiocre aux soins.</w:t>
            </w:r>
            <w:r w:rsidRPr="00141334">
              <w:rPr>
                <w:rFonts w:ascii="Times New Roman" w:eastAsia="Times New Roman" w:hAnsi="Times New Roman" w:cs="Times New Roman"/>
                <w:bCs/>
                <w:iCs/>
                <w:color w:val="FF0000"/>
                <w:sz w:val="22"/>
                <w:lang w:eastAsia="fr-FR"/>
              </w:rPr>
              <w:t xml:space="preserve"> </w:t>
            </w:r>
          </w:p>
          <w:p w:rsidR="009C308B" w:rsidRPr="00141334" w:rsidRDefault="009C308B" w:rsidP="00141334">
            <w:pPr>
              <w:spacing w:after="0" w:line="240" w:lineRule="auto"/>
              <w:jc w:val="both"/>
              <w:rPr>
                <w:rFonts w:ascii="Times New Roman" w:eastAsia="Times New Roman" w:hAnsi="Times New Roman" w:cs="Times New Roman"/>
                <w:b/>
                <w:iCs/>
                <w:color w:val="FF0000"/>
                <w:sz w:val="22"/>
                <w:lang w:eastAsia="fr-FR"/>
              </w:rPr>
            </w:pPr>
            <w:r w:rsidRPr="00141334">
              <w:rPr>
                <w:rFonts w:ascii="Times New Roman" w:eastAsia="Times New Roman" w:hAnsi="Times New Roman" w:cs="Times New Roman"/>
                <w:b/>
                <w:iCs/>
                <w:color w:val="FF0000"/>
                <w:sz w:val="22"/>
                <w:lang w:eastAsia="fr-FR"/>
              </w:rPr>
              <w:t>L’assurance maladie complémentaire</w:t>
            </w:r>
            <w:r w:rsidR="00F11186" w:rsidRPr="00141334">
              <w:rPr>
                <w:rFonts w:ascii="Times New Roman" w:eastAsia="Times New Roman" w:hAnsi="Times New Roman" w:cs="Times New Roman"/>
                <w:b/>
                <w:iCs/>
                <w:color w:val="FF0000"/>
                <w:sz w:val="22"/>
                <w:lang w:eastAsia="fr-FR"/>
              </w:rPr>
              <w:t xml:space="preserve"> : </w:t>
            </w:r>
            <w:r w:rsidRPr="00141334">
              <w:rPr>
                <w:rFonts w:ascii="Times New Roman" w:eastAsia="Times New Roman" w:hAnsi="Times New Roman" w:cs="Times New Roman"/>
                <w:bCs/>
                <w:iCs/>
                <w:color w:val="FF0000"/>
                <w:sz w:val="22"/>
                <w:lang w:eastAsia="fr-FR"/>
              </w:rPr>
              <w:t xml:space="preserve">L’assurance maladie complémentaire reste donc nécessaire pour couvrir tout ou partie du reste à charge du patient. Son absence est la première cause de renoncement aux soins. </w:t>
            </w:r>
            <w:r w:rsidR="00141334" w:rsidRPr="00141334">
              <w:rPr>
                <w:rFonts w:ascii="Times New Roman" w:hAnsi="Times New Roman" w:cs="Times New Roman"/>
                <w:b/>
                <w:iCs/>
                <w:sz w:val="22"/>
              </w:rPr>
              <w:t>/</w:t>
            </w:r>
            <w:r w:rsidR="00141334">
              <w:rPr>
                <w:rFonts w:ascii="Times New Roman" w:hAnsi="Times New Roman" w:cs="Times New Roman"/>
                <w:b/>
                <w:iCs/>
                <w:sz w:val="22"/>
              </w:rPr>
              <w:t>1.5</w:t>
            </w:r>
          </w:p>
          <w:p w:rsidR="00FE7C38" w:rsidRPr="00292F79" w:rsidRDefault="00FE7C38" w:rsidP="00FE7C38">
            <w:pPr>
              <w:spacing w:after="0" w:line="240" w:lineRule="auto"/>
              <w:outlineLvl w:val="2"/>
              <w:rPr>
                <w:rFonts w:asciiTheme="majorBidi" w:eastAsia="Times New Roman" w:hAnsiTheme="majorBidi" w:cstheme="majorBidi"/>
                <w:b/>
                <w:bCs/>
                <w:szCs w:val="24"/>
                <w:lang w:eastAsia="fr-FR"/>
              </w:rPr>
            </w:pPr>
          </w:p>
          <w:p w:rsidR="00FE7C38" w:rsidRPr="00FE7C38" w:rsidRDefault="00FE7C38" w:rsidP="00FE7C38">
            <w:pPr>
              <w:pStyle w:val="Titre2"/>
              <w:spacing w:before="0" w:line="240" w:lineRule="auto"/>
              <w:rPr>
                <w:rFonts w:asciiTheme="majorBidi" w:hAnsiTheme="majorBidi"/>
                <w:iCs/>
                <w:color w:val="FF0000"/>
                <w:sz w:val="22"/>
                <w:szCs w:val="22"/>
              </w:rPr>
            </w:pPr>
            <w:r w:rsidRPr="00FE7C38">
              <w:rPr>
                <w:rFonts w:asciiTheme="majorBidi" w:hAnsiTheme="majorBidi"/>
                <w:color w:val="FF0000"/>
                <w:sz w:val="22"/>
              </w:rPr>
              <w:t>Stratégies pour améliorer l’efficacité et l’efficience </w:t>
            </w:r>
            <w:r w:rsidRPr="00FE7C38">
              <w:rPr>
                <w:rFonts w:asciiTheme="majorBidi" w:hAnsiTheme="majorBidi"/>
                <w:iCs/>
                <w:color w:val="FF0000"/>
                <w:sz w:val="22"/>
                <w:szCs w:val="22"/>
              </w:rPr>
              <w:t xml:space="preserve"> du système de soins</w:t>
            </w:r>
          </w:p>
          <w:p w:rsidR="00FE7C38" w:rsidRPr="00FE7C38" w:rsidRDefault="00141334" w:rsidP="00141334">
            <w:pPr>
              <w:pStyle w:val="optxtp"/>
              <w:spacing w:before="0" w:beforeAutospacing="0" w:after="0" w:afterAutospacing="0"/>
              <w:rPr>
                <w:bCs/>
                <w:iCs/>
                <w:color w:val="FF0000"/>
                <w:sz w:val="22"/>
                <w:szCs w:val="22"/>
              </w:rPr>
            </w:pPr>
            <w:r>
              <w:rPr>
                <w:bCs/>
                <w:iCs/>
                <w:color w:val="FF0000"/>
                <w:sz w:val="22"/>
                <w:szCs w:val="22"/>
              </w:rPr>
              <w:t xml:space="preserve">Il faut agir sur les objectifs du système de soins, c’est à dire : </w:t>
            </w:r>
            <w:r w:rsidR="00FE7C38">
              <w:rPr>
                <w:bCs/>
                <w:iCs/>
                <w:color w:val="FF0000"/>
                <w:sz w:val="22"/>
                <w:szCs w:val="22"/>
              </w:rPr>
              <w:t xml:space="preserve">Le rendre </w:t>
            </w:r>
            <w:r w:rsidR="00FE7C38" w:rsidRPr="00FE7C38">
              <w:rPr>
                <w:rStyle w:val="optxtisemp"/>
                <w:rFonts w:eastAsiaTheme="majorEastAsia"/>
                <w:bCs/>
                <w:iCs/>
                <w:color w:val="FF0000"/>
                <w:sz w:val="22"/>
                <w:szCs w:val="22"/>
              </w:rPr>
              <w:t>accessible</w:t>
            </w:r>
            <w:r w:rsidR="00FE7C38" w:rsidRPr="00FE7C38">
              <w:rPr>
                <w:bCs/>
                <w:iCs/>
                <w:color w:val="FF0000"/>
                <w:sz w:val="22"/>
                <w:szCs w:val="22"/>
              </w:rPr>
              <w:t xml:space="preserve"> financière</w:t>
            </w:r>
            <w:r w:rsidR="00FE7C38">
              <w:rPr>
                <w:bCs/>
                <w:iCs/>
                <w:color w:val="FF0000"/>
                <w:sz w:val="22"/>
                <w:szCs w:val="22"/>
              </w:rPr>
              <w:t xml:space="preserve">ment </w:t>
            </w:r>
            <w:r w:rsidR="00FE7C38" w:rsidRPr="00FE7C38">
              <w:rPr>
                <w:bCs/>
                <w:iCs/>
                <w:color w:val="FF0000"/>
                <w:sz w:val="22"/>
                <w:szCs w:val="22"/>
              </w:rPr>
              <w:t xml:space="preserve"> et géographique</w:t>
            </w:r>
            <w:r w:rsidR="00FE7C38">
              <w:rPr>
                <w:bCs/>
                <w:iCs/>
                <w:color w:val="FF0000"/>
                <w:sz w:val="22"/>
                <w:szCs w:val="22"/>
              </w:rPr>
              <w:t>ment</w:t>
            </w:r>
            <w:r w:rsidRPr="00FE7C38">
              <w:rPr>
                <w:bCs/>
                <w:iCs/>
                <w:color w:val="FF0000"/>
                <w:sz w:val="22"/>
                <w:szCs w:val="22"/>
              </w:rPr>
              <w:t xml:space="preserve"> par les usagers</w:t>
            </w:r>
            <w:r w:rsidR="00FE7C38" w:rsidRPr="00FE7C38">
              <w:rPr>
                <w:bCs/>
                <w:iCs/>
                <w:color w:val="FF0000"/>
                <w:sz w:val="22"/>
                <w:szCs w:val="22"/>
              </w:rPr>
              <w:t xml:space="preserve"> ; </w:t>
            </w:r>
            <w:r w:rsidR="00FE7C38">
              <w:rPr>
                <w:bCs/>
                <w:iCs/>
                <w:color w:val="FF0000"/>
                <w:sz w:val="22"/>
                <w:szCs w:val="22"/>
              </w:rPr>
              <w:t xml:space="preserve">améliorer </w:t>
            </w:r>
            <w:r w:rsidR="00FE7C38" w:rsidRPr="00FE7C38">
              <w:rPr>
                <w:bCs/>
                <w:iCs/>
                <w:color w:val="FF0000"/>
                <w:sz w:val="22"/>
                <w:szCs w:val="22"/>
              </w:rPr>
              <w:t>l</w:t>
            </w:r>
            <w:r w:rsidR="00FE7C38" w:rsidRPr="00FE7C38">
              <w:rPr>
                <w:rStyle w:val="optxtisemp"/>
                <w:rFonts w:eastAsiaTheme="majorEastAsia"/>
                <w:bCs/>
                <w:iCs/>
                <w:color w:val="FF0000"/>
                <w:sz w:val="22"/>
                <w:szCs w:val="22"/>
              </w:rPr>
              <w:t>'efficacité technique et l’efficience économique</w:t>
            </w:r>
            <w:r w:rsidR="00FE7C38" w:rsidRPr="00FE7C38">
              <w:rPr>
                <w:bCs/>
                <w:iCs/>
                <w:color w:val="FF0000"/>
                <w:sz w:val="22"/>
                <w:szCs w:val="22"/>
              </w:rPr>
              <w:t xml:space="preserve"> ; </w:t>
            </w:r>
            <w:r w:rsidR="00FE7C38">
              <w:rPr>
                <w:bCs/>
                <w:iCs/>
                <w:color w:val="FF0000"/>
                <w:sz w:val="22"/>
                <w:szCs w:val="22"/>
              </w:rPr>
              <w:t xml:space="preserve">assurer sa </w:t>
            </w:r>
            <w:r w:rsidR="00FE7C38" w:rsidRPr="00FE7C38">
              <w:rPr>
                <w:rStyle w:val="optxtisemp"/>
                <w:rFonts w:eastAsiaTheme="majorEastAsia"/>
                <w:bCs/>
                <w:iCs/>
                <w:color w:val="FF0000"/>
                <w:sz w:val="22"/>
                <w:szCs w:val="22"/>
              </w:rPr>
              <w:t>globalité</w:t>
            </w:r>
            <w:r w:rsidR="00FE7C38" w:rsidRPr="00FE7C38">
              <w:rPr>
                <w:bCs/>
                <w:iCs/>
                <w:color w:val="FF0000"/>
                <w:sz w:val="22"/>
                <w:szCs w:val="22"/>
              </w:rPr>
              <w:t xml:space="preserve"> et </w:t>
            </w:r>
            <w:r w:rsidR="00FE7C38">
              <w:rPr>
                <w:bCs/>
                <w:iCs/>
                <w:color w:val="FF0000"/>
                <w:sz w:val="22"/>
                <w:szCs w:val="22"/>
              </w:rPr>
              <w:t>s</w:t>
            </w:r>
            <w:r w:rsidR="00FE7C38" w:rsidRPr="00FE7C38">
              <w:rPr>
                <w:bCs/>
                <w:iCs/>
                <w:color w:val="FF0000"/>
                <w:sz w:val="22"/>
                <w:szCs w:val="22"/>
              </w:rPr>
              <w:t xml:space="preserve">a pérennité; </w:t>
            </w:r>
            <w:r>
              <w:rPr>
                <w:bCs/>
                <w:iCs/>
                <w:color w:val="FF0000"/>
                <w:sz w:val="22"/>
                <w:szCs w:val="22"/>
              </w:rPr>
              <w:t xml:space="preserve">le rendre </w:t>
            </w:r>
            <w:r w:rsidR="00FE7C38" w:rsidRPr="00FE7C38">
              <w:rPr>
                <w:rStyle w:val="optxtisemp"/>
                <w:rFonts w:eastAsiaTheme="majorEastAsia"/>
                <w:bCs/>
                <w:iCs/>
                <w:color w:val="FF0000"/>
                <w:sz w:val="22"/>
                <w:szCs w:val="22"/>
              </w:rPr>
              <w:t>acceptabl</w:t>
            </w:r>
            <w:r>
              <w:rPr>
                <w:rStyle w:val="optxtisemp"/>
                <w:rFonts w:eastAsiaTheme="majorEastAsia"/>
                <w:bCs/>
                <w:iCs/>
                <w:color w:val="FF0000"/>
                <w:sz w:val="22"/>
                <w:szCs w:val="22"/>
              </w:rPr>
              <w:t>e</w:t>
            </w:r>
            <w:r w:rsidR="00FE7C38" w:rsidRPr="00FE7C38">
              <w:rPr>
                <w:bCs/>
                <w:iCs/>
                <w:color w:val="FF0000"/>
                <w:sz w:val="22"/>
                <w:szCs w:val="22"/>
              </w:rPr>
              <w:t xml:space="preserve">  </w:t>
            </w:r>
            <w:r w:rsidRPr="00FE7C38">
              <w:rPr>
                <w:bCs/>
                <w:iCs/>
                <w:color w:val="FF0000"/>
                <w:sz w:val="22"/>
                <w:szCs w:val="22"/>
              </w:rPr>
              <w:t>par les usagers,</w:t>
            </w:r>
            <w:r w:rsidR="00FE7C38" w:rsidRPr="00FE7C38">
              <w:rPr>
                <w:bCs/>
                <w:iCs/>
                <w:color w:val="FF0000"/>
                <w:sz w:val="22"/>
                <w:szCs w:val="22"/>
              </w:rPr>
              <w:t xml:space="preserve"> les professionnels de santé et  les financeurs ;  </w:t>
            </w:r>
            <w:r>
              <w:rPr>
                <w:bCs/>
                <w:iCs/>
                <w:color w:val="FF0000"/>
                <w:sz w:val="22"/>
                <w:szCs w:val="22"/>
              </w:rPr>
              <w:t xml:space="preserve">le rendre </w:t>
            </w:r>
            <w:r w:rsidR="00FE7C38" w:rsidRPr="00FE7C38">
              <w:rPr>
                <w:rStyle w:val="optxtisemp"/>
                <w:rFonts w:eastAsiaTheme="majorEastAsia"/>
                <w:bCs/>
                <w:iCs/>
                <w:color w:val="FF0000"/>
                <w:sz w:val="22"/>
                <w:szCs w:val="22"/>
              </w:rPr>
              <w:t>souple</w:t>
            </w:r>
            <w:r w:rsidR="00FE7C38" w:rsidRPr="00FE7C38">
              <w:rPr>
                <w:bCs/>
                <w:iCs/>
                <w:color w:val="FF0000"/>
                <w:sz w:val="22"/>
                <w:szCs w:val="22"/>
              </w:rPr>
              <w:t>, capa</w:t>
            </w:r>
            <w:r>
              <w:rPr>
                <w:bCs/>
                <w:iCs/>
                <w:color w:val="FF0000"/>
                <w:sz w:val="22"/>
                <w:szCs w:val="22"/>
              </w:rPr>
              <w:t xml:space="preserve">ble de </w:t>
            </w:r>
            <w:r w:rsidR="00FE7C38" w:rsidRPr="00FE7C38">
              <w:rPr>
                <w:bCs/>
                <w:iCs/>
                <w:color w:val="FF0000"/>
                <w:sz w:val="22"/>
                <w:szCs w:val="22"/>
              </w:rPr>
              <w:t xml:space="preserve">s'adapter rapidement en cas d'émergence de nouveaux besoins, et à se redéployer lorsque les services ne sont plus pertinents ; </w:t>
            </w:r>
            <w:r>
              <w:rPr>
                <w:bCs/>
                <w:iCs/>
                <w:color w:val="FF0000"/>
                <w:sz w:val="22"/>
                <w:szCs w:val="22"/>
              </w:rPr>
              <w:t xml:space="preserve">il doit </w:t>
            </w:r>
            <w:r w:rsidR="00FE7C38" w:rsidRPr="00FE7C38">
              <w:rPr>
                <w:rStyle w:val="optxtisemp"/>
                <w:rFonts w:eastAsiaTheme="majorEastAsia"/>
                <w:bCs/>
                <w:iCs/>
                <w:color w:val="FF0000"/>
                <w:sz w:val="22"/>
                <w:szCs w:val="22"/>
              </w:rPr>
              <w:t>être planifiable et évaluable</w:t>
            </w:r>
            <w:r w:rsidR="00FE7C38" w:rsidRPr="00FE7C38">
              <w:rPr>
                <w:bCs/>
                <w:color w:val="FF0000"/>
                <w:sz w:val="22"/>
                <w:szCs w:val="22"/>
              </w:rPr>
              <w:t>.</w:t>
            </w:r>
            <w:r w:rsidRPr="00141334">
              <w:rPr>
                <w:b/>
                <w:iCs/>
                <w:sz w:val="22"/>
              </w:rPr>
              <w:t xml:space="preserve"> /</w:t>
            </w:r>
            <w:r>
              <w:rPr>
                <w:b/>
                <w:iCs/>
                <w:sz w:val="22"/>
              </w:rPr>
              <w:t>1.5</w:t>
            </w:r>
          </w:p>
          <w:p w:rsidR="00FE7C38" w:rsidRDefault="00FE7C38" w:rsidP="00FE7C38"/>
          <w:p w:rsidR="009C308B" w:rsidRPr="00F11186" w:rsidRDefault="009C308B" w:rsidP="009C308B">
            <w:pPr>
              <w:autoSpaceDE w:val="0"/>
              <w:autoSpaceDN w:val="0"/>
              <w:adjustRightInd w:val="0"/>
              <w:spacing w:after="0" w:line="240" w:lineRule="auto"/>
              <w:rPr>
                <w:rFonts w:ascii="Times New Roman" w:hAnsi="Times New Roman" w:cs="Times New Roman"/>
                <w:sz w:val="22"/>
              </w:rPr>
            </w:pPr>
          </w:p>
          <w:p w:rsidR="00A076EE" w:rsidRPr="00870CC6" w:rsidRDefault="00A076EE" w:rsidP="00A076EE">
            <w:pPr>
              <w:spacing w:after="0" w:line="240" w:lineRule="auto"/>
              <w:jc w:val="both"/>
              <w:rPr>
                <w:rFonts w:ascii="Times New Roman" w:eastAsia="Times New Roman" w:hAnsi="Times New Roman" w:cs="Times New Roman"/>
                <w:sz w:val="20"/>
                <w:szCs w:val="20"/>
                <w:lang w:eastAsia="fr-FR"/>
              </w:rPr>
            </w:pPr>
          </w:p>
          <w:p w:rsidR="003A6BE0" w:rsidRPr="001E5E67" w:rsidRDefault="003A6BE0" w:rsidP="009C308B">
            <w:pPr>
              <w:spacing w:after="0" w:line="240" w:lineRule="auto"/>
              <w:rPr>
                <w:rFonts w:asciiTheme="majorBidi" w:eastAsia="Times New Roman" w:hAnsiTheme="majorBidi" w:cstheme="majorBidi"/>
                <w:sz w:val="20"/>
                <w:szCs w:val="20"/>
                <w:lang w:eastAsia="fr-FR"/>
              </w:rPr>
            </w:pPr>
          </w:p>
        </w:tc>
      </w:tr>
      <w:tr w:rsidR="00A41A76" w:rsidRPr="001E5E67" w:rsidTr="00C169EC">
        <w:trPr>
          <w:trHeight w:val="20088"/>
        </w:trPr>
        <w:tc>
          <w:tcPr>
            <w:tcW w:w="2179" w:type="dxa"/>
          </w:tcPr>
          <w:p w:rsidR="00A41A76" w:rsidRDefault="00A41A76" w:rsidP="001E5E67">
            <w:pPr>
              <w:autoSpaceDE w:val="0"/>
              <w:autoSpaceDN w:val="0"/>
              <w:adjustRightInd w:val="0"/>
              <w:spacing w:after="0" w:line="240" w:lineRule="auto"/>
              <w:rPr>
                <w:rFonts w:ascii="Arial" w:hAnsi="Arial" w:cs="Arial"/>
                <w:b/>
                <w:sz w:val="20"/>
                <w:szCs w:val="20"/>
                <w:u w:val="single"/>
              </w:rPr>
            </w:pPr>
          </w:p>
          <w:p w:rsidR="00A41A76" w:rsidRDefault="00A41A76" w:rsidP="001E5E67">
            <w:pPr>
              <w:autoSpaceDE w:val="0"/>
              <w:autoSpaceDN w:val="0"/>
              <w:adjustRightInd w:val="0"/>
              <w:spacing w:after="0" w:line="240" w:lineRule="auto"/>
              <w:rPr>
                <w:rFonts w:ascii="Arial" w:hAnsi="Arial" w:cs="Arial"/>
                <w:b/>
                <w:sz w:val="20"/>
                <w:szCs w:val="20"/>
                <w:u w:val="single"/>
              </w:rPr>
            </w:pPr>
          </w:p>
          <w:p w:rsidR="00A41A76" w:rsidRDefault="00A41A76" w:rsidP="001E5E67">
            <w:pPr>
              <w:autoSpaceDE w:val="0"/>
              <w:autoSpaceDN w:val="0"/>
              <w:adjustRightInd w:val="0"/>
              <w:spacing w:after="0" w:line="240" w:lineRule="auto"/>
              <w:rPr>
                <w:rFonts w:ascii="Arial" w:hAnsi="Arial" w:cs="Arial"/>
                <w:b/>
                <w:sz w:val="20"/>
                <w:szCs w:val="20"/>
                <w:u w:val="single"/>
              </w:rPr>
            </w:pPr>
          </w:p>
          <w:p w:rsidR="00A41A76" w:rsidRDefault="00A41A76" w:rsidP="001E5E67">
            <w:pPr>
              <w:autoSpaceDE w:val="0"/>
              <w:autoSpaceDN w:val="0"/>
              <w:adjustRightInd w:val="0"/>
              <w:spacing w:after="0" w:line="240" w:lineRule="auto"/>
              <w:rPr>
                <w:rFonts w:ascii="Arial" w:hAnsi="Arial" w:cs="Arial"/>
                <w:b/>
                <w:sz w:val="20"/>
                <w:szCs w:val="20"/>
                <w:u w:val="single"/>
              </w:rPr>
            </w:pPr>
          </w:p>
          <w:p w:rsidR="00A41A76" w:rsidRPr="001E5E67" w:rsidRDefault="00A41A76" w:rsidP="001E5E67">
            <w:pPr>
              <w:autoSpaceDE w:val="0"/>
              <w:autoSpaceDN w:val="0"/>
              <w:adjustRightInd w:val="0"/>
              <w:spacing w:after="0" w:line="240" w:lineRule="auto"/>
              <w:rPr>
                <w:rFonts w:ascii="Arial" w:hAnsi="Arial" w:cs="Arial"/>
                <w:b/>
                <w:sz w:val="20"/>
                <w:szCs w:val="20"/>
                <w:u w:val="single"/>
              </w:rPr>
            </w:pPr>
            <w:r w:rsidRPr="001E5E67">
              <w:rPr>
                <w:rFonts w:ascii="Arial" w:hAnsi="Arial" w:cs="Arial"/>
                <w:b/>
                <w:sz w:val="20"/>
                <w:szCs w:val="20"/>
                <w:u w:val="single"/>
              </w:rPr>
              <w:t>Question N° 3</w:t>
            </w:r>
          </w:p>
          <w:p w:rsidR="00A41A76" w:rsidRPr="001E5E67" w:rsidRDefault="00A41A76" w:rsidP="001E5E67">
            <w:pPr>
              <w:pStyle w:val="Paragraphedeliste"/>
              <w:numPr>
                <w:ilvl w:val="0"/>
                <w:numId w:val="3"/>
              </w:numPr>
              <w:autoSpaceDE w:val="0"/>
              <w:autoSpaceDN w:val="0"/>
              <w:adjustRightInd w:val="0"/>
              <w:spacing w:after="0" w:line="240" w:lineRule="auto"/>
              <w:rPr>
                <w:rFonts w:ascii="Arial" w:hAnsi="Arial" w:cs="Arial"/>
                <w:sz w:val="20"/>
                <w:szCs w:val="20"/>
              </w:rPr>
            </w:pPr>
            <w:r w:rsidRPr="001E5E67">
              <w:rPr>
                <w:rFonts w:ascii="Arial" w:hAnsi="Arial" w:cs="Arial"/>
                <w:sz w:val="20"/>
                <w:szCs w:val="20"/>
              </w:rPr>
              <w:t xml:space="preserve">Ce sont les </w:t>
            </w:r>
            <w:r w:rsidRPr="00D23355">
              <w:rPr>
                <w:rFonts w:ascii="Arial" w:hAnsi="Arial" w:cs="Arial"/>
                <w:sz w:val="20"/>
                <w:szCs w:val="20"/>
                <w:u w:val="single"/>
              </w:rPr>
              <w:t>personnes vulnérables</w:t>
            </w:r>
            <w:r w:rsidRPr="001E5E67">
              <w:rPr>
                <w:rFonts w:ascii="Arial" w:hAnsi="Arial" w:cs="Arial"/>
                <w:sz w:val="20"/>
                <w:szCs w:val="20"/>
              </w:rPr>
              <w:t xml:space="preserve"> qui déterminent les </w:t>
            </w:r>
            <w:r w:rsidRPr="00D23355">
              <w:rPr>
                <w:rFonts w:ascii="Arial" w:hAnsi="Arial" w:cs="Arial"/>
                <w:sz w:val="20"/>
                <w:szCs w:val="20"/>
                <w:u w:val="single"/>
              </w:rPr>
              <w:t>champs de l’intervention sociale</w:t>
            </w:r>
            <w:r w:rsidRPr="001E5E67">
              <w:rPr>
                <w:rFonts w:ascii="Arial" w:hAnsi="Arial" w:cs="Arial"/>
                <w:sz w:val="20"/>
                <w:szCs w:val="20"/>
              </w:rPr>
              <w:t xml:space="preserve"> ; analysez cette dimension </w:t>
            </w:r>
            <w:r w:rsidRPr="00D23355">
              <w:rPr>
                <w:rFonts w:ascii="Arial" w:hAnsi="Arial" w:cs="Arial"/>
                <w:sz w:val="20"/>
                <w:szCs w:val="20"/>
                <w:u w:val="single"/>
              </w:rPr>
              <w:t>dans tous ses aspects</w:t>
            </w:r>
            <w:r w:rsidRPr="001E5E67">
              <w:rPr>
                <w:rFonts w:ascii="Arial" w:hAnsi="Arial" w:cs="Arial"/>
                <w:sz w:val="20"/>
                <w:szCs w:val="20"/>
              </w:rPr>
              <w:t xml:space="preserve">. </w:t>
            </w:r>
          </w:p>
          <w:p w:rsidR="00A41A76" w:rsidRPr="001E5E67" w:rsidRDefault="00A41A76" w:rsidP="001E5E67">
            <w:pPr>
              <w:autoSpaceDE w:val="0"/>
              <w:autoSpaceDN w:val="0"/>
              <w:adjustRightInd w:val="0"/>
              <w:spacing w:after="0" w:line="240" w:lineRule="auto"/>
              <w:rPr>
                <w:rFonts w:ascii="Arial" w:hAnsi="Arial" w:cs="Arial"/>
                <w:sz w:val="20"/>
                <w:szCs w:val="20"/>
              </w:rPr>
            </w:pPr>
          </w:p>
          <w:p w:rsidR="00A41A76" w:rsidRPr="001E5E67" w:rsidRDefault="00A41A76" w:rsidP="001E5E67">
            <w:pPr>
              <w:pStyle w:val="Paragraphedeliste"/>
              <w:numPr>
                <w:ilvl w:val="0"/>
                <w:numId w:val="3"/>
              </w:numPr>
              <w:autoSpaceDE w:val="0"/>
              <w:autoSpaceDN w:val="0"/>
              <w:adjustRightInd w:val="0"/>
              <w:spacing w:after="0" w:line="240" w:lineRule="auto"/>
              <w:rPr>
                <w:rFonts w:ascii="Arial" w:hAnsi="Arial" w:cs="Arial"/>
                <w:sz w:val="20"/>
                <w:szCs w:val="20"/>
              </w:rPr>
            </w:pPr>
            <w:r w:rsidRPr="001E5E67">
              <w:rPr>
                <w:rFonts w:ascii="Arial" w:hAnsi="Arial" w:cs="Arial"/>
                <w:sz w:val="20"/>
                <w:szCs w:val="20"/>
              </w:rPr>
              <w:t xml:space="preserve">Donnez nous les </w:t>
            </w:r>
            <w:r w:rsidRPr="00D23355">
              <w:rPr>
                <w:rFonts w:ascii="Arial" w:hAnsi="Arial" w:cs="Arial"/>
                <w:sz w:val="20"/>
                <w:szCs w:val="20"/>
                <w:u w:val="single"/>
              </w:rPr>
              <w:t>différentes réponses</w:t>
            </w:r>
            <w:r w:rsidRPr="001E5E67">
              <w:rPr>
                <w:rFonts w:ascii="Arial" w:hAnsi="Arial" w:cs="Arial"/>
                <w:sz w:val="20"/>
                <w:szCs w:val="20"/>
              </w:rPr>
              <w:t xml:space="preserve"> qu’offrent </w:t>
            </w:r>
            <w:r w:rsidRPr="00D23355">
              <w:rPr>
                <w:rFonts w:ascii="Arial" w:hAnsi="Arial" w:cs="Arial"/>
                <w:sz w:val="20"/>
                <w:szCs w:val="20"/>
                <w:u w:val="single"/>
              </w:rPr>
              <w:t>les institutions de solidarité</w:t>
            </w:r>
            <w:r w:rsidRPr="001E5E67">
              <w:rPr>
                <w:rFonts w:ascii="Arial" w:hAnsi="Arial" w:cs="Arial"/>
                <w:sz w:val="20"/>
                <w:szCs w:val="20"/>
              </w:rPr>
              <w:t xml:space="preserve"> et proposez, de votre point de vue, d’autres </w:t>
            </w:r>
            <w:r w:rsidRPr="00D23355">
              <w:rPr>
                <w:rFonts w:ascii="Arial" w:hAnsi="Arial" w:cs="Arial"/>
                <w:sz w:val="20"/>
                <w:szCs w:val="20"/>
                <w:u w:val="single"/>
              </w:rPr>
              <w:t>moyens d’accompagnement</w:t>
            </w:r>
            <w:r w:rsidRPr="001E5E67">
              <w:rPr>
                <w:rFonts w:ascii="Arial" w:hAnsi="Arial" w:cs="Arial"/>
                <w:sz w:val="20"/>
                <w:szCs w:val="20"/>
              </w:rPr>
              <w:t xml:space="preserve"> ?   </w:t>
            </w:r>
            <w:r w:rsidRPr="001E5E67">
              <w:rPr>
                <w:rFonts w:ascii="Arial" w:hAnsi="Arial" w:cs="Arial"/>
                <w:b/>
                <w:sz w:val="20"/>
                <w:szCs w:val="20"/>
              </w:rPr>
              <w:t>/07 points</w:t>
            </w:r>
          </w:p>
          <w:p w:rsidR="00A41A76" w:rsidRDefault="00A41A76" w:rsidP="001E5E67">
            <w:pPr>
              <w:spacing w:line="240" w:lineRule="auto"/>
              <w:rPr>
                <w:rFonts w:ascii="Arial" w:hAnsi="Arial" w:cs="Arial"/>
                <w:b/>
                <w:sz w:val="20"/>
                <w:szCs w:val="20"/>
                <w:u w:val="single"/>
              </w:rPr>
            </w:pPr>
          </w:p>
        </w:tc>
        <w:tc>
          <w:tcPr>
            <w:tcW w:w="13749" w:type="dxa"/>
          </w:tcPr>
          <w:p w:rsidR="00A41A76" w:rsidRDefault="00A41A76" w:rsidP="001E5E67">
            <w:pPr>
              <w:spacing w:after="0" w:line="240" w:lineRule="auto"/>
              <w:rPr>
                <w:rFonts w:asciiTheme="majorBidi" w:hAnsiTheme="majorBidi" w:cstheme="majorBidi"/>
                <w:b/>
                <w:bCs/>
                <w:color w:val="FF0000"/>
              </w:rPr>
            </w:pPr>
          </w:p>
          <w:p w:rsidR="00A41A76" w:rsidRPr="001F024D" w:rsidRDefault="00A41A76" w:rsidP="001E5E67">
            <w:pPr>
              <w:spacing w:after="0" w:line="240" w:lineRule="auto"/>
              <w:rPr>
                <w:rFonts w:asciiTheme="majorBidi" w:hAnsiTheme="majorBidi" w:cstheme="majorBidi"/>
                <w:b/>
                <w:bCs/>
                <w:color w:val="FF0000"/>
              </w:rPr>
            </w:pPr>
            <w:r w:rsidRPr="001F024D">
              <w:rPr>
                <w:rFonts w:asciiTheme="majorBidi" w:hAnsiTheme="majorBidi" w:cstheme="majorBidi"/>
                <w:b/>
                <w:bCs/>
                <w:color w:val="FF0000"/>
                <w:sz w:val="22"/>
              </w:rPr>
              <w:t>L’intervention sociale</w:t>
            </w:r>
          </w:p>
          <w:p w:rsidR="00A41A76" w:rsidRPr="001F024D" w:rsidRDefault="00A41A76" w:rsidP="001E5E67">
            <w:pPr>
              <w:spacing w:after="0" w:line="240" w:lineRule="auto"/>
              <w:rPr>
                <w:rFonts w:asciiTheme="majorBidi" w:hAnsiTheme="majorBidi" w:cstheme="majorBidi"/>
                <w:color w:val="FF0000"/>
              </w:rPr>
            </w:pPr>
            <w:r w:rsidRPr="001F024D">
              <w:rPr>
                <w:rFonts w:asciiTheme="majorBidi" w:hAnsiTheme="majorBidi" w:cstheme="majorBidi"/>
                <w:color w:val="FF0000"/>
                <w:sz w:val="22"/>
              </w:rPr>
              <w:t xml:space="preserve">C’est l’action socio-médicale pour aider et accompagner les personnes en situation de vulnérabilité. Elle est mandatée par une institution qui définit, par son champ légitime de compétence, le public concerné. ». </w:t>
            </w:r>
          </w:p>
          <w:p w:rsidR="00A41A76" w:rsidRPr="001F024D" w:rsidRDefault="00A41A76" w:rsidP="001E5E67">
            <w:pPr>
              <w:spacing w:after="0" w:line="240" w:lineRule="auto"/>
              <w:rPr>
                <w:rFonts w:ascii="Times New Roman" w:eastAsia="Times New Roman" w:hAnsi="Times New Roman" w:cs="Times New Roman"/>
                <w:b/>
                <w:bCs/>
                <w:color w:val="FF0000"/>
                <w:lang w:eastAsia="fr-FR"/>
              </w:rPr>
            </w:pPr>
            <w:r w:rsidRPr="001F024D">
              <w:rPr>
                <w:rFonts w:ascii="Times New Roman" w:eastAsia="Times New Roman" w:hAnsi="Times New Roman" w:cs="Times New Roman"/>
                <w:b/>
                <w:bCs/>
                <w:color w:val="FF0000"/>
                <w:sz w:val="22"/>
                <w:lang w:eastAsia="fr-FR"/>
              </w:rPr>
              <w:t xml:space="preserve">Le concept de vulnérabilité </w:t>
            </w:r>
          </w:p>
          <w:p w:rsidR="00A41A76" w:rsidRPr="001F024D" w:rsidRDefault="00A41A76" w:rsidP="001E5E67">
            <w:pPr>
              <w:spacing w:after="0" w:line="240" w:lineRule="auto"/>
              <w:rPr>
                <w:rFonts w:asciiTheme="majorBidi" w:eastAsia="Times New Roman" w:hAnsiTheme="majorBidi" w:cstheme="majorBidi"/>
                <w:color w:val="FF0000"/>
                <w:lang w:eastAsia="fr-FR"/>
              </w:rPr>
            </w:pPr>
            <w:r w:rsidRPr="001F024D">
              <w:rPr>
                <w:rFonts w:asciiTheme="majorBidi" w:eastAsia="Times New Roman" w:hAnsiTheme="majorBidi" w:cstheme="majorBidi"/>
                <w:color w:val="FF0000"/>
                <w:sz w:val="22"/>
                <w:lang w:eastAsia="fr-FR"/>
              </w:rPr>
              <w:t xml:space="preserve">Origines étymologiques : du latin </w:t>
            </w:r>
            <w:proofErr w:type="spellStart"/>
            <w:r w:rsidRPr="001F024D">
              <w:rPr>
                <w:rFonts w:asciiTheme="majorBidi" w:eastAsia="Times New Roman" w:hAnsiTheme="majorBidi" w:cstheme="majorBidi"/>
                <w:i/>
                <w:iCs/>
                <w:color w:val="FF0000"/>
                <w:sz w:val="22"/>
                <w:lang w:eastAsia="fr-FR"/>
              </w:rPr>
              <w:t>vulnus</w:t>
            </w:r>
            <w:proofErr w:type="spellEnd"/>
            <w:r w:rsidRPr="001F024D">
              <w:rPr>
                <w:rFonts w:asciiTheme="majorBidi" w:eastAsia="Times New Roman" w:hAnsiTheme="majorBidi" w:cstheme="majorBidi"/>
                <w:i/>
                <w:iCs/>
                <w:color w:val="FF0000"/>
                <w:sz w:val="22"/>
                <w:lang w:eastAsia="fr-FR"/>
              </w:rPr>
              <w:t xml:space="preserve">, </w:t>
            </w:r>
            <w:proofErr w:type="spellStart"/>
            <w:r w:rsidRPr="001F024D">
              <w:rPr>
                <w:rFonts w:asciiTheme="majorBidi" w:eastAsia="Times New Roman" w:hAnsiTheme="majorBidi" w:cstheme="majorBidi"/>
                <w:i/>
                <w:iCs/>
                <w:color w:val="FF0000"/>
                <w:sz w:val="22"/>
                <w:lang w:eastAsia="fr-FR"/>
              </w:rPr>
              <w:t>vulneris</w:t>
            </w:r>
            <w:proofErr w:type="spellEnd"/>
            <w:r w:rsidRPr="001F024D">
              <w:rPr>
                <w:rFonts w:asciiTheme="majorBidi" w:eastAsia="Times New Roman" w:hAnsiTheme="majorBidi" w:cstheme="majorBidi"/>
                <w:i/>
                <w:iCs/>
                <w:color w:val="FF0000"/>
                <w:sz w:val="22"/>
                <w:lang w:eastAsia="fr-FR"/>
              </w:rPr>
              <w:t xml:space="preserve"> </w:t>
            </w:r>
            <w:r w:rsidRPr="001F024D">
              <w:rPr>
                <w:rFonts w:asciiTheme="majorBidi" w:eastAsia="Times New Roman" w:hAnsiTheme="majorBidi" w:cstheme="majorBidi"/>
                <w:color w:val="FF0000"/>
                <w:sz w:val="22"/>
                <w:lang w:eastAsia="fr-FR"/>
              </w:rPr>
              <w:t xml:space="preserve">(la blessure) et </w:t>
            </w:r>
            <w:proofErr w:type="spellStart"/>
            <w:r w:rsidRPr="001F024D">
              <w:rPr>
                <w:rFonts w:asciiTheme="majorBidi" w:eastAsia="Times New Roman" w:hAnsiTheme="majorBidi" w:cstheme="majorBidi"/>
                <w:i/>
                <w:iCs/>
                <w:color w:val="FF0000"/>
                <w:sz w:val="22"/>
                <w:lang w:eastAsia="fr-FR"/>
              </w:rPr>
              <w:t>vulnerare</w:t>
            </w:r>
            <w:proofErr w:type="spellEnd"/>
            <w:r w:rsidRPr="001F024D">
              <w:rPr>
                <w:rFonts w:asciiTheme="majorBidi" w:eastAsia="Times New Roman" w:hAnsiTheme="majorBidi" w:cstheme="majorBidi"/>
                <w:i/>
                <w:iCs/>
                <w:color w:val="FF0000"/>
                <w:sz w:val="22"/>
                <w:lang w:eastAsia="fr-FR"/>
              </w:rPr>
              <w:t xml:space="preserve"> </w:t>
            </w:r>
            <w:r w:rsidRPr="001F024D">
              <w:rPr>
                <w:rFonts w:asciiTheme="majorBidi" w:eastAsia="Times New Roman" w:hAnsiTheme="majorBidi" w:cstheme="majorBidi"/>
                <w:color w:val="FF0000"/>
                <w:sz w:val="22"/>
                <w:lang w:eastAsia="fr-FR"/>
              </w:rPr>
              <w:t xml:space="preserve">(blesser), le vulnérable est, selon </w:t>
            </w:r>
            <w:proofErr w:type="spellStart"/>
            <w:r w:rsidRPr="001F024D">
              <w:rPr>
                <w:rFonts w:asciiTheme="majorBidi" w:hAnsiTheme="majorBidi" w:cstheme="majorBidi"/>
                <w:color w:val="FF0000"/>
                <w:sz w:val="22"/>
              </w:rPr>
              <w:t>Dubasque</w:t>
            </w:r>
            <w:proofErr w:type="spellEnd"/>
            <w:r w:rsidRPr="001F024D">
              <w:rPr>
                <w:rFonts w:asciiTheme="majorBidi" w:hAnsiTheme="majorBidi" w:cstheme="majorBidi"/>
                <w:color w:val="FF0000"/>
                <w:sz w:val="22"/>
              </w:rPr>
              <w:t xml:space="preserve"> (2018)</w:t>
            </w:r>
            <w:r w:rsidRPr="001F024D">
              <w:rPr>
                <w:rFonts w:asciiTheme="majorBidi" w:eastAsia="Times New Roman" w:hAnsiTheme="majorBidi" w:cstheme="majorBidi"/>
                <w:color w:val="FF0000"/>
                <w:sz w:val="22"/>
                <w:lang w:eastAsia="fr-FR"/>
              </w:rPr>
              <w:t xml:space="preserve">, celui « qui peut être blessé, frappé », « qui peut être facilement atteint, qui se défend mal ». Le terme vulnérable a pour synonymes « fragile » et « sensible ». </w:t>
            </w:r>
          </w:p>
          <w:p w:rsidR="00A41A76" w:rsidRPr="001F024D" w:rsidRDefault="00A41A76" w:rsidP="001E5E67">
            <w:pPr>
              <w:spacing w:after="0" w:line="240" w:lineRule="auto"/>
              <w:rPr>
                <w:rFonts w:asciiTheme="majorBidi" w:eastAsia="Times New Roman" w:hAnsiTheme="majorBidi" w:cstheme="majorBidi"/>
                <w:b/>
                <w:bCs/>
                <w:color w:val="FF0000"/>
                <w:u w:val="single"/>
                <w:lang w:eastAsia="fr-FR"/>
              </w:rPr>
            </w:pPr>
            <w:r w:rsidRPr="001F024D">
              <w:rPr>
                <w:rFonts w:asciiTheme="majorBidi" w:hAnsiTheme="majorBidi" w:cstheme="majorBidi"/>
                <w:b/>
                <w:bCs/>
                <w:color w:val="FF0000"/>
                <w:sz w:val="22"/>
                <w:lang w:bidi="ar-DZ"/>
              </w:rPr>
              <w:t>Les aspects de la vulnérabilité</w:t>
            </w:r>
          </w:p>
          <w:p w:rsidR="00A41A76" w:rsidRPr="001F024D" w:rsidRDefault="00A41A76" w:rsidP="001E5E67">
            <w:pPr>
              <w:pStyle w:val="Default"/>
              <w:rPr>
                <w:rFonts w:asciiTheme="majorBidi" w:hAnsiTheme="majorBidi" w:cstheme="majorBidi"/>
                <w:color w:val="FF0000"/>
                <w:sz w:val="22"/>
                <w:szCs w:val="22"/>
              </w:rPr>
            </w:pPr>
            <w:r w:rsidRPr="001F024D">
              <w:rPr>
                <w:rFonts w:asciiTheme="majorBidi" w:hAnsiTheme="majorBidi" w:cstheme="majorBidi"/>
                <w:color w:val="FF0000"/>
                <w:sz w:val="22"/>
                <w:szCs w:val="22"/>
              </w:rPr>
              <w:t xml:space="preserve">La vulnérabilité́ est  aujourd’hui regardée  comme une responsabilité́ individuelle, alors qu’elle était  autrefois perçue comme une problématique sociale collective. </w:t>
            </w:r>
          </w:p>
          <w:p w:rsidR="00A41A76" w:rsidRPr="001F024D" w:rsidRDefault="00A41A76" w:rsidP="004872A6">
            <w:pPr>
              <w:pStyle w:val="Default"/>
              <w:tabs>
                <w:tab w:val="left" w:pos="6593"/>
              </w:tabs>
              <w:rPr>
                <w:rFonts w:asciiTheme="majorBidi" w:hAnsiTheme="majorBidi" w:cstheme="majorBidi"/>
                <w:color w:val="FF0000"/>
                <w:sz w:val="22"/>
                <w:szCs w:val="22"/>
              </w:rPr>
            </w:pPr>
            <w:r w:rsidRPr="001F024D">
              <w:rPr>
                <w:rFonts w:asciiTheme="majorBidi" w:hAnsiTheme="majorBidi" w:cstheme="majorBidi"/>
                <w:color w:val="FF0000"/>
                <w:sz w:val="22"/>
                <w:szCs w:val="22"/>
              </w:rPr>
              <w:t xml:space="preserve">Les individus font constamment face aux épreuves et aux évaluations auxquelles ils ne peuvent facilement répondre. Paradoxalement la société  place et classe ces citoyens faibles et vulnérables  comme des citoyens inaboutis, parce qu‘ils ont été individuellement incapables à joindre les normes sociales ou les idéaux sociaux.  </w:t>
            </w:r>
            <w:r w:rsidRPr="001F024D">
              <w:rPr>
                <w:rFonts w:asciiTheme="majorBidi" w:hAnsiTheme="majorBidi" w:cstheme="majorBidi"/>
                <w:color w:val="FF0000"/>
                <w:sz w:val="22"/>
                <w:szCs w:val="22"/>
              </w:rPr>
              <w:tab/>
            </w:r>
          </w:p>
          <w:p w:rsidR="00A41A76" w:rsidRPr="001F024D" w:rsidRDefault="00A41A76" w:rsidP="001E5E67">
            <w:pPr>
              <w:pStyle w:val="Default"/>
              <w:rPr>
                <w:rFonts w:asciiTheme="majorBidi" w:hAnsiTheme="majorBidi" w:cstheme="majorBidi"/>
                <w:color w:val="FF0000"/>
                <w:sz w:val="22"/>
                <w:szCs w:val="22"/>
              </w:rPr>
            </w:pPr>
            <w:r w:rsidRPr="001F024D">
              <w:rPr>
                <w:rFonts w:asciiTheme="majorBidi" w:hAnsiTheme="majorBidi" w:cstheme="majorBidi"/>
                <w:color w:val="FF0000"/>
                <w:sz w:val="22"/>
                <w:szCs w:val="22"/>
              </w:rPr>
              <w:t xml:space="preserve">La vulnérabilité s’inscrit dans une perspective fondamentalement dynamique, elle constitue en quelque sorte une phase potentielle dans les histoires de vie, elle n’est pas un statut fatal.  </w:t>
            </w:r>
          </w:p>
          <w:p w:rsidR="00A41A76" w:rsidRPr="001F024D" w:rsidRDefault="00A41A76" w:rsidP="00ED0957">
            <w:pPr>
              <w:spacing w:after="0" w:line="240" w:lineRule="auto"/>
              <w:rPr>
                <w:rFonts w:asciiTheme="majorBidi" w:hAnsiTheme="majorBidi" w:cstheme="majorBidi"/>
              </w:rPr>
            </w:pPr>
            <w:r w:rsidRPr="001F024D">
              <w:rPr>
                <w:rFonts w:asciiTheme="majorBidi" w:hAnsiTheme="majorBidi" w:cstheme="majorBidi"/>
                <w:color w:val="FF0000"/>
                <w:sz w:val="22"/>
              </w:rPr>
              <w:t>La vulnérabilité est vue comme une violence symbolique invisible perpétrée sur les populations défavorisées qui s’abattrait  plus durement sur  les populations à risque, mais pourrait, tout de même,  concerner tous les citoyens. L’autonomie et la situation de vulnérabilité́ formeraient donc les deux parties de l’équation menant à la violence symbolique</w:t>
            </w:r>
            <w:r w:rsidRPr="001F024D">
              <w:rPr>
                <w:rFonts w:asciiTheme="majorBidi" w:hAnsiTheme="majorBidi" w:cstheme="majorBidi"/>
                <w:b/>
                <w:bCs/>
                <w:color w:val="FF0000"/>
                <w:sz w:val="22"/>
              </w:rPr>
              <w:t>.</w:t>
            </w:r>
            <w:r w:rsidRPr="001F024D">
              <w:rPr>
                <w:rFonts w:asciiTheme="majorBidi" w:hAnsiTheme="majorBidi" w:cstheme="majorBidi"/>
                <w:b/>
                <w:bCs/>
                <w:sz w:val="22"/>
              </w:rPr>
              <w:t xml:space="preserve"> /1.5</w:t>
            </w:r>
          </w:p>
          <w:p w:rsidR="00A41A76" w:rsidRDefault="00A41A76" w:rsidP="00A223A9">
            <w:pPr>
              <w:spacing w:after="0" w:line="240" w:lineRule="auto"/>
              <w:rPr>
                <w:rFonts w:asciiTheme="majorBidi" w:hAnsiTheme="majorBidi" w:cstheme="majorBidi"/>
                <w:b/>
                <w:color w:val="FF0000"/>
              </w:rPr>
            </w:pPr>
          </w:p>
          <w:p w:rsidR="00A41A76" w:rsidRPr="001F024D" w:rsidRDefault="00A41A76" w:rsidP="00A223A9">
            <w:pPr>
              <w:spacing w:after="0" w:line="240" w:lineRule="auto"/>
              <w:rPr>
                <w:rFonts w:asciiTheme="majorBidi" w:hAnsiTheme="majorBidi" w:cstheme="majorBidi"/>
                <w:color w:val="FF0000"/>
              </w:rPr>
            </w:pPr>
            <w:r w:rsidRPr="001F024D">
              <w:rPr>
                <w:rFonts w:asciiTheme="majorBidi" w:hAnsiTheme="majorBidi" w:cstheme="majorBidi"/>
                <w:b/>
                <w:color w:val="FF0000"/>
                <w:sz w:val="22"/>
              </w:rPr>
              <w:t>Les champs de l’assistance sociale</w:t>
            </w:r>
          </w:p>
          <w:p w:rsidR="00A41A76" w:rsidRPr="001F024D" w:rsidRDefault="00A41A76" w:rsidP="00A223A9">
            <w:pPr>
              <w:spacing w:after="0" w:line="240" w:lineRule="auto"/>
              <w:rPr>
                <w:rFonts w:asciiTheme="majorBidi" w:hAnsiTheme="majorBidi" w:cstheme="majorBidi"/>
                <w:color w:val="FF0000"/>
              </w:rPr>
            </w:pPr>
            <w:r w:rsidRPr="001F024D">
              <w:rPr>
                <w:rFonts w:asciiTheme="majorBidi" w:hAnsiTheme="majorBidi" w:cstheme="majorBidi"/>
                <w:color w:val="FF0000"/>
                <w:sz w:val="22"/>
                <w:lang w:bidi="ar-DZ"/>
              </w:rPr>
              <w:t xml:space="preserve">La vulnérabilité  choisit ses publics en fonction des situations, la société elle se cherche pour ajuster son regard et cherche les stratégies pour répondre aux spécificités de chacun, pour dissiper les avatars du passé. Ici réside tout l’intérêt à comprendre les facteurs de la vulnérabilité et la connaissance fine de ses catégories.   </w:t>
            </w:r>
          </w:p>
          <w:p w:rsidR="00A41A76" w:rsidRPr="001F024D" w:rsidRDefault="00A41A76" w:rsidP="00A223A9">
            <w:pPr>
              <w:spacing w:after="0" w:line="240" w:lineRule="auto"/>
              <w:rPr>
                <w:rFonts w:asciiTheme="majorBidi" w:eastAsia="Times New Roman" w:hAnsiTheme="majorBidi" w:cstheme="majorBidi"/>
                <w:b/>
                <w:bCs/>
                <w:u w:val="single"/>
                <w:lang w:eastAsia="fr-FR"/>
              </w:rPr>
            </w:pPr>
            <w:r w:rsidRPr="001F024D">
              <w:rPr>
                <w:rFonts w:asciiTheme="majorBidi" w:eastAsia="Times New Roman" w:hAnsiTheme="majorBidi" w:cstheme="majorBidi"/>
                <w:color w:val="FF0000"/>
                <w:sz w:val="22"/>
                <w:lang w:eastAsia="fr-FR"/>
              </w:rPr>
              <w:t>La vulnérabilité est intimement liée au parcours de chaque individu, selon le processus de production,  l’état de l’individu,  l’environnement social,...</w:t>
            </w:r>
            <w:r w:rsidRPr="001F024D">
              <w:rPr>
                <w:rStyle w:val="author"/>
                <w:rFonts w:asciiTheme="majorBidi" w:hAnsiTheme="majorBidi" w:cstheme="majorBidi"/>
                <w:color w:val="FF0000"/>
                <w:sz w:val="22"/>
              </w:rPr>
              <w:t xml:space="preserve"> </w:t>
            </w:r>
            <w:r w:rsidRPr="001F024D">
              <w:rPr>
                <w:rFonts w:asciiTheme="majorBidi" w:eastAsia="Times New Roman" w:hAnsiTheme="majorBidi" w:cstheme="majorBidi"/>
                <w:color w:val="FF0000"/>
                <w:sz w:val="22"/>
                <w:lang w:eastAsia="fr-FR"/>
              </w:rPr>
              <w:t>Elle peut ainsi  se manifester, sous des formes et à des degrés divers, à certains âges de la vie (naissance, enfance, adolescence, 4e âge) ; par des handicaps. Elle peut être le produit d’un milieu environnemental ou sociétal fragilisant, induisant des évolutions lentes ou des ruptures franches dans le parcours de vie des personnes</w:t>
            </w:r>
            <w:r w:rsidRPr="001F024D">
              <w:rPr>
                <w:rFonts w:asciiTheme="majorBidi" w:hAnsiTheme="majorBidi" w:cstheme="majorBidi"/>
                <w:color w:val="FF0000"/>
                <w:sz w:val="22"/>
              </w:rPr>
              <w:t xml:space="preserve">. Les Champs de l’action sociale vont  de </w:t>
            </w:r>
            <w:r w:rsidRPr="001F024D">
              <w:rPr>
                <w:rFonts w:asciiTheme="majorBidi" w:hAnsiTheme="majorBidi" w:cstheme="majorBidi"/>
                <w:color w:val="FF0000"/>
                <w:sz w:val="22"/>
                <w:u w:val="single"/>
              </w:rPr>
              <w:t>l’économie</w:t>
            </w:r>
            <w:r w:rsidRPr="001F024D">
              <w:rPr>
                <w:rFonts w:asciiTheme="majorBidi" w:hAnsiTheme="majorBidi" w:cstheme="majorBidi"/>
                <w:color w:val="FF0000"/>
                <w:sz w:val="22"/>
              </w:rPr>
              <w:t xml:space="preserve">, de </w:t>
            </w:r>
            <w:r w:rsidRPr="001F024D">
              <w:rPr>
                <w:rFonts w:asciiTheme="majorBidi" w:hAnsiTheme="majorBidi" w:cstheme="majorBidi"/>
                <w:color w:val="FF0000"/>
                <w:sz w:val="22"/>
                <w:u w:val="single"/>
              </w:rPr>
              <w:t>la santé</w:t>
            </w:r>
            <w:r w:rsidRPr="001F024D">
              <w:rPr>
                <w:rFonts w:asciiTheme="majorBidi" w:hAnsiTheme="majorBidi" w:cstheme="majorBidi"/>
                <w:color w:val="FF0000"/>
                <w:sz w:val="22"/>
              </w:rPr>
              <w:t xml:space="preserve">, </w:t>
            </w:r>
            <w:r w:rsidRPr="001F024D">
              <w:rPr>
                <w:rFonts w:asciiTheme="majorBidi" w:hAnsiTheme="majorBidi" w:cstheme="majorBidi"/>
                <w:color w:val="FF0000"/>
                <w:sz w:val="22"/>
                <w:u w:val="single"/>
              </w:rPr>
              <w:t>du logement</w:t>
            </w:r>
            <w:r w:rsidRPr="001F024D">
              <w:rPr>
                <w:rFonts w:asciiTheme="majorBidi" w:hAnsiTheme="majorBidi" w:cstheme="majorBidi"/>
                <w:color w:val="FF0000"/>
                <w:sz w:val="22"/>
              </w:rPr>
              <w:t xml:space="preserve">, de </w:t>
            </w:r>
            <w:r w:rsidRPr="001F024D">
              <w:rPr>
                <w:rFonts w:asciiTheme="majorBidi" w:hAnsiTheme="majorBidi" w:cstheme="majorBidi"/>
                <w:color w:val="FF0000"/>
                <w:sz w:val="22"/>
                <w:u w:val="single"/>
              </w:rPr>
              <w:t>la culture</w:t>
            </w:r>
            <w:r w:rsidRPr="001F024D">
              <w:rPr>
                <w:rFonts w:asciiTheme="majorBidi" w:hAnsiTheme="majorBidi" w:cstheme="majorBidi"/>
                <w:color w:val="FF0000"/>
                <w:sz w:val="22"/>
              </w:rPr>
              <w:t xml:space="preserve">, de </w:t>
            </w:r>
            <w:r w:rsidRPr="001F024D">
              <w:rPr>
                <w:rFonts w:asciiTheme="majorBidi" w:hAnsiTheme="majorBidi" w:cstheme="majorBidi"/>
                <w:color w:val="FF0000"/>
                <w:sz w:val="22"/>
                <w:u w:val="single"/>
              </w:rPr>
              <w:t>l’éducation</w:t>
            </w:r>
            <w:r w:rsidRPr="001F024D">
              <w:rPr>
                <w:rFonts w:asciiTheme="majorBidi" w:hAnsiTheme="majorBidi" w:cstheme="majorBidi"/>
                <w:color w:val="FF0000"/>
                <w:sz w:val="22"/>
              </w:rPr>
              <w:t xml:space="preserve">, du </w:t>
            </w:r>
            <w:r w:rsidRPr="001F024D">
              <w:rPr>
                <w:rFonts w:asciiTheme="majorBidi" w:hAnsiTheme="majorBidi" w:cstheme="majorBidi"/>
                <w:color w:val="FF0000"/>
                <w:sz w:val="22"/>
                <w:u w:val="single"/>
              </w:rPr>
              <w:t>domestique</w:t>
            </w:r>
            <w:r w:rsidRPr="001F024D">
              <w:rPr>
                <w:rFonts w:asciiTheme="majorBidi" w:hAnsiTheme="majorBidi" w:cstheme="majorBidi"/>
                <w:color w:val="FF0000"/>
                <w:sz w:val="22"/>
              </w:rPr>
              <w:t>,.../</w:t>
            </w:r>
            <w:r w:rsidRPr="001F024D">
              <w:rPr>
                <w:rFonts w:asciiTheme="majorBidi" w:hAnsiTheme="majorBidi" w:cstheme="majorBidi"/>
                <w:b/>
                <w:bCs/>
                <w:sz w:val="22"/>
              </w:rPr>
              <w:t>1.5</w:t>
            </w:r>
            <w:r w:rsidRPr="001F024D">
              <w:rPr>
                <w:rFonts w:asciiTheme="majorBidi" w:hAnsiTheme="majorBidi" w:cstheme="majorBidi"/>
                <w:sz w:val="22"/>
              </w:rPr>
              <w:t xml:space="preserve"> </w:t>
            </w:r>
          </w:p>
          <w:p w:rsidR="00A41A76" w:rsidRDefault="00A41A76" w:rsidP="001E5E67">
            <w:pPr>
              <w:pStyle w:val="Default"/>
              <w:rPr>
                <w:rFonts w:asciiTheme="majorBidi" w:hAnsiTheme="majorBidi" w:cstheme="majorBidi"/>
                <w:b/>
                <w:bCs/>
                <w:color w:val="FF0000"/>
                <w:sz w:val="22"/>
                <w:szCs w:val="22"/>
              </w:rPr>
            </w:pPr>
          </w:p>
          <w:p w:rsidR="00A41A76" w:rsidRPr="001F024D" w:rsidRDefault="00A41A76" w:rsidP="001E5E67">
            <w:pPr>
              <w:pStyle w:val="Default"/>
              <w:rPr>
                <w:rFonts w:asciiTheme="majorBidi" w:hAnsiTheme="majorBidi" w:cstheme="majorBidi"/>
                <w:color w:val="FF0000"/>
                <w:sz w:val="22"/>
                <w:szCs w:val="22"/>
                <w:lang w:bidi="ar-DZ"/>
              </w:rPr>
            </w:pPr>
            <w:r w:rsidRPr="001F024D">
              <w:rPr>
                <w:rFonts w:asciiTheme="majorBidi" w:hAnsiTheme="majorBidi" w:cstheme="majorBidi"/>
                <w:b/>
                <w:bCs/>
                <w:color w:val="FF0000"/>
                <w:sz w:val="22"/>
                <w:szCs w:val="22"/>
              </w:rPr>
              <w:t>Les groupes vulnérables</w:t>
            </w:r>
            <w:r w:rsidRPr="001F024D">
              <w:rPr>
                <w:rFonts w:asciiTheme="majorBidi" w:hAnsiTheme="majorBidi" w:cstheme="majorBidi"/>
                <w:color w:val="FF0000"/>
                <w:sz w:val="22"/>
                <w:szCs w:val="22"/>
              </w:rPr>
              <w:tab/>
            </w:r>
          </w:p>
          <w:p w:rsidR="00A41A76" w:rsidRPr="001F024D" w:rsidRDefault="00A41A76" w:rsidP="00A223A9">
            <w:pPr>
              <w:spacing w:after="0" w:line="240" w:lineRule="auto"/>
              <w:rPr>
                <w:rFonts w:asciiTheme="majorBidi" w:eastAsia="Times New Roman" w:hAnsiTheme="majorBidi" w:cstheme="majorBidi"/>
                <w:color w:val="FF0000"/>
                <w:lang w:eastAsia="fr-FR"/>
              </w:rPr>
            </w:pPr>
            <w:r w:rsidRPr="001F024D">
              <w:rPr>
                <w:rFonts w:asciiTheme="majorBidi" w:eastAsia="Times New Roman" w:hAnsiTheme="majorBidi" w:cstheme="majorBidi"/>
                <w:color w:val="FF0000"/>
                <w:sz w:val="22"/>
                <w:lang w:eastAsia="fr-FR"/>
              </w:rPr>
              <w:t>Le terme « vulnérabilité » désigne une multitude de réalités : situations de pauvreté, de précarité, de dépendance, de souffrance physique et psychique, de désocialisation, de domination ou d’inégalité… C’est un  terme fourre-tout « Mot-valise » ou « mot-éponge », mais en même temps il permet d’articuler, dans des approches diverses</w:t>
            </w:r>
            <w:r w:rsidRPr="001F024D">
              <w:rPr>
                <w:rStyle w:val="posted-on"/>
                <w:rFonts w:asciiTheme="majorBidi" w:hAnsiTheme="majorBidi" w:cstheme="majorBidi"/>
                <w:color w:val="FF0000"/>
                <w:sz w:val="22"/>
              </w:rPr>
              <w:t>.</w:t>
            </w:r>
          </w:p>
          <w:p w:rsidR="00A41A76" w:rsidRPr="001F024D" w:rsidRDefault="00A41A76" w:rsidP="001E5E67">
            <w:pPr>
              <w:pStyle w:val="Default"/>
              <w:rPr>
                <w:rFonts w:asciiTheme="majorBidi" w:hAnsiTheme="majorBidi" w:cstheme="majorBidi"/>
                <w:color w:val="FF0000"/>
                <w:sz w:val="22"/>
                <w:szCs w:val="22"/>
              </w:rPr>
            </w:pPr>
            <w:r w:rsidRPr="001F024D">
              <w:rPr>
                <w:rFonts w:asciiTheme="majorBidi" w:hAnsiTheme="majorBidi" w:cstheme="majorBidi"/>
                <w:color w:val="FF0000"/>
                <w:sz w:val="22"/>
                <w:szCs w:val="22"/>
              </w:rPr>
              <w:t xml:space="preserve">On retrouve ainsi les groupes vulnérables physiologiquement ou physiquement fragiles et des groupes économiquement démunis, énuméré sous forme de liste hétéroclite </w:t>
            </w:r>
          </w:p>
          <w:p w:rsidR="00A41A76" w:rsidRPr="001F024D" w:rsidRDefault="00A41A76" w:rsidP="001E5E67">
            <w:pPr>
              <w:pStyle w:val="Default"/>
              <w:numPr>
                <w:ilvl w:val="0"/>
                <w:numId w:val="4"/>
              </w:numPr>
              <w:rPr>
                <w:rFonts w:asciiTheme="majorBidi" w:hAnsiTheme="majorBidi" w:cstheme="majorBidi"/>
                <w:color w:val="FF0000"/>
                <w:sz w:val="22"/>
                <w:szCs w:val="22"/>
              </w:rPr>
            </w:pPr>
            <w:r w:rsidRPr="001F024D">
              <w:rPr>
                <w:rFonts w:asciiTheme="majorBidi" w:hAnsiTheme="majorBidi" w:cstheme="majorBidi"/>
                <w:color w:val="FF0000"/>
                <w:sz w:val="22"/>
                <w:szCs w:val="22"/>
              </w:rPr>
              <w:t>Enfants (éducation, zones de jeu, services de regroupement familial) ;</w:t>
            </w:r>
          </w:p>
          <w:p w:rsidR="00A41A76" w:rsidRPr="001F024D" w:rsidRDefault="00A41A76" w:rsidP="001E5E67">
            <w:pPr>
              <w:pStyle w:val="Paragraphedeliste"/>
              <w:numPr>
                <w:ilvl w:val="0"/>
                <w:numId w:val="4"/>
              </w:numPr>
              <w:autoSpaceDE w:val="0"/>
              <w:autoSpaceDN w:val="0"/>
              <w:adjustRightInd w:val="0"/>
              <w:spacing w:after="0" w:line="240" w:lineRule="auto"/>
              <w:rPr>
                <w:rFonts w:asciiTheme="majorBidi" w:hAnsiTheme="majorBidi" w:cstheme="majorBidi"/>
                <w:color w:val="FF0000"/>
              </w:rPr>
            </w:pPr>
            <w:r w:rsidRPr="001F024D">
              <w:rPr>
                <w:rFonts w:asciiTheme="majorBidi" w:hAnsiTheme="majorBidi" w:cstheme="majorBidi"/>
                <w:color w:val="FF0000"/>
                <w:sz w:val="22"/>
              </w:rPr>
              <w:t>Femmes (sécurité physique, accès aux soins prénataux, proximité de l’eau et du combustible, possibilités d’exercer des activités génératrices de recettes, souvent victimes de violences et plus mal rémunérées) ;</w:t>
            </w:r>
          </w:p>
          <w:p w:rsidR="00A41A76" w:rsidRPr="001F024D" w:rsidRDefault="00A41A76" w:rsidP="001E5E67">
            <w:pPr>
              <w:pStyle w:val="Paragraphedeliste"/>
              <w:numPr>
                <w:ilvl w:val="0"/>
                <w:numId w:val="4"/>
              </w:numPr>
              <w:autoSpaceDE w:val="0"/>
              <w:autoSpaceDN w:val="0"/>
              <w:adjustRightInd w:val="0"/>
              <w:spacing w:after="0" w:line="240" w:lineRule="auto"/>
              <w:rPr>
                <w:rFonts w:asciiTheme="majorBidi" w:hAnsiTheme="majorBidi" w:cstheme="majorBidi"/>
                <w:color w:val="FF0000"/>
              </w:rPr>
            </w:pPr>
            <w:r w:rsidRPr="001F024D">
              <w:rPr>
                <w:rFonts w:asciiTheme="majorBidi" w:hAnsiTheme="majorBidi" w:cstheme="majorBidi"/>
                <w:color w:val="FF0000"/>
                <w:sz w:val="22"/>
              </w:rPr>
              <w:t>Victimes de violence (accès à des services de conseils, soutien spécifique en termes de soins de santé) ;</w:t>
            </w:r>
          </w:p>
          <w:p w:rsidR="00A41A76" w:rsidRPr="001F024D" w:rsidRDefault="00A41A76" w:rsidP="001E5E67">
            <w:pPr>
              <w:pStyle w:val="Paragraphedeliste"/>
              <w:numPr>
                <w:ilvl w:val="0"/>
                <w:numId w:val="4"/>
              </w:numPr>
              <w:autoSpaceDE w:val="0"/>
              <w:autoSpaceDN w:val="0"/>
              <w:adjustRightInd w:val="0"/>
              <w:spacing w:after="0" w:line="240" w:lineRule="auto"/>
              <w:rPr>
                <w:rFonts w:asciiTheme="majorBidi" w:hAnsiTheme="majorBidi" w:cstheme="majorBidi"/>
                <w:color w:val="FF0000"/>
              </w:rPr>
            </w:pPr>
            <w:r w:rsidRPr="001F024D">
              <w:rPr>
                <w:rFonts w:asciiTheme="majorBidi" w:hAnsiTheme="majorBidi" w:cstheme="majorBidi"/>
                <w:color w:val="FF0000"/>
                <w:sz w:val="22"/>
              </w:rPr>
              <w:t>Personnes souffrant de handicaps physiques ou mentaux (accès à des soins de santé spécifiques, activités avec la communauté pour favoriser l’intégration);</w:t>
            </w:r>
          </w:p>
          <w:p w:rsidR="00A41A76" w:rsidRPr="001F024D" w:rsidRDefault="00A41A76" w:rsidP="001E5E67">
            <w:pPr>
              <w:pStyle w:val="PrformatHTML"/>
              <w:numPr>
                <w:ilvl w:val="0"/>
                <w:numId w:val="4"/>
              </w:numPr>
              <w:autoSpaceDE w:val="0"/>
              <w:autoSpaceDN w:val="0"/>
              <w:adjustRightInd w:val="0"/>
              <w:rPr>
                <w:rFonts w:asciiTheme="majorBidi" w:hAnsiTheme="majorBidi" w:cstheme="majorBidi"/>
                <w:color w:val="FF0000"/>
                <w:sz w:val="22"/>
                <w:szCs w:val="22"/>
              </w:rPr>
            </w:pPr>
            <w:r w:rsidRPr="001F024D">
              <w:rPr>
                <w:rFonts w:asciiTheme="majorBidi" w:hAnsiTheme="majorBidi" w:cstheme="majorBidi"/>
                <w:color w:val="FF0000"/>
                <w:sz w:val="22"/>
                <w:szCs w:val="22"/>
              </w:rPr>
              <w:t xml:space="preserve">Minorités ethniques (sécurité physique, représentation, possibilités adaptées de pratiquer leur foi ou des activités propres à leur culture). </w:t>
            </w:r>
          </w:p>
          <w:p w:rsidR="00A41A76" w:rsidRPr="001F024D" w:rsidRDefault="00A41A76" w:rsidP="001E5E67">
            <w:pPr>
              <w:pStyle w:val="PrformatHTML"/>
              <w:numPr>
                <w:ilvl w:val="0"/>
                <w:numId w:val="4"/>
              </w:numPr>
              <w:autoSpaceDE w:val="0"/>
              <w:autoSpaceDN w:val="0"/>
              <w:adjustRightInd w:val="0"/>
              <w:rPr>
                <w:rFonts w:asciiTheme="majorBidi" w:hAnsiTheme="majorBidi" w:cstheme="majorBidi"/>
                <w:color w:val="FF0000"/>
                <w:sz w:val="22"/>
                <w:szCs w:val="22"/>
              </w:rPr>
            </w:pPr>
            <w:r w:rsidRPr="001F024D">
              <w:rPr>
                <w:rFonts w:asciiTheme="majorBidi" w:hAnsiTheme="majorBidi" w:cstheme="majorBidi"/>
                <w:color w:val="FF0000"/>
                <w:sz w:val="22"/>
                <w:szCs w:val="22"/>
              </w:rPr>
              <w:t>Les populations aborigènes confrontées aux maladies importées, à la pression économique et aux changements de leurs conditions de vie et d’environnement</w:t>
            </w:r>
            <w:r w:rsidRPr="001F024D">
              <w:rPr>
                <w:rFonts w:asciiTheme="majorBidi" w:hAnsiTheme="majorBidi" w:cstheme="majorBidi"/>
                <w:color w:val="FF0000"/>
                <w:sz w:val="22"/>
                <w:szCs w:val="22"/>
                <w:lang w:bidi="ar-DZ"/>
              </w:rPr>
              <w:t xml:space="preserve"> </w:t>
            </w:r>
          </w:p>
          <w:p w:rsidR="00A41A76" w:rsidRPr="001F024D" w:rsidRDefault="00A41A76" w:rsidP="001E5E67">
            <w:pPr>
              <w:pStyle w:val="PrformatHTML"/>
              <w:numPr>
                <w:ilvl w:val="0"/>
                <w:numId w:val="4"/>
              </w:numPr>
              <w:autoSpaceDE w:val="0"/>
              <w:autoSpaceDN w:val="0"/>
              <w:adjustRightInd w:val="0"/>
              <w:rPr>
                <w:rFonts w:asciiTheme="majorBidi" w:hAnsiTheme="majorBidi" w:cstheme="majorBidi"/>
                <w:color w:val="FF0000"/>
                <w:sz w:val="22"/>
                <w:szCs w:val="22"/>
              </w:rPr>
            </w:pPr>
            <w:r w:rsidRPr="001F024D">
              <w:rPr>
                <w:rFonts w:asciiTheme="majorBidi" w:hAnsiTheme="majorBidi" w:cstheme="majorBidi"/>
                <w:color w:val="FF0000"/>
                <w:sz w:val="22"/>
                <w:szCs w:val="22"/>
              </w:rPr>
              <w:t xml:space="preserve">Les sans-abri et  les exclus, </w:t>
            </w:r>
          </w:p>
          <w:p w:rsidR="00A41A76" w:rsidRPr="001F024D" w:rsidRDefault="00A41A76" w:rsidP="001E5E67">
            <w:pPr>
              <w:pStyle w:val="PrformatHTML"/>
              <w:numPr>
                <w:ilvl w:val="0"/>
                <w:numId w:val="4"/>
              </w:numPr>
              <w:autoSpaceDE w:val="0"/>
              <w:autoSpaceDN w:val="0"/>
              <w:adjustRightInd w:val="0"/>
              <w:rPr>
                <w:rFonts w:asciiTheme="majorBidi" w:hAnsiTheme="majorBidi" w:cstheme="majorBidi"/>
                <w:color w:val="FF0000"/>
                <w:sz w:val="22"/>
                <w:szCs w:val="22"/>
              </w:rPr>
            </w:pPr>
            <w:r w:rsidRPr="001F024D">
              <w:rPr>
                <w:rFonts w:asciiTheme="majorBidi" w:hAnsiTheme="majorBidi" w:cstheme="majorBidi"/>
                <w:color w:val="FF0000"/>
                <w:sz w:val="22"/>
                <w:szCs w:val="22"/>
              </w:rPr>
              <w:t xml:space="preserve">Les immigrants, </w:t>
            </w:r>
          </w:p>
          <w:p w:rsidR="00A41A76" w:rsidRPr="001F024D" w:rsidRDefault="00A41A76" w:rsidP="001E5E67">
            <w:pPr>
              <w:pStyle w:val="PrformatHTML"/>
              <w:numPr>
                <w:ilvl w:val="0"/>
                <w:numId w:val="4"/>
              </w:numPr>
              <w:autoSpaceDE w:val="0"/>
              <w:autoSpaceDN w:val="0"/>
              <w:adjustRightInd w:val="0"/>
              <w:rPr>
                <w:rFonts w:asciiTheme="majorBidi" w:hAnsiTheme="majorBidi" w:cstheme="majorBidi"/>
                <w:color w:val="FF0000"/>
                <w:sz w:val="22"/>
                <w:szCs w:val="22"/>
              </w:rPr>
            </w:pPr>
            <w:r w:rsidRPr="001F024D">
              <w:rPr>
                <w:rFonts w:asciiTheme="majorBidi" w:hAnsiTheme="majorBidi" w:cstheme="majorBidi"/>
                <w:color w:val="FF0000"/>
                <w:sz w:val="22"/>
                <w:szCs w:val="22"/>
              </w:rPr>
              <w:t xml:space="preserve">Les personnes âgées et  les personnes malades, </w:t>
            </w:r>
          </w:p>
          <w:p w:rsidR="00A41A76" w:rsidRPr="001F024D" w:rsidRDefault="00A41A76" w:rsidP="001E5E67">
            <w:pPr>
              <w:pStyle w:val="PrformatHTML"/>
              <w:numPr>
                <w:ilvl w:val="0"/>
                <w:numId w:val="4"/>
              </w:numPr>
              <w:autoSpaceDE w:val="0"/>
              <w:autoSpaceDN w:val="0"/>
              <w:adjustRightInd w:val="0"/>
              <w:rPr>
                <w:rFonts w:asciiTheme="majorBidi" w:hAnsiTheme="majorBidi" w:cstheme="majorBidi"/>
                <w:color w:val="FF0000"/>
                <w:sz w:val="22"/>
                <w:szCs w:val="22"/>
              </w:rPr>
            </w:pPr>
            <w:r w:rsidRPr="001F024D">
              <w:rPr>
                <w:rFonts w:asciiTheme="majorBidi" w:hAnsiTheme="majorBidi" w:cstheme="majorBidi"/>
                <w:color w:val="FF0000"/>
                <w:sz w:val="22"/>
                <w:szCs w:val="22"/>
              </w:rPr>
              <w:t>Les homosexuels et séropositifs.etc. Les illettrés qui cumulent ce handicap culturel et un niveau économique en général très bas,</w:t>
            </w:r>
          </w:p>
          <w:p w:rsidR="00A41A76" w:rsidRPr="001F024D" w:rsidRDefault="00A41A76" w:rsidP="00A223A9">
            <w:pPr>
              <w:pStyle w:val="Default"/>
              <w:numPr>
                <w:ilvl w:val="0"/>
                <w:numId w:val="5"/>
              </w:numPr>
              <w:rPr>
                <w:rFonts w:asciiTheme="majorBidi" w:hAnsiTheme="majorBidi" w:cstheme="majorBidi"/>
                <w:sz w:val="22"/>
                <w:szCs w:val="22"/>
                <w:lang w:bidi="ar-DZ"/>
              </w:rPr>
            </w:pPr>
            <w:r w:rsidRPr="001F024D">
              <w:rPr>
                <w:rFonts w:asciiTheme="majorBidi" w:hAnsiTheme="majorBidi" w:cstheme="majorBidi"/>
                <w:color w:val="FF0000"/>
                <w:sz w:val="22"/>
                <w:szCs w:val="22"/>
              </w:rPr>
              <w:t>les précaires, les paysans sans terre et journaliers</w:t>
            </w:r>
            <w:r w:rsidRPr="001F024D">
              <w:rPr>
                <w:rFonts w:asciiTheme="majorBidi" w:hAnsiTheme="majorBidi" w:cstheme="majorBidi"/>
                <w:b/>
                <w:bCs/>
                <w:sz w:val="22"/>
                <w:szCs w:val="22"/>
              </w:rPr>
              <w:t>./1.5</w:t>
            </w:r>
          </w:p>
          <w:p w:rsidR="00A41A76" w:rsidRDefault="00A41A76" w:rsidP="00013FCE">
            <w:pPr>
              <w:spacing w:after="0" w:line="240" w:lineRule="auto"/>
              <w:rPr>
                <w:rFonts w:asciiTheme="majorBidi" w:eastAsia="Times New Roman" w:hAnsiTheme="majorBidi" w:cstheme="majorBidi"/>
                <w:b/>
                <w:color w:val="FF0000"/>
                <w:lang w:eastAsia="fr-FR"/>
              </w:rPr>
            </w:pPr>
          </w:p>
          <w:p w:rsidR="00A41A76" w:rsidRPr="001F024D" w:rsidRDefault="00A41A76" w:rsidP="00013FCE">
            <w:pPr>
              <w:spacing w:after="0" w:line="240" w:lineRule="auto"/>
              <w:rPr>
                <w:rFonts w:asciiTheme="majorBidi" w:eastAsia="Times New Roman" w:hAnsiTheme="majorBidi" w:cstheme="majorBidi"/>
                <w:b/>
                <w:color w:val="FF0000"/>
                <w:lang w:eastAsia="fr-FR"/>
              </w:rPr>
            </w:pPr>
            <w:r w:rsidRPr="001F024D">
              <w:rPr>
                <w:rFonts w:asciiTheme="majorBidi" w:eastAsia="Times New Roman" w:hAnsiTheme="majorBidi" w:cstheme="majorBidi"/>
                <w:b/>
                <w:color w:val="FF0000"/>
                <w:sz w:val="22"/>
                <w:lang w:eastAsia="fr-FR"/>
              </w:rPr>
              <w:t>Les aides des services d’assistance sociale</w:t>
            </w:r>
          </w:p>
          <w:p w:rsidR="00A41A76" w:rsidRPr="001F024D" w:rsidRDefault="00A41A76" w:rsidP="00013FCE">
            <w:pPr>
              <w:spacing w:after="0" w:line="240" w:lineRule="auto"/>
              <w:rPr>
                <w:rFonts w:asciiTheme="majorBidi" w:eastAsia="Times New Roman" w:hAnsiTheme="majorBidi" w:cstheme="majorBidi"/>
                <w:b/>
                <w:color w:val="FF0000"/>
                <w:lang w:eastAsia="fr-FR"/>
              </w:rPr>
            </w:pPr>
            <w:r w:rsidRPr="001F024D">
              <w:rPr>
                <w:rFonts w:asciiTheme="majorBidi" w:hAnsiTheme="majorBidi" w:cstheme="majorBidi"/>
                <w:color w:val="FF0000"/>
                <w:sz w:val="22"/>
              </w:rPr>
              <w:t>Il est inconcevable que la société puisse se dérobe de son devoir d’assistance envers ces catégories d’êtres fragiles et sans défenses : les nouveau-nés abandonnés, les femmes seules chargées d’enfants, les vieillards ou à toute personne qui ne peut plus gagner sa vie du fait de ses handicaps physiques ou intellectuels,…</w:t>
            </w:r>
            <w:r w:rsidRPr="001F024D">
              <w:rPr>
                <w:rFonts w:asciiTheme="majorBidi" w:eastAsia="Times New Roman" w:hAnsiTheme="majorBidi" w:cstheme="majorBidi"/>
                <w:color w:val="FF0000"/>
                <w:sz w:val="22"/>
                <w:lang w:eastAsia="fr-FR"/>
              </w:rPr>
              <w:t xml:space="preserve"> Donc l’état a l’obligation de fournir l’assistance sociale à ces citoyens en situation de vulnérabilité, il s’agit d’un droit légal pour tous les publics en difficulté sociale. </w:t>
            </w:r>
            <w:r w:rsidRPr="001F024D">
              <w:rPr>
                <w:i/>
                <w:color w:val="FF0000"/>
                <w:sz w:val="22"/>
              </w:rPr>
              <w:t>https://definition-simple.com/lassistance-sociale</w:t>
            </w:r>
            <w:r w:rsidRPr="001F024D">
              <w:rPr>
                <w:rFonts w:asciiTheme="majorBidi" w:hAnsiTheme="majorBidi" w:cstheme="majorBidi"/>
                <w:color w:val="FF0000"/>
                <w:sz w:val="22"/>
              </w:rPr>
              <w:t xml:space="preserve">L’assistance et l’intervention sociale se présentant, selon </w:t>
            </w:r>
            <w:proofErr w:type="spellStart"/>
            <w:r w:rsidRPr="001F024D">
              <w:rPr>
                <w:rFonts w:asciiTheme="majorBidi" w:hAnsiTheme="majorBidi" w:cstheme="majorBidi"/>
                <w:color w:val="FF0000"/>
                <w:sz w:val="22"/>
              </w:rPr>
              <w:t>Capelier</w:t>
            </w:r>
            <w:proofErr w:type="spellEnd"/>
            <w:r w:rsidRPr="001F024D">
              <w:rPr>
                <w:rFonts w:asciiTheme="majorBidi" w:hAnsiTheme="majorBidi" w:cstheme="majorBidi"/>
                <w:color w:val="FF0000"/>
                <w:sz w:val="22"/>
              </w:rPr>
              <w:t xml:space="preserve"> (2015), comme une initiative socio-médicale pour aider et accompagner les personnes en situation de vulnérabilité. La notion d’assistance sociale est associée à un service fourni pour résoudre des problèmes de toutes sortes et pour améliorer les conditions de vie des gens. </w:t>
            </w:r>
          </w:p>
          <w:p w:rsidR="00A41A76" w:rsidRPr="001F024D" w:rsidRDefault="00A41A76" w:rsidP="001E5E67">
            <w:pPr>
              <w:spacing w:after="0" w:line="240" w:lineRule="auto"/>
              <w:rPr>
                <w:rFonts w:asciiTheme="majorBidi" w:eastAsia="Times New Roman" w:hAnsiTheme="majorBidi" w:cstheme="majorBidi"/>
                <w:color w:val="FF0000"/>
                <w:lang w:eastAsia="fr-FR"/>
              </w:rPr>
            </w:pPr>
            <w:r w:rsidRPr="001F024D">
              <w:rPr>
                <w:rFonts w:asciiTheme="majorBidi" w:eastAsia="Times New Roman" w:hAnsiTheme="majorBidi" w:cstheme="majorBidi"/>
                <w:color w:val="FF0000"/>
                <w:sz w:val="22"/>
                <w:lang w:eastAsia="fr-FR"/>
              </w:rPr>
              <w:t xml:space="preserve">L’assistance sociale est généralement fournie par </w:t>
            </w:r>
            <w:r w:rsidRPr="001F024D">
              <w:rPr>
                <w:rFonts w:asciiTheme="majorBidi" w:eastAsia="Times New Roman" w:hAnsiTheme="majorBidi" w:cstheme="majorBidi"/>
                <w:color w:val="FF0000"/>
                <w:sz w:val="22"/>
                <w:u w:val="single"/>
                <w:lang w:eastAsia="fr-FR"/>
              </w:rPr>
              <w:t>l’intermédiaire d’institutions publiques</w:t>
            </w:r>
            <w:r w:rsidRPr="001F024D">
              <w:rPr>
                <w:rFonts w:asciiTheme="majorBidi" w:eastAsia="Times New Roman" w:hAnsiTheme="majorBidi" w:cstheme="majorBidi"/>
                <w:color w:val="FF0000"/>
                <w:sz w:val="22"/>
                <w:lang w:eastAsia="fr-FR"/>
              </w:rPr>
              <w:t xml:space="preserve"> ou </w:t>
            </w:r>
            <w:r w:rsidRPr="001F024D">
              <w:rPr>
                <w:rFonts w:asciiTheme="majorBidi" w:eastAsia="Times New Roman" w:hAnsiTheme="majorBidi" w:cstheme="majorBidi"/>
                <w:color w:val="FF0000"/>
                <w:sz w:val="22"/>
                <w:u w:val="single"/>
                <w:lang w:eastAsia="fr-FR"/>
              </w:rPr>
              <w:t>d’organisations non gouvernementales</w:t>
            </w:r>
            <w:r w:rsidRPr="001F024D">
              <w:rPr>
                <w:rFonts w:asciiTheme="majorBidi" w:eastAsia="Times New Roman" w:hAnsiTheme="majorBidi" w:cstheme="majorBidi"/>
                <w:color w:val="FF0000"/>
                <w:sz w:val="22"/>
                <w:lang w:eastAsia="fr-FR"/>
              </w:rPr>
              <w:t xml:space="preserve"> (ONG</w:t>
            </w:r>
          </w:p>
          <w:p w:rsidR="00A41A76" w:rsidRPr="001F024D" w:rsidRDefault="00A41A76" w:rsidP="00013FCE">
            <w:pPr>
              <w:spacing w:after="0" w:line="240" w:lineRule="auto"/>
              <w:rPr>
                <w:rFonts w:asciiTheme="majorBidi" w:eastAsia="Times New Roman" w:hAnsiTheme="majorBidi" w:cstheme="majorBidi"/>
                <w:b/>
                <w:bCs/>
                <w:lang w:eastAsia="fr-FR"/>
              </w:rPr>
            </w:pPr>
            <w:r w:rsidRPr="001F024D">
              <w:rPr>
                <w:rFonts w:asciiTheme="majorBidi" w:hAnsiTheme="majorBidi" w:cstheme="majorBidi"/>
                <w:color w:val="FF0000"/>
                <w:sz w:val="22"/>
              </w:rPr>
              <w:t xml:space="preserve">Pour le </w:t>
            </w:r>
            <w:hyperlink r:id="rId5" w:history="1">
              <w:r w:rsidRPr="001F024D">
                <w:rPr>
                  <w:rFonts w:asciiTheme="majorBidi" w:eastAsia="Times New Roman" w:hAnsiTheme="majorBidi" w:cstheme="majorBidi"/>
                  <w:color w:val="FF0000"/>
                  <w:sz w:val="22"/>
                  <w:lang w:eastAsia="fr-FR"/>
                </w:rPr>
                <w:t xml:space="preserve">Conseil supérieur </w:t>
              </w:r>
              <w:r w:rsidRPr="001F024D">
                <w:rPr>
                  <w:rFonts w:asciiTheme="majorBidi" w:hAnsiTheme="majorBidi" w:cstheme="majorBidi"/>
                  <w:color w:val="FF0000"/>
                  <w:sz w:val="22"/>
                </w:rPr>
                <w:t xml:space="preserve"> français </w:t>
              </w:r>
              <w:r w:rsidRPr="001F024D">
                <w:rPr>
                  <w:rFonts w:asciiTheme="majorBidi" w:eastAsia="Times New Roman" w:hAnsiTheme="majorBidi" w:cstheme="majorBidi"/>
                  <w:color w:val="FF0000"/>
                  <w:sz w:val="22"/>
                  <w:lang w:eastAsia="fr-FR"/>
                </w:rPr>
                <w:t xml:space="preserve"> du travail social</w:t>
              </w:r>
            </w:hyperlink>
            <w:r w:rsidRPr="001F024D">
              <w:rPr>
                <w:color w:val="FF0000"/>
                <w:sz w:val="22"/>
              </w:rPr>
              <w:t xml:space="preserve"> (2014)</w:t>
            </w:r>
            <w:r w:rsidRPr="001F024D">
              <w:rPr>
                <w:rFonts w:asciiTheme="majorBidi" w:hAnsiTheme="majorBidi" w:cstheme="majorBidi"/>
                <w:color w:val="FF0000"/>
                <w:sz w:val="22"/>
              </w:rPr>
              <w:t>, « l’intervention sociale d’aide à la personne est une démarche volontaire et interactive, menée par un travailleur social qui met en œuvre des méthodes participatives avec la personne qui demande ou accepte son aide, dans l’objectif d’améliorer sa situation, ses rapports avec l’environnement, voire de les transformer. L</w:t>
            </w:r>
            <w:r w:rsidRPr="001F024D">
              <w:rPr>
                <w:rFonts w:asciiTheme="majorBidi" w:eastAsia="Times New Roman" w:hAnsiTheme="majorBidi" w:cstheme="majorBidi"/>
                <w:color w:val="FF0000"/>
                <w:sz w:val="22"/>
                <w:lang w:eastAsia="fr-FR"/>
              </w:rPr>
              <w:t>’association du mot intervention avec le mot aide peut apparaître comme contradictoire si on estime que le mot intervention traduit un acte volontariste qui ferait peu de place à la personne alors que le mot aide requiert sa participation ou tout du moins son consentement. L’assistance est fournie soit à la demande de  la personne qui exprime par le biais des procédures pertinentes ou sur orientation de tierces personnes, le besoin d’aide  et qui se présente à une entité dédiée à l’assistance sociale, ou bien ce sont les organisations de l’assistance sociale qui se déplacent, par une approche proactive, à l’endroit précis où se trouvent les personnes dans le besoin. L’assistance sociale peut être développée de manière concentrée en cas de catastrophe, comme une inondation ou un tremblement de terre.</w:t>
            </w:r>
            <w:r w:rsidRPr="001F024D">
              <w:rPr>
                <w:rFonts w:asciiTheme="majorBidi" w:eastAsia="Times New Roman" w:hAnsiTheme="majorBidi" w:cstheme="majorBidi"/>
                <w:sz w:val="22"/>
                <w:lang w:eastAsia="fr-FR"/>
              </w:rPr>
              <w:t xml:space="preserve"> </w:t>
            </w:r>
            <w:r w:rsidRPr="001F024D">
              <w:rPr>
                <w:rFonts w:asciiTheme="majorBidi" w:eastAsia="Times New Roman" w:hAnsiTheme="majorBidi" w:cstheme="majorBidi"/>
                <w:b/>
                <w:bCs/>
                <w:sz w:val="22"/>
                <w:lang w:eastAsia="fr-FR"/>
              </w:rPr>
              <w:t>/1.25</w:t>
            </w:r>
          </w:p>
          <w:p w:rsidR="00A41A76" w:rsidRDefault="00A41A76" w:rsidP="00C31CAE">
            <w:pPr>
              <w:spacing w:after="0" w:line="240" w:lineRule="auto"/>
              <w:rPr>
                <w:rFonts w:asciiTheme="majorBidi" w:eastAsia="Times New Roman" w:hAnsiTheme="majorBidi" w:cstheme="majorBidi"/>
                <w:b/>
                <w:color w:val="FF0000"/>
                <w:lang w:eastAsia="fr-FR"/>
              </w:rPr>
            </w:pPr>
          </w:p>
          <w:p w:rsidR="00A41A76" w:rsidRPr="001F024D" w:rsidRDefault="00A41A76" w:rsidP="00C31CAE">
            <w:pPr>
              <w:spacing w:after="0" w:line="240" w:lineRule="auto"/>
              <w:rPr>
                <w:rFonts w:asciiTheme="majorBidi" w:eastAsia="Times New Roman" w:hAnsiTheme="majorBidi" w:cstheme="majorBidi"/>
                <w:b/>
                <w:color w:val="FF0000"/>
                <w:lang w:eastAsia="fr-FR"/>
              </w:rPr>
            </w:pPr>
            <w:r w:rsidRPr="001F024D">
              <w:rPr>
                <w:rFonts w:asciiTheme="majorBidi" w:eastAsia="Times New Roman" w:hAnsiTheme="majorBidi" w:cstheme="majorBidi"/>
                <w:b/>
                <w:color w:val="FF0000"/>
                <w:sz w:val="22"/>
                <w:lang w:eastAsia="fr-FR"/>
              </w:rPr>
              <w:t>Natures des prestations fournies par l’action sociale</w:t>
            </w:r>
          </w:p>
          <w:p w:rsidR="00A41A76" w:rsidRPr="001F024D" w:rsidRDefault="00A41A76" w:rsidP="00A223A9">
            <w:pPr>
              <w:pStyle w:val="Notedebasdepage"/>
              <w:rPr>
                <w:color w:val="FF0000"/>
                <w:sz w:val="22"/>
                <w:szCs w:val="22"/>
              </w:rPr>
            </w:pPr>
            <w:r w:rsidRPr="001F024D">
              <w:rPr>
                <w:rFonts w:asciiTheme="majorBidi" w:eastAsia="Times New Roman" w:hAnsiTheme="majorBidi" w:cstheme="majorBidi"/>
                <w:color w:val="FF0000"/>
                <w:sz w:val="22"/>
                <w:szCs w:val="22"/>
                <w:lang w:eastAsia="fr-FR"/>
              </w:rPr>
              <w:t>Les prestations d’assistance sociale visent à réduire les besoins et ou  à augmenter le revenu de ceux qui les reçoivent, comme minimum pour mener une vie saine et pouvoir se développer dans la société. La nature et les montants des prestations sont  fixés selon le respect des limites des droits reconnus par la loi, la situation de la personne nécessiteuse qui est évaluée selon diverses variables telles que, le nombre de membres de la famille, le revenu, les ressources et les biens, les obligations et les besoins des services qu’elle recherche (payement de loyer, soins besoins scolaires),...</w:t>
            </w:r>
            <w:r w:rsidRPr="001F024D">
              <w:rPr>
                <w:color w:val="FF0000"/>
                <w:sz w:val="22"/>
                <w:szCs w:val="22"/>
              </w:rPr>
              <w:t xml:space="preserve"> </w:t>
            </w:r>
          </w:p>
          <w:p w:rsidR="00A41A76" w:rsidRPr="001F024D" w:rsidRDefault="00A41A76" w:rsidP="00A223A9">
            <w:pPr>
              <w:pStyle w:val="Notedebasdepage"/>
              <w:rPr>
                <w:color w:val="FF0000"/>
                <w:sz w:val="22"/>
                <w:szCs w:val="22"/>
              </w:rPr>
            </w:pPr>
            <w:r w:rsidRPr="001F024D">
              <w:rPr>
                <w:rFonts w:asciiTheme="majorBidi" w:eastAsia="Times New Roman" w:hAnsiTheme="majorBidi" w:cstheme="majorBidi"/>
                <w:color w:val="FF0000"/>
                <w:sz w:val="22"/>
                <w:szCs w:val="22"/>
                <w:lang w:eastAsia="fr-FR"/>
              </w:rPr>
              <w:t xml:space="preserve">La conception inclusive,  l’accommodement, l’élimination des obstacles, la  prévention du </w:t>
            </w:r>
            <w:proofErr w:type="spellStart"/>
            <w:r w:rsidRPr="001F024D">
              <w:rPr>
                <w:rFonts w:asciiTheme="majorBidi" w:eastAsia="Times New Roman" w:hAnsiTheme="majorBidi" w:cstheme="majorBidi"/>
                <w:color w:val="FF0000"/>
                <w:sz w:val="22"/>
                <w:szCs w:val="22"/>
                <w:lang w:eastAsia="fr-FR"/>
              </w:rPr>
              <w:t>capacitisme</w:t>
            </w:r>
            <w:proofErr w:type="spellEnd"/>
            <w:r w:rsidRPr="001F024D">
              <w:rPr>
                <w:rFonts w:asciiTheme="majorBidi" w:eastAsia="Times New Roman" w:hAnsiTheme="majorBidi" w:cstheme="majorBidi"/>
                <w:color w:val="FF0000"/>
                <w:sz w:val="22"/>
                <w:szCs w:val="22"/>
                <w:lang w:eastAsia="fr-FR"/>
              </w:rPr>
              <w:t xml:space="preserve">, tiennent compte </w:t>
            </w:r>
            <w:r w:rsidRPr="001F024D">
              <w:rPr>
                <w:rFonts w:asciiTheme="majorBidi" w:hAnsiTheme="majorBidi" w:cstheme="majorBidi"/>
                <w:color w:val="FF0000"/>
                <w:sz w:val="22"/>
                <w:szCs w:val="22"/>
                <w:lang w:eastAsia="fr-FR"/>
              </w:rPr>
              <w:t xml:space="preserve">des besoins des personnes vulnérables et </w:t>
            </w:r>
            <w:r w:rsidRPr="001F024D">
              <w:rPr>
                <w:rFonts w:asciiTheme="majorBidi" w:eastAsia="Times New Roman" w:hAnsiTheme="majorBidi" w:cstheme="majorBidi"/>
                <w:color w:val="FF0000"/>
                <w:sz w:val="22"/>
                <w:szCs w:val="22"/>
                <w:lang w:eastAsia="fr-FR"/>
              </w:rPr>
              <w:t xml:space="preserve"> contribue à promouvoir le respect et la dignité ; les avantages inclus dans le concept d’assistance sociale peuvent être très variés et comprennent :  </w:t>
            </w:r>
          </w:p>
          <w:p w:rsidR="00A41A76" w:rsidRDefault="00A41A76" w:rsidP="00ED0957">
            <w:pPr>
              <w:spacing w:after="0" w:line="240" w:lineRule="auto"/>
              <w:rPr>
                <w:rFonts w:asciiTheme="majorBidi" w:hAnsiTheme="majorBidi" w:cstheme="majorBidi"/>
                <w:b/>
                <w:bCs/>
                <w:color w:val="FF0000"/>
              </w:rPr>
            </w:pPr>
            <w:r w:rsidRPr="001F024D">
              <w:rPr>
                <w:rFonts w:asciiTheme="majorBidi" w:eastAsia="Times New Roman" w:hAnsiTheme="majorBidi" w:cstheme="majorBidi"/>
                <w:color w:val="FF0000"/>
                <w:sz w:val="22"/>
                <w:lang w:eastAsia="fr-FR"/>
              </w:rPr>
              <w:t xml:space="preserve">L’aide à l’éducation, La fourniture de logements, La fourniture de nourriture et de médicaments,... </w:t>
            </w:r>
            <w:r w:rsidRPr="001F024D">
              <w:rPr>
                <w:rFonts w:asciiTheme="majorBidi" w:eastAsia="Times New Roman" w:hAnsiTheme="majorBidi" w:cstheme="majorBidi"/>
                <w:color w:val="FF0000"/>
                <w:kern w:val="36"/>
                <w:sz w:val="22"/>
                <w:lang w:eastAsia="fr-FR"/>
              </w:rPr>
              <w:t xml:space="preserve">La lutte contre les discriminations et les stigmatisations, </w:t>
            </w:r>
            <w:r w:rsidRPr="001F024D">
              <w:rPr>
                <w:rFonts w:asciiTheme="majorBidi" w:eastAsia="Times New Roman" w:hAnsiTheme="majorBidi" w:cstheme="majorBidi"/>
                <w:color w:val="FF0000"/>
                <w:sz w:val="22"/>
                <w:lang w:eastAsia="fr-FR"/>
              </w:rPr>
              <w:t>L’amélioration de la qualité de vie (hébergement adapté et une aide à la vie quotidienne),</w:t>
            </w:r>
            <w:bookmarkStart w:id="0" w:name="toc36"/>
            <w:bookmarkEnd w:id="0"/>
            <w:r w:rsidRPr="001F024D">
              <w:rPr>
                <w:rFonts w:asciiTheme="majorBidi" w:eastAsia="Times New Roman" w:hAnsiTheme="majorBidi" w:cstheme="majorBidi"/>
                <w:color w:val="FF0000"/>
                <w:sz w:val="22"/>
                <w:lang w:eastAsia="fr-FR"/>
              </w:rPr>
              <w:t xml:space="preserve"> Le soutien mutuel entre les victimes, </w:t>
            </w:r>
            <w:r w:rsidRPr="001F024D">
              <w:rPr>
                <w:rFonts w:asciiTheme="majorBidi" w:eastAsia="Times New Roman" w:hAnsiTheme="majorBidi" w:cstheme="majorBidi"/>
                <w:color w:val="FF0000"/>
                <w:kern w:val="36"/>
                <w:sz w:val="22"/>
                <w:lang w:eastAsia="fr-FR"/>
              </w:rPr>
              <w:t>Les campagnes et les actions d'information et de sensibilisation,</w:t>
            </w:r>
            <w:bookmarkStart w:id="1" w:name="toc29"/>
            <w:bookmarkStart w:id="2" w:name="toc31"/>
            <w:bookmarkStart w:id="3" w:name="toc34"/>
            <w:bookmarkStart w:id="4" w:name="toc35"/>
            <w:bookmarkStart w:id="5" w:name="toc40"/>
            <w:bookmarkEnd w:id="1"/>
            <w:bookmarkEnd w:id="2"/>
            <w:bookmarkEnd w:id="3"/>
            <w:bookmarkEnd w:id="4"/>
            <w:bookmarkEnd w:id="5"/>
            <w:r w:rsidRPr="001F024D">
              <w:rPr>
                <w:rFonts w:asciiTheme="majorBidi" w:eastAsia="Times New Roman" w:hAnsiTheme="majorBidi" w:cstheme="majorBidi"/>
                <w:color w:val="FF0000"/>
                <w:sz w:val="22"/>
                <w:lang w:eastAsia="fr-FR"/>
              </w:rPr>
              <w:t xml:space="preserve"> La favorisation de  l'insertion professionnelle et du  maintien dans l'emploi</w:t>
            </w:r>
            <w:r w:rsidRPr="001F024D">
              <w:rPr>
                <w:rFonts w:asciiTheme="majorBidi" w:eastAsia="Times New Roman" w:hAnsiTheme="majorBidi" w:cstheme="majorBidi"/>
                <w:b/>
                <w:bCs/>
                <w:sz w:val="22"/>
                <w:lang w:eastAsia="fr-FR"/>
              </w:rPr>
              <w:t>. /1.25</w:t>
            </w:r>
          </w:p>
        </w:tc>
      </w:tr>
    </w:tbl>
    <w:p w:rsidR="00610E4C" w:rsidRPr="001E5E67" w:rsidRDefault="00610E4C" w:rsidP="001E5E67">
      <w:pPr>
        <w:spacing w:line="240" w:lineRule="auto"/>
        <w:rPr>
          <w:sz w:val="20"/>
          <w:szCs w:val="20"/>
        </w:rPr>
      </w:pPr>
    </w:p>
    <w:sectPr w:rsidR="00610E4C" w:rsidRPr="001E5E67" w:rsidSect="003A6BE0">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672B2"/>
    <w:multiLevelType w:val="hybridMultilevel"/>
    <w:tmpl w:val="8402A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C86D9B"/>
    <w:multiLevelType w:val="hybridMultilevel"/>
    <w:tmpl w:val="82269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CE0952"/>
    <w:multiLevelType w:val="multilevel"/>
    <w:tmpl w:val="5952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AB6584"/>
    <w:multiLevelType w:val="hybridMultilevel"/>
    <w:tmpl w:val="A0BA6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F4067FC"/>
    <w:multiLevelType w:val="hybridMultilevel"/>
    <w:tmpl w:val="6D48C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F876654"/>
    <w:multiLevelType w:val="hybridMultilevel"/>
    <w:tmpl w:val="DA9AF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BC635E1"/>
    <w:multiLevelType w:val="hybridMultilevel"/>
    <w:tmpl w:val="C08EB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savePreviewPicture/>
  <w:compat/>
  <w:rsids>
    <w:rsidRoot w:val="008800C2"/>
    <w:rsid w:val="00013FCE"/>
    <w:rsid w:val="0007653F"/>
    <w:rsid w:val="000B6B70"/>
    <w:rsid w:val="000C2731"/>
    <w:rsid w:val="00141334"/>
    <w:rsid w:val="001E5E67"/>
    <w:rsid w:val="001F024D"/>
    <w:rsid w:val="002569DC"/>
    <w:rsid w:val="002B2D1B"/>
    <w:rsid w:val="00343BA0"/>
    <w:rsid w:val="003453B1"/>
    <w:rsid w:val="003A6BE0"/>
    <w:rsid w:val="003D1AB7"/>
    <w:rsid w:val="00407584"/>
    <w:rsid w:val="00432FD3"/>
    <w:rsid w:val="004872A6"/>
    <w:rsid w:val="004F4E9D"/>
    <w:rsid w:val="005052AD"/>
    <w:rsid w:val="005110B0"/>
    <w:rsid w:val="0053416F"/>
    <w:rsid w:val="005A733A"/>
    <w:rsid w:val="00610E4C"/>
    <w:rsid w:val="006C6F02"/>
    <w:rsid w:val="00796DAB"/>
    <w:rsid w:val="007F3400"/>
    <w:rsid w:val="008800C2"/>
    <w:rsid w:val="008F341C"/>
    <w:rsid w:val="00924C0D"/>
    <w:rsid w:val="00954817"/>
    <w:rsid w:val="00973A84"/>
    <w:rsid w:val="009C308B"/>
    <w:rsid w:val="00A0297E"/>
    <w:rsid w:val="00A076EE"/>
    <w:rsid w:val="00A223A9"/>
    <w:rsid w:val="00A41A76"/>
    <w:rsid w:val="00A60A5F"/>
    <w:rsid w:val="00A6159E"/>
    <w:rsid w:val="00AF3208"/>
    <w:rsid w:val="00B9270B"/>
    <w:rsid w:val="00BB72A9"/>
    <w:rsid w:val="00C169EC"/>
    <w:rsid w:val="00C31CAE"/>
    <w:rsid w:val="00D23355"/>
    <w:rsid w:val="00ED0957"/>
    <w:rsid w:val="00F11186"/>
    <w:rsid w:val="00FD5BC5"/>
    <w:rsid w:val="00FE7C3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0C2"/>
    <w:pPr>
      <w:spacing w:after="160" w:line="259" w:lineRule="auto"/>
    </w:pPr>
    <w:rPr>
      <w:sz w:val="24"/>
    </w:rPr>
  </w:style>
  <w:style w:type="paragraph" w:styleId="Titre2">
    <w:name w:val="heading 2"/>
    <w:basedOn w:val="Normal"/>
    <w:next w:val="Normal"/>
    <w:link w:val="Titre2Car"/>
    <w:uiPriority w:val="9"/>
    <w:unhideWhenUsed/>
    <w:qFormat/>
    <w:rsid w:val="00AF3208"/>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00C2"/>
    <w:pPr>
      <w:ind w:left="720"/>
      <w:contextualSpacing/>
    </w:pPr>
  </w:style>
  <w:style w:type="character" w:styleId="Lienhypertexte">
    <w:name w:val="Hyperlink"/>
    <w:basedOn w:val="Policepardfaut"/>
    <w:uiPriority w:val="99"/>
    <w:unhideWhenUsed/>
    <w:rsid w:val="001E5E67"/>
    <w:rPr>
      <w:color w:val="0000FF"/>
      <w:u w:val="single"/>
    </w:rPr>
  </w:style>
  <w:style w:type="paragraph" w:styleId="NormalWeb">
    <w:name w:val="Normal (Web)"/>
    <w:basedOn w:val="Normal"/>
    <w:uiPriority w:val="99"/>
    <w:unhideWhenUsed/>
    <w:rsid w:val="001E5E67"/>
    <w:pPr>
      <w:spacing w:before="100" w:beforeAutospacing="1" w:after="100" w:afterAutospacing="1" w:line="240" w:lineRule="auto"/>
    </w:pPr>
    <w:rPr>
      <w:rFonts w:ascii="Times New Roman" w:eastAsia="Times New Roman" w:hAnsi="Times New Roman" w:cs="Times New Roman"/>
      <w:szCs w:val="24"/>
      <w:lang w:eastAsia="fr-FR"/>
    </w:rPr>
  </w:style>
  <w:style w:type="paragraph" w:styleId="Notedebasdepage">
    <w:name w:val="footnote text"/>
    <w:basedOn w:val="Normal"/>
    <w:link w:val="NotedebasdepageCar"/>
    <w:uiPriority w:val="99"/>
    <w:unhideWhenUsed/>
    <w:rsid w:val="001E5E67"/>
    <w:pPr>
      <w:spacing w:after="0" w:line="240" w:lineRule="auto"/>
    </w:pPr>
    <w:rPr>
      <w:sz w:val="20"/>
      <w:szCs w:val="20"/>
    </w:rPr>
  </w:style>
  <w:style w:type="character" w:customStyle="1" w:styleId="NotedebasdepageCar">
    <w:name w:val="Note de bas de page Car"/>
    <w:basedOn w:val="Policepardfaut"/>
    <w:link w:val="Notedebasdepage"/>
    <w:uiPriority w:val="99"/>
    <w:rsid w:val="001E5E67"/>
    <w:rPr>
      <w:sz w:val="20"/>
      <w:szCs w:val="20"/>
    </w:rPr>
  </w:style>
  <w:style w:type="character" w:customStyle="1" w:styleId="posted-on">
    <w:name w:val="posted-on"/>
    <w:basedOn w:val="Policepardfaut"/>
    <w:rsid w:val="001E5E67"/>
  </w:style>
  <w:style w:type="character" w:customStyle="1" w:styleId="author">
    <w:name w:val="author"/>
    <w:basedOn w:val="Policepardfaut"/>
    <w:rsid w:val="001E5E67"/>
  </w:style>
  <w:style w:type="paragraph" w:customStyle="1" w:styleId="Default">
    <w:name w:val="Default"/>
    <w:rsid w:val="001E5E67"/>
    <w:pPr>
      <w:autoSpaceDE w:val="0"/>
      <w:autoSpaceDN w:val="0"/>
      <w:adjustRightInd w:val="0"/>
      <w:spacing w:after="0" w:line="240" w:lineRule="auto"/>
    </w:pPr>
    <w:rPr>
      <w:rFonts w:ascii="Calibri" w:hAnsi="Calibri" w:cs="Calibri"/>
      <w:color w:val="000000"/>
      <w:sz w:val="24"/>
      <w:szCs w:val="24"/>
    </w:rPr>
  </w:style>
  <w:style w:type="paragraph" w:styleId="PrformatHTML">
    <w:name w:val="HTML Preformatted"/>
    <w:basedOn w:val="Normal"/>
    <w:link w:val="PrformatHTMLCar"/>
    <w:uiPriority w:val="99"/>
    <w:unhideWhenUsed/>
    <w:rsid w:val="001E5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1E5E67"/>
    <w:rPr>
      <w:rFonts w:ascii="Courier New" w:eastAsia="Times New Roman" w:hAnsi="Courier New" w:cs="Courier New"/>
      <w:sz w:val="20"/>
      <w:szCs w:val="20"/>
      <w:lang w:eastAsia="fr-FR"/>
    </w:rPr>
  </w:style>
  <w:style w:type="character" w:customStyle="1" w:styleId="Titre2Car">
    <w:name w:val="Titre 2 Car"/>
    <w:basedOn w:val="Policepardfaut"/>
    <w:link w:val="Titre2"/>
    <w:uiPriority w:val="9"/>
    <w:rsid w:val="00AF3208"/>
    <w:rPr>
      <w:rFonts w:asciiTheme="majorHAnsi" w:eastAsiaTheme="majorEastAsia" w:hAnsiTheme="majorHAnsi" w:cstheme="majorBidi"/>
      <w:b/>
      <w:bCs/>
      <w:color w:val="4F81BD" w:themeColor="accent1"/>
      <w:sz w:val="26"/>
      <w:szCs w:val="26"/>
    </w:rPr>
  </w:style>
  <w:style w:type="character" w:styleId="Appelnotedebasdep">
    <w:name w:val="footnote reference"/>
    <w:basedOn w:val="Policepardfaut"/>
    <w:uiPriority w:val="99"/>
    <w:semiHidden/>
    <w:unhideWhenUsed/>
    <w:rsid w:val="00AF3208"/>
    <w:rPr>
      <w:vertAlign w:val="superscript"/>
    </w:rPr>
  </w:style>
  <w:style w:type="paragraph" w:customStyle="1" w:styleId="optxtp">
    <w:name w:val="op_txt_p"/>
    <w:basedOn w:val="Normal"/>
    <w:rsid w:val="00AF3208"/>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optxtisemp">
    <w:name w:val="op_txt_is_emp"/>
    <w:basedOn w:val="Policepardfaut"/>
    <w:rsid w:val="00AF32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irn.info/publications-de-Conseil%20sup&#233;rieur-du%20travail%20social--138002.ht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724</TotalTime>
  <Pages>7</Pages>
  <Words>3634</Words>
  <Characters>19989</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13</cp:revision>
  <dcterms:created xsi:type="dcterms:W3CDTF">2021-03-13T08:30:00Z</dcterms:created>
  <dcterms:modified xsi:type="dcterms:W3CDTF">2021-03-20T11:30:00Z</dcterms:modified>
</cp:coreProperties>
</file>