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E2" w:rsidRPr="00F228E2" w:rsidRDefault="00F228E2" w:rsidP="00F228E2">
      <w:p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  <w:t>T</w:t>
      </w:r>
      <w:r w:rsidRPr="00F22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  <w:t>exte :</w:t>
      </w:r>
    </w:p>
    <w:p w:rsidR="00F228E2" w:rsidRPr="00F228E2" w:rsidRDefault="00F228E2" w:rsidP="00F228E2">
      <w:pPr>
        <w:spacing w:before="100" w:beforeAutospacing="1" w:after="0" w:line="260" w:lineRule="atLeast"/>
        <w:ind w:left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spellStart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Foidart</w:t>
      </w:r>
      <w:proofErr w:type="spellEnd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Marc &amp; </w:t>
      </w:r>
      <w:proofErr w:type="spellStart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Surlemont</w:t>
      </w:r>
      <w:proofErr w:type="spellEnd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Bernard (2016), </w:t>
      </w:r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Il faut le vouloir pour le croître !</w:t>
      </w: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 </w:t>
      </w:r>
      <w:proofErr w:type="gramStart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in</w:t>
      </w:r>
      <w:proofErr w:type="gramEnd"/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 xml:space="preserve"> Entreprendre &amp; Innover, 2016/1, n° 28, pp. 7/17, disponible en ligne sur : </w:t>
      </w:r>
      <w:hyperlink r:id="rId5" w:tgtFrame="_blank" w:history="1">
        <w:r w:rsidRPr="00F228E2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fr-FR"/>
          </w:rPr>
          <w:t>https://www.cairn.info/revue-entreprendre-et-innover-2016-1-page-7.htm</w:t>
        </w:r>
      </w:hyperlink>
    </w:p>
    <w:p w:rsidR="00F228E2" w:rsidRPr="00F228E2" w:rsidRDefault="00F228E2" w:rsidP="00F228E2">
      <w:pPr>
        <w:spacing w:before="120" w:after="120" w:line="2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  <w:t>Questions :</w:t>
      </w:r>
    </w:p>
    <w:p w:rsidR="00F228E2" w:rsidRPr="00F228E2" w:rsidRDefault="00F228E2" w:rsidP="00F228E2">
      <w:pPr>
        <w:numPr>
          <w:ilvl w:val="0"/>
          <w:numId w:val="1"/>
        </w:numPr>
        <w:spacing w:before="120" w:after="120" w:line="2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Quels sont les facteurs qui déterminent la croissance des PME ? Pourquoi les auteurs ont choisi de s’intéresser aux facteurs internes ?</w:t>
      </w:r>
    </w:p>
    <w:p w:rsidR="00F228E2" w:rsidRPr="00F228E2" w:rsidRDefault="00F228E2" w:rsidP="00F228E2">
      <w:pPr>
        <w:numPr>
          <w:ilvl w:val="0"/>
          <w:numId w:val="1"/>
        </w:numPr>
        <w:spacing w:before="120" w:after="120" w:line="2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Qu’est ce qui différentie un projet </w:t>
      </w:r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life style</w:t>
      </w: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 d’un projet </w:t>
      </w:r>
      <w:proofErr w:type="spellStart"/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high</w:t>
      </w:r>
      <w:proofErr w:type="spellEnd"/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 </w:t>
      </w:r>
      <w:proofErr w:type="spellStart"/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growth</w:t>
      </w:r>
      <w:proofErr w:type="spellEnd"/>
      <w:r w:rsidRPr="00F228E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fr-FR"/>
        </w:rPr>
        <w:t> </w:t>
      </w: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?</w:t>
      </w:r>
    </w:p>
    <w:p w:rsidR="00F228E2" w:rsidRPr="00F228E2" w:rsidRDefault="00F228E2" w:rsidP="00F228E2">
      <w:pPr>
        <w:numPr>
          <w:ilvl w:val="0"/>
          <w:numId w:val="1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8E2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De quelle catégorie de projets relève la majorité des entreprises étudiées par les auteurs ? A quoi peut-on le voir ?</w:t>
      </w:r>
    </w:p>
    <w:p w:rsidR="00C345C6" w:rsidRDefault="00C345C6"/>
    <w:sectPr w:rsidR="00C345C6" w:rsidSect="00C3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92E"/>
    <w:multiLevelType w:val="multilevel"/>
    <w:tmpl w:val="2B02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8E2"/>
    <w:rsid w:val="00993257"/>
    <w:rsid w:val="00C345C6"/>
    <w:rsid w:val="00E87489"/>
    <w:rsid w:val="00F2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228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irn.info/revue-entreprendre-et-innover-2016-1-page-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>HP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2021-05-14T20:06:00Z</dcterms:created>
  <dcterms:modified xsi:type="dcterms:W3CDTF">2021-05-14T20:06:00Z</dcterms:modified>
</cp:coreProperties>
</file>