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B19" w:rsidRPr="00BA3851" w:rsidRDefault="00450B19" w:rsidP="00450B19">
      <w:pPr>
        <w:shd w:val="clear" w:color="auto" w:fill="F8F8F8"/>
        <w:spacing w:after="0" w:line="240" w:lineRule="auto"/>
        <w:ind w:left="-284" w:right="-426"/>
        <w:jc w:val="center"/>
        <w:outlineLvl w:val="0"/>
        <w:rPr>
          <w:rFonts w:asciiTheme="majorBidi" w:eastAsia="Times New Roman" w:hAnsiTheme="majorBidi" w:cstheme="majorBidi"/>
          <w:b/>
          <w:bCs/>
          <w:color w:val="000000"/>
          <w:kern w:val="36"/>
          <w:sz w:val="32"/>
          <w:szCs w:val="32"/>
        </w:rPr>
      </w:pPr>
      <w:r w:rsidRPr="00BA3851">
        <w:rPr>
          <w:rFonts w:asciiTheme="majorBidi" w:eastAsia="Times New Roman" w:hAnsiTheme="majorBidi" w:cstheme="majorBidi"/>
          <w:b/>
          <w:bCs/>
          <w:noProof/>
          <w:sz w:val="24"/>
          <w:szCs w:val="24"/>
        </w:rPr>
        <w:drawing>
          <wp:inline distT="0" distB="0" distL="0" distR="0">
            <wp:extent cx="2581275" cy="519592"/>
            <wp:effectExtent l="19050" t="0" r="0" b="0"/>
            <wp:docPr id="5" name="Image 1" descr="C:\Users\Yassine\Documents\Béjaïa symbo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sine\Documents\Béjaïa symbole.bmp"/>
                    <pic:cNvPicPr>
                      <a:picLocks noChangeAspect="1" noChangeArrowheads="1"/>
                    </pic:cNvPicPr>
                  </pic:nvPicPr>
                  <pic:blipFill>
                    <a:blip r:embed="rId8" cstate="print"/>
                    <a:srcRect/>
                    <a:stretch>
                      <a:fillRect/>
                    </a:stretch>
                  </pic:blipFill>
                  <pic:spPr bwMode="auto">
                    <a:xfrm>
                      <a:off x="0" y="0"/>
                      <a:ext cx="2598283" cy="523016"/>
                    </a:xfrm>
                    <a:prstGeom prst="rect">
                      <a:avLst/>
                    </a:prstGeom>
                    <a:noFill/>
                    <a:ln w="9525">
                      <a:noFill/>
                      <a:miter lim="800000"/>
                      <a:headEnd/>
                      <a:tailEnd/>
                    </a:ln>
                  </pic:spPr>
                </pic:pic>
              </a:graphicData>
            </a:graphic>
          </wp:inline>
        </w:drawing>
      </w:r>
    </w:p>
    <w:p w:rsidR="00450B19" w:rsidRPr="00BA3851" w:rsidRDefault="00450B19" w:rsidP="00450B19">
      <w:pPr>
        <w:shd w:val="clear" w:color="auto" w:fill="F8F8F8"/>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 xml:space="preserve">Université de Bejaia </w:t>
      </w:r>
    </w:p>
    <w:p w:rsidR="00450B19" w:rsidRPr="00BA3851" w:rsidRDefault="00450B19" w:rsidP="00450B19">
      <w:pPr>
        <w:shd w:val="clear" w:color="auto" w:fill="F8F8F8"/>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 xml:space="preserve">Faculté des sciences sociales et humaines </w:t>
      </w:r>
    </w:p>
    <w:p w:rsidR="00450B19" w:rsidRPr="00BA3851" w:rsidRDefault="00450B19" w:rsidP="00450B19">
      <w:pPr>
        <w:shd w:val="clear" w:color="auto" w:fill="F8F8F8"/>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 xml:space="preserve">Département des sciences Humaines </w:t>
      </w:r>
    </w:p>
    <w:p w:rsidR="00450B19" w:rsidRPr="00BA3851" w:rsidRDefault="00BA3851" w:rsidP="00450B19">
      <w:pPr>
        <w:shd w:val="clear" w:color="auto" w:fill="F8F8F8"/>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 xml:space="preserve">Niveau 2 </w:t>
      </w:r>
      <w:r w:rsidRPr="00BA3851">
        <w:rPr>
          <w:rFonts w:asciiTheme="majorBidi" w:eastAsia="Times New Roman" w:hAnsiTheme="majorBidi" w:cstheme="majorBidi"/>
          <w:b/>
          <w:bCs/>
          <w:color w:val="000000"/>
          <w:kern w:val="36"/>
          <w:sz w:val="28"/>
          <w:szCs w:val="28"/>
          <w:vertAlign w:val="superscript"/>
        </w:rPr>
        <w:t>ém</w:t>
      </w:r>
      <w:r w:rsidR="00450B19" w:rsidRPr="00BA3851">
        <w:rPr>
          <w:rFonts w:asciiTheme="majorBidi" w:eastAsia="Times New Roman" w:hAnsiTheme="majorBidi" w:cstheme="majorBidi"/>
          <w:b/>
          <w:bCs/>
          <w:color w:val="000000"/>
          <w:kern w:val="36"/>
          <w:sz w:val="28"/>
          <w:szCs w:val="28"/>
          <w:vertAlign w:val="superscript"/>
        </w:rPr>
        <w:t>e</w:t>
      </w:r>
      <w:r w:rsidR="00450B19" w:rsidRPr="00BA3851">
        <w:rPr>
          <w:rFonts w:asciiTheme="majorBidi" w:eastAsia="Times New Roman" w:hAnsiTheme="majorBidi" w:cstheme="majorBidi"/>
          <w:b/>
          <w:bCs/>
          <w:color w:val="000000"/>
          <w:kern w:val="36"/>
          <w:sz w:val="28"/>
          <w:szCs w:val="28"/>
        </w:rPr>
        <w:t xml:space="preserve"> année Histoire  </w:t>
      </w:r>
    </w:p>
    <w:p w:rsidR="00450B19" w:rsidRPr="00BA3851" w:rsidRDefault="00450B19" w:rsidP="00450B19">
      <w:pPr>
        <w:shd w:val="clear" w:color="auto" w:fill="F8F8F8"/>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M</w:t>
      </w:r>
      <w:r w:rsidR="00BA3851" w:rsidRPr="00BA3851">
        <w:rPr>
          <w:rFonts w:asciiTheme="majorBidi" w:eastAsia="Times New Roman" w:hAnsiTheme="majorBidi" w:cstheme="majorBidi"/>
          <w:b/>
          <w:bCs/>
          <w:color w:val="000000"/>
          <w:kern w:val="36"/>
          <w:sz w:val="28"/>
          <w:szCs w:val="28"/>
        </w:rPr>
        <w:t>odule : Renaissance Européenne</w:t>
      </w:r>
    </w:p>
    <w:p w:rsidR="00450B19" w:rsidRPr="00BA3851" w:rsidRDefault="00450B19" w:rsidP="00450B19">
      <w:pPr>
        <w:shd w:val="clear" w:color="auto" w:fill="F8F8F8"/>
        <w:tabs>
          <w:tab w:val="left" w:pos="2565"/>
        </w:tabs>
        <w:spacing w:after="0" w:line="240" w:lineRule="auto"/>
        <w:ind w:left="-284" w:right="-426"/>
        <w:jc w:val="both"/>
        <w:outlineLvl w:val="0"/>
        <w:rPr>
          <w:rFonts w:asciiTheme="majorBidi" w:eastAsia="Times New Roman" w:hAnsiTheme="majorBidi" w:cstheme="majorBidi"/>
          <w:b/>
          <w:bCs/>
          <w:color w:val="000000"/>
          <w:kern w:val="36"/>
          <w:sz w:val="28"/>
          <w:szCs w:val="28"/>
        </w:rPr>
      </w:pPr>
      <w:r w:rsidRPr="00BA3851">
        <w:rPr>
          <w:rFonts w:asciiTheme="majorBidi" w:eastAsia="Times New Roman" w:hAnsiTheme="majorBidi" w:cstheme="majorBidi"/>
          <w:b/>
          <w:bCs/>
          <w:color w:val="000000"/>
          <w:kern w:val="36"/>
          <w:sz w:val="28"/>
          <w:szCs w:val="28"/>
        </w:rPr>
        <w:t>Mahrez</w:t>
      </w:r>
      <w:r w:rsidRPr="00BA3851">
        <w:rPr>
          <w:rFonts w:asciiTheme="majorBidi" w:eastAsia="Times New Roman" w:hAnsiTheme="majorBidi" w:cstheme="majorBidi"/>
          <w:b/>
          <w:bCs/>
          <w:color w:val="000000"/>
          <w:kern w:val="36"/>
          <w:sz w:val="28"/>
          <w:szCs w:val="28"/>
          <w:rtl/>
        </w:rPr>
        <w:t xml:space="preserve"> </w:t>
      </w:r>
      <w:r w:rsidRPr="00BA3851">
        <w:rPr>
          <w:rFonts w:asciiTheme="majorBidi" w:eastAsia="Times New Roman" w:hAnsiTheme="majorBidi" w:cstheme="majorBidi"/>
          <w:b/>
          <w:bCs/>
          <w:color w:val="000000"/>
          <w:kern w:val="36"/>
          <w:sz w:val="28"/>
          <w:szCs w:val="28"/>
        </w:rPr>
        <w:t xml:space="preserve"> BOUICH </w:t>
      </w:r>
      <w:r w:rsidRPr="00BA3851">
        <w:rPr>
          <w:rFonts w:asciiTheme="majorBidi" w:eastAsia="Times New Roman" w:hAnsiTheme="majorBidi" w:cstheme="majorBidi"/>
          <w:b/>
          <w:bCs/>
          <w:color w:val="000000"/>
          <w:kern w:val="36"/>
          <w:sz w:val="28"/>
          <w:szCs w:val="28"/>
        </w:rPr>
        <w:tab/>
      </w:r>
    </w:p>
    <w:p w:rsidR="00450B19" w:rsidRPr="00BA3851" w:rsidRDefault="00633AA6" w:rsidP="00450B19">
      <w:pPr>
        <w:shd w:val="clear" w:color="auto" w:fill="F8F8F8"/>
        <w:tabs>
          <w:tab w:val="left" w:pos="3975"/>
        </w:tabs>
        <w:spacing w:after="0" w:line="240" w:lineRule="auto"/>
        <w:ind w:left="-284" w:right="-426"/>
        <w:jc w:val="both"/>
        <w:outlineLvl w:val="0"/>
        <w:rPr>
          <w:rFonts w:asciiTheme="majorBidi" w:eastAsia="Times New Roman" w:hAnsiTheme="majorBidi" w:cstheme="majorBidi"/>
          <w:color w:val="000000"/>
          <w:kern w:val="36"/>
          <w:sz w:val="28"/>
          <w:szCs w:val="28"/>
        </w:rPr>
      </w:pPr>
      <w:hyperlink r:id="rId9" w:history="1">
        <w:r w:rsidR="00450B19" w:rsidRPr="00BA3851">
          <w:rPr>
            <w:rStyle w:val="Lienhypertexte"/>
            <w:rFonts w:asciiTheme="majorBidi" w:eastAsia="Times New Roman" w:hAnsiTheme="majorBidi" w:cstheme="majorBidi"/>
            <w:kern w:val="36"/>
            <w:sz w:val="28"/>
            <w:szCs w:val="28"/>
          </w:rPr>
          <w:t>bouiche.mahrez@gmail.com</w:t>
        </w:r>
      </w:hyperlink>
    </w:p>
    <w:p w:rsidR="00450B19" w:rsidRPr="00BA3851" w:rsidRDefault="00450B19" w:rsidP="00450B19">
      <w:pPr>
        <w:pBdr>
          <w:bottom w:val="single" w:sz="6" w:space="0" w:color="99BB22"/>
        </w:pBdr>
        <w:shd w:val="clear" w:color="auto" w:fill="FFFFFF"/>
        <w:spacing w:before="100" w:beforeAutospacing="1" w:after="0" w:line="240" w:lineRule="auto"/>
        <w:ind w:right="1"/>
        <w:outlineLvl w:val="2"/>
        <w:rPr>
          <w:rFonts w:asciiTheme="majorBidi" w:eastAsia="Times New Roman" w:hAnsiTheme="majorBidi" w:cstheme="majorBidi"/>
          <w:b/>
          <w:bCs/>
          <w:color w:val="000000"/>
          <w:spacing w:val="15"/>
          <w:sz w:val="28"/>
          <w:szCs w:val="28"/>
        </w:rPr>
      </w:pPr>
      <w:r w:rsidRPr="00BA3851">
        <w:rPr>
          <w:rFonts w:asciiTheme="majorBidi" w:hAnsiTheme="majorBidi" w:cstheme="majorBidi"/>
          <w:sz w:val="28"/>
          <w:szCs w:val="28"/>
          <w:lang w:bidi="ar-DZ"/>
        </w:rPr>
        <w:t xml:space="preserve">                               </w:t>
      </w:r>
    </w:p>
    <w:p w:rsidR="00450B19" w:rsidRPr="00BA3851" w:rsidRDefault="00450B19" w:rsidP="00BA3851">
      <w:pPr>
        <w:spacing w:after="0" w:line="240" w:lineRule="auto"/>
        <w:ind w:right="1" w:firstLine="284"/>
        <w:jc w:val="both"/>
        <w:rPr>
          <w:rFonts w:asciiTheme="majorBidi" w:hAnsiTheme="majorBidi" w:cstheme="majorBidi"/>
          <w:sz w:val="24"/>
          <w:szCs w:val="24"/>
          <w:lang w:bidi="ar-DZ"/>
        </w:rPr>
      </w:pPr>
      <w:r w:rsidRPr="00BA3851">
        <w:rPr>
          <w:rFonts w:asciiTheme="majorBidi" w:hAnsiTheme="majorBidi" w:cstheme="majorBidi"/>
          <w:sz w:val="24"/>
          <w:szCs w:val="24"/>
          <w:lang w:bidi="ar-DZ"/>
        </w:rPr>
        <w:t xml:space="preserve">  </w:t>
      </w:r>
    </w:p>
    <w:p w:rsidR="00CA17F7" w:rsidRPr="008317DC" w:rsidRDefault="006212D2" w:rsidP="008317DC">
      <w:pPr>
        <w:spacing w:before="100" w:beforeAutospacing="1" w:after="0" w:line="360" w:lineRule="auto"/>
        <w:ind w:right="1"/>
        <w:jc w:val="center"/>
        <w:outlineLvl w:val="2"/>
        <w:rPr>
          <w:rFonts w:ascii="Comic Sans MS" w:eastAsia="Times New Roman" w:hAnsi="Comic Sans MS" w:cstheme="majorBidi"/>
          <w:b/>
          <w:bCs/>
          <w:i/>
          <w:iCs/>
          <w:sz w:val="44"/>
          <w:szCs w:val="44"/>
          <w:u w:val="single"/>
        </w:rPr>
      </w:pPr>
      <w:r w:rsidRPr="008317DC">
        <w:rPr>
          <w:rFonts w:ascii="Comic Sans MS" w:eastAsia="Times New Roman" w:hAnsi="Comic Sans MS" w:cstheme="majorBidi"/>
          <w:b/>
          <w:bCs/>
          <w:i/>
          <w:iCs/>
          <w:color w:val="000000"/>
          <w:kern w:val="36"/>
          <w:sz w:val="44"/>
          <w:szCs w:val="44"/>
          <w:u w:val="single"/>
        </w:rPr>
        <w:t>Support pédagogique</w:t>
      </w:r>
    </w:p>
    <w:p w:rsidR="00E841E0" w:rsidRPr="00BA3851" w:rsidRDefault="00E841E0" w:rsidP="00E841E0">
      <w:pPr>
        <w:shd w:val="clear" w:color="auto" w:fill="F8F8F8"/>
        <w:tabs>
          <w:tab w:val="left" w:pos="3975"/>
        </w:tabs>
        <w:spacing w:after="0" w:line="240" w:lineRule="auto"/>
        <w:ind w:left="-284" w:right="-426"/>
        <w:jc w:val="both"/>
        <w:outlineLvl w:val="0"/>
        <w:rPr>
          <w:rFonts w:asciiTheme="majorBidi" w:eastAsia="Times New Roman" w:hAnsiTheme="majorBidi" w:cstheme="majorBidi"/>
          <w:b/>
          <w:bCs/>
          <w:i/>
          <w:iCs/>
          <w:color w:val="000000"/>
          <w:kern w:val="36"/>
          <w:sz w:val="32"/>
          <w:szCs w:val="32"/>
        </w:rPr>
      </w:pPr>
    </w:p>
    <w:p w:rsidR="00E841E0" w:rsidRPr="00BA3851" w:rsidRDefault="00E841E0" w:rsidP="00E841E0">
      <w:pPr>
        <w:shd w:val="clear" w:color="auto" w:fill="F8F8F8"/>
        <w:tabs>
          <w:tab w:val="left" w:pos="3975"/>
        </w:tabs>
        <w:spacing w:after="0" w:line="240" w:lineRule="auto"/>
        <w:ind w:left="-284" w:right="-426"/>
        <w:jc w:val="both"/>
        <w:outlineLvl w:val="0"/>
        <w:rPr>
          <w:rFonts w:asciiTheme="majorBidi" w:eastAsia="Times New Roman" w:hAnsiTheme="majorBidi" w:cstheme="majorBidi"/>
          <w:b/>
          <w:bCs/>
          <w:i/>
          <w:iCs/>
          <w:color w:val="000000"/>
          <w:kern w:val="36"/>
          <w:sz w:val="32"/>
          <w:szCs w:val="32"/>
          <w:u w:val="single"/>
        </w:rPr>
      </w:pPr>
    </w:p>
    <w:p w:rsidR="00E841E0" w:rsidRPr="00BA3851" w:rsidRDefault="00E841E0" w:rsidP="006212D2">
      <w:pPr>
        <w:bidi/>
        <w:spacing w:line="240" w:lineRule="auto"/>
        <w:contextualSpacing/>
        <w:jc w:val="lowKashida"/>
        <w:rPr>
          <w:rFonts w:asciiTheme="majorBidi" w:hAnsiTheme="majorBidi" w:cstheme="majorBidi"/>
          <w:bCs/>
          <w:sz w:val="28"/>
          <w:szCs w:val="28"/>
          <w:rtl/>
          <w:lang w:bidi="ar-DZ"/>
        </w:rPr>
      </w:pPr>
      <w:r w:rsidRPr="00BA3851">
        <w:rPr>
          <w:rFonts w:asciiTheme="majorBidi" w:hAnsiTheme="majorBidi" w:cstheme="majorBidi"/>
          <w:bCs/>
          <w:sz w:val="28"/>
          <w:szCs w:val="28"/>
          <w:rtl/>
          <w:lang w:bidi="ar-DZ"/>
        </w:rPr>
        <w:t>السداسي: الرابع</w:t>
      </w:r>
    </w:p>
    <w:p w:rsidR="00E841E0" w:rsidRPr="00BA3851" w:rsidRDefault="00E841E0" w:rsidP="006212D2">
      <w:pPr>
        <w:bidi/>
        <w:spacing w:line="240" w:lineRule="auto"/>
        <w:contextualSpacing/>
        <w:jc w:val="lowKashida"/>
        <w:rPr>
          <w:rFonts w:asciiTheme="majorBidi" w:hAnsiTheme="majorBidi" w:cstheme="majorBidi"/>
          <w:bCs/>
          <w:sz w:val="28"/>
          <w:szCs w:val="28"/>
          <w:lang w:bidi="ar-DZ"/>
        </w:rPr>
      </w:pPr>
      <w:r w:rsidRPr="00BA3851">
        <w:rPr>
          <w:rFonts w:asciiTheme="majorBidi" w:hAnsiTheme="majorBidi" w:cstheme="majorBidi"/>
          <w:bCs/>
          <w:sz w:val="28"/>
          <w:szCs w:val="28"/>
          <w:rtl/>
          <w:lang w:bidi="ar-DZ"/>
        </w:rPr>
        <w:t>عنوان الوحدة: تعليم استكشافية</w:t>
      </w:r>
    </w:p>
    <w:p w:rsidR="00E841E0" w:rsidRPr="00BA3851" w:rsidRDefault="00E841E0" w:rsidP="006212D2">
      <w:pPr>
        <w:bidi/>
        <w:spacing w:line="240" w:lineRule="auto"/>
        <w:jc w:val="lowKashida"/>
        <w:rPr>
          <w:rFonts w:asciiTheme="majorBidi" w:hAnsiTheme="majorBidi" w:cstheme="majorBidi"/>
          <w:b/>
          <w:bCs/>
          <w:sz w:val="28"/>
          <w:szCs w:val="28"/>
          <w:rtl/>
        </w:rPr>
      </w:pPr>
      <w:r w:rsidRPr="00BA3851">
        <w:rPr>
          <w:rFonts w:asciiTheme="majorBidi" w:hAnsiTheme="majorBidi" w:cstheme="majorBidi"/>
          <w:bCs/>
          <w:sz w:val="28"/>
          <w:szCs w:val="28"/>
          <w:u w:val="single"/>
          <w:rtl/>
          <w:lang w:bidi="ar-DZ"/>
        </w:rPr>
        <w:t>المـــــــــــادة</w:t>
      </w:r>
      <w:r w:rsidRPr="00BA3851">
        <w:rPr>
          <w:rFonts w:asciiTheme="majorBidi" w:hAnsiTheme="majorBidi" w:cstheme="majorBidi"/>
          <w:bCs/>
          <w:sz w:val="28"/>
          <w:szCs w:val="28"/>
          <w:rtl/>
          <w:lang w:bidi="ar-DZ"/>
        </w:rPr>
        <w:t>: النهضة الأوروبية</w:t>
      </w:r>
    </w:p>
    <w:p w:rsidR="00E841E0" w:rsidRPr="00BA3851" w:rsidRDefault="00E841E0" w:rsidP="006212D2">
      <w:pPr>
        <w:bidi/>
        <w:spacing w:line="240" w:lineRule="auto"/>
        <w:contextualSpacing/>
        <w:jc w:val="lowKashida"/>
        <w:rPr>
          <w:rFonts w:asciiTheme="majorBidi" w:hAnsiTheme="majorBidi" w:cstheme="majorBidi"/>
          <w:bCs/>
          <w:sz w:val="28"/>
          <w:szCs w:val="28"/>
          <w:rtl/>
          <w:lang w:bidi="ar-DZ"/>
        </w:rPr>
      </w:pPr>
      <w:r w:rsidRPr="00BA3851">
        <w:rPr>
          <w:rFonts w:asciiTheme="majorBidi" w:hAnsiTheme="majorBidi" w:cstheme="majorBidi"/>
          <w:bCs/>
          <w:sz w:val="28"/>
          <w:szCs w:val="28"/>
          <w:rtl/>
          <w:lang w:bidi="ar-DZ"/>
        </w:rPr>
        <w:t xml:space="preserve">أهداف التعليم: </w:t>
      </w:r>
    </w:p>
    <w:p w:rsidR="00E841E0" w:rsidRPr="00BA3851" w:rsidRDefault="00E841E0" w:rsidP="006212D2">
      <w:pPr>
        <w:bidi/>
        <w:spacing w:line="240" w:lineRule="auto"/>
        <w:contextualSpacing/>
        <w:jc w:val="lowKashida"/>
        <w:rPr>
          <w:rFonts w:asciiTheme="majorBidi" w:hAnsiTheme="majorBidi" w:cstheme="majorBidi"/>
          <w:b/>
          <w:sz w:val="28"/>
          <w:szCs w:val="28"/>
          <w:rtl/>
          <w:lang w:bidi="ar-DZ"/>
        </w:rPr>
      </w:pPr>
      <w:r w:rsidRPr="00BA3851">
        <w:rPr>
          <w:rFonts w:asciiTheme="majorBidi" w:hAnsiTheme="majorBidi" w:cstheme="majorBidi"/>
          <w:b/>
          <w:sz w:val="28"/>
          <w:szCs w:val="28"/>
          <w:rtl/>
          <w:lang w:bidi="ar-DZ"/>
        </w:rPr>
        <w:t xml:space="preserve">( </w:t>
      </w:r>
      <w:r w:rsidRPr="00BA3851">
        <w:rPr>
          <w:rFonts w:asciiTheme="majorBidi" w:hAnsiTheme="majorBidi" w:cstheme="majorBidi"/>
          <w:b/>
          <w:i/>
          <w:iCs/>
          <w:sz w:val="28"/>
          <w:szCs w:val="28"/>
          <w:rtl/>
          <w:lang w:bidi="ar-DZ"/>
        </w:rPr>
        <w:t>ذكر ما يفترض على الطالب اكتسابه من مؤهلات بعد نجاحه في هذه المادة، في ثلاثة أسطر على الأكثر</w:t>
      </w:r>
      <w:r w:rsidRPr="00BA3851">
        <w:rPr>
          <w:rFonts w:asciiTheme="majorBidi" w:hAnsiTheme="majorBidi" w:cstheme="majorBidi"/>
          <w:b/>
          <w:sz w:val="28"/>
          <w:szCs w:val="28"/>
          <w:rtl/>
          <w:lang w:bidi="ar-DZ"/>
        </w:rPr>
        <w:t xml:space="preserve">) </w:t>
      </w:r>
    </w:p>
    <w:p w:rsidR="00E841E0" w:rsidRPr="00BA3851" w:rsidRDefault="00E841E0" w:rsidP="006212D2">
      <w:pPr>
        <w:bidi/>
        <w:spacing w:line="240" w:lineRule="auto"/>
        <w:jc w:val="both"/>
        <w:rPr>
          <w:rFonts w:asciiTheme="majorBidi" w:hAnsiTheme="majorBidi" w:cstheme="majorBidi"/>
          <w:b/>
          <w:bCs/>
          <w:sz w:val="28"/>
          <w:szCs w:val="28"/>
          <w:rtl/>
          <w:lang w:bidi="ar-DZ"/>
        </w:rPr>
      </w:pPr>
      <w:r w:rsidRPr="00BA3851">
        <w:rPr>
          <w:rFonts w:asciiTheme="majorBidi" w:hAnsiTheme="majorBidi" w:cstheme="majorBidi"/>
          <w:b/>
          <w:bCs/>
          <w:sz w:val="28"/>
          <w:szCs w:val="28"/>
          <w:rtl/>
          <w:lang w:bidi="ar-DZ"/>
        </w:rPr>
        <w:t>تهدف هذه المادة إلى منح الطالب ثقافة عامة منسجمة مع تخصصه، لتساعده على فهم الأحداث التاريخية والتفاعلات الفكرية.</w:t>
      </w:r>
    </w:p>
    <w:p w:rsidR="00E841E0" w:rsidRPr="00BA3851" w:rsidRDefault="00E841E0" w:rsidP="006212D2">
      <w:pPr>
        <w:bidi/>
        <w:spacing w:line="240" w:lineRule="auto"/>
        <w:contextualSpacing/>
        <w:jc w:val="lowKashida"/>
        <w:rPr>
          <w:rFonts w:asciiTheme="majorBidi" w:hAnsiTheme="majorBidi" w:cstheme="majorBidi"/>
          <w:b/>
          <w:bCs/>
          <w:sz w:val="28"/>
          <w:szCs w:val="28"/>
          <w:rtl/>
          <w:lang w:bidi="ar-DZ"/>
        </w:rPr>
      </w:pPr>
    </w:p>
    <w:p w:rsidR="00E841E0" w:rsidRPr="00BA3851" w:rsidRDefault="00E841E0" w:rsidP="006212D2">
      <w:pPr>
        <w:bidi/>
        <w:spacing w:line="240" w:lineRule="auto"/>
        <w:contextualSpacing/>
        <w:jc w:val="lowKashida"/>
        <w:rPr>
          <w:rFonts w:asciiTheme="majorBidi" w:hAnsiTheme="majorBidi" w:cstheme="majorBidi"/>
          <w:bCs/>
          <w:sz w:val="28"/>
          <w:szCs w:val="28"/>
          <w:rtl/>
          <w:lang w:bidi="ar-DZ"/>
        </w:rPr>
      </w:pPr>
      <w:r w:rsidRPr="00BA3851">
        <w:rPr>
          <w:rFonts w:asciiTheme="majorBidi" w:hAnsiTheme="majorBidi" w:cstheme="majorBidi"/>
          <w:b/>
          <w:sz w:val="28"/>
          <w:szCs w:val="28"/>
          <w:rtl/>
          <w:lang w:bidi="ar-DZ"/>
        </w:rPr>
        <w:t xml:space="preserve"> ( </w:t>
      </w:r>
      <w:r w:rsidRPr="00BA3851">
        <w:rPr>
          <w:rFonts w:asciiTheme="majorBidi" w:hAnsiTheme="majorBidi" w:cstheme="majorBidi"/>
          <w:b/>
          <w:i/>
          <w:iCs/>
          <w:sz w:val="28"/>
          <w:szCs w:val="28"/>
          <w:rtl/>
          <w:lang w:bidi="ar-DZ"/>
        </w:rPr>
        <w:t xml:space="preserve">وصف تفصيلي للمعرفة المطلوبة والتي تمكن الطالب من مواصلة هذا التعليم، سطرين على الأكثر) </w:t>
      </w:r>
    </w:p>
    <w:p w:rsidR="00E841E0" w:rsidRPr="00BA3851" w:rsidRDefault="00E841E0" w:rsidP="006212D2">
      <w:pPr>
        <w:bidi/>
        <w:spacing w:line="240" w:lineRule="auto"/>
        <w:jc w:val="both"/>
        <w:rPr>
          <w:rFonts w:asciiTheme="majorBidi" w:hAnsiTheme="majorBidi" w:cstheme="majorBidi"/>
          <w:b/>
          <w:bCs/>
          <w:sz w:val="28"/>
          <w:szCs w:val="28"/>
          <w:rtl/>
          <w:lang w:bidi="ar-DZ"/>
        </w:rPr>
      </w:pPr>
      <w:r w:rsidRPr="00BA3851">
        <w:rPr>
          <w:rFonts w:asciiTheme="majorBidi" w:hAnsiTheme="majorBidi" w:cstheme="majorBidi"/>
          <w:b/>
          <w:bCs/>
          <w:sz w:val="28"/>
          <w:szCs w:val="28"/>
          <w:rtl/>
          <w:lang w:bidi="ar-DZ"/>
        </w:rPr>
        <w:t xml:space="preserve">يشترط في الطالب لمتابعة هذا التكوين أن يكون على دراية بواقع أوربا في العصر الوسيط في جميع المجالات، إضافة إلى ضرورة تحكمه في لغة أجنبية واحدة على الأقل. </w:t>
      </w:r>
    </w:p>
    <w:p w:rsidR="00E841E0" w:rsidRPr="00BA3851" w:rsidRDefault="00E841E0" w:rsidP="006212D2">
      <w:pPr>
        <w:spacing w:line="240" w:lineRule="auto"/>
        <w:ind w:left="1080" w:right="1134"/>
        <w:contextualSpacing/>
        <w:jc w:val="lowKashida"/>
        <w:rPr>
          <w:rFonts w:asciiTheme="majorBidi" w:hAnsiTheme="majorBidi" w:cstheme="majorBidi"/>
          <w:sz w:val="28"/>
          <w:szCs w:val="28"/>
          <w:rtl/>
          <w:lang w:bidi="ar-DZ"/>
        </w:rPr>
      </w:pPr>
    </w:p>
    <w:p w:rsidR="00E841E0" w:rsidRDefault="00E841E0" w:rsidP="006212D2">
      <w:pPr>
        <w:bidi/>
        <w:spacing w:line="240" w:lineRule="auto"/>
        <w:ind w:left="252" w:hanging="252"/>
        <w:contextualSpacing/>
        <w:jc w:val="lowKashida"/>
        <w:rPr>
          <w:rFonts w:asciiTheme="majorBidi" w:hAnsiTheme="majorBidi" w:cstheme="majorBidi"/>
          <w:b/>
          <w:bCs/>
          <w:sz w:val="28"/>
          <w:szCs w:val="28"/>
          <w:lang w:bidi="ar-DZ"/>
        </w:rPr>
      </w:pPr>
      <w:r w:rsidRPr="00BA3851">
        <w:rPr>
          <w:rFonts w:asciiTheme="majorBidi" w:hAnsiTheme="majorBidi" w:cstheme="majorBidi"/>
          <w:b/>
          <w:bCs/>
          <w:sz w:val="28"/>
          <w:szCs w:val="28"/>
          <w:rtl/>
          <w:lang w:bidi="ar-DZ"/>
        </w:rPr>
        <w:t xml:space="preserve">محتوى المادة: </w:t>
      </w:r>
    </w:p>
    <w:p w:rsidR="009C0110" w:rsidRPr="00BA3851" w:rsidRDefault="009C0110" w:rsidP="009C0110">
      <w:pPr>
        <w:bidi/>
        <w:spacing w:line="240" w:lineRule="auto"/>
        <w:ind w:left="252" w:hanging="252"/>
        <w:contextualSpacing/>
        <w:jc w:val="lowKashida"/>
        <w:rPr>
          <w:rFonts w:asciiTheme="majorBidi" w:hAnsiTheme="majorBidi" w:cstheme="majorBidi"/>
          <w:b/>
          <w:bCs/>
          <w:sz w:val="28"/>
          <w:szCs w:val="28"/>
          <w:rtl/>
          <w:lang w:bidi="ar-DZ"/>
        </w:rPr>
      </w:pPr>
    </w:p>
    <w:p w:rsidR="00E841E0" w:rsidRPr="00BA3851" w:rsidRDefault="00E841E0" w:rsidP="002323C4">
      <w:pPr>
        <w:bidi/>
        <w:spacing w:after="0" w:line="240" w:lineRule="auto"/>
        <w:rPr>
          <w:rFonts w:asciiTheme="majorBidi" w:hAnsiTheme="majorBidi" w:cstheme="majorBidi"/>
          <w:sz w:val="28"/>
          <w:szCs w:val="28"/>
          <w:rtl/>
          <w:lang w:bidi="ar-DZ"/>
        </w:rPr>
      </w:pPr>
      <w:r w:rsidRPr="00BA3851">
        <w:rPr>
          <w:rFonts w:asciiTheme="majorBidi" w:hAnsiTheme="majorBidi" w:cstheme="majorBidi"/>
          <w:sz w:val="28"/>
          <w:szCs w:val="28"/>
          <w:rtl/>
          <w:lang w:bidi="ar-DZ"/>
        </w:rPr>
        <w:t>1-</w:t>
      </w:r>
      <w:r w:rsidR="00C425E5">
        <w:rPr>
          <w:rFonts w:asciiTheme="majorBidi" w:hAnsiTheme="majorBidi" w:cstheme="majorBidi"/>
          <w:sz w:val="28"/>
          <w:szCs w:val="28"/>
          <w:lang w:bidi="ar-DZ"/>
        </w:rPr>
        <w:t xml:space="preserve"> </w:t>
      </w:r>
      <w:r w:rsidRPr="00BA3851">
        <w:rPr>
          <w:rFonts w:asciiTheme="majorBidi" w:hAnsiTheme="majorBidi" w:cstheme="majorBidi"/>
          <w:sz w:val="28"/>
          <w:szCs w:val="28"/>
          <w:rtl/>
          <w:lang w:bidi="ar-DZ"/>
        </w:rPr>
        <w:t>الحالة العامة في أوروبا قبل النهضة</w:t>
      </w:r>
    </w:p>
    <w:p w:rsidR="00E841E0" w:rsidRPr="00BA3851" w:rsidRDefault="00E841E0" w:rsidP="002323C4">
      <w:pPr>
        <w:bidi/>
        <w:spacing w:after="0" w:line="240" w:lineRule="auto"/>
        <w:rPr>
          <w:rFonts w:asciiTheme="majorBidi" w:hAnsiTheme="majorBidi" w:cstheme="majorBidi"/>
          <w:sz w:val="28"/>
          <w:szCs w:val="28"/>
          <w:rtl/>
          <w:lang w:bidi="ar-DZ"/>
        </w:rPr>
      </w:pPr>
      <w:r w:rsidRPr="00BA3851">
        <w:rPr>
          <w:rFonts w:asciiTheme="majorBidi" w:hAnsiTheme="majorBidi" w:cstheme="majorBidi"/>
          <w:sz w:val="28"/>
          <w:szCs w:val="28"/>
          <w:rtl/>
          <w:lang w:bidi="ar-DZ"/>
        </w:rPr>
        <w:t>2-</w:t>
      </w:r>
      <w:r w:rsidR="00C425E5">
        <w:rPr>
          <w:rFonts w:asciiTheme="majorBidi" w:hAnsiTheme="majorBidi" w:cstheme="majorBidi"/>
          <w:sz w:val="28"/>
          <w:szCs w:val="28"/>
          <w:lang w:bidi="ar-DZ"/>
        </w:rPr>
        <w:t xml:space="preserve"> </w:t>
      </w:r>
      <w:r w:rsidRPr="00BA3851">
        <w:rPr>
          <w:rFonts w:asciiTheme="majorBidi" w:hAnsiTheme="majorBidi" w:cstheme="majorBidi"/>
          <w:sz w:val="28"/>
          <w:szCs w:val="28"/>
          <w:rtl/>
          <w:lang w:bidi="ar-DZ"/>
        </w:rPr>
        <w:t xml:space="preserve">تعريف النهضة وعوامل قيامها </w:t>
      </w:r>
    </w:p>
    <w:p w:rsidR="00E841E0" w:rsidRPr="00BA3851" w:rsidRDefault="00E841E0" w:rsidP="002323C4">
      <w:pPr>
        <w:bidi/>
        <w:spacing w:after="0" w:line="240" w:lineRule="auto"/>
        <w:jc w:val="both"/>
        <w:rPr>
          <w:rFonts w:asciiTheme="majorBidi" w:hAnsiTheme="majorBidi" w:cstheme="majorBidi"/>
          <w:sz w:val="28"/>
          <w:szCs w:val="28"/>
          <w:rtl/>
          <w:lang w:bidi="ar-DZ"/>
        </w:rPr>
      </w:pPr>
      <w:r w:rsidRPr="00BA3851">
        <w:rPr>
          <w:rFonts w:asciiTheme="majorBidi" w:hAnsiTheme="majorBidi" w:cstheme="majorBidi"/>
          <w:sz w:val="28"/>
          <w:szCs w:val="28"/>
          <w:rtl/>
          <w:lang w:bidi="ar-DZ"/>
        </w:rPr>
        <w:t>3-</w:t>
      </w:r>
      <w:r w:rsidR="00C425E5">
        <w:rPr>
          <w:rFonts w:asciiTheme="majorBidi" w:hAnsiTheme="majorBidi" w:cstheme="majorBidi"/>
          <w:sz w:val="28"/>
          <w:szCs w:val="28"/>
          <w:lang w:bidi="ar-DZ"/>
        </w:rPr>
        <w:t xml:space="preserve"> </w:t>
      </w:r>
      <w:r w:rsidRPr="00BA3851">
        <w:rPr>
          <w:rFonts w:asciiTheme="majorBidi" w:hAnsiTheme="majorBidi" w:cstheme="majorBidi"/>
          <w:sz w:val="28"/>
          <w:szCs w:val="28"/>
          <w:rtl/>
          <w:lang w:bidi="ar-DZ"/>
        </w:rPr>
        <w:t xml:space="preserve">النهضة الأدبية الفنية – الفكرية والعلمية – الاقتصادية </w:t>
      </w:r>
    </w:p>
    <w:p w:rsidR="00E841E0" w:rsidRPr="00BA3851" w:rsidRDefault="00E841E0" w:rsidP="002323C4">
      <w:pPr>
        <w:tabs>
          <w:tab w:val="left" w:pos="7258"/>
        </w:tabs>
        <w:bidi/>
        <w:spacing w:after="0" w:line="240" w:lineRule="auto"/>
        <w:jc w:val="both"/>
        <w:rPr>
          <w:rFonts w:asciiTheme="majorBidi" w:hAnsiTheme="majorBidi" w:cstheme="majorBidi"/>
          <w:sz w:val="28"/>
          <w:szCs w:val="28"/>
          <w:rtl/>
          <w:lang w:bidi="ar-DZ"/>
        </w:rPr>
      </w:pPr>
      <w:r w:rsidRPr="00BA3851">
        <w:rPr>
          <w:rFonts w:asciiTheme="majorBidi" w:hAnsiTheme="majorBidi" w:cstheme="majorBidi"/>
          <w:sz w:val="28"/>
          <w:szCs w:val="28"/>
          <w:rtl/>
          <w:lang w:bidi="ar-DZ"/>
        </w:rPr>
        <w:t>4-</w:t>
      </w:r>
      <w:r w:rsidR="00C425E5">
        <w:rPr>
          <w:rFonts w:asciiTheme="majorBidi" w:hAnsiTheme="majorBidi" w:cstheme="majorBidi"/>
          <w:sz w:val="28"/>
          <w:szCs w:val="28"/>
          <w:lang w:bidi="ar-DZ"/>
        </w:rPr>
        <w:t xml:space="preserve"> </w:t>
      </w:r>
      <w:r w:rsidRPr="00BA3851">
        <w:rPr>
          <w:rFonts w:asciiTheme="majorBidi" w:hAnsiTheme="majorBidi" w:cstheme="majorBidi"/>
          <w:sz w:val="28"/>
          <w:szCs w:val="28"/>
          <w:rtl/>
          <w:lang w:bidi="ar-DZ"/>
        </w:rPr>
        <w:t>نتائجها وخصائصها</w:t>
      </w:r>
    </w:p>
    <w:p w:rsidR="00E841E0" w:rsidRPr="00BA3851" w:rsidRDefault="00E841E0" w:rsidP="002323C4">
      <w:pPr>
        <w:bidi/>
        <w:spacing w:after="0" w:line="240" w:lineRule="auto"/>
        <w:ind w:left="252" w:hanging="252"/>
        <w:contextualSpacing/>
        <w:jc w:val="lowKashida"/>
        <w:rPr>
          <w:rFonts w:asciiTheme="majorBidi" w:hAnsiTheme="majorBidi" w:cstheme="majorBidi"/>
          <w:sz w:val="28"/>
          <w:szCs w:val="28"/>
          <w:rtl/>
          <w:lang w:val="en-US" w:bidi="ar-DZ"/>
        </w:rPr>
      </w:pPr>
      <w:r w:rsidRPr="00BA3851">
        <w:rPr>
          <w:rFonts w:asciiTheme="majorBidi" w:hAnsiTheme="majorBidi" w:cstheme="majorBidi"/>
          <w:sz w:val="28"/>
          <w:szCs w:val="28"/>
          <w:rtl/>
          <w:lang w:bidi="ar-DZ"/>
        </w:rPr>
        <w:t>5-</w:t>
      </w:r>
      <w:r w:rsidR="00C425E5">
        <w:rPr>
          <w:rFonts w:asciiTheme="majorBidi" w:hAnsiTheme="majorBidi" w:cstheme="majorBidi"/>
          <w:sz w:val="28"/>
          <w:szCs w:val="28"/>
          <w:lang w:bidi="ar-DZ"/>
        </w:rPr>
        <w:t xml:space="preserve"> </w:t>
      </w:r>
      <w:r w:rsidRPr="00BA3851">
        <w:rPr>
          <w:rFonts w:asciiTheme="majorBidi" w:hAnsiTheme="majorBidi" w:cstheme="majorBidi"/>
          <w:sz w:val="28"/>
          <w:szCs w:val="28"/>
          <w:rtl/>
          <w:lang w:bidi="ar-DZ"/>
        </w:rPr>
        <w:t xml:space="preserve">الحركة الإنسانية والإصلاح الديني   </w:t>
      </w:r>
    </w:p>
    <w:p w:rsidR="00E841E0" w:rsidRPr="00BA3851" w:rsidRDefault="00E841E0" w:rsidP="002323C4">
      <w:pPr>
        <w:bidi/>
        <w:spacing w:after="0" w:line="240" w:lineRule="auto"/>
        <w:ind w:left="720"/>
        <w:contextualSpacing/>
        <w:jc w:val="lowKashida"/>
        <w:rPr>
          <w:rFonts w:asciiTheme="majorBidi" w:hAnsiTheme="majorBidi" w:cstheme="majorBidi"/>
          <w:sz w:val="28"/>
          <w:szCs w:val="28"/>
          <w:shd w:val="clear" w:color="auto" w:fill="FFFFFF"/>
          <w:rtl/>
        </w:rPr>
      </w:pPr>
    </w:p>
    <w:p w:rsidR="00E841E0" w:rsidRDefault="00E841E0" w:rsidP="006212D2">
      <w:pPr>
        <w:tabs>
          <w:tab w:val="num" w:pos="1004"/>
        </w:tabs>
        <w:bidi/>
        <w:spacing w:line="240" w:lineRule="auto"/>
        <w:contextualSpacing/>
        <w:jc w:val="lowKashida"/>
        <w:rPr>
          <w:rFonts w:asciiTheme="majorBidi" w:hAnsiTheme="majorBidi" w:cstheme="majorBidi"/>
          <w:sz w:val="28"/>
          <w:szCs w:val="28"/>
        </w:rPr>
      </w:pPr>
      <w:r w:rsidRPr="00BA3851">
        <w:rPr>
          <w:rFonts w:asciiTheme="majorBidi" w:hAnsiTheme="majorBidi" w:cstheme="majorBidi"/>
          <w:b/>
          <w:bCs/>
          <w:sz w:val="28"/>
          <w:szCs w:val="28"/>
          <w:rtl/>
        </w:rPr>
        <w:t>طريقة التقييم</w:t>
      </w:r>
      <w:r w:rsidRPr="00BA3851">
        <w:rPr>
          <w:rFonts w:asciiTheme="majorBidi" w:hAnsiTheme="majorBidi" w:cstheme="majorBidi"/>
          <w:sz w:val="28"/>
          <w:szCs w:val="28"/>
          <w:rtl/>
        </w:rPr>
        <w:t xml:space="preserve">: </w:t>
      </w:r>
    </w:p>
    <w:p w:rsidR="002323C4" w:rsidRPr="00BA3851" w:rsidRDefault="002323C4" w:rsidP="002323C4">
      <w:pPr>
        <w:tabs>
          <w:tab w:val="num" w:pos="1004"/>
        </w:tabs>
        <w:bidi/>
        <w:spacing w:line="240" w:lineRule="auto"/>
        <w:contextualSpacing/>
        <w:jc w:val="lowKashida"/>
        <w:rPr>
          <w:rFonts w:asciiTheme="majorBidi" w:hAnsiTheme="majorBidi" w:cstheme="majorBidi"/>
          <w:b/>
          <w:bCs/>
          <w:sz w:val="28"/>
          <w:szCs w:val="28"/>
          <w:rtl/>
          <w:lang w:bidi="ar-AE"/>
        </w:rPr>
      </w:pPr>
    </w:p>
    <w:p w:rsidR="00E841E0" w:rsidRDefault="00E841E0" w:rsidP="006212D2">
      <w:pPr>
        <w:bidi/>
        <w:spacing w:line="240" w:lineRule="auto"/>
        <w:ind w:left="-1"/>
        <w:contextualSpacing/>
        <w:jc w:val="lowKashida"/>
        <w:rPr>
          <w:rStyle w:val="apple-converted-space"/>
          <w:rFonts w:asciiTheme="majorBidi" w:hAnsiTheme="majorBidi" w:cstheme="majorBidi"/>
          <w:sz w:val="28"/>
          <w:szCs w:val="28"/>
        </w:rPr>
      </w:pPr>
      <w:r w:rsidRPr="00BA3851">
        <w:rPr>
          <w:rStyle w:val="apple-style-span"/>
          <w:rFonts w:asciiTheme="majorBidi" w:hAnsiTheme="majorBidi" w:cstheme="majorBidi"/>
          <w:rtl/>
        </w:rPr>
        <w:t>الامتحان</w:t>
      </w:r>
      <w:r w:rsidRPr="00BA3851">
        <w:rPr>
          <w:rStyle w:val="apple-style-span"/>
          <w:rFonts w:asciiTheme="majorBidi" w:hAnsiTheme="majorBidi" w:cstheme="majorBidi"/>
        </w:rPr>
        <w:t>100</w:t>
      </w:r>
      <w:r w:rsidRPr="00BA3851">
        <w:rPr>
          <w:rStyle w:val="apple-style-span"/>
          <w:rFonts w:asciiTheme="majorBidi" w:hAnsiTheme="majorBidi" w:cstheme="majorBidi"/>
          <w:lang w:bidi="ar-DZ"/>
        </w:rPr>
        <w:t>%</w:t>
      </w:r>
      <w:r w:rsidRPr="00BA3851">
        <w:rPr>
          <w:rStyle w:val="apple-converted-space"/>
          <w:rFonts w:asciiTheme="majorBidi" w:hAnsiTheme="majorBidi" w:cstheme="majorBidi"/>
          <w:sz w:val="28"/>
          <w:szCs w:val="28"/>
        </w:rPr>
        <w:t xml:space="preserve"> .</w:t>
      </w:r>
    </w:p>
    <w:p w:rsidR="002323C4" w:rsidRPr="00BA3851" w:rsidRDefault="002323C4" w:rsidP="002323C4">
      <w:pPr>
        <w:bidi/>
        <w:spacing w:line="240" w:lineRule="auto"/>
        <w:ind w:left="-1"/>
        <w:contextualSpacing/>
        <w:jc w:val="lowKashida"/>
        <w:rPr>
          <w:rStyle w:val="apple-converted-space"/>
          <w:rFonts w:asciiTheme="majorBidi" w:hAnsiTheme="majorBidi" w:cstheme="majorBidi"/>
          <w:sz w:val="28"/>
          <w:szCs w:val="28"/>
          <w:rtl/>
        </w:rPr>
      </w:pPr>
    </w:p>
    <w:p w:rsidR="00E841E0" w:rsidRDefault="00E841E0" w:rsidP="006212D2">
      <w:pPr>
        <w:bidi/>
        <w:spacing w:line="240" w:lineRule="auto"/>
        <w:contextualSpacing/>
        <w:jc w:val="lowKashida"/>
        <w:rPr>
          <w:rFonts w:asciiTheme="majorBidi" w:hAnsiTheme="majorBidi" w:cstheme="majorBidi"/>
          <w:b/>
          <w:sz w:val="28"/>
          <w:szCs w:val="28"/>
          <w:lang w:bidi="ar-DZ"/>
        </w:rPr>
      </w:pPr>
      <w:r w:rsidRPr="00BA3851">
        <w:rPr>
          <w:rFonts w:asciiTheme="majorBidi" w:hAnsiTheme="majorBidi" w:cstheme="majorBidi"/>
          <w:bCs/>
          <w:sz w:val="28"/>
          <w:szCs w:val="28"/>
          <w:rtl/>
          <w:lang w:bidi="ar-DZ"/>
        </w:rPr>
        <w:t xml:space="preserve">المراجع: </w:t>
      </w:r>
      <w:r w:rsidRPr="00BA3851">
        <w:rPr>
          <w:rFonts w:asciiTheme="majorBidi" w:hAnsiTheme="majorBidi" w:cstheme="majorBidi"/>
          <w:b/>
          <w:sz w:val="28"/>
          <w:szCs w:val="28"/>
          <w:rtl/>
          <w:lang w:bidi="ar-DZ"/>
        </w:rPr>
        <w:t xml:space="preserve">( </w:t>
      </w:r>
      <w:r w:rsidRPr="00BA3851">
        <w:rPr>
          <w:rFonts w:asciiTheme="majorBidi" w:hAnsiTheme="majorBidi" w:cstheme="majorBidi"/>
          <w:b/>
          <w:i/>
          <w:iCs/>
          <w:sz w:val="28"/>
          <w:szCs w:val="28"/>
          <w:rtl/>
          <w:lang w:bidi="ar-DZ"/>
        </w:rPr>
        <w:t xml:space="preserve">كتب ومطبوعات،  مواقع انترنت، </w:t>
      </w:r>
      <w:r w:rsidRPr="00BA3851">
        <w:rPr>
          <w:rFonts w:asciiTheme="majorBidi" w:hAnsiTheme="majorBidi" w:cstheme="majorBidi"/>
          <w:b/>
          <w:sz w:val="28"/>
          <w:szCs w:val="28"/>
          <w:rtl/>
          <w:lang w:bidi="ar-DZ"/>
        </w:rPr>
        <w:t>إلخ)</w:t>
      </w:r>
    </w:p>
    <w:p w:rsidR="00C425E5" w:rsidRPr="00BA3851" w:rsidRDefault="00C425E5" w:rsidP="00C425E5">
      <w:pPr>
        <w:bidi/>
        <w:spacing w:line="240" w:lineRule="auto"/>
        <w:contextualSpacing/>
        <w:jc w:val="lowKashida"/>
        <w:rPr>
          <w:rFonts w:asciiTheme="majorBidi" w:hAnsiTheme="majorBidi" w:cstheme="majorBidi"/>
          <w:b/>
          <w:sz w:val="28"/>
          <w:szCs w:val="28"/>
          <w:rtl/>
          <w:lang w:bidi="ar-DZ"/>
        </w:rPr>
      </w:pPr>
    </w:p>
    <w:p w:rsidR="00E841E0" w:rsidRPr="00BA3851" w:rsidRDefault="00E841E0" w:rsidP="00C425E5">
      <w:pPr>
        <w:bidi/>
        <w:spacing w:after="0" w:line="240" w:lineRule="auto"/>
        <w:rPr>
          <w:rFonts w:asciiTheme="majorBidi" w:hAnsiTheme="majorBidi" w:cstheme="majorBidi"/>
          <w:sz w:val="28"/>
          <w:szCs w:val="28"/>
          <w:lang w:bidi="ar-AE"/>
        </w:rPr>
      </w:pPr>
      <w:r w:rsidRPr="00BA3851">
        <w:rPr>
          <w:rFonts w:asciiTheme="majorBidi" w:hAnsiTheme="majorBidi" w:cstheme="majorBidi"/>
          <w:sz w:val="28"/>
          <w:szCs w:val="28"/>
          <w:rtl/>
          <w:lang w:bidi="ar-AE"/>
        </w:rPr>
        <w:lastRenderedPageBreak/>
        <w:t>- د.عبد الحميد البطريق ود.عبد العزيز نوار,التاريخ الأوروبي الحديث,دار النهضة العربية, بيروت.</w:t>
      </w:r>
    </w:p>
    <w:p w:rsidR="00E841E0" w:rsidRPr="00BA3851" w:rsidRDefault="00E841E0" w:rsidP="00C425E5">
      <w:pPr>
        <w:bidi/>
        <w:spacing w:after="0" w:line="240" w:lineRule="auto"/>
        <w:rPr>
          <w:rFonts w:asciiTheme="majorBidi" w:hAnsiTheme="majorBidi" w:cstheme="majorBidi"/>
          <w:sz w:val="28"/>
          <w:szCs w:val="28"/>
          <w:rtl/>
          <w:lang w:bidi="ar-AE"/>
        </w:rPr>
      </w:pPr>
      <w:r w:rsidRPr="00BA3851">
        <w:rPr>
          <w:rFonts w:asciiTheme="majorBidi" w:hAnsiTheme="majorBidi" w:cstheme="majorBidi"/>
          <w:sz w:val="28"/>
          <w:szCs w:val="28"/>
          <w:rtl/>
          <w:lang w:bidi="ar-AE"/>
        </w:rPr>
        <w:t>-</w:t>
      </w:r>
      <w:r w:rsidR="009C0110">
        <w:rPr>
          <w:rFonts w:asciiTheme="majorBidi" w:hAnsiTheme="majorBidi" w:cstheme="majorBidi"/>
          <w:sz w:val="28"/>
          <w:szCs w:val="28"/>
          <w:lang w:bidi="ar-AE"/>
        </w:rPr>
        <w:t xml:space="preserve"> </w:t>
      </w:r>
      <w:r w:rsidRPr="00BA3851">
        <w:rPr>
          <w:rFonts w:asciiTheme="majorBidi" w:hAnsiTheme="majorBidi" w:cstheme="majorBidi"/>
          <w:sz w:val="28"/>
          <w:szCs w:val="28"/>
          <w:rtl/>
          <w:lang w:bidi="ar-AE"/>
        </w:rPr>
        <w:t>نور الدين حاطون , تاريخ عصر النهضة الأوروبية ,دار الفكر بيروت .</w:t>
      </w:r>
    </w:p>
    <w:p w:rsidR="00E841E0" w:rsidRPr="00BA3851" w:rsidRDefault="00E841E0" w:rsidP="00C425E5">
      <w:pPr>
        <w:bidi/>
        <w:spacing w:after="0" w:line="240" w:lineRule="auto"/>
        <w:rPr>
          <w:rFonts w:asciiTheme="majorBidi" w:hAnsiTheme="majorBidi" w:cstheme="majorBidi"/>
          <w:sz w:val="28"/>
          <w:szCs w:val="28"/>
          <w:rtl/>
          <w:lang w:bidi="ar-AE"/>
        </w:rPr>
      </w:pPr>
      <w:r w:rsidRPr="00BA3851">
        <w:rPr>
          <w:rFonts w:asciiTheme="majorBidi" w:hAnsiTheme="majorBidi" w:cstheme="majorBidi"/>
          <w:sz w:val="28"/>
          <w:szCs w:val="28"/>
          <w:rtl/>
          <w:lang w:bidi="ar-AE"/>
        </w:rPr>
        <w:t>-</w:t>
      </w:r>
      <w:r w:rsidR="009C0110">
        <w:rPr>
          <w:rFonts w:asciiTheme="majorBidi" w:hAnsiTheme="majorBidi" w:cstheme="majorBidi"/>
          <w:sz w:val="28"/>
          <w:szCs w:val="28"/>
          <w:lang w:bidi="ar-AE"/>
        </w:rPr>
        <w:t xml:space="preserve"> </w:t>
      </w:r>
      <w:r w:rsidRPr="00BA3851">
        <w:rPr>
          <w:rFonts w:asciiTheme="majorBidi" w:hAnsiTheme="majorBidi" w:cstheme="majorBidi"/>
          <w:sz w:val="28"/>
          <w:szCs w:val="28"/>
          <w:rtl/>
          <w:lang w:bidi="ar-AE"/>
        </w:rPr>
        <w:t>د. محمود سعيد عمران, معالم تاريخ الإمبراطورية البيزنطية, دار النهضة العربية, بيروت.</w:t>
      </w:r>
    </w:p>
    <w:p w:rsidR="00E841E0" w:rsidRPr="00BA3851" w:rsidRDefault="00E841E0" w:rsidP="00C425E5">
      <w:pPr>
        <w:bidi/>
        <w:spacing w:after="0" w:line="240" w:lineRule="auto"/>
        <w:rPr>
          <w:rFonts w:asciiTheme="majorBidi" w:hAnsiTheme="majorBidi" w:cstheme="majorBidi"/>
          <w:sz w:val="28"/>
          <w:szCs w:val="28"/>
          <w:rtl/>
          <w:lang w:bidi="ar-AE"/>
        </w:rPr>
      </w:pPr>
      <w:r w:rsidRPr="00BA3851">
        <w:rPr>
          <w:rFonts w:asciiTheme="majorBidi" w:hAnsiTheme="majorBidi" w:cstheme="majorBidi"/>
          <w:sz w:val="28"/>
          <w:szCs w:val="28"/>
          <w:rtl/>
          <w:lang w:bidi="ar-AE"/>
        </w:rPr>
        <w:t>-</w:t>
      </w:r>
      <w:r w:rsidR="009C0110">
        <w:rPr>
          <w:rFonts w:asciiTheme="majorBidi" w:hAnsiTheme="majorBidi" w:cstheme="majorBidi"/>
          <w:sz w:val="28"/>
          <w:szCs w:val="28"/>
          <w:lang w:bidi="ar-AE"/>
        </w:rPr>
        <w:t xml:space="preserve"> </w:t>
      </w:r>
      <w:r w:rsidRPr="00BA3851">
        <w:rPr>
          <w:rFonts w:asciiTheme="majorBidi" w:hAnsiTheme="majorBidi" w:cstheme="majorBidi"/>
          <w:sz w:val="28"/>
          <w:szCs w:val="28"/>
          <w:rtl/>
          <w:lang w:bidi="ar-AE"/>
        </w:rPr>
        <w:t>د.جلال يحيى, التاريخ الأوروبي الحديث والمعاصر, المكتب الجامعي الحديث, الإسكندرية.</w:t>
      </w:r>
    </w:p>
    <w:p w:rsidR="00E841E0" w:rsidRPr="00BA3851" w:rsidRDefault="00E841E0" w:rsidP="006212D2">
      <w:pPr>
        <w:bidi/>
        <w:spacing w:line="240" w:lineRule="auto"/>
        <w:rPr>
          <w:rFonts w:asciiTheme="majorBidi" w:hAnsiTheme="majorBidi" w:cstheme="majorBidi"/>
          <w:sz w:val="28"/>
          <w:szCs w:val="28"/>
          <w:rtl/>
          <w:lang w:bidi="ar-AE"/>
        </w:rPr>
      </w:pPr>
    </w:p>
    <w:p w:rsidR="00E841E0" w:rsidRPr="009C0110" w:rsidRDefault="00E841E0" w:rsidP="009C0110">
      <w:pPr>
        <w:pStyle w:val="Paragraphedeliste"/>
        <w:numPr>
          <w:ilvl w:val="0"/>
          <w:numId w:val="9"/>
        </w:numPr>
        <w:spacing w:after="0" w:line="240" w:lineRule="auto"/>
        <w:jc w:val="both"/>
        <w:rPr>
          <w:rFonts w:asciiTheme="majorBidi" w:hAnsiTheme="majorBidi" w:cstheme="majorBidi"/>
          <w:lang w:val="en-US"/>
        </w:rPr>
      </w:pPr>
      <w:r w:rsidRPr="009C0110">
        <w:rPr>
          <w:rFonts w:asciiTheme="majorBidi" w:hAnsiTheme="majorBidi" w:cstheme="majorBidi"/>
          <w:lang w:val="en-US"/>
        </w:rPr>
        <w:t>Brotton, Jerry</w:t>
      </w:r>
      <w:r w:rsidRPr="009C0110">
        <w:rPr>
          <w:rFonts w:asciiTheme="majorBidi" w:hAnsiTheme="majorBidi" w:cstheme="majorBidi"/>
          <w:rtl/>
        </w:rPr>
        <w:t xml:space="preserve">, </w:t>
      </w:r>
      <w:r w:rsidRPr="009C0110">
        <w:rPr>
          <w:rFonts w:asciiTheme="majorBidi" w:hAnsiTheme="majorBidi" w:cstheme="majorBidi"/>
          <w:lang w:val="en-US"/>
        </w:rPr>
        <w:t>The Renaissance: A Very Short Introduction</w:t>
      </w:r>
    </w:p>
    <w:p w:rsidR="00E841E0" w:rsidRPr="009C0110" w:rsidRDefault="00E841E0" w:rsidP="009C0110">
      <w:pPr>
        <w:pStyle w:val="Paragraphedeliste"/>
        <w:numPr>
          <w:ilvl w:val="0"/>
          <w:numId w:val="9"/>
        </w:numPr>
        <w:spacing w:after="0" w:line="240" w:lineRule="auto"/>
        <w:jc w:val="both"/>
        <w:rPr>
          <w:rFonts w:asciiTheme="majorBidi" w:hAnsiTheme="majorBidi" w:cstheme="majorBidi"/>
          <w:rtl/>
          <w:lang w:bidi="ar-DZ"/>
        </w:rPr>
      </w:pPr>
      <w:r w:rsidRPr="009C0110">
        <w:rPr>
          <w:rFonts w:asciiTheme="majorBidi" w:hAnsiTheme="majorBidi" w:cstheme="majorBidi"/>
          <w:lang w:val="en-US"/>
        </w:rPr>
        <w:t>Burke, P</w:t>
      </w:r>
      <w:r w:rsidRPr="009C0110">
        <w:rPr>
          <w:rFonts w:asciiTheme="majorBidi" w:hAnsiTheme="majorBidi" w:cstheme="majorBidi"/>
          <w:rtl/>
        </w:rPr>
        <w:t xml:space="preserve">, </w:t>
      </w:r>
      <w:r w:rsidRPr="009C0110">
        <w:rPr>
          <w:rFonts w:asciiTheme="majorBidi" w:hAnsiTheme="majorBidi" w:cstheme="majorBidi"/>
          <w:lang w:val="en-US"/>
        </w:rPr>
        <w:t>The European Renaissance: Centre and Peripheries</w:t>
      </w:r>
    </w:p>
    <w:p w:rsidR="00E841E0" w:rsidRPr="009C0110" w:rsidRDefault="00E841E0" w:rsidP="009C0110">
      <w:pPr>
        <w:pStyle w:val="Paragraphedeliste"/>
        <w:numPr>
          <w:ilvl w:val="0"/>
          <w:numId w:val="9"/>
        </w:numPr>
        <w:spacing w:after="0" w:line="240" w:lineRule="auto"/>
        <w:jc w:val="both"/>
        <w:rPr>
          <w:rFonts w:asciiTheme="majorBidi" w:hAnsiTheme="majorBidi" w:cstheme="majorBidi"/>
          <w:lang w:val="en-US" w:bidi="ar-DZ"/>
        </w:rPr>
      </w:pPr>
      <w:r w:rsidRPr="009C0110">
        <w:rPr>
          <w:rFonts w:asciiTheme="majorBidi" w:hAnsiTheme="majorBidi" w:cstheme="majorBidi"/>
          <w:lang w:val="en-US"/>
        </w:rPr>
        <w:t>Stephens, John</w:t>
      </w:r>
      <w:r w:rsidRPr="009C0110">
        <w:rPr>
          <w:rFonts w:asciiTheme="majorBidi" w:hAnsiTheme="majorBidi" w:cstheme="majorBidi"/>
          <w:rtl/>
        </w:rPr>
        <w:t xml:space="preserve">, </w:t>
      </w:r>
      <w:r w:rsidRPr="009C0110">
        <w:rPr>
          <w:rFonts w:asciiTheme="majorBidi" w:hAnsiTheme="majorBidi" w:cstheme="majorBidi"/>
          <w:lang w:val="en-US"/>
        </w:rPr>
        <w:t>The Italian Renaissance: The Origins of Intellectual and</w:t>
      </w:r>
      <w:r w:rsidRPr="009C0110">
        <w:rPr>
          <w:rFonts w:asciiTheme="majorBidi" w:hAnsiTheme="majorBidi" w:cstheme="majorBidi"/>
          <w:rtl/>
        </w:rPr>
        <w:t xml:space="preserve"> </w:t>
      </w:r>
      <w:r w:rsidRPr="009C0110">
        <w:rPr>
          <w:rFonts w:asciiTheme="majorBidi" w:hAnsiTheme="majorBidi" w:cstheme="majorBidi"/>
          <w:lang w:val="en-US"/>
        </w:rPr>
        <w:t>Artistic Change before the Renaissance</w:t>
      </w:r>
    </w:p>
    <w:p w:rsidR="00E841E0" w:rsidRPr="00BA3851" w:rsidRDefault="00E841E0" w:rsidP="009C0110">
      <w:pPr>
        <w:bidi/>
        <w:spacing w:after="0" w:line="240" w:lineRule="auto"/>
        <w:jc w:val="both"/>
        <w:rPr>
          <w:rFonts w:asciiTheme="majorBidi" w:hAnsiTheme="majorBidi" w:cstheme="majorBidi"/>
          <w:b/>
          <w:bCs/>
          <w:sz w:val="28"/>
          <w:szCs w:val="28"/>
          <w:rtl/>
          <w:lang w:bidi="ar-DZ"/>
        </w:rPr>
      </w:pPr>
      <w:r w:rsidRPr="00BA3851">
        <w:rPr>
          <w:rFonts w:asciiTheme="majorBidi" w:hAnsiTheme="majorBidi" w:cstheme="majorBidi"/>
          <w:b/>
          <w:bCs/>
          <w:sz w:val="28"/>
          <w:szCs w:val="28"/>
          <w:lang w:val="en-US"/>
        </w:rPr>
        <w:t xml:space="preserve"> </w:t>
      </w:r>
      <w:r w:rsidRPr="00BA3851">
        <w:rPr>
          <w:rFonts w:asciiTheme="majorBidi" w:hAnsiTheme="majorBidi" w:cstheme="majorBidi"/>
          <w:b/>
          <w:bCs/>
          <w:sz w:val="28"/>
          <w:szCs w:val="28"/>
          <w:rtl/>
          <w:lang w:bidi="ar-DZ"/>
        </w:rPr>
        <w:t xml:space="preserve">2ـ قواعد البيانات على شبكة الإنترنت          </w:t>
      </w:r>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14"/>
          <w:szCs w:val="14"/>
          <w:lang w:bidi="ar-DZ"/>
        </w:rPr>
        <w:t xml:space="preserve">- </w:t>
      </w:r>
      <w:hyperlink r:id="rId10" w:history="1">
        <w:r w:rsidRPr="00BA3851">
          <w:rPr>
            <w:rFonts w:asciiTheme="majorBidi" w:hAnsiTheme="majorBidi" w:cstheme="majorBidi"/>
            <w:sz w:val="26"/>
            <w:szCs w:val="26"/>
            <w:u w:val="single"/>
          </w:rPr>
          <w:t>http://www.erudit.org</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1" w:history="1">
        <w:r w:rsidRPr="00BA3851">
          <w:rPr>
            <w:rFonts w:asciiTheme="majorBidi" w:hAnsiTheme="majorBidi" w:cstheme="majorBidi"/>
            <w:sz w:val="26"/>
            <w:szCs w:val="26"/>
            <w:u w:val="single"/>
          </w:rPr>
          <w:t>http://gallica.bnf.fr</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w:t>
      </w:r>
      <w:hyperlink r:id="rId12" w:history="1">
        <w:r w:rsidRPr="00BA3851">
          <w:rPr>
            <w:rFonts w:asciiTheme="majorBidi" w:hAnsiTheme="majorBidi" w:cstheme="majorBidi"/>
            <w:sz w:val="26"/>
            <w:szCs w:val="26"/>
            <w:u w:val="single"/>
          </w:rPr>
          <w:t>http://classiques.uqac.ca</w:t>
        </w:r>
      </w:hyperlink>
    </w:p>
    <w:p w:rsidR="00E841E0" w:rsidRPr="00BA3851" w:rsidRDefault="00E841E0" w:rsidP="009C0110">
      <w:pPr>
        <w:tabs>
          <w:tab w:val="num" w:pos="1440"/>
        </w:tabs>
        <w:spacing w:after="0" w:line="240" w:lineRule="auto"/>
        <w:ind w:left="1440" w:hanging="360"/>
        <w:rPr>
          <w:rFonts w:asciiTheme="majorBidi" w:hAnsiTheme="majorBidi" w:cstheme="majorBidi"/>
          <w:sz w:val="26"/>
          <w:szCs w:val="26"/>
          <w:u w:val="single"/>
        </w:rPr>
      </w:pPr>
      <w:r w:rsidRPr="00BA3851">
        <w:rPr>
          <w:rFonts w:asciiTheme="majorBidi" w:eastAsia="Garamond" w:hAnsiTheme="majorBidi" w:cstheme="majorBidi"/>
          <w:sz w:val="26"/>
          <w:szCs w:val="26"/>
          <w:lang w:bidi="ar-DZ"/>
        </w:rPr>
        <w:t>-</w:t>
      </w:r>
      <w:r w:rsidRPr="00BA3851">
        <w:rPr>
          <w:rFonts w:asciiTheme="majorBidi" w:eastAsia="Garamond" w:hAnsiTheme="majorBidi" w:cstheme="majorBidi"/>
          <w:sz w:val="26"/>
          <w:szCs w:val="26"/>
        </w:rPr>
        <w:t xml:space="preserve"> </w:t>
      </w:r>
      <w:r w:rsidRPr="00BA3851">
        <w:rPr>
          <w:rFonts w:asciiTheme="majorBidi" w:hAnsiTheme="majorBidi" w:cstheme="majorBidi"/>
          <w:sz w:val="26"/>
          <w:szCs w:val="26"/>
          <w:u w:val="single"/>
        </w:rPr>
        <w:t>http://horizon.documentation.ird.fr/exl-php/cadcgp.php?MODELE=vues/commun/charte/present-login-ird.html&amp;query=1</w:t>
      </w:r>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3" w:history="1">
        <w:r w:rsidRPr="00BA3851">
          <w:rPr>
            <w:rFonts w:asciiTheme="majorBidi" w:hAnsiTheme="majorBidi" w:cstheme="majorBidi"/>
            <w:sz w:val="26"/>
            <w:szCs w:val="26"/>
            <w:u w:val="single"/>
          </w:rPr>
          <w:t>http://socio-anthropologie.revues.org</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4" w:history="1">
        <w:r w:rsidRPr="00BA3851">
          <w:rPr>
            <w:rFonts w:asciiTheme="majorBidi" w:hAnsiTheme="majorBidi" w:cstheme="majorBidi"/>
            <w:sz w:val="26"/>
            <w:szCs w:val="26"/>
            <w:u w:val="single"/>
          </w:rPr>
          <w:t>http://www.centre-charles-moraze.msh-paris.fr/article.php3?id_article=9</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5" w:history="1">
        <w:r w:rsidRPr="00BA3851">
          <w:rPr>
            <w:rFonts w:asciiTheme="majorBidi" w:hAnsiTheme="majorBidi" w:cstheme="majorBidi"/>
            <w:sz w:val="26"/>
            <w:szCs w:val="26"/>
            <w:u w:val="single"/>
          </w:rPr>
          <w:t>http://www.awu-dam.org/book/indx-study.htm</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6" w:history="1">
        <w:r w:rsidRPr="00BA3851">
          <w:rPr>
            <w:rFonts w:asciiTheme="majorBidi" w:hAnsiTheme="majorBidi" w:cstheme="majorBidi"/>
            <w:sz w:val="26"/>
            <w:szCs w:val="26"/>
            <w:u w:val="single"/>
          </w:rPr>
          <w:t>http://www.espritcritique.fr/accueil/index.asp</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w:t>
      </w:r>
      <w:r w:rsidRPr="00BA3851">
        <w:rPr>
          <w:rFonts w:asciiTheme="majorBidi" w:hAnsiTheme="majorBidi" w:cstheme="majorBidi"/>
          <w:sz w:val="26"/>
          <w:szCs w:val="26"/>
        </w:rPr>
        <w:t xml:space="preserve"> </w:t>
      </w:r>
      <w:hyperlink r:id="rId17" w:history="1">
        <w:r w:rsidRPr="00BA3851">
          <w:rPr>
            <w:rFonts w:asciiTheme="majorBidi" w:hAnsiTheme="majorBidi" w:cstheme="majorBidi"/>
            <w:sz w:val="26"/>
            <w:szCs w:val="26"/>
            <w:u w:val="single"/>
          </w:rPr>
          <w:t>http://www.civilisations.ca/resourcef.asp</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w:t>
      </w:r>
      <w:hyperlink r:id="rId18" w:history="1">
        <w:r w:rsidRPr="00BA3851">
          <w:rPr>
            <w:rFonts w:asciiTheme="majorBidi" w:hAnsiTheme="majorBidi" w:cstheme="majorBidi"/>
            <w:sz w:val="26"/>
            <w:szCs w:val="26"/>
            <w:u w:val="single"/>
          </w:rPr>
          <w:t>http://www.gutenberg.org/browse/languages/fr</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19" w:history="1">
        <w:r w:rsidRPr="00BA3851">
          <w:rPr>
            <w:rFonts w:asciiTheme="majorBidi" w:hAnsiTheme="majorBidi" w:cstheme="majorBidi"/>
            <w:sz w:val="26"/>
            <w:szCs w:val="26"/>
            <w:u w:val="single"/>
          </w:rPr>
          <w:t>http://www.textesrares.com/indnoms.html</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0" w:history="1">
        <w:r w:rsidRPr="00BA3851">
          <w:rPr>
            <w:rFonts w:asciiTheme="majorBidi" w:hAnsiTheme="majorBidi" w:cstheme="majorBidi"/>
            <w:sz w:val="26"/>
            <w:szCs w:val="26"/>
            <w:u w:val="single"/>
          </w:rPr>
          <w:t>http://www.pheno.ulg.ac.be/Lexique_philosophique_Fr_All.htm</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1" w:history="1">
        <w:r w:rsidRPr="00BA3851">
          <w:rPr>
            <w:rFonts w:asciiTheme="majorBidi" w:hAnsiTheme="majorBidi" w:cstheme="majorBidi"/>
            <w:sz w:val="26"/>
            <w:szCs w:val="26"/>
            <w:u w:val="single"/>
          </w:rPr>
          <w:t>http://www.pheno.ulg.ac.be/Lexique_philosophique_All_Fr.htm</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2" w:history="1">
        <w:r w:rsidRPr="00BA3851">
          <w:rPr>
            <w:rFonts w:asciiTheme="majorBidi" w:hAnsiTheme="majorBidi" w:cstheme="majorBidi"/>
            <w:sz w:val="26"/>
            <w:szCs w:val="26"/>
            <w:u w:val="single"/>
          </w:rPr>
          <w:t>http://www.ai.univ-paris8.fr/corpus/lurcat/dara</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3" w:history="1">
        <w:r w:rsidRPr="00BA3851">
          <w:rPr>
            <w:rFonts w:asciiTheme="majorBidi" w:hAnsiTheme="majorBidi" w:cstheme="majorBidi"/>
            <w:sz w:val="26"/>
            <w:szCs w:val="26"/>
            <w:u w:val="single"/>
          </w:rPr>
          <w:t>http://www.clio.fr/BIBLIOTHEQUE/article_christianisme.asp</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4" w:history="1">
        <w:r w:rsidRPr="00BA3851">
          <w:rPr>
            <w:rFonts w:asciiTheme="majorBidi" w:hAnsiTheme="majorBidi" w:cstheme="majorBidi"/>
            <w:sz w:val="26"/>
            <w:szCs w:val="26"/>
            <w:u w:val="single"/>
          </w:rPr>
          <w:t>http://www.clio.fr/BIBLIOTHEQUE/article_islam.asp</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5" w:history="1">
        <w:r w:rsidRPr="00BA3851">
          <w:rPr>
            <w:rFonts w:asciiTheme="majorBidi" w:hAnsiTheme="majorBidi" w:cstheme="majorBidi"/>
            <w:sz w:val="26"/>
            <w:szCs w:val="26"/>
            <w:u w:val="single"/>
          </w:rPr>
          <w:t>http://www.clio.fr/BIBLIOTHEQUE/article_islam.asp</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6" w:history="1">
        <w:r w:rsidRPr="00BA3851">
          <w:rPr>
            <w:rFonts w:asciiTheme="majorBidi" w:hAnsiTheme="majorBidi" w:cstheme="majorBidi"/>
            <w:sz w:val="26"/>
            <w:szCs w:val="26"/>
            <w:u w:val="single"/>
          </w:rPr>
          <w:t>http://muttaqun.com/dictionary.html</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6"/>
          <w:szCs w:val="26"/>
        </w:rPr>
      </w:pPr>
      <w:r w:rsidRPr="00BA3851">
        <w:rPr>
          <w:rFonts w:asciiTheme="majorBidi" w:eastAsia="Garamond" w:hAnsiTheme="majorBidi" w:cstheme="majorBidi"/>
          <w:sz w:val="26"/>
          <w:szCs w:val="26"/>
        </w:rPr>
        <w:t xml:space="preserve">- </w:t>
      </w:r>
      <w:hyperlink r:id="rId27" w:history="1">
        <w:r w:rsidRPr="00BA3851">
          <w:rPr>
            <w:rFonts w:asciiTheme="majorBidi" w:hAnsiTheme="majorBidi" w:cstheme="majorBidi"/>
            <w:sz w:val="26"/>
            <w:szCs w:val="26"/>
            <w:u w:val="single"/>
          </w:rPr>
          <w:t>http://theses.univ-lyon2.fr</w:t>
        </w:r>
      </w:hyperlink>
    </w:p>
    <w:p w:rsidR="00E841E0" w:rsidRPr="00BA3851" w:rsidRDefault="00E841E0" w:rsidP="009C0110">
      <w:pPr>
        <w:tabs>
          <w:tab w:val="num" w:pos="1440"/>
        </w:tabs>
        <w:spacing w:after="0" w:line="240" w:lineRule="auto"/>
        <w:ind w:left="1440" w:hanging="360"/>
        <w:jc w:val="both"/>
        <w:rPr>
          <w:rFonts w:asciiTheme="majorBidi" w:hAnsiTheme="majorBidi" w:cstheme="majorBidi"/>
          <w:sz w:val="28"/>
          <w:szCs w:val="28"/>
        </w:rPr>
      </w:pPr>
      <w:r w:rsidRPr="00BA3851">
        <w:rPr>
          <w:rFonts w:asciiTheme="majorBidi" w:eastAsia="Garamond" w:hAnsiTheme="majorBidi" w:cstheme="majorBidi"/>
          <w:sz w:val="28"/>
          <w:szCs w:val="28"/>
        </w:rPr>
        <w:t xml:space="preserve">- </w:t>
      </w:r>
      <w:hyperlink r:id="rId28" w:history="1">
        <w:r w:rsidRPr="00BA3851">
          <w:rPr>
            <w:rFonts w:asciiTheme="majorBidi" w:hAnsiTheme="majorBidi" w:cstheme="majorBidi"/>
            <w:sz w:val="28"/>
            <w:szCs w:val="28"/>
            <w:u w:val="single"/>
          </w:rPr>
          <w:t>http://presses.univ-lyon2.fr/rubrique.php3?id_rubrique=2</w:t>
        </w:r>
      </w:hyperlink>
    </w:p>
    <w:p w:rsidR="00CA17F7" w:rsidRPr="00BA3851" w:rsidRDefault="00E841E0" w:rsidP="009C0110">
      <w:pPr>
        <w:spacing w:before="100" w:beforeAutospacing="1" w:after="0" w:line="240" w:lineRule="auto"/>
        <w:ind w:left="1134" w:right="-426"/>
        <w:jc w:val="both"/>
        <w:outlineLvl w:val="2"/>
        <w:rPr>
          <w:rFonts w:asciiTheme="majorBidi" w:hAnsiTheme="majorBidi" w:cstheme="majorBidi"/>
        </w:rPr>
      </w:pPr>
      <w:r w:rsidRPr="00BA3851">
        <w:rPr>
          <w:rFonts w:asciiTheme="majorBidi" w:eastAsia="Garamond" w:hAnsiTheme="majorBidi" w:cstheme="majorBidi"/>
          <w:sz w:val="26"/>
          <w:szCs w:val="26"/>
        </w:rPr>
        <w:t xml:space="preserve">- </w:t>
      </w:r>
      <w:hyperlink r:id="rId29" w:history="1">
        <w:r w:rsidRPr="00BA3851">
          <w:rPr>
            <w:rFonts w:asciiTheme="majorBidi" w:hAnsiTheme="majorBidi" w:cstheme="majorBidi"/>
            <w:sz w:val="26"/>
            <w:szCs w:val="26"/>
            <w:u w:val="single"/>
          </w:rPr>
          <w:t>http://www.doaj.org/doaj?func=subject&amp;cpid=87</w:t>
        </w:r>
      </w:hyperlink>
    </w:p>
    <w:p w:rsidR="006212D2" w:rsidRPr="008317DC" w:rsidRDefault="006212D2" w:rsidP="006212D2">
      <w:pPr>
        <w:spacing w:before="100" w:beforeAutospacing="1" w:after="100" w:afterAutospacing="1" w:line="240" w:lineRule="auto"/>
        <w:ind w:right="-426"/>
        <w:jc w:val="both"/>
        <w:outlineLvl w:val="2"/>
        <w:rPr>
          <w:rFonts w:asciiTheme="majorBidi" w:eastAsia="Times New Roman" w:hAnsiTheme="majorBidi" w:cstheme="majorBidi"/>
          <w:b/>
          <w:bCs/>
          <w:sz w:val="26"/>
          <w:szCs w:val="26"/>
          <w:u w:val="single"/>
          <w:rtl/>
        </w:rPr>
      </w:pPr>
    </w:p>
    <w:p w:rsidR="008C3585" w:rsidRPr="008317DC" w:rsidRDefault="008C3585" w:rsidP="008317DC">
      <w:pPr>
        <w:pStyle w:val="Paragraphedeliste"/>
        <w:numPr>
          <w:ilvl w:val="0"/>
          <w:numId w:val="6"/>
        </w:numPr>
        <w:spacing w:before="100" w:beforeAutospacing="1" w:after="100" w:afterAutospacing="1" w:line="240" w:lineRule="auto"/>
        <w:ind w:right="-426"/>
        <w:jc w:val="both"/>
        <w:outlineLvl w:val="2"/>
        <w:rPr>
          <w:rFonts w:asciiTheme="majorBidi" w:eastAsia="Times New Roman" w:hAnsiTheme="majorBidi" w:cstheme="majorBidi"/>
          <w:b/>
          <w:bCs/>
          <w:sz w:val="32"/>
          <w:szCs w:val="32"/>
          <w:u w:val="single"/>
        </w:rPr>
      </w:pPr>
      <w:r w:rsidRPr="008317DC">
        <w:rPr>
          <w:rFonts w:asciiTheme="majorBidi" w:eastAsia="Times New Roman" w:hAnsiTheme="majorBidi" w:cstheme="majorBidi"/>
          <w:b/>
          <w:bCs/>
          <w:sz w:val="32"/>
          <w:szCs w:val="32"/>
          <w:u w:val="single"/>
        </w:rPr>
        <w:t>Introduction</w:t>
      </w:r>
    </w:p>
    <w:p w:rsidR="00BA3851" w:rsidRPr="00EC0054" w:rsidRDefault="008C3585" w:rsidP="00EC0054">
      <w:pPr>
        <w:spacing w:before="100" w:beforeAutospacing="1" w:after="100" w:afterAutospacing="1" w:line="360" w:lineRule="auto"/>
        <w:ind w:left="-284" w:right="-426" w:firstLine="644"/>
        <w:jc w:val="both"/>
        <w:rPr>
          <w:rFonts w:asciiTheme="majorBidi" w:eastAsia="Times New Roman" w:hAnsiTheme="majorBidi" w:cstheme="majorBidi"/>
          <w:sz w:val="28"/>
          <w:szCs w:val="28"/>
        </w:rPr>
      </w:pPr>
      <w:r w:rsidRPr="00BA3851">
        <w:rPr>
          <w:rFonts w:asciiTheme="majorBidi" w:eastAsia="Times New Roman" w:hAnsiTheme="majorBidi" w:cstheme="majorBidi"/>
          <w:sz w:val="28"/>
          <w:szCs w:val="28"/>
        </w:rPr>
        <w:t xml:space="preserve">Après les crises de la fin du Moyen Âge (Guerre de Cent Ans, épidémies, famines), les XV-ème et XVI-ème siècles voient un nouvel épanouissement de l'Europe. Une nouvelle façon de penser anime la vie intellectuelle et religieuse de l'Occident, une nouvelle vision du monde apparaît. Ceci se manifeste par une curiosité intellectuelle due à la redécouverte de l'Antiquité. L'homme redevient le centre des préoccupations comme chez les Anciens. L'humanisme prépare ainsi la Réforme </w:t>
      </w:r>
      <w:r w:rsidRPr="00BA3851">
        <w:rPr>
          <w:rFonts w:asciiTheme="majorBidi" w:eastAsia="Times New Roman" w:hAnsiTheme="majorBidi" w:cstheme="majorBidi"/>
          <w:sz w:val="28"/>
          <w:szCs w:val="28"/>
        </w:rPr>
        <w:lastRenderedPageBreak/>
        <w:t>protestante qui divisera la chrétienté et la Renaissance qui transposera dans l'art la pensée des humanistes.</w:t>
      </w:r>
    </w:p>
    <w:p w:rsidR="008317DC" w:rsidRPr="008317DC" w:rsidRDefault="008317DC" w:rsidP="008317DC">
      <w:pPr>
        <w:pStyle w:val="Paragraphedeliste"/>
        <w:numPr>
          <w:ilvl w:val="0"/>
          <w:numId w:val="6"/>
        </w:numPr>
        <w:spacing w:before="100" w:beforeAutospacing="1" w:after="100" w:afterAutospacing="1" w:line="240" w:lineRule="auto"/>
        <w:ind w:right="-426"/>
        <w:jc w:val="both"/>
        <w:rPr>
          <w:rFonts w:asciiTheme="majorBidi" w:eastAsia="Times New Roman" w:hAnsiTheme="majorBidi" w:cstheme="majorBidi"/>
          <w:b/>
          <w:bCs/>
          <w:sz w:val="32"/>
          <w:szCs w:val="32"/>
          <w:u w:val="single"/>
        </w:rPr>
      </w:pPr>
      <w:r w:rsidRPr="008317DC">
        <w:rPr>
          <w:rFonts w:asciiTheme="majorBidi" w:eastAsia="Times New Roman" w:hAnsiTheme="majorBidi" w:cstheme="majorBidi"/>
          <w:b/>
          <w:bCs/>
          <w:sz w:val="32"/>
          <w:szCs w:val="32"/>
          <w:u w:val="single"/>
        </w:rPr>
        <w:t>Qu’est ce que la renaissance ?</w:t>
      </w:r>
    </w:p>
    <w:p w:rsidR="008317DC" w:rsidRDefault="008317DC" w:rsidP="008317DC">
      <w:pPr>
        <w:pStyle w:val="Paragraphedeliste"/>
        <w:spacing w:before="100" w:beforeAutospacing="1" w:after="100" w:afterAutospacing="1" w:line="240" w:lineRule="auto"/>
        <w:ind w:left="76" w:right="-426"/>
        <w:jc w:val="both"/>
        <w:rPr>
          <w:rFonts w:asciiTheme="majorBidi" w:eastAsia="Times New Roman" w:hAnsiTheme="majorBidi" w:cstheme="majorBidi"/>
          <w:sz w:val="26"/>
          <w:szCs w:val="26"/>
        </w:rPr>
      </w:pPr>
    </w:p>
    <w:p w:rsidR="008317DC" w:rsidRPr="004E2E1A" w:rsidRDefault="008317DC" w:rsidP="004E2E1A">
      <w:pPr>
        <w:pStyle w:val="Paragraphedeliste"/>
        <w:numPr>
          <w:ilvl w:val="0"/>
          <w:numId w:val="8"/>
        </w:numPr>
        <w:spacing w:before="100" w:beforeAutospacing="1" w:after="100" w:afterAutospacing="1" w:line="360" w:lineRule="auto"/>
        <w:ind w:right="-426"/>
        <w:jc w:val="both"/>
        <w:rPr>
          <w:rFonts w:asciiTheme="majorBidi" w:hAnsiTheme="majorBidi" w:cstheme="majorBidi"/>
          <w:sz w:val="28"/>
          <w:szCs w:val="28"/>
        </w:rPr>
      </w:pPr>
      <w:r w:rsidRPr="004E2E1A">
        <w:rPr>
          <w:rFonts w:asciiTheme="majorBidi" w:hAnsiTheme="majorBidi" w:cstheme="majorBidi"/>
          <w:sz w:val="28"/>
          <w:szCs w:val="28"/>
        </w:rPr>
        <w:t>La Renaissance est une période historique qui commence à la fin du XV° s. et se poursuit au XVI° s. Elle se place donc juste après le Moyen Age (V° au XV° s.). Durant cette période, de nombreux changements s’opèrent dans les domaines artistiques. Elle a pour lieu de naissance l’Italie et se diffuse ensuite en Europe de l’Ouest dans le courant du XVI° s. Le perfectionnement de l’imprimerie (grâce à Gutenberg et ses caractères mobiles) permet aux idées et aux nouveautés de circuler beaucoup plus rapidement en Europe.</w:t>
      </w:r>
    </w:p>
    <w:p w:rsidR="008317DC" w:rsidRDefault="008317DC" w:rsidP="008317DC">
      <w:pPr>
        <w:pStyle w:val="Paragraphedeliste"/>
        <w:spacing w:before="100" w:beforeAutospacing="1" w:after="100" w:afterAutospacing="1" w:line="360" w:lineRule="auto"/>
        <w:ind w:left="76" w:right="-426"/>
        <w:jc w:val="both"/>
        <w:rPr>
          <w:rFonts w:asciiTheme="majorBidi" w:hAnsiTheme="majorBidi" w:cstheme="majorBidi"/>
          <w:sz w:val="28"/>
          <w:szCs w:val="28"/>
        </w:rPr>
      </w:pPr>
    </w:p>
    <w:p w:rsidR="008317DC" w:rsidRDefault="008317DC" w:rsidP="008317DC">
      <w:pPr>
        <w:pStyle w:val="Paragraphedeliste"/>
        <w:spacing w:before="100" w:beforeAutospacing="1" w:after="100" w:afterAutospacing="1" w:line="360" w:lineRule="auto"/>
        <w:ind w:left="76" w:right="-426"/>
        <w:jc w:val="both"/>
        <w:rPr>
          <w:rFonts w:asciiTheme="majorBidi" w:hAnsiTheme="majorBidi" w:cstheme="majorBidi"/>
          <w:b/>
          <w:bCs/>
          <w:sz w:val="28"/>
          <w:szCs w:val="28"/>
        </w:rPr>
      </w:pPr>
      <w:r w:rsidRPr="005B5827">
        <w:rPr>
          <w:rFonts w:asciiTheme="majorBidi" w:hAnsiTheme="majorBidi" w:cstheme="majorBidi"/>
          <w:b/>
          <w:bCs/>
          <w:sz w:val="23"/>
          <w:szCs w:val="23"/>
        </w:rPr>
        <w:t xml:space="preserve">Vous pouvez vous entrainer sur le thème de la Renaissance artistique en allant sur les sites internet suivants : </w:t>
      </w:r>
      <w:r w:rsidRPr="005B5827">
        <w:rPr>
          <w:rFonts w:asciiTheme="majorBidi" w:hAnsiTheme="majorBidi" w:cstheme="majorBidi"/>
          <w:b/>
          <w:bCs/>
          <w:sz w:val="28"/>
          <w:szCs w:val="28"/>
        </w:rPr>
        <w:t xml:space="preserve"> </w:t>
      </w:r>
    </w:p>
    <w:p w:rsidR="00056CAF" w:rsidRPr="005B5827" w:rsidRDefault="00056CAF" w:rsidP="008317DC">
      <w:pPr>
        <w:pStyle w:val="Paragraphedeliste"/>
        <w:spacing w:before="100" w:beforeAutospacing="1" w:after="100" w:afterAutospacing="1" w:line="360" w:lineRule="auto"/>
        <w:ind w:left="76" w:right="-426"/>
        <w:jc w:val="both"/>
        <w:rPr>
          <w:rFonts w:asciiTheme="majorBidi" w:hAnsiTheme="majorBidi" w:cstheme="majorBidi"/>
          <w:b/>
          <w:bCs/>
          <w:sz w:val="28"/>
          <w:szCs w:val="28"/>
        </w:rPr>
      </w:pPr>
    </w:p>
    <w:p w:rsidR="008317DC" w:rsidRPr="00056CAF" w:rsidRDefault="00633AA6" w:rsidP="008317DC">
      <w:pPr>
        <w:pStyle w:val="Paragraphedeliste"/>
        <w:spacing w:before="100" w:beforeAutospacing="1" w:after="100" w:afterAutospacing="1" w:line="360" w:lineRule="auto"/>
        <w:ind w:left="76" w:right="-426"/>
        <w:jc w:val="both"/>
        <w:rPr>
          <w:rFonts w:asciiTheme="majorBidi" w:hAnsiTheme="majorBidi" w:cstheme="majorBidi"/>
          <w:b/>
          <w:bCs/>
          <w:sz w:val="24"/>
          <w:szCs w:val="24"/>
        </w:rPr>
      </w:pPr>
      <w:hyperlink r:id="rId30" w:history="1">
        <w:r w:rsidR="008317DC" w:rsidRPr="00056CAF">
          <w:rPr>
            <w:rStyle w:val="Lienhypertexte"/>
            <w:rFonts w:asciiTheme="majorBidi" w:hAnsiTheme="majorBidi" w:cstheme="majorBidi"/>
            <w:b/>
            <w:bCs/>
            <w:color w:val="auto"/>
            <w:sz w:val="24"/>
            <w:szCs w:val="24"/>
          </w:rPr>
          <w:t>http://www.quizz.biz/quizz-161826.html</w:t>
        </w:r>
      </w:hyperlink>
    </w:p>
    <w:p w:rsidR="004E2E1A" w:rsidRPr="00CD34F5" w:rsidRDefault="004E2E1A" w:rsidP="00CD34F5">
      <w:pPr>
        <w:pStyle w:val="Paragraphedeliste"/>
        <w:spacing w:before="100" w:beforeAutospacing="1" w:after="100" w:afterAutospacing="1" w:line="360" w:lineRule="auto"/>
        <w:ind w:left="76" w:right="-426"/>
        <w:jc w:val="both"/>
        <w:rPr>
          <w:rFonts w:asciiTheme="majorBidi" w:hAnsiTheme="majorBidi" w:cstheme="majorBidi"/>
          <w:b/>
          <w:bCs/>
          <w:sz w:val="24"/>
          <w:szCs w:val="24"/>
        </w:rPr>
      </w:pPr>
      <w:r w:rsidRPr="00056CAF">
        <w:rPr>
          <w:rFonts w:asciiTheme="majorBidi" w:hAnsiTheme="majorBidi" w:cstheme="majorBidi"/>
          <w:b/>
          <w:bCs/>
          <w:sz w:val="24"/>
          <w:szCs w:val="24"/>
        </w:rPr>
        <w:t>http://www.quizz.biz/quizz-162219.html</w:t>
      </w:r>
    </w:p>
    <w:p w:rsidR="004E2E1A" w:rsidRPr="004E2E1A" w:rsidRDefault="004E2E1A" w:rsidP="004E2E1A">
      <w:pPr>
        <w:pStyle w:val="NormalWeb"/>
        <w:numPr>
          <w:ilvl w:val="0"/>
          <w:numId w:val="8"/>
        </w:numPr>
        <w:spacing w:line="360" w:lineRule="auto"/>
        <w:jc w:val="both"/>
        <w:rPr>
          <w:sz w:val="28"/>
          <w:szCs w:val="28"/>
        </w:rPr>
      </w:pPr>
      <w:r w:rsidRPr="004E2E1A">
        <w:rPr>
          <w:sz w:val="28"/>
          <w:szCs w:val="28"/>
        </w:rPr>
        <w:t xml:space="preserve">André Chastel faisait remarquer un jour que la Renaissance était la seule période de l'histoire qui se fût donné un nom dès les premières manifestations de son essence (les humanistes italiens du Quattrocento parlaient déjà de </w:t>
      </w:r>
      <w:r w:rsidRPr="004E2E1A">
        <w:rPr>
          <w:rStyle w:val="Accentuation"/>
          <w:sz w:val="28"/>
          <w:szCs w:val="28"/>
        </w:rPr>
        <w:t>Rinascità</w:t>
      </w:r>
      <w:r w:rsidRPr="004E2E1A">
        <w:rPr>
          <w:sz w:val="28"/>
          <w:szCs w:val="28"/>
        </w:rPr>
        <w:t>), et Alphonse Dupront commençait un célèbre article intitulé « Espace et humanisme » en identifiant la Renaissance à une idée ou à un mythe spécifique de force, de création, de jeunesse. On ne s'attardera pas ici, après tant d'autres, à examiner l'</w:t>
      </w:r>
      <w:hyperlink r:id="rId31" w:history="1">
        <w:r w:rsidRPr="004E2E1A">
          <w:rPr>
            <w:rStyle w:val="Lienhypertexte"/>
            <w:color w:val="auto"/>
            <w:sz w:val="28"/>
            <w:szCs w:val="28"/>
          </w:rPr>
          <w:t>état</w:t>
        </w:r>
      </w:hyperlink>
      <w:r w:rsidRPr="004E2E1A">
        <w:rPr>
          <w:sz w:val="28"/>
          <w:szCs w:val="28"/>
        </w:rPr>
        <w:t xml:space="preserve"> actuel d'un problème historique qui, depuis Michelet et Burckhardt, a suscité tant de controverses et de prises de position. Donnera-t-on au mot « Renaissance », du point de vue d'une histoire totale, la signification que lui attribue Jean Delumeau, à savoir « la promotion de l'Occident à l'époque où la civilisation de l'Europe a de façon décisive distancé les civilisations parallèles » ? Ou bien, sous prétexte que la continuité entre le Moyen Âge et la Renaissance se révèle dans tant de domaines de la vie sociale, économique, politique, parlera-t-on, comme on le faisait il y a une quinzaine d'années, d'un « crépuscule de la </w:t>
      </w:r>
      <w:r w:rsidRPr="004E2E1A">
        <w:rPr>
          <w:sz w:val="28"/>
          <w:szCs w:val="28"/>
        </w:rPr>
        <w:lastRenderedPageBreak/>
        <w:t xml:space="preserve">Renaissance », d'une </w:t>
      </w:r>
      <w:r w:rsidRPr="004E2E1A">
        <w:rPr>
          <w:rStyle w:val="Accentuation"/>
          <w:sz w:val="28"/>
          <w:szCs w:val="28"/>
        </w:rPr>
        <w:t>Renaissance Dämmerung</w:t>
      </w:r>
      <w:r w:rsidRPr="004E2E1A">
        <w:rPr>
          <w:sz w:val="28"/>
          <w:szCs w:val="28"/>
        </w:rPr>
        <w:t xml:space="preserve">, en problématisant le terme à l'instar de ceux de </w:t>
      </w:r>
      <w:hyperlink r:id="rId32" w:history="1">
        <w:r w:rsidRPr="004E2E1A">
          <w:rPr>
            <w:rStyle w:val="Lienhypertexte"/>
            <w:color w:val="auto"/>
            <w:sz w:val="28"/>
            <w:szCs w:val="28"/>
          </w:rPr>
          <w:t>maniérisme</w:t>
        </w:r>
      </w:hyperlink>
      <w:r w:rsidRPr="004E2E1A">
        <w:rPr>
          <w:sz w:val="28"/>
          <w:szCs w:val="28"/>
        </w:rPr>
        <w:t xml:space="preserve"> ou de baroque ? Comme on prouve le mouvement en marchant, Chastel démontrait, dans un colloque sur la Renaissance en 1956, le caractère infiniment original de l'esthétique et du développement des arts des </w:t>
      </w:r>
      <w:r w:rsidRPr="004E2E1A">
        <w:rPr>
          <w:rStyle w:val="pc"/>
          <w:sz w:val="28"/>
          <w:szCs w:val="28"/>
        </w:rPr>
        <w:t>xv</w:t>
      </w:r>
      <w:r w:rsidRPr="004E2E1A">
        <w:rPr>
          <w:sz w:val="28"/>
          <w:szCs w:val="28"/>
          <w:vertAlign w:val="superscript"/>
        </w:rPr>
        <w:t>e</w:t>
      </w:r>
      <w:r w:rsidRPr="004E2E1A">
        <w:rPr>
          <w:sz w:val="28"/>
          <w:szCs w:val="28"/>
        </w:rPr>
        <w:t xml:space="preserve"> et </w:t>
      </w:r>
      <w:r w:rsidRPr="004E2E1A">
        <w:rPr>
          <w:rStyle w:val="pc"/>
          <w:sz w:val="28"/>
          <w:szCs w:val="28"/>
        </w:rPr>
        <w:t>xvi</w:t>
      </w:r>
      <w:r w:rsidRPr="004E2E1A">
        <w:rPr>
          <w:sz w:val="28"/>
          <w:szCs w:val="28"/>
          <w:vertAlign w:val="superscript"/>
        </w:rPr>
        <w:t>e</w:t>
      </w:r>
      <w:r w:rsidRPr="004E2E1A">
        <w:rPr>
          <w:sz w:val="28"/>
          <w:szCs w:val="28"/>
        </w:rPr>
        <w:t xml:space="preserve"> siècles européens ; de son côté, le médiéviste M. Mollat insistait sur l'élargissement du champ de l'économie propre aux « marchands » du </w:t>
      </w:r>
      <w:r w:rsidRPr="004E2E1A">
        <w:rPr>
          <w:rStyle w:val="pc"/>
          <w:sz w:val="28"/>
          <w:szCs w:val="28"/>
        </w:rPr>
        <w:t>xvi</w:t>
      </w:r>
      <w:r w:rsidRPr="004E2E1A">
        <w:rPr>
          <w:sz w:val="28"/>
          <w:szCs w:val="28"/>
          <w:vertAlign w:val="superscript"/>
        </w:rPr>
        <w:t>e</w:t>
      </w:r>
      <w:r w:rsidRPr="004E2E1A">
        <w:rPr>
          <w:sz w:val="28"/>
          <w:szCs w:val="28"/>
        </w:rPr>
        <w:t xml:space="preserve"> siècle, tout en montrant que leur dynamisme expansionniste était pondéré par une inquiétude religieuse et </w:t>
      </w:r>
      <w:hyperlink r:id="rId33" w:history="1">
        <w:r w:rsidRPr="004E2E1A">
          <w:rPr>
            <w:rStyle w:val="Lienhypertexte"/>
            <w:color w:val="auto"/>
            <w:sz w:val="28"/>
            <w:szCs w:val="28"/>
          </w:rPr>
          <w:t>métaphysique</w:t>
        </w:r>
      </w:hyperlink>
      <w:r w:rsidRPr="004E2E1A">
        <w:rPr>
          <w:sz w:val="28"/>
          <w:szCs w:val="28"/>
        </w:rPr>
        <w:t xml:space="preserve">, alimentée aux sources vives de la </w:t>
      </w:r>
      <w:hyperlink r:id="rId34" w:history="1">
        <w:r w:rsidRPr="004E2E1A">
          <w:rPr>
            <w:rStyle w:val="Lienhypertexte"/>
            <w:color w:val="auto"/>
            <w:sz w:val="28"/>
            <w:szCs w:val="28"/>
          </w:rPr>
          <w:t>morale</w:t>
        </w:r>
      </w:hyperlink>
      <w:r w:rsidRPr="004E2E1A">
        <w:rPr>
          <w:sz w:val="28"/>
          <w:szCs w:val="28"/>
        </w:rPr>
        <w:t xml:space="preserve"> scolastique ; enfin, troisième volet du triptyque, la notion d'État confrontée à l'idée de la Renaissance permettait à F. Chabod de définir une « modernité » de l'État centralisateur dont [...]</w:t>
      </w:r>
    </w:p>
    <w:p w:rsidR="00EC0054" w:rsidRPr="009C0110" w:rsidRDefault="004E2E1A" w:rsidP="009C0110">
      <w:pPr>
        <w:pStyle w:val="Paragraphedeliste"/>
        <w:tabs>
          <w:tab w:val="left" w:pos="1860"/>
        </w:tabs>
        <w:spacing w:before="100" w:beforeAutospacing="1" w:after="100" w:afterAutospacing="1" w:line="360" w:lineRule="auto"/>
        <w:ind w:left="436" w:right="-426"/>
        <w:rPr>
          <w:rFonts w:asciiTheme="majorBidi" w:hAnsiTheme="majorBidi" w:cstheme="majorBidi"/>
          <w:b/>
          <w:bCs/>
          <w:sz w:val="24"/>
          <w:szCs w:val="24"/>
          <w:u w:val="single"/>
        </w:rPr>
      </w:pPr>
      <w:r w:rsidRPr="009C0110">
        <w:rPr>
          <w:rFonts w:asciiTheme="majorBidi" w:hAnsiTheme="majorBidi" w:cstheme="majorBidi"/>
          <w:b/>
          <w:bCs/>
          <w:sz w:val="24"/>
          <w:szCs w:val="24"/>
          <w:u w:val="single"/>
        </w:rPr>
        <w:t>https://www.universalis.fr/encyclopedie/renaissance/#i_</w:t>
      </w:r>
    </w:p>
    <w:p w:rsidR="009C0110" w:rsidRPr="009C0110" w:rsidRDefault="009C0110" w:rsidP="009C0110">
      <w:pPr>
        <w:pStyle w:val="Paragraphedeliste"/>
        <w:tabs>
          <w:tab w:val="left" w:pos="1860"/>
        </w:tabs>
        <w:spacing w:before="100" w:beforeAutospacing="1" w:after="100" w:afterAutospacing="1" w:line="360" w:lineRule="auto"/>
        <w:ind w:left="436" w:right="-426"/>
        <w:rPr>
          <w:rFonts w:asciiTheme="majorBidi" w:hAnsiTheme="majorBidi" w:cstheme="majorBidi"/>
          <w:b/>
          <w:bCs/>
          <w:i/>
          <w:iCs/>
          <w:sz w:val="24"/>
          <w:szCs w:val="24"/>
          <w:u w:val="single"/>
        </w:rPr>
      </w:pPr>
    </w:p>
    <w:p w:rsidR="001C1481" w:rsidRDefault="001C1481" w:rsidP="001C1481">
      <w:pPr>
        <w:pStyle w:val="Paragraphedeliste"/>
        <w:numPr>
          <w:ilvl w:val="0"/>
          <w:numId w:val="8"/>
        </w:numPr>
        <w:spacing w:before="100" w:beforeAutospacing="1" w:after="100" w:afterAutospacing="1" w:line="360" w:lineRule="auto"/>
        <w:ind w:right="-426"/>
        <w:jc w:val="both"/>
        <w:rPr>
          <w:rFonts w:asciiTheme="majorBidi" w:eastAsia="Times New Roman" w:hAnsiTheme="majorBidi" w:cstheme="majorBidi"/>
          <w:sz w:val="28"/>
          <w:szCs w:val="28"/>
        </w:rPr>
      </w:pPr>
    </w:p>
    <w:p w:rsidR="001C1481" w:rsidRPr="001C1481" w:rsidRDefault="001C1481" w:rsidP="001C1481">
      <w:pPr>
        <w:pStyle w:val="Paragraphedeliste"/>
        <w:spacing w:before="100" w:beforeAutospacing="1" w:after="100" w:afterAutospacing="1" w:line="360" w:lineRule="auto"/>
        <w:ind w:left="436" w:right="-426"/>
        <w:jc w:val="both"/>
        <w:rPr>
          <w:rFonts w:asciiTheme="majorBidi" w:hAnsiTheme="majorBidi" w:cstheme="majorBidi"/>
          <w:sz w:val="28"/>
          <w:szCs w:val="28"/>
        </w:rPr>
      </w:pPr>
      <w:r w:rsidRPr="001C1481">
        <w:rPr>
          <w:rFonts w:asciiTheme="majorBidi" w:hAnsiTheme="majorBidi" w:cstheme="majorBidi"/>
          <w:sz w:val="28"/>
          <w:szCs w:val="28"/>
        </w:rPr>
        <w:t>La Renaissance, mouvement artistique complexe et foisonnant associé à une nouvelle philosophie, l'humanisme, est née en Italie au Quattrocento puis se diffuse dans toute l'Europe jusqu'à la fin du XVIe siècle. Les œuvres de cette période présentées dans cette première rénovation du musée sont surtout des œuvres religieuses. Étudions les modifications apportées par l'humanisme dans la représentation artistique des scènes et personnages religieux.</w:t>
      </w:r>
    </w:p>
    <w:p w:rsidR="001C1481" w:rsidRDefault="001C1481" w:rsidP="001C1481">
      <w:pPr>
        <w:pStyle w:val="Paragraphedeliste"/>
        <w:spacing w:before="100" w:beforeAutospacing="1" w:after="100" w:afterAutospacing="1" w:line="360" w:lineRule="auto"/>
        <w:ind w:left="436" w:right="-426"/>
        <w:jc w:val="both"/>
        <w:rPr>
          <w:rFonts w:asciiTheme="majorBidi" w:eastAsia="Times New Roman" w:hAnsiTheme="majorBidi" w:cstheme="majorBidi"/>
          <w:sz w:val="26"/>
          <w:szCs w:val="26"/>
        </w:rPr>
      </w:pPr>
    </w:p>
    <w:p w:rsidR="00EC0054" w:rsidRPr="001C1481" w:rsidRDefault="001C1481" w:rsidP="001C1481">
      <w:pPr>
        <w:pStyle w:val="Paragraphedeliste"/>
        <w:spacing w:before="100" w:beforeAutospacing="1" w:after="100" w:afterAutospacing="1" w:line="360" w:lineRule="auto"/>
        <w:ind w:left="436" w:right="-426"/>
        <w:jc w:val="both"/>
        <w:rPr>
          <w:rFonts w:asciiTheme="majorBidi" w:eastAsia="Times New Roman" w:hAnsiTheme="majorBidi" w:cstheme="majorBidi"/>
          <w:sz w:val="28"/>
          <w:szCs w:val="28"/>
        </w:rPr>
      </w:pPr>
      <w:r w:rsidRPr="001C1481">
        <w:rPr>
          <w:rFonts w:asciiTheme="majorBidi" w:eastAsia="Times New Roman" w:hAnsiTheme="majorBidi" w:cstheme="majorBidi"/>
          <w:sz w:val="26"/>
          <w:szCs w:val="26"/>
        </w:rPr>
        <w:t xml:space="preserve"> </w:t>
      </w:r>
      <w:r w:rsidRPr="001C1481">
        <w:rPr>
          <w:rFonts w:asciiTheme="majorBidi" w:hAnsiTheme="majorBidi" w:cstheme="majorBidi"/>
          <w:sz w:val="28"/>
          <w:szCs w:val="28"/>
        </w:rPr>
        <w:t>La Renaissance n'est pas apparue d'un coup, et pas partout en même temps. Pour comprendre cette idée, il est intéressant de compléter l'étude comparée des deux sculptures ci-dessus avec d'autres œuvres du musées. Les pleurants (début du XVe siècle) ornant les tombeaux des ducs sont par la qualité des drapés très en avance sur leur temps. Dans la salle consacrée au primitifs allemands, Le saint jean endormi, bien que beaucoup plus tardif (XVIe siècle) présente des drapés encore très archaïques.</w:t>
      </w:r>
    </w:p>
    <w:p w:rsidR="00EC0054" w:rsidRDefault="00EC0054" w:rsidP="008317DC">
      <w:pPr>
        <w:pStyle w:val="Paragraphedeliste"/>
        <w:spacing w:before="100" w:beforeAutospacing="1" w:after="100" w:afterAutospacing="1" w:line="240" w:lineRule="auto"/>
        <w:ind w:left="76" w:right="-426"/>
        <w:jc w:val="both"/>
        <w:rPr>
          <w:rFonts w:asciiTheme="majorBidi" w:eastAsia="Times New Roman" w:hAnsiTheme="majorBidi" w:cstheme="majorBidi"/>
          <w:sz w:val="26"/>
          <w:szCs w:val="26"/>
        </w:rPr>
      </w:pPr>
    </w:p>
    <w:p w:rsidR="001C1481" w:rsidRPr="009C0110" w:rsidRDefault="001C1481" w:rsidP="001C1481">
      <w:pPr>
        <w:pStyle w:val="Paragraphedeliste"/>
        <w:spacing w:before="100" w:beforeAutospacing="1" w:after="100" w:afterAutospacing="1" w:line="240" w:lineRule="auto"/>
        <w:ind w:left="76" w:right="-426"/>
        <w:jc w:val="both"/>
        <w:rPr>
          <w:rFonts w:asciiTheme="majorBidi" w:hAnsiTheme="majorBidi" w:cstheme="majorBidi"/>
          <w:b/>
          <w:bCs/>
          <w:sz w:val="24"/>
          <w:szCs w:val="24"/>
          <w:u w:val="single"/>
        </w:rPr>
      </w:pPr>
      <w:r w:rsidRPr="009C0110">
        <w:rPr>
          <w:rFonts w:asciiTheme="majorBidi" w:hAnsiTheme="majorBidi" w:cstheme="majorBidi"/>
          <w:b/>
          <w:bCs/>
          <w:sz w:val="24"/>
          <w:szCs w:val="24"/>
          <w:u w:val="single"/>
        </w:rPr>
        <w:t>Les collections Moyen Âge-Renaissance du musée des beaux-arts de Dijon Document d'accompagnement pour les enseignants du second degré.</w:t>
      </w:r>
    </w:p>
    <w:p w:rsidR="00EC0054" w:rsidRPr="009C0110" w:rsidRDefault="00633AA6" w:rsidP="00530E68">
      <w:pPr>
        <w:pStyle w:val="Paragraphedeliste"/>
        <w:spacing w:before="100" w:beforeAutospacing="1" w:after="100" w:afterAutospacing="1" w:line="360" w:lineRule="auto"/>
        <w:ind w:left="76" w:right="-426"/>
        <w:jc w:val="both"/>
        <w:rPr>
          <w:rFonts w:asciiTheme="majorBidi" w:eastAsia="Times New Roman" w:hAnsiTheme="majorBidi" w:cstheme="majorBidi"/>
          <w:b/>
          <w:bCs/>
          <w:sz w:val="24"/>
          <w:szCs w:val="24"/>
          <w:u w:val="single"/>
        </w:rPr>
      </w:pPr>
      <w:hyperlink r:id="rId35" w:history="1">
        <w:r w:rsidR="001C1481" w:rsidRPr="009C0110">
          <w:rPr>
            <w:rStyle w:val="Lienhypertexte"/>
            <w:rFonts w:asciiTheme="majorBidi" w:hAnsiTheme="majorBidi" w:cstheme="majorBidi"/>
            <w:b/>
            <w:bCs/>
            <w:color w:val="auto"/>
            <w:sz w:val="24"/>
            <w:szCs w:val="24"/>
            <w:u w:val="single"/>
          </w:rPr>
          <w:t>file:///C:/Users/nds/Downloads/Documents/doc-pedagogique-moyenage-renaissance600.pdf</w:t>
        </w:r>
      </w:hyperlink>
    </w:p>
    <w:p w:rsidR="00EC0054" w:rsidRDefault="00EC0054" w:rsidP="008317DC">
      <w:pPr>
        <w:pStyle w:val="Paragraphedeliste"/>
        <w:spacing w:before="100" w:beforeAutospacing="1" w:after="100" w:afterAutospacing="1" w:line="240" w:lineRule="auto"/>
        <w:ind w:left="76" w:right="-426"/>
        <w:jc w:val="both"/>
        <w:rPr>
          <w:rFonts w:asciiTheme="majorBidi" w:eastAsia="Times New Roman" w:hAnsiTheme="majorBidi" w:cstheme="majorBidi"/>
          <w:sz w:val="26"/>
          <w:szCs w:val="26"/>
        </w:rPr>
      </w:pPr>
    </w:p>
    <w:p w:rsidR="00EC0054" w:rsidRDefault="009C0110" w:rsidP="009C0110">
      <w:pPr>
        <w:pStyle w:val="Paragraphedeliste"/>
        <w:tabs>
          <w:tab w:val="left" w:pos="2130"/>
        </w:tabs>
        <w:spacing w:before="100" w:beforeAutospacing="1" w:after="100" w:afterAutospacing="1" w:line="240" w:lineRule="auto"/>
        <w:ind w:left="76" w:right="-426"/>
        <w:jc w:val="both"/>
        <w:rPr>
          <w:rFonts w:asciiTheme="majorBidi" w:hAnsiTheme="majorBidi" w:cstheme="majorBidi"/>
          <w:b/>
          <w:bCs/>
          <w:sz w:val="24"/>
          <w:szCs w:val="24"/>
          <w:u w:val="single"/>
        </w:rPr>
      </w:pPr>
      <w:r w:rsidRPr="009C0110">
        <w:rPr>
          <w:rFonts w:asciiTheme="majorBidi" w:hAnsiTheme="majorBidi" w:cstheme="majorBidi"/>
          <w:b/>
          <w:bCs/>
          <w:sz w:val="24"/>
          <w:szCs w:val="24"/>
          <w:u w:val="single"/>
        </w:rPr>
        <w:t>La Renaissance européenne TRADUIT DE L’ANGLAIS PAR PAUL CHEMLA  OUVRAGE TRADUIT AVEC LE SOUTIEN DU PROGRAMME ARIANE DE LA COMMUNAUTÉ EUROPÉENNE Éditions du Seuil</w:t>
      </w:r>
      <w:r w:rsidR="00823F4E">
        <w:rPr>
          <w:rFonts w:asciiTheme="majorBidi" w:hAnsiTheme="majorBidi" w:cstheme="majorBidi"/>
          <w:b/>
          <w:bCs/>
          <w:sz w:val="24"/>
          <w:szCs w:val="24"/>
          <w:u w:val="single"/>
        </w:rPr>
        <w:t xml:space="preserve"> </w:t>
      </w:r>
    </w:p>
    <w:p w:rsidR="00823F4E" w:rsidRDefault="00823F4E" w:rsidP="009C0110">
      <w:pPr>
        <w:pStyle w:val="Paragraphedeliste"/>
        <w:tabs>
          <w:tab w:val="left" w:pos="2130"/>
        </w:tabs>
        <w:spacing w:before="100" w:beforeAutospacing="1" w:after="100" w:afterAutospacing="1" w:line="240" w:lineRule="auto"/>
        <w:ind w:left="76" w:right="-426"/>
        <w:jc w:val="both"/>
        <w:rPr>
          <w:rFonts w:asciiTheme="majorBidi" w:hAnsiTheme="majorBidi" w:cstheme="majorBidi"/>
          <w:b/>
          <w:bCs/>
          <w:sz w:val="24"/>
          <w:szCs w:val="24"/>
          <w:u w:val="single"/>
        </w:rPr>
      </w:pPr>
    </w:p>
    <w:p w:rsidR="00823F4E" w:rsidRDefault="00823F4E" w:rsidP="009C0110">
      <w:pPr>
        <w:pStyle w:val="Paragraphedeliste"/>
        <w:tabs>
          <w:tab w:val="left" w:pos="2130"/>
        </w:tabs>
        <w:spacing w:before="100" w:beforeAutospacing="1" w:after="100" w:afterAutospacing="1" w:line="240" w:lineRule="auto"/>
        <w:ind w:left="76" w:right="-426"/>
        <w:jc w:val="both"/>
        <w:rPr>
          <w:rFonts w:asciiTheme="majorBidi" w:hAnsiTheme="majorBidi" w:cstheme="majorBidi"/>
          <w:b/>
          <w:bCs/>
          <w:sz w:val="24"/>
          <w:szCs w:val="24"/>
          <w:u w:val="single"/>
        </w:rPr>
      </w:pPr>
    </w:p>
    <w:p w:rsidR="00823F4E" w:rsidRPr="00823F4E" w:rsidRDefault="00823F4E" w:rsidP="009C0110">
      <w:pPr>
        <w:pStyle w:val="Paragraphedeliste"/>
        <w:tabs>
          <w:tab w:val="left" w:pos="2130"/>
        </w:tabs>
        <w:spacing w:before="100" w:beforeAutospacing="1" w:after="100" w:afterAutospacing="1" w:line="240" w:lineRule="auto"/>
        <w:ind w:left="76" w:right="-426"/>
        <w:jc w:val="both"/>
        <w:rPr>
          <w:rFonts w:asciiTheme="majorBidi" w:hAnsiTheme="majorBidi" w:cstheme="majorBidi"/>
          <w:sz w:val="24"/>
          <w:szCs w:val="24"/>
        </w:rPr>
      </w:pPr>
      <w:r w:rsidRPr="00823F4E">
        <w:rPr>
          <w:rFonts w:asciiTheme="majorBidi" w:hAnsiTheme="majorBidi" w:cstheme="majorBidi"/>
          <w:sz w:val="24"/>
          <w:szCs w:val="24"/>
        </w:rPr>
        <w:t>D</w:t>
      </w:r>
    </w:p>
    <w:p w:rsidR="00823F4E" w:rsidRDefault="00823F4E" w:rsidP="009C0110">
      <w:pPr>
        <w:pStyle w:val="Paragraphedeliste"/>
        <w:tabs>
          <w:tab w:val="left" w:pos="2130"/>
        </w:tabs>
        <w:spacing w:before="100" w:beforeAutospacing="1" w:after="100" w:afterAutospacing="1" w:line="240" w:lineRule="auto"/>
        <w:ind w:left="76" w:right="-426"/>
        <w:jc w:val="both"/>
        <w:rPr>
          <w:rFonts w:asciiTheme="majorBidi" w:hAnsiTheme="majorBidi" w:cstheme="majorBidi"/>
          <w:b/>
          <w:bCs/>
          <w:sz w:val="24"/>
          <w:szCs w:val="24"/>
          <w:u w:val="single"/>
        </w:rPr>
      </w:pPr>
    </w:p>
    <w:p w:rsidR="00823F4E" w:rsidRPr="00530E68" w:rsidRDefault="00823F4E" w:rsidP="00530E68">
      <w:pPr>
        <w:pStyle w:val="Paragraphedeliste"/>
        <w:tabs>
          <w:tab w:val="left" w:pos="2130"/>
        </w:tabs>
        <w:spacing w:before="100" w:beforeAutospacing="1" w:after="100" w:afterAutospacing="1" w:line="360" w:lineRule="auto"/>
        <w:ind w:left="76" w:right="-426"/>
        <w:jc w:val="both"/>
        <w:rPr>
          <w:rFonts w:asciiTheme="majorBidi" w:hAnsiTheme="majorBidi" w:cstheme="majorBidi"/>
          <w:b/>
          <w:bCs/>
          <w:sz w:val="28"/>
          <w:szCs w:val="28"/>
          <w:u w:val="single"/>
        </w:rPr>
      </w:pPr>
      <w:r w:rsidRPr="00530E68">
        <w:rPr>
          <w:rFonts w:asciiTheme="majorBidi" w:hAnsiTheme="majorBidi" w:cstheme="majorBidi"/>
          <w:sz w:val="28"/>
          <w:szCs w:val="28"/>
        </w:rPr>
        <w:t xml:space="preserve">Le terme de « Renaissance » en tant qu'époque et non plus pour désigner un renouveau des lettres et des arts, a été utilisé pour la première fois en 1840 par Jean-Jacques Ampère dans son </w:t>
      </w:r>
      <w:r w:rsidRPr="00530E68">
        <w:rPr>
          <w:rFonts w:asciiTheme="majorBidi" w:hAnsiTheme="majorBidi" w:cstheme="majorBidi"/>
          <w:i/>
          <w:iCs/>
          <w:sz w:val="28"/>
          <w:szCs w:val="28"/>
        </w:rPr>
        <w:t xml:space="preserve">Histoire littéraire de la France avant le </w:t>
      </w:r>
      <w:r w:rsidRPr="00530E68">
        <w:rPr>
          <w:rStyle w:val="romain"/>
          <w:rFonts w:asciiTheme="majorBidi" w:hAnsiTheme="majorBidi" w:cstheme="majorBidi"/>
          <w:i/>
          <w:iCs/>
          <w:sz w:val="28"/>
          <w:szCs w:val="28"/>
        </w:rPr>
        <w:t>XII</w:t>
      </w:r>
      <w:r w:rsidRPr="00530E68">
        <w:rPr>
          <w:rFonts w:asciiTheme="majorBidi" w:hAnsiTheme="majorBidi" w:cstheme="majorBidi"/>
          <w:i/>
          <w:iCs/>
          <w:sz w:val="28"/>
          <w:szCs w:val="28"/>
          <w:vertAlign w:val="superscript"/>
        </w:rPr>
        <w:t>e</w:t>
      </w:r>
      <w:r w:rsidRPr="00530E68">
        <w:rPr>
          <w:rFonts w:asciiTheme="majorBidi" w:hAnsiTheme="majorBidi" w:cstheme="majorBidi"/>
          <w:i/>
          <w:iCs/>
          <w:sz w:val="28"/>
          <w:szCs w:val="28"/>
        </w:rPr>
        <w:t> siècle</w:t>
      </w:r>
      <w:r w:rsidRPr="00530E68">
        <w:rPr>
          <w:rFonts w:asciiTheme="majorBidi" w:hAnsiTheme="majorBidi" w:cstheme="majorBidi"/>
          <w:sz w:val="28"/>
          <w:szCs w:val="28"/>
        </w:rPr>
        <w:t xml:space="preserve"> puis par Jules Michelet en 1855 dans son volume consacré au </w:t>
      </w:r>
      <w:r w:rsidRPr="00530E68">
        <w:rPr>
          <w:rStyle w:val="romain"/>
          <w:rFonts w:asciiTheme="majorBidi" w:hAnsiTheme="majorBidi" w:cstheme="majorBidi"/>
          <w:sz w:val="28"/>
          <w:szCs w:val="28"/>
          <w:u w:val="single"/>
        </w:rPr>
        <w:t>XVI</w:t>
      </w:r>
      <w:r w:rsidRPr="00530E68">
        <w:rPr>
          <w:rFonts w:asciiTheme="majorBidi" w:hAnsiTheme="majorBidi" w:cstheme="majorBidi"/>
          <w:sz w:val="28"/>
          <w:szCs w:val="28"/>
          <w:vertAlign w:val="superscript"/>
        </w:rPr>
        <w:t>e</w:t>
      </w:r>
      <w:r w:rsidRPr="00530E68">
        <w:rPr>
          <w:rFonts w:asciiTheme="majorBidi" w:hAnsiTheme="majorBidi" w:cstheme="majorBidi"/>
          <w:sz w:val="28"/>
          <w:szCs w:val="28"/>
        </w:rPr>
        <w:t xml:space="preserve"> siècle </w:t>
      </w:r>
      <w:r w:rsidRPr="00530E68">
        <w:rPr>
          <w:rFonts w:asciiTheme="majorBidi" w:hAnsiTheme="majorBidi" w:cstheme="majorBidi"/>
          <w:i/>
          <w:iCs/>
          <w:sz w:val="28"/>
          <w:szCs w:val="28"/>
        </w:rPr>
        <w:t>La Renaissance</w:t>
      </w:r>
      <w:r w:rsidRPr="00530E68">
        <w:rPr>
          <w:rFonts w:asciiTheme="majorBidi" w:hAnsiTheme="majorBidi" w:cstheme="majorBidi"/>
          <w:sz w:val="28"/>
          <w:szCs w:val="28"/>
        </w:rPr>
        <w:t xml:space="preserve"> dans le cadre de son </w:t>
      </w:r>
      <w:r w:rsidRPr="00530E68">
        <w:rPr>
          <w:rFonts w:asciiTheme="majorBidi" w:hAnsiTheme="majorBidi" w:cstheme="majorBidi"/>
          <w:i/>
          <w:iCs/>
          <w:sz w:val="28"/>
          <w:szCs w:val="28"/>
        </w:rPr>
        <w:t>Histoire de France</w:t>
      </w:r>
      <w:r w:rsidRPr="00530E68">
        <w:rPr>
          <w:rFonts w:asciiTheme="majorBidi" w:hAnsiTheme="majorBidi" w:cstheme="majorBidi"/>
          <w:sz w:val="28"/>
          <w:szCs w:val="28"/>
        </w:rPr>
        <w:t xml:space="preserve">. Ce terme a été repris en 1860 par l'historien de l'art suisse Jacob Burckhardt (1818-1897) dans son livre </w:t>
      </w:r>
      <w:r w:rsidRPr="00530E68">
        <w:rPr>
          <w:rFonts w:asciiTheme="majorBidi" w:hAnsiTheme="majorBidi" w:cstheme="majorBidi"/>
          <w:i/>
          <w:iCs/>
          <w:sz w:val="28"/>
          <w:szCs w:val="28"/>
        </w:rPr>
        <w:t>Culture de la Renaissance en Italie</w:t>
      </w:r>
      <w:r w:rsidRPr="00530E68">
        <w:rPr>
          <w:rFonts w:asciiTheme="majorBidi" w:hAnsiTheme="majorBidi" w:cstheme="majorBidi"/>
          <w:sz w:val="28"/>
          <w:szCs w:val="28"/>
        </w:rPr>
        <w:t>.</w:t>
      </w:r>
    </w:p>
    <w:p w:rsidR="00530E68" w:rsidRDefault="00530E68" w:rsidP="00530E68">
      <w:pPr>
        <w:tabs>
          <w:tab w:val="left" w:pos="1350"/>
        </w:tabs>
        <w:spacing w:before="100" w:beforeAutospacing="1" w:after="100" w:afterAutospacing="1" w:line="240" w:lineRule="auto"/>
        <w:ind w:right="-426"/>
        <w:jc w:val="both"/>
        <w:rPr>
          <w:rFonts w:asciiTheme="majorBidi" w:eastAsia="Times New Roman" w:hAnsiTheme="majorBidi" w:cstheme="majorBidi"/>
          <w:b/>
          <w:bCs/>
          <w:sz w:val="28"/>
          <w:szCs w:val="28"/>
          <w:u w:val="single"/>
        </w:rPr>
      </w:pPr>
      <w:r w:rsidRPr="00530E68">
        <w:rPr>
          <w:rStyle w:val="ouvrage"/>
          <w:rFonts w:asciiTheme="majorBidi" w:hAnsiTheme="majorBidi" w:cstheme="majorBidi"/>
          <w:b/>
          <w:bCs/>
          <w:sz w:val="28"/>
          <w:szCs w:val="28"/>
          <w:u w:val="single"/>
        </w:rPr>
        <w:t xml:space="preserve">Ariane Boltanski, Aliocha Maldavsky, </w:t>
      </w:r>
      <w:r w:rsidRPr="00530E68">
        <w:rPr>
          <w:rStyle w:val="CitationHTML"/>
          <w:rFonts w:asciiTheme="majorBidi" w:hAnsiTheme="majorBidi" w:cstheme="majorBidi"/>
          <w:b/>
          <w:bCs/>
          <w:sz w:val="28"/>
          <w:szCs w:val="28"/>
          <w:u w:val="single"/>
        </w:rPr>
        <w:t>La Renaissance des années 1470 aux années 1560</w:t>
      </w:r>
      <w:r w:rsidRPr="00530E68">
        <w:rPr>
          <w:rStyle w:val="ouvrage"/>
          <w:rFonts w:asciiTheme="majorBidi" w:hAnsiTheme="majorBidi" w:cstheme="majorBidi"/>
          <w:b/>
          <w:bCs/>
          <w:sz w:val="28"/>
          <w:szCs w:val="28"/>
          <w:u w:val="single"/>
        </w:rPr>
        <w:t xml:space="preserve">, Éditions Bréal, 2002, </w:t>
      </w:r>
    </w:p>
    <w:p w:rsidR="00BA3851" w:rsidRPr="00530E68" w:rsidRDefault="00BA3851" w:rsidP="00530E68">
      <w:pPr>
        <w:pStyle w:val="Paragraphedeliste"/>
        <w:numPr>
          <w:ilvl w:val="0"/>
          <w:numId w:val="6"/>
        </w:numPr>
        <w:tabs>
          <w:tab w:val="left" w:pos="1350"/>
        </w:tabs>
        <w:spacing w:before="100" w:beforeAutospacing="1" w:after="100" w:afterAutospacing="1" w:line="240" w:lineRule="auto"/>
        <w:ind w:right="-426"/>
        <w:jc w:val="both"/>
        <w:rPr>
          <w:rFonts w:asciiTheme="majorBidi" w:eastAsia="Times New Roman" w:hAnsiTheme="majorBidi" w:cstheme="majorBidi"/>
          <w:b/>
          <w:bCs/>
          <w:sz w:val="28"/>
          <w:szCs w:val="28"/>
          <w:u w:val="single"/>
        </w:rPr>
      </w:pPr>
      <w:r w:rsidRPr="00530E68">
        <w:rPr>
          <w:rFonts w:asciiTheme="majorBidi" w:hAnsiTheme="majorBidi" w:cstheme="majorBidi"/>
          <w:b/>
          <w:bCs/>
          <w:sz w:val="32"/>
          <w:szCs w:val="32"/>
          <w:u w:val="single"/>
        </w:rPr>
        <w:t>Quand la Renaissance a-t-elle eu lieu?</w:t>
      </w:r>
    </w:p>
    <w:p w:rsidR="00BA3851" w:rsidRPr="00BA3851" w:rsidRDefault="00BA3851" w:rsidP="00C425E5">
      <w:pPr>
        <w:spacing w:before="100" w:beforeAutospacing="1" w:after="100" w:afterAutospacing="1" w:line="360" w:lineRule="auto"/>
        <w:ind w:left="-284" w:right="-426" w:firstLine="360"/>
        <w:jc w:val="both"/>
        <w:rPr>
          <w:rFonts w:asciiTheme="majorBidi" w:eastAsia="Times New Roman" w:hAnsiTheme="majorBidi" w:cstheme="majorBidi"/>
          <w:sz w:val="26"/>
          <w:szCs w:val="26"/>
        </w:rPr>
      </w:pPr>
      <w:r w:rsidRPr="00BA3851">
        <w:rPr>
          <w:rFonts w:asciiTheme="majorBidi" w:hAnsiTheme="majorBidi" w:cstheme="majorBidi"/>
          <w:sz w:val="30"/>
          <w:szCs w:val="30"/>
        </w:rPr>
        <w:t>Il est courant de choisir l’époque de Pétrarque vers 1330-1340 pour faire remonter cette Renaissance. D’autres historiens la font remonter une génération avant avec le peintre Giottotrès inspiré des sculptures romaines découvertes à Pise, voir à Dante Mais si on situe la Renaissance comme redécouverte de l’Antiquité, il ne faut pas oublier que les classiques antiques ont toujours survécu pendant le moyen-âge. Ainsi les auteurs Horace et Virgile n’ont jamais cessé d’être lus, le droit romain prévalait dans la péninsule et le midi de la France et la rhétorique - art de la persuasion dans les discours et les lettres - constituait une formation indispensable aux carrières de droit et de politique; la tradition antique s’est aussi poursuivie en architecture (art roman dérivé de romain) à travers la multitude de traces laissées par la Rome antique. La redécouverte des auteurs classiques a été facilité par les cultures byzantines et arabes qui avaient accès et traduisaient les auteurs grecques. Ces versions arabes seront ensuite traduites en latin au Moyen-Age.</w:t>
      </w:r>
    </w:p>
    <w:p w:rsidR="00BA3851" w:rsidRPr="009C0110" w:rsidRDefault="00BA3851" w:rsidP="008C3585">
      <w:pPr>
        <w:spacing w:before="100" w:beforeAutospacing="1" w:after="100" w:afterAutospacing="1" w:line="240" w:lineRule="auto"/>
        <w:ind w:left="-284" w:right="-426"/>
        <w:jc w:val="both"/>
        <w:rPr>
          <w:rFonts w:asciiTheme="majorBidi" w:eastAsia="Times New Roman" w:hAnsiTheme="majorBidi" w:cstheme="majorBidi"/>
          <w:b/>
          <w:bCs/>
          <w:i/>
          <w:iCs/>
          <w:sz w:val="24"/>
          <w:szCs w:val="24"/>
          <w:u w:val="single"/>
        </w:rPr>
      </w:pPr>
      <w:r w:rsidRPr="009C0110">
        <w:rPr>
          <w:rFonts w:asciiTheme="majorBidi" w:eastAsia="Times New Roman" w:hAnsiTheme="majorBidi" w:cstheme="majorBidi"/>
          <w:b/>
          <w:bCs/>
          <w:i/>
          <w:iCs/>
          <w:sz w:val="24"/>
          <w:szCs w:val="24"/>
          <w:u w:val="single"/>
        </w:rPr>
        <w:lastRenderedPageBreak/>
        <w:t>https://www.ac-clermont.fr/disciplines/fileadmin/user_upload/Lettres-Histoire/formations/Histoire/2_BAC_H/humanisme_et_renaissances/La_renaissance_europeenne.pdf</w:t>
      </w:r>
    </w:p>
    <w:p w:rsidR="00530E68" w:rsidRDefault="00530E68" w:rsidP="00530E68">
      <w:pPr>
        <w:spacing w:before="100" w:beforeAutospacing="1" w:after="100" w:afterAutospacing="1" w:line="240" w:lineRule="auto"/>
        <w:ind w:right="-426"/>
        <w:jc w:val="both"/>
        <w:rPr>
          <w:rFonts w:asciiTheme="majorBidi" w:eastAsia="Times New Roman" w:hAnsiTheme="majorBidi" w:cstheme="majorBidi"/>
          <w:sz w:val="24"/>
          <w:szCs w:val="24"/>
        </w:rPr>
      </w:pPr>
    </w:p>
    <w:p w:rsidR="00DD1B21" w:rsidRPr="00DD1B21" w:rsidRDefault="00530E68" w:rsidP="00DD1B21">
      <w:pPr>
        <w:pStyle w:val="Titre3"/>
        <w:numPr>
          <w:ilvl w:val="0"/>
          <w:numId w:val="6"/>
        </w:numPr>
        <w:ind w:left="0" w:hanging="284"/>
        <w:rPr>
          <w:sz w:val="32"/>
          <w:szCs w:val="32"/>
          <w:u w:val="single"/>
        </w:rPr>
      </w:pPr>
      <w:r w:rsidRPr="00DD1B21">
        <w:rPr>
          <w:rStyle w:val="mw-headline"/>
          <w:sz w:val="32"/>
          <w:szCs w:val="32"/>
          <w:u w:val="single"/>
        </w:rPr>
        <w:t>Grandes périodes de la Renaissance</w:t>
      </w:r>
      <w:r w:rsidR="00DD1B21" w:rsidRPr="00DD1B21">
        <w:rPr>
          <w:rStyle w:val="mw-headline"/>
          <w:sz w:val="32"/>
          <w:szCs w:val="32"/>
          <w:u w:val="single"/>
        </w:rPr>
        <w:t>.</w:t>
      </w:r>
    </w:p>
    <w:p w:rsidR="00530E68" w:rsidRPr="00530E68" w:rsidRDefault="00530E68" w:rsidP="00530E68">
      <w:pPr>
        <w:pStyle w:val="NormalWeb"/>
        <w:rPr>
          <w:rFonts w:asciiTheme="majorBidi" w:hAnsiTheme="majorBidi" w:cstheme="majorBidi"/>
          <w:sz w:val="28"/>
          <w:szCs w:val="28"/>
        </w:rPr>
      </w:pPr>
      <w:r w:rsidRPr="00530E68">
        <w:rPr>
          <w:rFonts w:asciiTheme="majorBidi" w:hAnsiTheme="majorBidi" w:cstheme="majorBidi"/>
          <w:sz w:val="28"/>
          <w:szCs w:val="28"/>
        </w:rPr>
        <w:t xml:space="preserve">Il y a eu plusieurs grandes périodes de la Renaissance. Il est d’usage d’appeler les siècles de la Renaissance en Italie par le vocable « n »-cento, où « n » désigne le chiffre du siècle : </w:t>
      </w:r>
    </w:p>
    <w:p w:rsidR="00530E68" w:rsidRPr="00530E68" w:rsidRDefault="00530E68" w:rsidP="00530E68">
      <w:pPr>
        <w:numPr>
          <w:ilvl w:val="0"/>
          <w:numId w:val="10"/>
        </w:numPr>
        <w:spacing w:before="100" w:beforeAutospacing="1" w:after="100" w:afterAutospacing="1" w:line="240" w:lineRule="auto"/>
        <w:rPr>
          <w:rFonts w:asciiTheme="majorBidi" w:hAnsiTheme="majorBidi" w:cstheme="majorBidi"/>
          <w:sz w:val="28"/>
          <w:szCs w:val="28"/>
        </w:rPr>
      </w:pPr>
      <w:r w:rsidRPr="00530E68">
        <w:rPr>
          <w:rFonts w:asciiTheme="majorBidi" w:hAnsiTheme="majorBidi" w:cstheme="majorBidi"/>
          <w:sz w:val="28"/>
          <w:szCs w:val="28"/>
        </w:rPr>
        <w:t xml:space="preserve">n = 3 : années 1301 à 1400, c’est le Trecento = </w:t>
      </w:r>
      <w:r w:rsidRPr="00530E68">
        <w:rPr>
          <w:rStyle w:val="romain"/>
          <w:rFonts w:asciiTheme="majorBidi" w:hAnsiTheme="majorBidi" w:cstheme="majorBidi"/>
          <w:sz w:val="28"/>
          <w:szCs w:val="28"/>
          <w:u w:val="single"/>
        </w:rPr>
        <w:t>XIV</w:t>
      </w:r>
      <w:r w:rsidRPr="00530E68">
        <w:rPr>
          <w:rFonts w:asciiTheme="majorBidi" w:hAnsiTheme="majorBidi" w:cstheme="majorBidi"/>
          <w:sz w:val="28"/>
          <w:szCs w:val="28"/>
          <w:vertAlign w:val="superscript"/>
        </w:rPr>
        <w:t>e</w:t>
      </w:r>
      <w:r w:rsidRPr="00530E68">
        <w:rPr>
          <w:rFonts w:asciiTheme="majorBidi" w:hAnsiTheme="majorBidi" w:cstheme="majorBidi"/>
          <w:sz w:val="28"/>
          <w:szCs w:val="28"/>
        </w:rPr>
        <w:t> siècle (quatorzième),</w:t>
      </w:r>
    </w:p>
    <w:p w:rsidR="00530E68" w:rsidRPr="00530E68" w:rsidRDefault="00530E68" w:rsidP="00530E68">
      <w:pPr>
        <w:numPr>
          <w:ilvl w:val="0"/>
          <w:numId w:val="10"/>
        </w:numPr>
        <w:spacing w:before="100" w:beforeAutospacing="1" w:after="100" w:afterAutospacing="1" w:line="240" w:lineRule="auto"/>
        <w:rPr>
          <w:rFonts w:asciiTheme="majorBidi" w:hAnsiTheme="majorBidi" w:cstheme="majorBidi"/>
          <w:sz w:val="28"/>
          <w:szCs w:val="28"/>
        </w:rPr>
      </w:pPr>
      <w:r w:rsidRPr="00530E68">
        <w:rPr>
          <w:rFonts w:asciiTheme="majorBidi" w:hAnsiTheme="majorBidi" w:cstheme="majorBidi"/>
          <w:sz w:val="28"/>
          <w:szCs w:val="28"/>
        </w:rPr>
        <w:t xml:space="preserve">n = 4 : années 1401 à 1500, c’est le Quattrocento = </w:t>
      </w:r>
      <w:r w:rsidRPr="00530E68">
        <w:rPr>
          <w:rStyle w:val="romain"/>
          <w:rFonts w:asciiTheme="majorBidi" w:hAnsiTheme="majorBidi" w:cstheme="majorBidi"/>
          <w:sz w:val="28"/>
          <w:szCs w:val="28"/>
          <w:u w:val="single"/>
        </w:rPr>
        <w:t>XV</w:t>
      </w:r>
      <w:r w:rsidRPr="00530E68">
        <w:rPr>
          <w:rFonts w:asciiTheme="majorBidi" w:hAnsiTheme="majorBidi" w:cstheme="majorBidi"/>
          <w:sz w:val="28"/>
          <w:szCs w:val="28"/>
          <w:vertAlign w:val="superscript"/>
        </w:rPr>
        <w:t>e</w:t>
      </w:r>
      <w:r w:rsidRPr="00530E68">
        <w:rPr>
          <w:rFonts w:asciiTheme="majorBidi" w:hAnsiTheme="majorBidi" w:cstheme="majorBidi"/>
          <w:sz w:val="28"/>
          <w:szCs w:val="28"/>
        </w:rPr>
        <w:t> siècle (quinzième),</w:t>
      </w:r>
    </w:p>
    <w:p w:rsidR="00530E68" w:rsidRPr="00530E68" w:rsidRDefault="00530E68" w:rsidP="00530E68">
      <w:pPr>
        <w:numPr>
          <w:ilvl w:val="0"/>
          <w:numId w:val="10"/>
        </w:numPr>
        <w:spacing w:before="100" w:beforeAutospacing="1" w:after="100" w:afterAutospacing="1" w:line="240" w:lineRule="auto"/>
        <w:rPr>
          <w:rFonts w:asciiTheme="majorBidi" w:hAnsiTheme="majorBidi" w:cstheme="majorBidi"/>
          <w:sz w:val="28"/>
          <w:szCs w:val="28"/>
        </w:rPr>
      </w:pPr>
      <w:r w:rsidRPr="00530E68">
        <w:rPr>
          <w:rFonts w:asciiTheme="majorBidi" w:hAnsiTheme="majorBidi" w:cstheme="majorBidi"/>
          <w:sz w:val="28"/>
          <w:szCs w:val="28"/>
        </w:rPr>
        <w:t xml:space="preserve">n = 5 : années 1501 à 1600, c’est le Cinquecento = </w:t>
      </w:r>
      <w:r w:rsidRPr="00530E68">
        <w:rPr>
          <w:rStyle w:val="romain"/>
          <w:rFonts w:asciiTheme="majorBidi" w:hAnsiTheme="majorBidi" w:cstheme="majorBidi"/>
          <w:sz w:val="28"/>
          <w:szCs w:val="28"/>
          <w:u w:val="single"/>
        </w:rPr>
        <w:t>XVI</w:t>
      </w:r>
      <w:r w:rsidRPr="00530E68">
        <w:rPr>
          <w:rFonts w:asciiTheme="majorBidi" w:hAnsiTheme="majorBidi" w:cstheme="majorBidi"/>
          <w:sz w:val="28"/>
          <w:szCs w:val="28"/>
          <w:vertAlign w:val="superscript"/>
        </w:rPr>
        <w:t>e</w:t>
      </w:r>
      <w:r w:rsidRPr="00530E68">
        <w:rPr>
          <w:rFonts w:asciiTheme="majorBidi" w:hAnsiTheme="majorBidi" w:cstheme="majorBidi"/>
          <w:sz w:val="28"/>
          <w:szCs w:val="28"/>
        </w:rPr>
        <w:t> siècle (seizième).</w:t>
      </w:r>
    </w:p>
    <w:p w:rsidR="00530E68" w:rsidRPr="00530E68" w:rsidRDefault="00530E68" w:rsidP="00530E68">
      <w:pPr>
        <w:pStyle w:val="NormalWeb"/>
        <w:rPr>
          <w:sz w:val="28"/>
          <w:szCs w:val="28"/>
        </w:rPr>
      </w:pPr>
      <w:r w:rsidRPr="00530E68">
        <w:rPr>
          <w:sz w:val="28"/>
          <w:szCs w:val="28"/>
        </w:rPr>
        <w:t>Attention au décalage des appellations entre l’italien (formées sur « n ») et le français (formées sur « n+1 »).</w:t>
      </w:r>
    </w:p>
    <w:p w:rsidR="008C3585" w:rsidRPr="00056CAF" w:rsidRDefault="00530E68" w:rsidP="00056CAF">
      <w:pPr>
        <w:spacing w:before="100" w:beforeAutospacing="1" w:after="100" w:afterAutospacing="1" w:line="240" w:lineRule="auto"/>
        <w:ind w:left="-284" w:right="-426"/>
        <w:jc w:val="both"/>
        <w:outlineLvl w:val="2"/>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 xml:space="preserve">5- </w:t>
      </w:r>
      <w:r w:rsidR="008C3585" w:rsidRPr="00056CAF">
        <w:rPr>
          <w:rFonts w:asciiTheme="majorBidi" w:eastAsia="Times New Roman" w:hAnsiTheme="majorBidi" w:cstheme="majorBidi"/>
          <w:b/>
          <w:bCs/>
          <w:sz w:val="32"/>
          <w:szCs w:val="32"/>
          <w:u w:val="single"/>
        </w:rPr>
        <w:t xml:space="preserve"> Le </w:t>
      </w:r>
      <w:r w:rsidR="00056CAF" w:rsidRPr="00056CAF">
        <w:rPr>
          <w:rFonts w:asciiTheme="majorBidi" w:eastAsia="Times New Roman" w:hAnsiTheme="majorBidi" w:cstheme="majorBidi"/>
          <w:b/>
          <w:bCs/>
          <w:sz w:val="32"/>
          <w:szCs w:val="32"/>
          <w:u w:val="single"/>
        </w:rPr>
        <w:t>Moyen-âge XVème</w:t>
      </w:r>
      <w:r>
        <w:rPr>
          <w:rFonts w:asciiTheme="majorBidi" w:eastAsia="Times New Roman" w:hAnsiTheme="majorBidi" w:cstheme="majorBidi"/>
          <w:b/>
          <w:bCs/>
          <w:sz w:val="32"/>
          <w:szCs w:val="32"/>
          <w:u w:val="single"/>
        </w:rPr>
        <w:t xml:space="preserve"> siècle :</w:t>
      </w:r>
      <w:r w:rsidR="008C3585" w:rsidRPr="00056CAF">
        <w:rPr>
          <w:rFonts w:asciiTheme="majorBidi" w:eastAsia="Times New Roman" w:hAnsiTheme="majorBidi" w:cstheme="majorBidi"/>
          <w:b/>
          <w:bCs/>
          <w:sz w:val="32"/>
          <w:szCs w:val="32"/>
          <w:u w:val="single"/>
        </w:rPr>
        <w:t xml:space="preserve"> </w:t>
      </w:r>
    </w:p>
    <w:p w:rsidR="008C3585" w:rsidRPr="00530E68" w:rsidRDefault="008C3585" w:rsidP="00530E68">
      <w:pPr>
        <w:pStyle w:val="Paragraphedeliste"/>
        <w:numPr>
          <w:ilvl w:val="0"/>
          <w:numId w:val="12"/>
        </w:numPr>
        <w:spacing w:before="100" w:beforeAutospacing="1" w:after="100" w:afterAutospacing="1" w:line="240" w:lineRule="auto"/>
        <w:ind w:right="-426"/>
        <w:jc w:val="both"/>
        <w:outlineLvl w:val="3"/>
        <w:rPr>
          <w:rFonts w:asciiTheme="majorBidi" w:eastAsia="Times New Roman" w:hAnsiTheme="majorBidi" w:cstheme="majorBidi"/>
          <w:b/>
          <w:bCs/>
          <w:sz w:val="32"/>
          <w:szCs w:val="32"/>
          <w:u w:val="single"/>
        </w:rPr>
      </w:pPr>
      <w:r w:rsidRPr="00530E68">
        <w:rPr>
          <w:rFonts w:asciiTheme="majorBidi" w:eastAsia="Times New Roman" w:hAnsiTheme="majorBidi" w:cstheme="majorBidi"/>
          <w:b/>
          <w:bCs/>
          <w:sz w:val="32"/>
          <w:szCs w:val="32"/>
          <w:u w:val="single"/>
        </w:rPr>
        <w:t xml:space="preserve"> </w:t>
      </w:r>
      <w:r w:rsidR="00BA3851" w:rsidRPr="00530E68">
        <w:rPr>
          <w:rFonts w:asciiTheme="majorBidi" w:eastAsia="Times New Roman" w:hAnsiTheme="majorBidi" w:cstheme="majorBidi"/>
          <w:b/>
          <w:bCs/>
          <w:sz w:val="32"/>
          <w:szCs w:val="32"/>
          <w:u w:val="single"/>
        </w:rPr>
        <w:t>Les</w:t>
      </w:r>
      <w:r w:rsidRPr="00530E68">
        <w:rPr>
          <w:rFonts w:asciiTheme="majorBidi" w:eastAsia="Times New Roman" w:hAnsiTheme="majorBidi" w:cstheme="majorBidi"/>
          <w:b/>
          <w:bCs/>
          <w:sz w:val="32"/>
          <w:szCs w:val="32"/>
          <w:u w:val="single"/>
        </w:rPr>
        <w:t xml:space="preserve"> mutations et les nouveaux équilibres européens</w:t>
      </w:r>
      <w:r w:rsidR="00BA3851" w:rsidRPr="00530E68">
        <w:rPr>
          <w:rFonts w:asciiTheme="majorBidi" w:eastAsia="Times New Roman" w:hAnsiTheme="majorBidi" w:cstheme="majorBidi"/>
          <w:b/>
          <w:bCs/>
          <w:sz w:val="32"/>
          <w:szCs w:val="32"/>
          <w:u w:val="single"/>
        </w:rPr>
        <w:t>.</w:t>
      </w:r>
    </w:p>
    <w:p w:rsidR="008C3585" w:rsidRPr="00897D02" w:rsidRDefault="008C3585" w:rsidP="00897D02">
      <w:pPr>
        <w:spacing w:before="100" w:beforeAutospacing="1" w:after="100" w:afterAutospacing="1" w:line="360" w:lineRule="auto"/>
        <w:ind w:left="-284" w:right="-426" w:firstLine="992"/>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À l'Est de l'Europe, les Turcs Ottomans pénètrent en Europe après avoir détruit l'Empire byzantin et s'être emparés de Constantinople le 29 mai 1453. Ils menacent désormais la chrétienté romaine. En Russie, Ivan III le Grand fonde un Etat fort, prend le titre de tsar et revendique l'héritage de Byzance en faisant de Moscou la troisième Rome.</w:t>
      </w:r>
    </w:p>
    <w:p w:rsidR="008C3585" w:rsidRPr="00897D02" w:rsidRDefault="008C3585" w:rsidP="00897D02">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 xml:space="preserve">Au centre de l'Europe, le Saint Empire Romain Germanique est une constellation de 350 </w:t>
      </w:r>
      <w:r w:rsidR="00897D02" w:rsidRPr="00897D02">
        <w:rPr>
          <w:rFonts w:asciiTheme="majorBidi" w:eastAsia="Times New Roman" w:hAnsiTheme="majorBidi" w:cstheme="majorBidi"/>
          <w:sz w:val="28"/>
          <w:szCs w:val="28"/>
        </w:rPr>
        <w:t>États</w:t>
      </w:r>
      <w:r w:rsidRPr="00897D02">
        <w:rPr>
          <w:rFonts w:asciiTheme="majorBidi" w:eastAsia="Times New Roman" w:hAnsiTheme="majorBidi" w:cstheme="majorBidi"/>
          <w:sz w:val="28"/>
          <w:szCs w:val="28"/>
        </w:rPr>
        <w:t xml:space="preserve"> et l'empereur n'a aucun pouvoir réel. La Pologne se réveille et menace l'Empire. L'Italie est divisée en une dizaine d'</w:t>
      </w:r>
      <w:r w:rsidR="00897D02" w:rsidRPr="00897D02">
        <w:rPr>
          <w:rFonts w:asciiTheme="majorBidi" w:eastAsia="Times New Roman" w:hAnsiTheme="majorBidi" w:cstheme="majorBidi"/>
          <w:sz w:val="28"/>
          <w:szCs w:val="28"/>
        </w:rPr>
        <w:t>États</w:t>
      </w:r>
      <w:r w:rsidRPr="00897D02">
        <w:rPr>
          <w:rFonts w:asciiTheme="majorBidi" w:eastAsia="Times New Roman" w:hAnsiTheme="majorBidi" w:cstheme="majorBidi"/>
          <w:sz w:val="28"/>
          <w:szCs w:val="28"/>
        </w:rPr>
        <w:t>.</w:t>
      </w:r>
    </w:p>
    <w:p w:rsidR="008C3585" w:rsidRPr="00897D02" w:rsidRDefault="008C3585" w:rsidP="00897D02">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À l'Ouest, les monarchies s'affirment. Après la Guerre de Cent Ans, le roi Louis XI met en place une administration, des impôts permanents et une armée régulière. Après avoir vaincu Charles le Téméraire, il s'empare d'une partie de ses possessions bourguignonnes. En Angleterre, Henri VII restaure l'autorité royale après la Guerre civile des Deux-Roses et impose sa domination sur l'Irlande. En Espagne, Isabelle de Castille et Ferdinand d'Aragon créent le royaume d'Espagne et achèvent la Reconquista</w:t>
      </w:r>
    </w:p>
    <w:p w:rsidR="008C3585" w:rsidRPr="00897D02" w:rsidRDefault="008C3585" w:rsidP="00897D02">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lastRenderedPageBreak/>
        <w:t>Une nouvelle période de croissance économique commence. Les productions agricoles dégagent à nouveau des excédents. L'élevage et l'agriculture diversifient leurs productions (lin et mouton en sont des exemples). L'artisanat textile se développe tandis que les mines et la métallurgie fournissent de nouveaux outils et armes grâce aux hauts fourneaux. Le commerce connaît un grand essor. De puissantes familles fondent des compagnies financières et s'enrichissent. Les cités italiennes dominent la Méditerranée tandis que les villes hanséatiques dominent la Mer du Nord. Le Rhin devient un axe de communication vital. Une bourgeoisie nouvelle apparaît dont l'enrichissement permet d'accéder au confort et au pouvoir.</w:t>
      </w:r>
    </w:p>
    <w:p w:rsidR="008C3585" w:rsidRPr="00056CAF" w:rsidRDefault="00530E68" w:rsidP="008C3585">
      <w:pPr>
        <w:spacing w:before="100" w:beforeAutospacing="1" w:after="100" w:afterAutospacing="1" w:line="24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B-</w:t>
      </w:r>
      <w:r w:rsidR="008C3585" w:rsidRPr="00056CAF">
        <w:rPr>
          <w:rFonts w:asciiTheme="majorBidi" w:eastAsia="Times New Roman" w:hAnsiTheme="majorBidi" w:cstheme="majorBidi"/>
          <w:b/>
          <w:bCs/>
          <w:sz w:val="32"/>
          <w:szCs w:val="32"/>
          <w:u w:val="single"/>
        </w:rPr>
        <w:t xml:space="preserve"> Les origines de l'humanisme</w:t>
      </w:r>
    </w:p>
    <w:p w:rsidR="008C3585" w:rsidRPr="00897D02" w:rsidRDefault="008C3585" w:rsidP="0088070C">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L'Italie, riche et imprégnée des cultures grecque et latine, est le lieu privilégié du renouveau intellectuel humaniste. Les érudits (savants) recherchent des manuscrits et redécouvrent des textes oubliés (ceux de Platon par exemple). La fuite des Grecs de Constantinople en 1453 favorise l'essor de l'hellénisme. Valla pose les fondements de la philologie (science qui étudie les textes de façon critique) et garantit la qualité des traductions. Les mécènes (personnes riches qui aident financièrement les artistes) comme Laurent de Médicis à Florence protègent les savants humanistes. Vers 1450, le Pape fonde la Bibliothèque vaticane qui réunit ouvrages manuscrits et imprimés.</w:t>
      </w:r>
    </w:p>
    <w:p w:rsidR="008C3585" w:rsidRPr="00897D02" w:rsidRDefault="008C3585" w:rsidP="0088070C">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L'épanouissement artistique de l'Europe du Nord est remarquable. Dans leurs œuvres, les artistes traduisent la peur de la mort caractéristique de la fin du Moyen Âge marquée par nombre de catastrophes (guerres, épidémies, famines, refroidissement du climat…) ; cependant, ils le font de manière de moins en moins pathétique. Les princes et les bourgeois, mécènes, font reconstruire les églises et embellissent les vitaux. L'art gothique devient flamboyant illustrant l'espoir nouveau. Les tapisseries apparaissent dans les monuments. Les peintres flamands mettent au point la peinture à l'huile et leurs œuvres se répandent dans toute l'Europe (Jan Van Eyck, Bruegel le Vieux, Bosch…). L'Allemand Durer est un maître de la gravure.</w:t>
      </w:r>
    </w:p>
    <w:p w:rsidR="008C3585" w:rsidRPr="00897D02" w:rsidRDefault="008C3585" w:rsidP="0088070C">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 xml:space="preserve">Les humanistes ont une réflexion centrée sur l'homme à qui ils font confiance. Ils exaltent sa grandeur et sa liberté : l'homme est capable d'agir par lui-même. Il est placé au centre de la Création. Les humanistes veulent concilier la liberté humaine avec les </w:t>
      </w:r>
      <w:r w:rsidRPr="00897D02">
        <w:rPr>
          <w:rFonts w:asciiTheme="majorBidi" w:eastAsia="Times New Roman" w:hAnsiTheme="majorBidi" w:cstheme="majorBidi"/>
          <w:sz w:val="28"/>
          <w:szCs w:val="28"/>
        </w:rPr>
        <w:lastRenderedPageBreak/>
        <w:t>principes du christianisme de même qu'ils veulent concilier les principes philosophiques antiques (Platon) avec ceux de l'</w:t>
      </w:r>
      <w:r w:rsidR="002E14FF" w:rsidRPr="00897D02">
        <w:rPr>
          <w:rFonts w:asciiTheme="majorBidi" w:eastAsia="Times New Roman" w:hAnsiTheme="majorBidi" w:cstheme="majorBidi"/>
          <w:sz w:val="28"/>
          <w:szCs w:val="28"/>
        </w:rPr>
        <w:t>Église</w:t>
      </w:r>
      <w:r w:rsidRPr="00897D02">
        <w:rPr>
          <w:rFonts w:asciiTheme="majorBidi" w:eastAsia="Times New Roman" w:hAnsiTheme="majorBidi" w:cstheme="majorBidi"/>
          <w:sz w:val="28"/>
          <w:szCs w:val="28"/>
        </w:rPr>
        <w:t>, ce qui ne va pas sans quelques difficultés.</w:t>
      </w:r>
    </w:p>
    <w:p w:rsidR="008C3585" w:rsidRPr="00897D02" w:rsidRDefault="008C3585" w:rsidP="0088070C">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En France, le mouvement humaniste connaît son apogée sous François I-er. Le roi consulte les théologiens et les hellénistes. Il fonde, sur conseil de l'humaniste Guillaume Budé, le futur Collège de France pour l'enseignement. François I-er est ainsi surnommé le " Père des Lettres ".</w:t>
      </w:r>
    </w:p>
    <w:p w:rsidR="008C3585" w:rsidRPr="00897D02"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897D02">
        <w:rPr>
          <w:rFonts w:asciiTheme="majorBidi" w:eastAsia="Times New Roman" w:hAnsiTheme="majorBidi" w:cstheme="majorBidi"/>
          <w:sz w:val="28"/>
          <w:szCs w:val="28"/>
        </w:rPr>
        <w:t>Au XVI-ème siècle, l'humanisme français s'inspire de poètes comme Ronsard, féru de poésie grecque et latine. Cependant l'humanisme sait être français puisque après l'ordonnance de Villers-Cotterêts (1539) qui impose le français dans les actes officiels, Joachim du Bellay écrit une Défense de la langue française. Avec d'autres écrivains, il fonde le groupe de la Pléiade dont l'ambition est de réhabiliter la langue française. Plus tard, Montaigne (1533-1592) rédige des Essais et prône la tolérance. Tout comme Rabelais, il s'intéresse à la pédagogie.</w:t>
      </w:r>
    </w:p>
    <w:p w:rsidR="008C3585" w:rsidRPr="00056CAF" w:rsidRDefault="00530E68" w:rsidP="008C3585">
      <w:pPr>
        <w:spacing w:before="100" w:beforeAutospacing="1" w:after="100" w:afterAutospacing="1" w:line="24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C-</w:t>
      </w:r>
      <w:r w:rsidR="008C3585" w:rsidRPr="00056CAF">
        <w:rPr>
          <w:rFonts w:asciiTheme="majorBidi" w:eastAsia="Times New Roman" w:hAnsiTheme="majorBidi" w:cstheme="majorBidi"/>
          <w:b/>
          <w:bCs/>
          <w:sz w:val="32"/>
          <w:szCs w:val="32"/>
          <w:u w:val="single"/>
        </w:rPr>
        <w:t xml:space="preserve"> Quelques humanistes</w:t>
      </w:r>
    </w:p>
    <w:p w:rsidR="00BD4E51" w:rsidRPr="00BD4E51" w:rsidRDefault="008C3585" w:rsidP="00BD4E51">
      <w:pPr>
        <w:numPr>
          <w:ilvl w:val="0"/>
          <w:numId w:val="1"/>
        </w:numPr>
        <w:spacing w:before="100" w:beforeAutospacing="1" w:after="0"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Erasme :</w:t>
      </w:r>
      <w:r w:rsidRPr="002E14FF">
        <w:rPr>
          <w:rFonts w:asciiTheme="majorBidi" w:eastAsia="Times New Roman" w:hAnsiTheme="majorBidi" w:cstheme="majorBidi"/>
          <w:sz w:val="28"/>
          <w:szCs w:val="28"/>
        </w:rPr>
        <w:t xml:space="preserve"> né aux Pays-Bas en 1469, il reçoit une formation scolaire fondée sur l'explication de textes sacrés et classiques. Ordonné prêtre, il voyage en France, en Angleterre où il fréquente les milieux humanistes. Il part pour l'Italie où il approfondit sa connaissance du grec. Ses voyages symbolisent le caractère européen de l'humanisme et contribuent à développer le réseau de relations de la république des Lettres. Sa renommée est considérable. Surnommé " Docteur universel ", il est respecté des papes et des souverains et il est le maître à penser et le modèle des humanistes jusqu'à sa mort en 1536.</w:t>
      </w:r>
    </w:p>
    <w:p w:rsidR="008C3585" w:rsidRPr="002E14FF" w:rsidRDefault="008C3585" w:rsidP="002E14FF">
      <w:pPr>
        <w:numPr>
          <w:ilvl w:val="0"/>
          <w:numId w:val="1"/>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Rabelais :</w:t>
      </w:r>
      <w:r w:rsidRPr="002E14FF">
        <w:rPr>
          <w:rFonts w:asciiTheme="majorBidi" w:eastAsia="Times New Roman" w:hAnsiTheme="majorBidi" w:cstheme="majorBidi"/>
          <w:sz w:val="28"/>
          <w:szCs w:val="28"/>
        </w:rPr>
        <w:t xml:space="preserve"> écrivain français (1494-1553). Moine, médecin, il est l'une des figures de l'humanisme français. Il est l'auteur d'épopées truculentes où se mêlent culture savante et traditions populaires : Pantagruel, Gargantua</w:t>
      </w:r>
    </w:p>
    <w:p w:rsidR="008C3585" w:rsidRPr="00056CAF" w:rsidRDefault="00530E68" w:rsidP="002E14FF">
      <w:pPr>
        <w:spacing w:before="100" w:beforeAutospacing="1"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D-</w:t>
      </w:r>
      <w:r w:rsidR="008C3585" w:rsidRPr="00056CAF">
        <w:rPr>
          <w:rFonts w:asciiTheme="majorBidi" w:eastAsia="Times New Roman" w:hAnsiTheme="majorBidi" w:cstheme="majorBidi"/>
          <w:b/>
          <w:bCs/>
          <w:sz w:val="32"/>
          <w:szCs w:val="32"/>
          <w:u w:val="single"/>
        </w:rPr>
        <w:t xml:space="preserve"> L'imprimerie diffuse l'humanisme</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lastRenderedPageBreak/>
        <w:t>En 1450, une découverte capitale est faite par Gutenberg : celle de l'imprimerie par l'emploi de caractères typographiques en métal, mobiles et réutilisables. Désormais un livre peut être imprimé à des centaines d'exemplaires. L'imprimerie provoque une révolution culturelle ; son développement est foudroyant à travers l'Europe. Les écrivains voient leur influence grandir et l'humanisme se répand en Espagne et en Angleterre. Le public s'élargit grâce au moindre coût des livres. Les universités prennent une importance grandissante ; on y dispense le savoir qui n'est plus réservé aux gens d'</w:t>
      </w:r>
      <w:r w:rsidR="00530E68"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 Le livre imprimé, accessible à tous, devient un facteur de diversité car des auteurs peuvent désormais avoir une influence dès leur vivant, ce qui inquiète les autorités.</w:t>
      </w:r>
    </w:p>
    <w:p w:rsidR="008C3585" w:rsidRPr="00056CAF" w:rsidRDefault="00530E68" w:rsidP="002E14FF">
      <w:pPr>
        <w:spacing w:before="100" w:beforeAutospacing="1"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6-</w:t>
      </w:r>
      <w:r w:rsidR="008C3585" w:rsidRPr="00056CAF">
        <w:rPr>
          <w:rFonts w:asciiTheme="majorBidi" w:eastAsia="Times New Roman" w:hAnsiTheme="majorBidi" w:cstheme="majorBidi"/>
          <w:b/>
          <w:bCs/>
          <w:sz w:val="32"/>
          <w:szCs w:val="32"/>
          <w:u w:val="single"/>
        </w:rPr>
        <w:t xml:space="preserve"> Les débuts de la Renaissance en Italie</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La Renaissance naît en Italie du Nord, sans doute à Florence, ville riche où les Médicis financent des travaux commandés aux artistes : palais, chapelles, fresques, sculptures… Dans chaque ville, les princes embellissent leurs demeures. Des travaux d'utilité publique (techniques hydrauliques) sont réalisés.</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L'architecture s'inspire de l'Antiquité. Les symétries, les rapports proportionnels, la précision mathématique sont de mise. Brunelleschi et Alberti sont les fondateurs de ce courant. Ils introduisent la cour intérieure dans les palais en imitant l'atrium romain. La sculpture devient très réaliste. La peinture utilise de nouvelles techniques de perspective, de modelé et de lumière (Masaccio, Piero della Francesca, Botticelli).</w:t>
      </w:r>
    </w:p>
    <w:p w:rsidR="008C3585" w:rsidRPr="00056CAF" w:rsidRDefault="00530E68" w:rsidP="002E14FF">
      <w:pPr>
        <w:spacing w:before="100" w:beforeAutospacing="1" w:after="100" w:afterAutospacing="1" w:line="360" w:lineRule="auto"/>
        <w:ind w:left="-284" w:right="-426"/>
        <w:jc w:val="both"/>
        <w:outlineLvl w:val="2"/>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7-</w:t>
      </w:r>
      <w:r w:rsidR="008C3585" w:rsidRPr="00056CAF">
        <w:rPr>
          <w:rFonts w:asciiTheme="majorBidi" w:eastAsia="Times New Roman" w:hAnsiTheme="majorBidi" w:cstheme="majorBidi"/>
          <w:b/>
          <w:bCs/>
          <w:sz w:val="32"/>
          <w:szCs w:val="32"/>
          <w:u w:val="single"/>
        </w:rPr>
        <w:t xml:space="preserve"> Le XVIème siècle et les réformes</w:t>
      </w:r>
    </w:p>
    <w:p w:rsidR="008C3585" w:rsidRPr="00056CAF" w:rsidRDefault="00530E68" w:rsidP="002E14FF">
      <w:pPr>
        <w:spacing w:before="100" w:beforeAutospacing="1"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A-</w:t>
      </w:r>
      <w:r w:rsidR="008C3585" w:rsidRPr="00056CAF">
        <w:rPr>
          <w:rFonts w:asciiTheme="majorBidi" w:eastAsia="Times New Roman" w:hAnsiTheme="majorBidi" w:cstheme="majorBidi"/>
          <w:b/>
          <w:bCs/>
          <w:sz w:val="32"/>
          <w:szCs w:val="32"/>
          <w:u w:val="single"/>
        </w:rPr>
        <w:t xml:space="preserve"> Les origines de la Réforme dans l'humanisme</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À la fin du Moyen Âge, la crainte de la mort témoigne d'une inquiétude religieuse. Les Chrétiens redoutent l'enfer et, pour l'éviter, accumulent des dévotions (prières) et achètent des indulgences (grâce accordée par l'</w:t>
      </w:r>
      <w:r w:rsidR="00056CAF"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 xml:space="preserve"> aux pêcheurs afin d'abréger les souffrances dans l'au-delà). Les humanistes dénoncent ces superstitions d'un peuple ignorant. Ils préconisent le retour au vrai message du Christ par une foi solide et </w:t>
      </w:r>
      <w:r w:rsidRPr="002E14FF">
        <w:rPr>
          <w:rFonts w:asciiTheme="majorBidi" w:eastAsia="Times New Roman" w:hAnsiTheme="majorBidi" w:cstheme="majorBidi"/>
          <w:sz w:val="28"/>
          <w:szCs w:val="28"/>
        </w:rPr>
        <w:lastRenderedPageBreak/>
        <w:t xml:space="preserve">sincère. Ils veulent simplifier le culte et le rendre accessible à tous en expliquant, en français, les textes des </w:t>
      </w:r>
      <w:r w:rsidR="00056CAF" w:rsidRPr="002E14FF">
        <w:rPr>
          <w:rFonts w:asciiTheme="majorBidi" w:eastAsia="Times New Roman" w:hAnsiTheme="majorBidi" w:cstheme="majorBidi"/>
          <w:sz w:val="28"/>
          <w:szCs w:val="28"/>
        </w:rPr>
        <w:t>Évangiles</w:t>
      </w:r>
      <w:r w:rsidRPr="002E14FF">
        <w:rPr>
          <w:rFonts w:asciiTheme="majorBidi" w:eastAsia="Times New Roman" w:hAnsiTheme="majorBidi" w:cstheme="majorBidi"/>
          <w:sz w:val="28"/>
          <w:szCs w:val="28"/>
        </w:rPr>
        <w:t>.</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Cependant, les humanistes n'ont pas voulu quitter l'</w:t>
      </w:r>
      <w:r w:rsidR="00056CAF"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 xml:space="preserve"> et n'ont pu toucher la masse des Chrétiens analphabètes. Ils ont pourtant contribué par leurs critiques au déclenchement de la réforme protestante.</w:t>
      </w:r>
    </w:p>
    <w:p w:rsidR="008C3585" w:rsidRPr="00056CAF" w:rsidRDefault="00530E68" w:rsidP="00056CAF">
      <w:pPr>
        <w:tabs>
          <w:tab w:val="left" w:pos="4065"/>
        </w:tabs>
        <w:spacing w:before="100" w:beforeAutospacing="1"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B-</w:t>
      </w:r>
      <w:r w:rsidR="008C3585" w:rsidRPr="00056CAF">
        <w:rPr>
          <w:rFonts w:asciiTheme="majorBidi" w:eastAsia="Times New Roman" w:hAnsiTheme="majorBidi" w:cstheme="majorBidi"/>
          <w:b/>
          <w:bCs/>
          <w:sz w:val="32"/>
          <w:szCs w:val="32"/>
          <w:u w:val="single"/>
        </w:rPr>
        <w:t xml:space="preserve"> La Réforme protestante</w:t>
      </w:r>
      <w:r w:rsidR="00056CAF" w:rsidRPr="00056CAF">
        <w:rPr>
          <w:rFonts w:asciiTheme="majorBidi" w:eastAsia="Times New Roman" w:hAnsiTheme="majorBidi" w:cstheme="majorBidi"/>
          <w:b/>
          <w:bCs/>
          <w:sz w:val="32"/>
          <w:szCs w:val="32"/>
        </w:rPr>
        <w:tab/>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Dans la première moitié du XVI-ème siècle, les critiques à l'égard de l'Eglise romaine se précisent. Une rupture intervient lorsque Martin Luther, qui avait critiqué la vente des indulgences en 1517 en vient à contester le dogme et la hiérarchie de l'Eglise. En 1520, il est excommunié. Malgré cette condamnation, ses idées se répandent grâce à l'imprimerie. Des princes allemands le soutiennent. Le schisme devient irréversible. Le premier protestantisme est né. Pour Luther, l'Homme est obligatoirement pêcheur et ne peut se sauver mais Dieu peut accorder sa grâce en lui donnant la foi. : c'est la justification par la foi. Le luthéranisme s'impose surtout en Allemagne du Nord et en Scandinavie.</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 xml:space="preserve">Le Français Jean Calvin publie en 1536, l'Institution de la Religion chrétienne. Pour lui, l'Homme est prédestiné par Dieu au paradis ou à l'enfer. Le calvinisme s'impose surtout dans les régions où la bourgeoisie est influente : Suisse, Vallée du Rhin, Pays-Bas, </w:t>
      </w:r>
      <w:r w:rsidR="00056CAF" w:rsidRPr="002E14FF">
        <w:rPr>
          <w:rFonts w:asciiTheme="majorBidi" w:eastAsia="Times New Roman" w:hAnsiTheme="majorBidi" w:cstheme="majorBidi"/>
          <w:sz w:val="28"/>
          <w:szCs w:val="28"/>
        </w:rPr>
        <w:t>Écosse</w:t>
      </w:r>
      <w:r w:rsidRPr="002E14FF">
        <w:rPr>
          <w:rFonts w:asciiTheme="majorBidi" w:eastAsia="Times New Roman" w:hAnsiTheme="majorBidi" w:cstheme="majorBidi"/>
          <w:sz w:val="28"/>
          <w:szCs w:val="28"/>
        </w:rPr>
        <w:t>.</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En Angleterre, par les Actes de Suprématie de 1534 et de 1559, les souverains Henri VIII puis Elizabeth I-ère se font reconnaître chef suprême de l'Eglise d'Angleterre et créent l'anglicanisme, religion proche du protestantisme par la doctrine et proche du catholicisme par la pompe des cérémonies.</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Les Protestants, qui sont des Chrétiens, ne reconnaissent pas l'autorité du Pape. Leurs églises sont indépendantes et sont administrées par des assemblées appelées synodes. Le protestantisme considère que l'homme est incapable de mériter lui-même le Paradis contrairement au catholicisme qui insiste sur le libre-arbitre. Ils refusent le culte de la Vierge et des Saints. Les offices se font en langue nationale.</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lastRenderedPageBreak/>
        <w:t>Les acteurs de la Réforme :</w:t>
      </w:r>
    </w:p>
    <w:p w:rsidR="006212D2" w:rsidRPr="002E14FF" w:rsidRDefault="008C3585" w:rsidP="00BD4E51">
      <w:pPr>
        <w:numPr>
          <w:ilvl w:val="0"/>
          <w:numId w:val="2"/>
        </w:numPr>
        <w:spacing w:after="0"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Martin Luther :</w:t>
      </w:r>
      <w:r w:rsidRPr="002E14FF">
        <w:rPr>
          <w:rFonts w:asciiTheme="majorBidi" w:eastAsia="Times New Roman" w:hAnsiTheme="majorBidi" w:cstheme="majorBidi"/>
          <w:sz w:val="28"/>
          <w:szCs w:val="28"/>
        </w:rPr>
        <w:t xml:space="preserve"> 1483-1546 réformateur religieux allemand, fondateur du protestantisme et l'un des premiers grands écrivains de langue allemande. En 1517, il afficha sur les portes du château de Wittenberg ses 95 thèses où il dénonçait en particulier la vente des indulgences. Il traduisit la Bible en allemand et fonda l'Eglise luthérienne.</w:t>
      </w:r>
    </w:p>
    <w:p w:rsidR="006212D2" w:rsidRPr="002E14FF" w:rsidRDefault="0088076E" w:rsidP="0088076E">
      <w:pPr>
        <w:tabs>
          <w:tab w:val="left" w:pos="720"/>
        </w:tabs>
        <w:spacing w:after="0" w:line="240" w:lineRule="auto"/>
        <w:ind w:left="-284" w:right="-426"/>
        <w:jc w:val="both"/>
        <w:rPr>
          <w:rFonts w:asciiTheme="majorBidi" w:eastAsia="Times New Roman" w:hAnsiTheme="majorBidi" w:cstheme="majorBidi"/>
          <w:sz w:val="28"/>
          <w:szCs w:val="28"/>
        </w:rPr>
      </w:pPr>
      <w:r>
        <w:rPr>
          <w:rFonts w:asciiTheme="majorBidi" w:eastAsia="Times New Roman" w:hAnsiTheme="majorBidi" w:cstheme="majorBidi"/>
          <w:sz w:val="28"/>
          <w:szCs w:val="28"/>
        </w:rPr>
        <w:tab/>
      </w:r>
    </w:p>
    <w:p w:rsidR="002E0CBD" w:rsidRPr="002E0CBD" w:rsidRDefault="008C3585" w:rsidP="002E0CBD">
      <w:pPr>
        <w:numPr>
          <w:ilvl w:val="0"/>
          <w:numId w:val="2"/>
        </w:numPr>
        <w:spacing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Jean Calvin :</w:t>
      </w:r>
      <w:r w:rsidRPr="002E14FF">
        <w:rPr>
          <w:rFonts w:asciiTheme="majorBidi" w:eastAsia="Times New Roman" w:hAnsiTheme="majorBidi" w:cstheme="majorBidi"/>
          <w:sz w:val="28"/>
          <w:szCs w:val="28"/>
        </w:rPr>
        <w:t xml:space="preserve"> 1509-1564 réformateur français installé à Genève où il exerça une véritable dictature intolérante. Sa doctrine professe le retour à l'autorité de la Bible, la simplicité du culte et la croyance en la prédestination.</w:t>
      </w:r>
    </w:p>
    <w:p w:rsidR="002E0CBD" w:rsidRPr="002E0CBD" w:rsidRDefault="002E0CBD" w:rsidP="002E0CBD">
      <w:pPr>
        <w:spacing w:after="100" w:afterAutospacing="1" w:line="360" w:lineRule="auto"/>
        <w:ind w:left="-284" w:right="-426"/>
        <w:jc w:val="both"/>
        <w:rPr>
          <w:rFonts w:asciiTheme="majorBidi" w:eastAsia="Times New Roman" w:hAnsiTheme="majorBidi" w:cstheme="majorBidi"/>
          <w:b/>
          <w:bCs/>
          <w:sz w:val="28"/>
          <w:szCs w:val="28"/>
        </w:rPr>
      </w:pPr>
      <w:r w:rsidRPr="002E0CBD">
        <w:rPr>
          <w:rFonts w:asciiTheme="majorBidi" w:eastAsia="Times New Roman" w:hAnsiTheme="majorBidi" w:cstheme="majorBidi"/>
          <w:b/>
          <w:bCs/>
          <w:sz w:val="28"/>
          <w:szCs w:val="28"/>
        </w:rPr>
        <w:t>La doctrine calviniste.</w:t>
      </w:r>
    </w:p>
    <w:p w:rsidR="002E0CBD" w:rsidRDefault="002E0CBD" w:rsidP="002E0CBD">
      <w:pPr>
        <w:pStyle w:val="Paragraphedeliste"/>
        <w:spacing w:line="360" w:lineRule="auto"/>
        <w:ind w:left="0"/>
        <w:jc w:val="both"/>
        <w:rPr>
          <w:rFonts w:asciiTheme="majorBidi" w:eastAsia="Times New Roman" w:hAnsiTheme="majorBidi" w:cstheme="majorBidi"/>
          <w:sz w:val="28"/>
          <w:szCs w:val="28"/>
        </w:rPr>
      </w:pPr>
      <w:r w:rsidRPr="002E0CBD">
        <w:rPr>
          <w:rFonts w:asciiTheme="majorBidi" w:eastAsia="Times New Roman" w:hAnsiTheme="majorBidi" w:cstheme="majorBidi"/>
          <w:sz w:val="28"/>
          <w:szCs w:val="28"/>
        </w:rPr>
        <w:t>Il existe des divergences entre réformés, le terme « réformes » protestantes est le plus souvent employé au pluriel. Jean</w:t>
      </w:r>
      <w:r>
        <w:rPr>
          <w:rFonts w:asciiTheme="majorBidi" w:eastAsia="Times New Roman" w:hAnsiTheme="majorBidi" w:cstheme="majorBidi"/>
          <w:sz w:val="28"/>
          <w:szCs w:val="28"/>
        </w:rPr>
        <w:t xml:space="preserve"> </w:t>
      </w:r>
      <w:r w:rsidRPr="002E0CBD">
        <w:rPr>
          <w:rFonts w:asciiTheme="majorBidi" w:eastAsia="Times New Roman" w:hAnsiTheme="majorBidi" w:cstheme="majorBidi"/>
          <w:sz w:val="28"/>
          <w:szCs w:val="28"/>
        </w:rPr>
        <w:t>Calvin, dans son ouvrage, L’Institution de la religion chrétienne (paru en 1536 en latin à Bâle, en 1541 en français),</w:t>
      </w:r>
      <w:r>
        <w:rPr>
          <w:rFonts w:asciiTheme="majorBidi" w:eastAsia="Times New Roman" w:hAnsiTheme="majorBidi" w:cstheme="majorBidi"/>
          <w:sz w:val="28"/>
          <w:szCs w:val="28"/>
        </w:rPr>
        <w:t xml:space="preserve"> propose une doctrine ferme et </w:t>
      </w:r>
      <w:r w:rsidRPr="002E0CBD">
        <w:rPr>
          <w:rFonts w:asciiTheme="majorBidi" w:eastAsia="Times New Roman" w:hAnsiTheme="majorBidi" w:cstheme="majorBidi"/>
          <w:sz w:val="28"/>
          <w:szCs w:val="28"/>
        </w:rPr>
        <w:t>intransigeante.</w:t>
      </w:r>
      <w:r>
        <w:rPr>
          <w:rFonts w:asciiTheme="majorBidi" w:eastAsia="Times New Roman" w:hAnsiTheme="majorBidi" w:cstheme="majorBidi"/>
          <w:sz w:val="28"/>
          <w:szCs w:val="28"/>
        </w:rPr>
        <w:t xml:space="preserve">( </w:t>
      </w:r>
      <w:hyperlink r:id="rId36" w:anchor="sent?projector" w:history="1">
        <w:r w:rsidRPr="00CF078C">
          <w:rPr>
            <w:rStyle w:val="Lienhypertexte"/>
            <w:rFonts w:asciiTheme="majorBidi" w:eastAsia="Times New Roman" w:hAnsiTheme="majorBidi" w:cstheme="majorBidi"/>
            <w:sz w:val="28"/>
            <w:szCs w:val="28"/>
          </w:rPr>
          <w:t>https://mail.google.com/mail/u/0/#sent?projector</w:t>
        </w:r>
      </w:hyperlink>
      <w:r>
        <w:rPr>
          <w:rFonts w:asciiTheme="majorBidi" w:eastAsia="Times New Roman" w:hAnsiTheme="majorBidi" w:cstheme="majorBidi"/>
          <w:sz w:val="28"/>
          <w:szCs w:val="28"/>
        </w:rPr>
        <w:t>)</w:t>
      </w:r>
    </w:p>
    <w:p w:rsidR="002E14FF" w:rsidRDefault="002E14FF" w:rsidP="002E0CBD">
      <w:pPr>
        <w:pStyle w:val="Paragraphedeliste"/>
        <w:spacing w:after="0" w:line="240" w:lineRule="auto"/>
        <w:jc w:val="both"/>
        <w:rPr>
          <w:rFonts w:asciiTheme="majorBidi" w:eastAsia="Times New Roman" w:hAnsiTheme="majorBidi" w:cstheme="majorBidi"/>
          <w:sz w:val="28"/>
          <w:szCs w:val="28"/>
        </w:rPr>
      </w:pPr>
    </w:p>
    <w:p w:rsidR="008C3585" w:rsidRPr="002E14FF" w:rsidRDefault="008C3585" w:rsidP="002E14FF">
      <w:pPr>
        <w:numPr>
          <w:ilvl w:val="0"/>
          <w:numId w:val="2"/>
        </w:numPr>
        <w:spacing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Henri VIII d'Angleterre :</w:t>
      </w:r>
      <w:r w:rsidRPr="002E14FF">
        <w:rPr>
          <w:rFonts w:asciiTheme="majorBidi" w:eastAsia="Times New Roman" w:hAnsiTheme="majorBidi" w:cstheme="majorBidi"/>
          <w:sz w:val="28"/>
          <w:szCs w:val="28"/>
        </w:rPr>
        <w:t xml:space="preserve"> 1491-1547. Souhaitant faire annuler son mariage avec Catherine d'Aragon, il provoqua le schisme avec la papauté et devint chef suprême de l'</w:t>
      </w:r>
      <w:r w:rsidR="00056CAF"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 xml:space="preserve"> d'Angleterre. Il se maria six fois et s'empara des biens de l'</w:t>
      </w:r>
      <w:r w:rsidR="00056CAF"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w:t>
      </w:r>
    </w:p>
    <w:p w:rsidR="008C3585" w:rsidRPr="00056CAF" w:rsidRDefault="00530E68" w:rsidP="002E14FF">
      <w:pPr>
        <w:spacing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C-</w:t>
      </w:r>
      <w:r w:rsidR="008C3585" w:rsidRPr="00056CAF">
        <w:rPr>
          <w:rFonts w:asciiTheme="majorBidi" w:eastAsia="Times New Roman" w:hAnsiTheme="majorBidi" w:cstheme="majorBidi"/>
          <w:b/>
          <w:bCs/>
          <w:sz w:val="32"/>
          <w:szCs w:val="32"/>
          <w:u w:val="single"/>
        </w:rPr>
        <w:t xml:space="preserve"> La </w:t>
      </w:r>
      <w:r w:rsidR="00056CAF" w:rsidRPr="00056CAF">
        <w:rPr>
          <w:rFonts w:asciiTheme="majorBidi" w:eastAsia="Times New Roman" w:hAnsiTheme="majorBidi" w:cstheme="majorBidi"/>
          <w:b/>
          <w:bCs/>
          <w:sz w:val="32"/>
          <w:szCs w:val="32"/>
          <w:u w:val="single"/>
        </w:rPr>
        <w:t>Contre-réforme</w:t>
      </w:r>
      <w:r w:rsidR="008C3585" w:rsidRPr="00056CAF">
        <w:rPr>
          <w:rFonts w:asciiTheme="majorBidi" w:eastAsia="Times New Roman" w:hAnsiTheme="majorBidi" w:cstheme="majorBidi"/>
          <w:b/>
          <w:bCs/>
          <w:sz w:val="32"/>
          <w:szCs w:val="32"/>
          <w:u w:val="single"/>
        </w:rPr>
        <w:t xml:space="preserve"> ou réforme catholique</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w:t>
      </w:r>
      <w:r w:rsidR="00056CAF" w:rsidRPr="002E14FF">
        <w:rPr>
          <w:rFonts w:asciiTheme="majorBidi" w:eastAsia="Times New Roman" w:hAnsiTheme="majorBidi" w:cstheme="majorBidi"/>
          <w:sz w:val="28"/>
          <w:szCs w:val="28"/>
        </w:rPr>
        <w:t>Église</w:t>
      </w:r>
      <w:r w:rsidRPr="002E14FF">
        <w:rPr>
          <w:rFonts w:asciiTheme="majorBidi" w:eastAsia="Times New Roman" w:hAnsiTheme="majorBidi" w:cstheme="majorBidi"/>
          <w:sz w:val="28"/>
          <w:szCs w:val="28"/>
        </w:rPr>
        <w:t xml:space="preserve"> romaine, un moment dépassée par le protestantisme, organise une reconquête politique et militaire des régions devenues protestantes. Elle réagit aussi et surtout en se réformant elle-même. Le concile de Trente (1545-1563) condamne les thèses protestantes, redéfinit nettement la doctrine de l'Eglise et lance la </w:t>
      </w:r>
      <w:r w:rsidR="00056CAF" w:rsidRPr="002E14FF">
        <w:rPr>
          <w:rFonts w:asciiTheme="majorBidi" w:eastAsia="Times New Roman" w:hAnsiTheme="majorBidi" w:cstheme="majorBidi"/>
          <w:sz w:val="28"/>
          <w:szCs w:val="28"/>
        </w:rPr>
        <w:t>Contre-réforme</w:t>
      </w:r>
      <w:r w:rsidRPr="002E14FF">
        <w:rPr>
          <w:rFonts w:asciiTheme="majorBidi" w:eastAsia="Times New Roman" w:hAnsiTheme="majorBidi" w:cstheme="majorBidi"/>
          <w:sz w:val="28"/>
          <w:szCs w:val="28"/>
        </w:rPr>
        <w:t>. Il réaffirme la nécessité des bonnes œuvres, la pratique de la charité, les cultes et les sacrements. Un catéchisme est publié pour l'instruction des fidèles.</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 xml:space="preserve">La Contre-Réforme s'appuie sur la Compagnie de Jésus (les jésuites) fondée en 1534 par Ignace de Loyola. L'Eglise de Rome, en n'ayant rien cédé sur les dogmes, </w:t>
      </w:r>
      <w:r w:rsidRPr="002E14FF">
        <w:rPr>
          <w:rFonts w:asciiTheme="majorBidi" w:eastAsia="Times New Roman" w:hAnsiTheme="majorBidi" w:cstheme="majorBidi"/>
          <w:sz w:val="28"/>
          <w:szCs w:val="28"/>
        </w:rPr>
        <w:lastRenderedPageBreak/>
        <w:t>reconquiert ainsi une partie des régions perdues notamment en France et en Allemagne du Sud.</w:t>
      </w:r>
    </w:p>
    <w:p w:rsidR="008C3585" w:rsidRPr="002E14FF" w:rsidRDefault="008C3585" w:rsidP="00530E68">
      <w:pPr>
        <w:spacing w:before="100" w:beforeAutospacing="1" w:after="100" w:afterAutospacing="1" w:line="360" w:lineRule="auto"/>
        <w:ind w:left="-284" w:right="-426" w:firstLine="284"/>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Les humanistes ont ainsi échoué à imposer leur pacifisme puisque l'Europe est déchirée par des guerres de religion. Ces guerres vont notamment affaiblir la France pendant de nombreuses années. La découverte du Nouveau Monde ne s'est pas accompagnée de l'application des théories humanistes (traitement des Indiens et des esclaves). L'humanisme a tout de même inspiré la rénovation de l'Eglise et, face à l'austérité des protestants, le catholicisme fait une large place à l'Homme qui garde en lui la trace de la perfection divine.</w:t>
      </w:r>
    </w:p>
    <w:p w:rsidR="008C3585" w:rsidRPr="00056CAF" w:rsidRDefault="00DD1B21" w:rsidP="00DD1B21">
      <w:pPr>
        <w:spacing w:before="100" w:beforeAutospacing="1" w:after="100" w:afterAutospacing="1" w:line="360" w:lineRule="auto"/>
        <w:ind w:left="-284" w:right="-426"/>
        <w:jc w:val="both"/>
        <w:outlineLvl w:val="2"/>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8-</w:t>
      </w:r>
      <w:r w:rsidR="008C3585" w:rsidRPr="00056CAF">
        <w:rPr>
          <w:rFonts w:asciiTheme="majorBidi" w:eastAsia="Times New Roman" w:hAnsiTheme="majorBidi" w:cstheme="majorBidi"/>
          <w:b/>
          <w:bCs/>
          <w:sz w:val="32"/>
          <w:szCs w:val="32"/>
          <w:u w:val="single"/>
        </w:rPr>
        <w:t xml:space="preserve"> Le XVIème siècle et la Renaissance</w:t>
      </w:r>
    </w:p>
    <w:p w:rsidR="008C3585" w:rsidRPr="00DD1B21" w:rsidRDefault="008C3585" w:rsidP="00DD1B21">
      <w:pPr>
        <w:pStyle w:val="Paragraphedeliste"/>
        <w:numPr>
          <w:ilvl w:val="0"/>
          <w:numId w:val="13"/>
        </w:numPr>
        <w:spacing w:before="100" w:beforeAutospacing="1" w:after="100" w:afterAutospacing="1" w:line="360" w:lineRule="auto"/>
        <w:ind w:right="-426"/>
        <w:jc w:val="both"/>
        <w:outlineLvl w:val="3"/>
        <w:rPr>
          <w:rFonts w:asciiTheme="majorBidi" w:eastAsia="Times New Roman" w:hAnsiTheme="majorBidi" w:cstheme="majorBidi"/>
          <w:b/>
          <w:bCs/>
          <w:sz w:val="28"/>
          <w:szCs w:val="28"/>
          <w:u w:val="single"/>
        </w:rPr>
      </w:pPr>
      <w:r w:rsidRPr="00DD1B21">
        <w:rPr>
          <w:rFonts w:asciiTheme="majorBidi" w:eastAsia="Times New Roman" w:hAnsiTheme="majorBidi" w:cstheme="majorBidi"/>
          <w:b/>
          <w:bCs/>
          <w:sz w:val="28"/>
          <w:szCs w:val="28"/>
          <w:u w:val="single"/>
        </w:rPr>
        <w:t>La seconde Renaissance italienne</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Dans la première moitié du XVII-ème siècle, l'art de la Renaissance s'impose. Il s'inspire de l'Antiquité qui offre un répertoire nouveau de thèmes mythologiques et allégoriques. Rome remplace Florence car les bouleversements politiques ont entraîné le déclin de cette cité. Les papes embellissent leur ville en faisant construire et décorer des palais et des églises par de nombreux artistes. Après le sac de Rome par les troupes de Charles Quint, Venise s'impose. Les artistes recherchent le Beau.</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Citons quelques noms :</w:t>
      </w:r>
    </w:p>
    <w:p w:rsidR="008C3585" w:rsidRPr="002E14FF" w:rsidRDefault="008C3585" w:rsidP="002E14FF">
      <w:pPr>
        <w:numPr>
          <w:ilvl w:val="0"/>
          <w:numId w:val="3"/>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À Florence, pour l'architecture, Brunelleschi (Sainte Marie aux Fleurs). En peinture, Botticelli (Le Printemps, La Naissance de Vénus), Léonard de Vinci (La Joconde, La Vierge, l'enfant Jésus et sainte Anne). Pour la sculpture, Ghiberti (Portes du Paradis), Cellini (Persée).</w:t>
      </w:r>
    </w:p>
    <w:p w:rsidR="00BA3851" w:rsidRPr="002E14FF" w:rsidRDefault="0088076E" w:rsidP="0088076E">
      <w:pPr>
        <w:tabs>
          <w:tab w:val="left" w:pos="720"/>
        </w:tabs>
        <w:spacing w:after="0" w:line="240" w:lineRule="auto"/>
        <w:ind w:left="-284" w:right="-426"/>
        <w:jc w:val="both"/>
        <w:rPr>
          <w:rFonts w:asciiTheme="majorBidi" w:eastAsia="Times New Roman" w:hAnsiTheme="majorBidi" w:cstheme="majorBidi"/>
          <w:sz w:val="28"/>
          <w:szCs w:val="28"/>
        </w:rPr>
      </w:pPr>
      <w:r>
        <w:rPr>
          <w:rFonts w:asciiTheme="majorBidi" w:eastAsia="Times New Roman" w:hAnsiTheme="majorBidi" w:cstheme="majorBidi"/>
          <w:sz w:val="28"/>
          <w:szCs w:val="28"/>
        </w:rPr>
        <w:tab/>
      </w:r>
    </w:p>
    <w:p w:rsidR="00056CAF" w:rsidRDefault="008C3585" w:rsidP="00BD4E51">
      <w:pPr>
        <w:numPr>
          <w:ilvl w:val="0"/>
          <w:numId w:val="3"/>
        </w:numPr>
        <w:spacing w:after="100" w:afterAutospacing="1" w:line="360" w:lineRule="auto"/>
        <w:ind w:left="-284" w:right="-426"/>
        <w:jc w:val="both"/>
        <w:rPr>
          <w:rFonts w:asciiTheme="majorBidi" w:eastAsia="Times New Roman" w:hAnsiTheme="majorBidi" w:cstheme="majorBidi"/>
          <w:sz w:val="28"/>
          <w:szCs w:val="28"/>
        </w:rPr>
      </w:pPr>
      <w:r w:rsidRPr="00056CAF">
        <w:rPr>
          <w:rFonts w:asciiTheme="majorBidi" w:eastAsia="Times New Roman" w:hAnsiTheme="majorBidi" w:cstheme="majorBidi"/>
          <w:sz w:val="28"/>
          <w:szCs w:val="28"/>
        </w:rPr>
        <w:t>À Rome, pour l'architecture, Bramante (Tempietto de San Pietro). En peinture, Raphaël (L'</w:t>
      </w:r>
      <w:r w:rsidR="00056CAF" w:rsidRPr="00056CAF">
        <w:rPr>
          <w:rFonts w:asciiTheme="majorBidi" w:eastAsia="Times New Roman" w:hAnsiTheme="majorBidi" w:cstheme="majorBidi"/>
          <w:sz w:val="28"/>
          <w:szCs w:val="28"/>
        </w:rPr>
        <w:t>École</w:t>
      </w:r>
      <w:r w:rsidRPr="00056CAF">
        <w:rPr>
          <w:rFonts w:asciiTheme="majorBidi" w:eastAsia="Times New Roman" w:hAnsiTheme="majorBidi" w:cstheme="majorBidi"/>
          <w:sz w:val="28"/>
          <w:szCs w:val="28"/>
        </w:rPr>
        <w:t xml:space="preserve"> d'Athènes, La Belle Jardinière), Michel-Ange s'illustre aussi bien comme architecte (Dôme de Saint Pierre), sculpteur (David) ou peintre (Jugement Dernier).</w:t>
      </w:r>
    </w:p>
    <w:p w:rsidR="00056CAF" w:rsidRDefault="00056CAF" w:rsidP="00056CAF">
      <w:pPr>
        <w:pStyle w:val="Paragraphedeliste"/>
        <w:spacing w:after="0" w:line="240" w:lineRule="auto"/>
        <w:rPr>
          <w:rFonts w:asciiTheme="majorBidi" w:eastAsia="Times New Roman" w:hAnsiTheme="majorBidi" w:cstheme="majorBidi"/>
          <w:sz w:val="28"/>
          <w:szCs w:val="28"/>
        </w:rPr>
      </w:pPr>
    </w:p>
    <w:p w:rsidR="008C3585" w:rsidRPr="00056CAF" w:rsidRDefault="008C3585" w:rsidP="00056CAF">
      <w:pPr>
        <w:numPr>
          <w:ilvl w:val="0"/>
          <w:numId w:val="3"/>
        </w:numPr>
        <w:spacing w:after="0" w:line="360" w:lineRule="auto"/>
        <w:ind w:left="-284" w:right="-426"/>
        <w:jc w:val="both"/>
        <w:rPr>
          <w:rFonts w:asciiTheme="majorBidi" w:eastAsia="Times New Roman" w:hAnsiTheme="majorBidi" w:cstheme="majorBidi"/>
          <w:sz w:val="28"/>
          <w:szCs w:val="28"/>
        </w:rPr>
      </w:pPr>
      <w:r w:rsidRPr="00056CAF">
        <w:rPr>
          <w:rFonts w:asciiTheme="majorBidi" w:eastAsia="Times New Roman" w:hAnsiTheme="majorBidi" w:cstheme="majorBidi"/>
          <w:sz w:val="28"/>
          <w:szCs w:val="28"/>
        </w:rPr>
        <w:t>À Venise, surtout des peintres : Titien (Vénus du Pardo), Tintoret (Suzanne au bain), Véronèse (Les Noces de Cana).</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Les prémices de l'art baroque apparaissent après le Concile de Trente. Le baroque cherche à frapper l'esprit par l'abondance et la complexité du décor, les courbes et l'aspect théâtral. À la fin du siècle, le Caravage introduit dans la peinture le réalisme brutal. Il recourt aux contrastes violents accentués par des jeux d'ombre et de lumière. Malgré ce dernier, l'art baroque triomphe au siècle suivant avec la Contre-Réforme.</w:t>
      </w:r>
    </w:p>
    <w:p w:rsidR="008C3585" w:rsidRPr="00056CAF" w:rsidRDefault="00DD1B21" w:rsidP="002E14FF">
      <w:pPr>
        <w:spacing w:before="100" w:beforeAutospacing="1" w:after="100" w:afterAutospacing="1" w:line="360" w:lineRule="auto"/>
        <w:ind w:left="-284" w:right="-426"/>
        <w:jc w:val="both"/>
        <w:outlineLvl w:val="3"/>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9-</w:t>
      </w:r>
      <w:r w:rsidR="008C3585" w:rsidRPr="00056CAF">
        <w:rPr>
          <w:rFonts w:asciiTheme="majorBidi" w:eastAsia="Times New Roman" w:hAnsiTheme="majorBidi" w:cstheme="majorBidi"/>
          <w:b/>
          <w:bCs/>
          <w:sz w:val="32"/>
          <w:szCs w:val="32"/>
          <w:u w:val="single"/>
        </w:rPr>
        <w:t xml:space="preserve"> La propagation de la Renaissance en Europe</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À partir de 1494, les rois de France rapportent la Renaissance de leurs Guerres d'Italie. François I-er attire Léonard de Vinci. L'art concourt à magnifier le souverain. Ainsi les châteaux de la Loire, d'aspect médiéval subissent fortement l'influence italienne par la régularité des lignes (horizontales surtout), la symétrie et l'importance des ouvertures et de la décoration. Entourés de jardins, ils deviennent des demeures d'agrément richement décorées pour un roi et sa cour en déplacement continuel. Après 1540, le style français se libère du modèle italien. L'agrandissement du Louvre en est un exemple avec la façade en pilastres et frontons de Lescot.</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En Europe du Nord, l'influence italienne s'estompe. Le gothique flamboyant est utilisé dans la construction des cathédrales et des palais. Bruegel l'Ancien perpétue la tradition flamande par l'utilisation de symboles et d'allégories dans ses paysages réalistes.</w:t>
      </w:r>
    </w:p>
    <w:p w:rsidR="00DD1B21" w:rsidRDefault="008C3585" w:rsidP="00DD1B21">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L'Espagne catholique de Philippe II est aussi touchée comme en témoigne le palais de l'Escurial (1584). Le Greco, formé à Venise, domine la peinture espagnole avec son mysticisme originaire de Tolède.</w:t>
      </w:r>
    </w:p>
    <w:p w:rsidR="008C3585" w:rsidRPr="00DD1B21" w:rsidRDefault="00DD1B21" w:rsidP="00DD1B21">
      <w:pPr>
        <w:spacing w:before="100" w:beforeAutospacing="1" w:after="100" w:afterAutospacing="1" w:line="360" w:lineRule="auto"/>
        <w:ind w:left="-284" w:right="-426"/>
        <w:jc w:val="both"/>
        <w:rPr>
          <w:rFonts w:asciiTheme="majorBidi" w:eastAsia="Times New Roman" w:hAnsiTheme="majorBidi" w:cstheme="majorBidi"/>
          <w:b/>
          <w:bCs/>
          <w:sz w:val="32"/>
          <w:szCs w:val="32"/>
          <w:u w:val="single"/>
        </w:rPr>
      </w:pPr>
      <w:r w:rsidRPr="00DD1B21">
        <w:rPr>
          <w:rFonts w:asciiTheme="majorBidi" w:eastAsia="Times New Roman" w:hAnsiTheme="majorBidi" w:cstheme="majorBidi"/>
          <w:b/>
          <w:bCs/>
          <w:sz w:val="32"/>
          <w:szCs w:val="32"/>
          <w:u w:val="single"/>
        </w:rPr>
        <w:t>10-</w:t>
      </w:r>
      <w:r w:rsidR="008C3585" w:rsidRPr="00DD1B21">
        <w:rPr>
          <w:rFonts w:asciiTheme="majorBidi" w:eastAsia="Times New Roman" w:hAnsiTheme="majorBidi" w:cstheme="majorBidi"/>
          <w:b/>
          <w:bCs/>
          <w:sz w:val="32"/>
          <w:szCs w:val="32"/>
          <w:u w:val="single"/>
        </w:rPr>
        <w:t xml:space="preserve"> Les savoirs, la science</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 xml:space="preserve">La naissance de l'esprit scientifique permet l'apparition des expérimentations. Des découvertes font progresser les mathématiques, l'anatomie humaine, l'astronomie et la cartographie. Vésale pratique des dissections du corps humain (jusqu'alors interdites </w:t>
      </w:r>
      <w:r w:rsidRPr="002E14FF">
        <w:rPr>
          <w:rFonts w:asciiTheme="majorBidi" w:eastAsia="Times New Roman" w:hAnsiTheme="majorBidi" w:cstheme="majorBidi"/>
          <w:sz w:val="28"/>
          <w:szCs w:val="28"/>
        </w:rPr>
        <w:lastRenderedPageBreak/>
        <w:t>par l'Eglise). Ambroise Paré invente la ligature des artères. Copernic introduit l'héliocentrisme et Mercator révolutionne la géographie. Cependant le conservatisme religieux, les superstitions et le charlatanisme freinent le développement de la connaissance (exemple : des alchimistes cherchent l'élixir de longue vie ou la pierre philosophale).</w:t>
      </w:r>
    </w:p>
    <w:p w:rsidR="008C3585" w:rsidRPr="002E14FF" w:rsidRDefault="008C3585" w:rsidP="002E14FF">
      <w:p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sz w:val="28"/>
          <w:szCs w:val="28"/>
        </w:rPr>
        <w:t>Enfin, les navigateurs et conquistadors élargissent le monde connu et découvrent d'autres civilisations (Aztèques, Incas) durant les Grandes Découvertes.</w:t>
      </w:r>
    </w:p>
    <w:p w:rsidR="008C3585" w:rsidRPr="00056CAF" w:rsidRDefault="00DD1B21" w:rsidP="002E14FF">
      <w:pPr>
        <w:spacing w:before="100" w:beforeAutospacing="1" w:after="100" w:afterAutospacing="1" w:line="360" w:lineRule="auto"/>
        <w:ind w:left="-284" w:right="-426"/>
        <w:jc w:val="both"/>
        <w:outlineLvl w:val="4"/>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 xml:space="preserve">11- </w:t>
      </w:r>
      <w:r w:rsidR="008C3585" w:rsidRPr="00056CAF">
        <w:rPr>
          <w:rFonts w:asciiTheme="majorBidi" w:eastAsia="Times New Roman" w:hAnsiTheme="majorBidi" w:cstheme="majorBidi"/>
          <w:b/>
          <w:bCs/>
          <w:sz w:val="32"/>
          <w:szCs w:val="32"/>
          <w:u w:val="single"/>
        </w:rPr>
        <w:t>Les Grandes Découvertes :</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1488 :</w:t>
      </w:r>
      <w:r w:rsidRPr="002E14FF">
        <w:rPr>
          <w:rFonts w:asciiTheme="majorBidi" w:eastAsia="Times New Roman" w:hAnsiTheme="majorBidi" w:cstheme="majorBidi"/>
          <w:sz w:val="28"/>
          <w:szCs w:val="28"/>
        </w:rPr>
        <w:t xml:space="preserve"> Bartolomé Diaz, Portugais, contourne les caps de Bonne Espérance et des Aiguilles.</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1492 :</w:t>
      </w:r>
      <w:r w:rsidRPr="002E14FF">
        <w:rPr>
          <w:rFonts w:asciiTheme="majorBidi" w:eastAsia="Times New Roman" w:hAnsiTheme="majorBidi" w:cstheme="majorBidi"/>
          <w:sz w:val="28"/>
          <w:szCs w:val="28"/>
        </w:rPr>
        <w:t xml:space="preserve"> Christophe Colomb, Génois au service de l'Espagne, atteint le continent américain à San Salvador aux Bahamas le 12 octobre. Il croit être aux Indes. Il fera quatre voyages vers le Nouveau Monde.</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1497 :</w:t>
      </w:r>
      <w:r w:rsidRPr="002E14FF">
        <w:rPr>
          <w:rFonts w:asciiTheme="majorBidi" w:eastAsia="Times New Roman" w:hAnsiTheme="majorBidi" w:cstheme="majorBidi"/>
          <w:sz w:val="28"/>
          <w:szCs w:val="28"/>
        </w:rPr>
        <w:t xml:space="preserve"> John Cabot, Anglais, aborde l'Amérique du Nord.</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1498 :</w:t>
      </w:r>
      <w:r w:rsidRPr="002E14FF">
        <w:rPr>
          <w:rFonts w:asciiTheme="majorBidi" w:eastAsia="Times New Roman" w:hAnsiTheme="majorBidi" w:cstheme="majorBidi"/>
          <w:sz w:val="28"/>
          <w:szCs w:val="28"/>
        </w:rPr>
        <w:t xml:space="preserve"> Vasco de Gama, Portugais, atteint Calicut aux Indes par voie maritime.</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1500 :</w:t>
      </w:r>
      <w:r w:rsidRPr="002E14FF">
        <w:rPr>
          <w:rFonts w:asciiTheme="majorBidi" w:eastAsia="Times New Roman" w:hAnsiTheme="majorBidi" w:cstheme="majorBidi"/>
          <w:sz w:val="28"/>
          <w:szCs w:val="28"/>
        </w:rPr>
        <w:t xml:space="preserve"> Pedro Alvarez Cabral, Portugais, découvre le Brésil.</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1519-1522 :</w:t>
      </w:r>
      <w:r w:rsidRPr="002E14FF">
        <w:rPr>
          <w:rFonts w:asciiTheme="majorBidi" w:eastAsia="Times New Roman" w:hAnsiTheme="majorBidi" w:cstheme="majorBidi"/>
          <w:sz w:val="28"/>
          <w:szCs w:val="28"/>
        </w:rPr>
        <w:t xml:space="preserve"> Fernand Magellan, Espagnol, découvre le détroit qui porte son nom, entre dans le Pacifique mais meurt aux Philippines. Son successeur, Juan Sebastian Del Cano accomplit le premier tour du monde prouvant que la Terre est ronde.</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1534-1536 :</w:t>
      </w:r>
      <w:r w:rsidRPr="002E14FF">
        <w:rPr>
          <w:rFonts w:asciiTheme="majorBidi" w:eastAsia="Times New Roman" w:hAnsiTheme="majorBidi" w:cstheme="majorBidi"/>
          <w:sz w:val="28"/>
          <w:szCs w:val="28"/>
        </w:rPr>
        <w:t xml:space="preserve"> Jacques Cartier, Français, aborde le Canada et remonte le Saint Laurent.</w:t>
      </w:r>
    </w:p>
    <w:p w:rsidR="008C3585" w:rsidRPr="002E14FF" w:rsidRDefault="008C3585" w:rsidP="002E14FF">
      <w:pPr>
        <w:numPr>
          <w:ilvl w:val="0"/>
          <w:numId w:val="4"/>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1577-1580 :</w:t>
      </w:r>
      <w:r w:rsidRPr="002E14FF">
        <w:rPr>
          <w:rFonts w:asciiTheme="majorBidi" w:eastAsia="Times New Roman" w:hAnsiTheme="majorBidi" w:cstheme="majorBidi"/>
          <w:sz w:val="28"/>
          <w:szCs w:val="28"/>
        </w:rPr>
        <w:t xml:space="preserve"> Francis Drake, Anglais, accomplit le second tour du monde et découvre la Californie.</w:t>
      </w:r>
    </w:p>
    <w:p w:rsidR="008C3585" w:rsidRPr="00056CAF" w:rsidRDefault="00DD1B21" w:rsidP="002E14FF">
      <w:pPr>
        <w:spacing w:before="100" w:beforeAutospacing="1" w:after="100" w:afterAutospacing="1" w:line="360" w:lineRule="auto"/>
        <w:ind w:left="-284" w:right="-426"/>
        <w:jc w:val="both"/>
        <w:outlineLvl w:val="4"/>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t>11-</w:t>
      </w:r>
      <w:r w:rsidR="008C3585" w:rsidRPr="00056CAF">
        <w:rPr>
          <w:rFonts w:asciiTheme="majorBidi" w:eastAsia="Times New Roman" w:hAnsiTheme="majorBidi" w:cstheme="majorBidi"/>
          <w:b/>
          <w:bCs/>
          <w:sz w:val="32"/>
          <w:szCs w:val="32"/>
          <w:u w:val="single"/>
        </w:rPr>
        <w:t>Les grands rois de la Renaissance :</w:t>
      </w:r>
    </w:p>
    <w:p w:rsidR="0088076E" w:rsidRPr="00056CAF" w:rsidRDefault="008C3585" w:rsidP="00056CAF">
      <w:pPr>
        <w:numPr>
          <w:ilvl w:val="0"/>
          <w:numId w:val="5"/>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Charles Quint :</w:t>
      </w:r>
      <w:r w:rsidRPr="002E14FF">
        <w:rPr>
          <w:rFonts w:asciiTheme="majorBidi" w:eastAsia="Times New Roman" w:hAnsiTheme="majorBidi" w:cstheme="majorBidi"/>
          <w:sz w:val="28"/>
          <w:szCs w:val="28"/>
        </w:rPr>
        <w:t xml:space="preserve"> 1500-1558, roi d'Espagne, prince des Pays-Bas, roi de Sicile et empereur germanique (1519-1556). Il reçut d'immenses héritages. Il désira s'imposer à l'Europe en monarque universel. Il voulut rétablir l'unité religieuse mais se heurta à l'Allemagne protestante. Il dut lutter contre les Turcs qui menaçaient l'Autriche. Il fit la guerre à la France et aux princes allemands. Mais l'impossibilité de rétablir l'unité </w:t>
      </w:r>
      <w:r w:rsidRPr="002E14FF">
        <w:rPr>
          <w:rFonts w:asciiTheme="majorBidi" w:eastAsia="Times New Roman" w:hAnsiTheme="majorBidi" w:cstheme="majorBidi"/>
          <w:sz w:val="28"/>
          <w:szCs w:val="28"/>
        </w:rPr>
        <w:lastRenderedPageBreak/>
        <w:t>religieuse consacra la division de l'Allemagne. Charles Quint abdiqua ses couronnes et se retira au couvent de Saint-Just.</w:t>
      </w:r>
    </w:p>
    <w:p w:rsidR="008C3585" w:rsidRPr="002E14FF" w:rsidRDefault="008C3585" w:rsidP="002E14FF">
      <w:pPr>
        <w:numPr>
          <w:ilvl w:val="0"/>
          <w:numId w:val="5"/>
        </w:numPr>
        <w:spacing w:before="100" w:beforeAutospacing="1" w:after="100" w:afterAutospacing="1" w:line="360" w:lineRule="auto"/>
        <w:ind w:left="-284" w:right="-426"/>
        <w:jc w:val="both"/>
        <w:rPr>
          <w:rFonts w:asciiTheme="majorBidi" w:eastAsia="Times New Roman" w:hAnsiTheme="majorBidi" w:cstheme="majorBidi"/>
          <w:sz w:val="28"/>
          <w:szCs w:val="28"/>
        </w:rPr>
      </w:pPr>
      <w:r w:rsidRPr="002E14FF">
        <w:rPr>
          <w:rFonts w:asciiTheme="majorBidi" w:eastAsia="Times New Roman" w:hAnsiTheme="majorBidi" w:cstheme="majorBidi"/>
          <w:b/>
          <w:bCs/>
          <w:sz w:val="28"/>
          <w:szCs w:val="28"/>
        </w:rPr>
        <w:t>François I-er :</w:t>
      </w:r>
      <w:r w:rsidRPr="002E14FF">
        <w:rPr>
          <w:rFonts w:asciiTheme="majorBidi" w:eastAsia="Times New Roman" w:hAnsiTheme="majorBidi" w:cstheme="majorBidi"/>
          <w:sz w:val="28"/>
          <w:szCs w:val="28"/>
        </w:rPr>
        <w:t xml:space="preserve"> 1494-1547, roi de France de 1515 à sa mort. Reprenant la politique italienne de ses prédécesseurs, il occupa Milan après la victoire de Marignan en 1515. Il signa la Paix perpétuelle avec les Suisses et le Concordat de Bologne avec le Pape. Après 1521, il affronta son rival, Charles Quint. D'abord mal engagée (défaite de Pavie en 1525), la lutte tourna à son avantage grâce aux alliances des princes protestants d'Allemagne et du sultan ottoman Soliman le Magnifique. Son règne fit progresser l'absolutisme royal et assura le développement de l'économie. Par l'Ordonnance de Villers-Cotterêts, il imposa la langue française au royaume. Il fut un grand mécène pour les arts et les lettres et fit construire de nombreux châteaux (Chambord, Fontainebleau, Louvre).</w:t>
      </w:r>
    </w:p>
    <w:p w:rsidR="002E0CBD" w:rsidRDefault="002E0CBD" w:rsidP="002E0CBD">
      <w:pPr>
        <w:spacing w:line="360" w:lineRule="auto"/>
        <w:contextualSpacing/>
        <w:jc w:val="lowKashida"/>
        <w:rPr>
          <w:rFonts w:asciiTheme="majorBidi" w:hAnsiTheme="majorBidi" w:cstheme="majorBidi"/>
          <w:b/>
          <w:sz w:val="28"/>
          <w:szCs w:val="28"/>
          <w:u w:val="single"/>
          <w:lang w:bidi="ar-DZ"/>
        </w:rPr>
      </w:pPr>
      <w:r>
        <w:rPr>
          <w:rFonts w:asciiTheme="majorBidi" w:hAnsiTheme="majorBidi" w:cstheme="majorBidi"/>
          <w:b/>
          <w:sz w:val="32"/>
          <w:szCs w:val="32"/>
          <w:u w:val="single"/>
          <w:lang w:bidi="ar-DZ"/>
        </w:rPr>
        <w:t xml:space="preserve">12- </w:t>
      </w:r>
      <w:r w:rsidRPr="002E0CBD">
        <w:rPr>
          <w:rFonts w:asciiTheme="majorBidi" w:hAnsiTheme="majorBidi" w:cstheme="majorBidi"/>
          <w:b/>
          <w:sz w:val="32"/>
          <w:szCs w:val="32"/>
          <w:u w:val="single"/>
          <w:lang w:bidi="ar-DZ"/>
        </w:rPr>
        <w:t>Le renouveau artistique</w:t>
      </w:r>
      <w:r>
        <w:rPr>
          <w:rFonts w:asciiTheme="majorBidi" w:hAnsiTheme="majorBidi" w:cstheme="majorBidi"/>
          <w:b/>
          <w:sz w:val="32"/>
          <w:szCs w:val="32"/>
          <w:u w:val="single"/>
          <w:lang w:bidi="ar-DZ"/>
        </w:rPr>
        <w:t xml:space="preserve"> : </w:t>
      </w:r>
      <w:r w:rsidRPr="002E0CBD">
        <w:rPr>
          <w:rFonts w:asciiTheme="majorBidi" w:hAnsiTheme="majorBidi" w:cstheme="majorBidi"/>
          <w:b/>
          <w:sz w:val="28"/>
          <w:szCs w:val="28"/>
          <w:u w:val="single"/>
          <w:lang w:bidi="ar-DZ"/>
        </w:rPr>
        <w:t>Renaissance : temps de la promotion de l’artiste.</w:t>
      </w:r>
    </w:p>
    <w:p w:rsidR="002E0CBD" w:rsidRDefault="002E0CBD" w:rsidP="002E0CBD">
      <w:pPr>
        <w:spacing w:line="360" w:lineRule="auto"/>
        <w:contextualSpacing/>
        <w:jc w:val="lowKashida"/>
        <w:rPr>
          <w:rFonts w:asciiTheme="majorBidi" w:hAnsiTheme="majorBidi" w:cstheme="majorBidi"/>
          <w:b/>
          <w:sz w:val="32"/>
          <w:szCs w:val="32"/>
          <w:u w:val="single"/>
          <w:lang w:bidi="ar-DZ"/>
        </w:rPr>
      </w:pPr>
    </w:p>
    <w:p w:rsidR="002E0CBD" w:rsidRPr="002E0CBD" w:rsidRDefault="002E0CBD" w:rsidP="002E0CBD">
      <w:pPr>
        <w:spacing w:line="360" w:lineRule="auto"/>
        <w:contextualSpacing/>
        <w:jc w:val="lowKashida"/>
        <w:rPr>
          <w:rFonts w:asciiTheme="majorBidi" w:hAnsiTheme="majorBidi" w:cstheme="majorBidi"/>
          <w:b/>
          <w:sz w:val="28"/>
          <w:szCs w:val="28"/>
          <w:lang w:bidi="ar-DZ"/>
        </w:rPr>
      </w:pPr>
      <w:r w:rsidRPr="002E0CBD">
        <w:rPr>
          <w:rFonts w:asciiTheme="majorBidi" w:hAnsiTheme="majorBidi" w:cstheme="majorBidi"/>
          <w:b/>
          <w:sz w:val="28"/>
          <w:szCs w:val="28"/>
          <w:lang w:bidi="ar-DZ"/>
        </w:rPr>
        <w:t xml:space="preserve">De l’artisan à l’artiste : </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 xml:space="preserve"> Les artistes sont proches des artisans. Ils sont donc rarement autonomes dans leur création</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 xml:space="preserve">Cursus de formation (assurée dans un atelier qui peut compter jusqu’à 20 personnes mais difficile d’accès </w:t>
      </w:r>
      <w:r w:rsidRPr="002E0CBD">
        <w:rPr>
          <w:rFonts w:asciiTheme="majorBidi" w:hAnsiTheme="majorBidi" w:cstheme="majorBidi"/>
          <w:bCs/>
          <w:sz w:val="28"/>
          <w:szCs w:val="28"/>
          <w:lang w:bidi="ar-DZ"/>
        </w:rPr>
        <w:t>pour les femmes) des artistes qui implique un voyage initiatique pour devenir compagnon ainsi que des critères de qualité de leurs productions. Ils sont d’abord apprenti, puis compagnon et, enfin maître</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Léonard de Vinci apprend le métier dans l’atelier de Verrocchio à Florence avec d’autres apprentis</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M</w:t>
      </w:r>
      <w:r w:rsidRPr="002E0CBD">
        <w:rPr>
          <w:rFonts w:asciiTheme="majorBidi" w:hAnsiTheme="majorBidi" w:cstheme="majorBidi"/>
          <w:bCs/>
          <w:sz w:val="28"/>
          <w:szCs w:val="28"/>
          <w:lang w:bidi="ar-DZ"/>
        </w:rPr>
        <w:t>ichel-Ange est l’un des premiers à bénéficier en plus d’une culture « scolaire » ; grâce à ses origines, il fréquence les Médicis, leur cercles d’humanistes et leurs collections d’œuvres antiques</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Formation qui offre une réelle polyvalence : peinture, sc</w:t>
      </w:r>
      <w:r w:rsidRPr="002E0CBD">
        <w:rPr>
          <w:rFonts w:asciiTheme="majorBidi" w:hAnsiTheme="majorBidi" w:cstheme="majorBidi"/>
          <w:bCs/>
          <w:sz w:val="28"/>
          <w:szCs w:val="28"/>
          <w:lang w:bidi="ar-DZ"/>
        </w:rPr>
        <w:t>ulpture, mécanique, géométrie, et même des liens étroits avec la médecine</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lastRenderedPageBreak/>
        <w:t xml:space="preserve"> Création des artistes dépend des commandes des clients et des mécènes. L’artiste est payé à la tâche. L’atelier </w:t>
      </w:r>
      <w:r w:rsidRPr="002E0CBD">
        <w:rPr>
          <w:rFonts w:asciiTheme="majorBidi" w:hAnsiTheme="majorBidi" w:cstheme="majorBidi"/>
          <w:bCs/>
          <w:sz w:val="28"/>
          <w:szCs w:val="28"/>
          <w:lang w:bidi="ar-DZ"/>
        </w:rPr>
        <w:t>fait aussi figure de boutique</w:t>
      </w:r>
      <w:r w:rsidRPr="002E0CBD">
        <w:rPr>
          <w:rFonts w:asciiTheme="majorBidi" w:hAnsiTheme="majorBidi" w:cs="Times New Roman"/>
          <w:bCs/>
          <w:sz w:val="28"/>
          <w:szCs w:val="28"/>
          <w:rtl/>
          <w:lang w:bidi="ar-DZ"/>
        </w:rPr>
        <w:t>.</w:t>
      </w:r>
    </w:p>
    <w:p w:rsidR="002E0CBD" w:rsidRPr="002E0CBD" w:rsidRDefault="002E0CBD" w:rsidP="002E0CBD">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Les modèles antiques et les thèmes</w:t>
      </w:r>
      <w:r w:rsidRPr="002E0CBD">
        <w:rPr>
          <w:rFonts w:asciiTheme="majorBidi" w:hAnsiTheme="majorBidi" w:cstheme="majorBidi"/>
          <w:bCs/>
          <w:sz w:val="28"/>
          <w:szCs w:val="28"/>
          <w:lang w:bidi="ar-DZ"/>
        </w:rPr>
        <w:t xml:space="preserve"> religieux inspirent l’artiste. L’innovation réside dans des genres nouveaux, le portrait par exemple, et des techniques nouvelles, l’usage de la perspective</w:t>
      </w:r>
      <w:r w:rsidRPr="002E0CBD">
        <w:rPr>
          <w:rFonts w:asciiTheme="majorBidi" w:hAnsiTheme="majorBidi" w:cs="Times New Roman"/>
          <w:bCs/>
          <w:sz w:val="28"/>
          <w:szCs w:val="28"/>
          <w:rtl/>
          <w:lang w:bidi="ar-DZ"/>
        </w:rPr>
        <w:t>.</w:t>
      </w:r>
    </w:p>
    <w:p w:rsidR="009274A7" w:rsidRPr="009274A7" w:rsidRDefault="002E0CBD" w:rsidP="009274A7">
      <w:pPr>
        <w:pStyle w:val="Paragraphedeliste"/>
        <w:numPr>
          <w:ilvl w:val="0"/>
          <w:numId w:val="9"/>
        </w:numPr>
        <w:spacing w:line="360" w:lineRule="auto"/>
        <w:jc w:val="both"/>
        <w:rPr>
          <w:rFonts w:asciiTheme="majorBidi" w:hAnsiTheme="majorBidi" w:cstheme="majorBidi"/>
          <w:bCs/>
          <w:sz w:val="28"/>
          <w:szCs w:val="28"/>
          <w:lang w:bidi="ar-DZ"/>
        </w:rPr>
      </w:pPr>
      <w:r w:rsidRPr="002E0CBD">
        <w:rPr>
          <w:rFonts w:ascii="Times New Roman" w:hAnsi="Times New Roman" w:cs="Times New Roman"/>
          <w:bCs/>
          <w:sz w:val="28"/>
          <w:szCs w:val="28"/>
          <w:lang w:bidi="ar-DZ"/>
        </w:rPr>
        <w:t xml:space="preserve"> Artistes qui ont acquis une réputation dans toute l’Europe au XVIe siècle : Léonard de Vinci, R</w:t>
      </w:r>
      <w:r w:rsidRPr="002E0CBD">
        <w:rPr>
          <w:rFonts w:asciiTheme="majorBidi" w:hAnsiTheme="majorBidi" w:cstheme="majorBidi"/>
          <w:bCs/>
          <w:sz w:val="28"/>
          <w:szCs w:val="28"/>
          <w:lang w:bidi="ar-DZ"/>
        </w:rPr>
        <w:t>aphaël</w:t>
      </w:r>
      <w:r w:rsidRPr="002E0CBD">
        <w:rPr>
          <w:rFonts w:asciiTheme="majorBidi" w:hAnsiTheme="majorBidi" w:cs="Times New Roman"/>
          <w:bCs/>
          <w:sz w:val="28"/>
          <w:szCs w:val="28"/>
          <w:lang w:bidi="ar-DZ"/>
        </w:rPr>
        <w:t xml:space="preserve">, </w:t>
      </w:r>
      <w:r w:rsidRPr="002E0CBD">
        <w:rPr>
          <w:rFonts w:asciiTheme="majorBidi" w:hAnsiTheme="majorBidi" w:cstheme="majorBidi"/>
          <w:bCs/>
          <w:sz w:val="28"/>
          <w:szCs w:val="28"/>
          <w:lang w:bidi="ar-DZ"/>
        </w:rPr>
        <w:t>Michel-Ange. Giorgi Vasari rédige et publie en 1550 la première histoire de l’art : Vie des plus excellents peintres, sculpteurs et architectes</w:t>
      </w:r>
      <w:r w:rsidRPr="002E0CBD">
        <w:rPr>
          <w:rFonts w:asciiTheme="majorBidi" w:hAnsiTheme="majorBidi" w:cs="Times New Roman"/>
          <w:bCs/>
          <w:sz w:val="28"/>
          <w:szCs w:val="28"/>
          <w:rtl/>
          <w:lang w:bidi="ar-DZ"/>
        </w:rPr>
        <w:t>.</w:t>
      </w:r>
    </w:p>
    <w:p w:rsidR="00CA17F7" w:rsidRPr="002E14FF" w:rsidRDefault="00CA17F7" w:rsidP="00BD4E51">
      <w:pPr>
        <w:bidi/>
        <w:spacing w:line="360" w:lineRule="auto"/>
        <w:ind w:right="-284"/>
        <w:contextualSpacing/>
        <w:jc w:val="lowKashida"/>
        <w:rPr>
          <w:rFonts w:asciiTheme="majorBidi" w:hAnsiTheme="majorBidi" w:cstheme="majorBidi"/>
          <w:bCs/>
          <w:sz w:val="28"/>
          <w:szCs w:val="28"/>
          <w:rtl/>
          <w:lang w:bidi="ar-DZ"/>
        </w:rPr>
      </w:pPr>
    </w:p>
    <w:p w:rsidR="00F82594" w:rsidRDefault="00EC0054" w:rsidP="00BD4E51">
      <w:pPr>
        <w:tabs>
          <w:tab w:val="num" w:pos="142"/>
        </w:tabs>
        <w:jc w:val="center"/>
        <w:rPr>
          <w:rFonts w:asciiTheme="majorBidi" w:hAnsiTheme="majorBidi" w:cstheme="majorBidi"/>
          <w:sz w:val="26"/>
          <w:szCs w:val="26"/>
        </w:rPr>
      </w:pPr>
      <w:r>
        <w:rPr>
          <w:noProof/>
        </w:rPr>
        <w:drawing>
          <wp:inline distT="0" distB="0" distL="0" distR="0">
            <wp:extent cx="5760720" cy="4506030"/>
            <wp:effectExtent l="247650" t="228600" r="220980" b="180270"/>
            <wp:docPr id="7" name="Image 7" descr="L’ARCHITECTURE&#10;• Caractéristiques:&#10;L’architecture de la Renaissance est un&#10;mouvement architectural qui commence en&#10;It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CHITECTURE&#10;• Caractéristiques:&#10;L’architecture de la Renaissance est un&#10;mouvement architectural qui commence en&#10;Italie..."/>
                    <pic:cNvPicPr>
                      <a:picLocks noChangeAspect="1" noChangeArrowheads="1"/>
                    </pic:cNvPicPr>
                  </pic:nvPicPr>
                  <pic:blipFill>
                    <a:blip r:embed="rId37"/>
                    <a:srcRect/>
                    <a:stretch>
                      <a:fillRect/>
                    </a:stretch>
                  </pic:blipFill>
                  <pic:spPr bwMode="auto">
                    <a:xfrm>
                      <a:off x="0" y="0"/>
                      <a:ext cx="5760720" cy="45060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r>
        <w:rPr>
          <w:noProof/>
        </w:rPr>
        <w:drawing>
          <wp:inline distT="0" distB="0" distL="0" distR="0">
            <wp:extent cx="5760720" cy="7983398"/>
            <wp:effectExtent l="19050" t="0" r="0" b="0"/>
            <wp:docPr id="1" name="Image 1" descr="Renaiss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aissance — Wikipédia"/>
                    <pic:cNvPicPr>
                      <a:picLocks noChangeAspect="1" noChangeArrowheads="1"/>
                    </pic:cNvPicPr>
                  </pic:nvPicPr>
                  <pic:blipFill>
                    <a:blip r:embed="rId38"/>
                    <a:srcRect/>
                    <a:stretch>
                      <a:fillRect/>
                    </a:stretch>
                  </pic:blipFill>
                  <pic:spPr bwMode="auto">
                    <a:xfrm>
                      <a:off x="0" y="0"/>
                      <a:ext cx="5760720" cy="7983398"/>
                    </a:xfrm>
                    <a:prstGeom prst="rect">
                      <a:avLst/>
                    </a:prstGeom>
                    <a:noFill/>
                    <a:ln w="9525">
                      <a:noFill/>
                      <a:miter lim="800000"/>
                      <a:headEnd/>
                      <a:tailEnd/>
                    </a:ln>
                  </pic:spPr>
                </pic:pic>
              </a:graphicData>
            </a:graphic>
          </wp:inline>
        </w:drawing>
      </w: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r>
        <w:rPr>
          <w:noProof/>
        </w:rPr>
        <w:drawing>
          <wp:inline distT="0" distB="0" distL="0" distR="0">
            <wp:extent cx="5760720" cy="4174808"/>
            <wp:effectExtent l="19050" t="0" r="0" b="0"/>
            <wp:docPr id="10" name="Image 10" descr="Fichier:Léon Palustre-La Renaissance en France.jp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chier:Léon Palustre-La Renaissance en France.jpg — Wikipédia"/>
                    <pic:cNvPicPr>
                      <a:picLocks noChangeAspect="1" noChangeArrowheads="1"/>
                    </pic:cNvPicPr>
                  </pic:nvPicPr>
                  <pic:blipFill>
                    <a:blip r:embed="rId39"/>
                    <a:srcRect/>
                    <a:stretch>
                      <a:fillRect/>
                    </a:stretch>
                  </pic:blipFill>
                  <pic:spPr bwMode="auto">
                    <a:xfrm>
                      <a:off x="0" y="0"/>
                      <a:ext cx="5760720" cy="4174808"/>
                    </a:xfrm>
                    <a:prstGeom prst="rect">
                      <a:avLst/>
                    </a:prstGeom>
                    <a:noFill/>
                    <a:ln w="9525">
                      <a:noFill/>
                      <a:miter lim="800000"/>
                      <a:headEnd/>
                      <a:tailEnd/>
                    </a:ln>
                  </pic:spPr>
                </pic:pic>
              </a:graphicData>
            </a:graphic>
          </wp:inline>
        </w:drawing>
      </w: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r>
        <w:rPr>
          <w:noProof/>
        </w:rPr>
        <w:drawing>
          <wp:inline distT="0" distB="0" distL="0" distR="0">
            <wp:extent cx="3238500" cy="3238500"/>
            <wp:effectExtent l="19050" t="0" r="0" b="0"/>
            <wp:docPr id="19" name="Image 19" descr="L'Architecture de la Renaissance italienne - relié - Collect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chitecture de la Renaissance italienne - relié - Collectif ..."/>
                    <pic:cNvPicPr>
                      <a:picLocks noChangeAspect="1" noChangeArrowheads="1"/>
                    </pic:cNvPicPr>
                  </pic:nvPicPr>
                  <pic:blipFill>
                    <a:blip r:embed="rId40"/>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9274A7">
      <w:pPr>
        <w:tabs>
          <w:tab w:val="num" w:pos="142"/>
          <w:tab w:val="left" w:pos="7410"/>
        </w:tabs>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r>
        <w:rPr>
          <w:noProof/>
        </w:rPr>
        <w:drawing>
          <wp:inline distT="0" distB="0" distL="0" distR="0">
            <wp:extent cx="3238500" cy="3238500"/>
            <wp:effectExtent l="19050" t="0" r="0" b="0"/>
            <wp:docPr id="13" name="Image 13" descr="Une histoire de la Renaissance - broché - Jean Delumeau - Ac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 histoire de la Renaissance - broché - Jean Delumeau - Achat ..."/>
                    <pic:cNvPicPr>
                      <a:picLocks noChangeAspect="1" noChangeArrowheads="1"/>
                    </pic:cNvPicPr>
                  </pic:nvPicPr>
                  <pic:blipFill>
                    <a:blip r:embed="rId41"/>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Default="009274A7" w:rsidP="00BD4E51">
      <w:pPr>
        <w:tabs>
          <w:tab w:val="num" w:pos="142"/>
        </w:tabs>
        <w:jc w:val="center"/>
        <w:rPr>
          <w:rFonts w:asciiTheme="majorBidi" w:hAnsiTheme="majorBidi" w:cstheme="majorBidi"/>
          <w:sz w:val="26"/>
          <w:szCs w:val="26"/>
        </w:rPr>
      </w:pPr>
    </w:p>
    <w:p w:rsidR="009274A7" w:rsidRPr="00BA3851" w:rsidRDefault="009274A7" w:rsidP="00BD4E51">
      <w:pPr>
        <w:tabs>
          <w:tab w:val="num" w:pos="142"/>
        </w:tabs>
        <w:jc w:val="center"/>
        <w:rPr>
          <w:rFonts w:asciiTheme="majorBidi" w:hAnsiTheme="majorBidi" w:cstheme="majorBidi"/>
          <w:sz w:val="26"/>
          <w:szCs w:val="26"/>
        </w:rPr>
      </w:pPr>
      <w:r>
        <w:rPr>
          <w:noProof/>
        </w:rPr>
        <w:drawing>
          <wp:inline distT="0" distB="0" distL="0" distR="0">
            <wp:extent cx="2476500" cy="2914650"/>
            <wp:effectExtent l="19050" t="0" r="0" b="0"/>
            <wp:docPr id="16" name="Image 16" descr="Amazon.fr - L'art de la Renaissance italienne - Toman, Ro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zon.fr - L'art de la Renaissance italienne - Toman, Rolf ..."/>
                    <pic:cNvPicPr>
                      <a:picLocks noChangeAspect="1" noChangeArrowheads="1"/>
                    </pic:cNvPicPr>
                  </pic:nvPicPr>
                  <pic:blipFill>
                    <a:blip r:embed="rId42"/>
                    <a:srcRect/>
                    <a:stretch>
                      <a:fillRect/>
                    </a:stretch>
                  </pic:blipFill>
                  <pic:spPr bwMode="auto">
                    <a:xfrm>
                      <a:off x="0" y="0"/>
                      <a:ext cx="2476500" cy="2914650"/>
                    </a:xfrm>
                    <a:prstGeom prst="rect">
                      <a:avLst/>
                    </a:prstGeom>
                    <a:noFill/>
                    <a:ln w="9525">
                      <a:noFill/>
                      <a:miter lim="800000"/>
                      <a:headEnd/>
                      <a:tailEnd/>
                    </a:ln>
                  </pic:spPr>
                </pic:pic>
              </a:graphicData>
            </a:graphic>
          </wp:inline>
        </w:drawing>
      </w:r>
    </w:p>
    <w:sectPr w:rsidR="009274A7" w:rsidRPr="00BA3851" w:rsidSect="00056CAF">
      <w:footerReference w:type="default" r:id="rId43"/>
      <w:pgSz w:w="11906" w:h="16838"/>
      <w:pgMar w:top="426"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1F8" w:rsidRPr="00F6160E" w:rsidRDefault="004911F8" w:rsidP="00CA17F7">
      <w:pPr>
        <w:spacing w:after="0" w:line="240" w:lineRule="auto"/>
      </w:pPr>
      <w:r>
        <w:separator/>
      </w:r>
    </w:p>
  </w:endnote>
  <w:endnote w:type="continuationSeparator" w:id="1">
    <w:p w:rsidR="004911F8" w:rsidRPr="00F6160E" w:rsidRDefault="004911F8" w:rsidP="00CA1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64005"/>
      <w:docPartObj>
        <w:docPartGallery w:val="Page Numbers (Bottom of Page)"/>
        <w:docPartUnique/>
      </w:docPartObj>
    </w:sdtPr>
    <w:sdtContent>
      <w:p w:rsidR="004911F8" w:rsidRDefault="00633AA6">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4911F8" w:rsidRDefault="00633AA6">
                    <w:pPr>
                      <w:jc w:val="center"/>
                    </w:pPr>
                    <w:fldSimple w:instr=" PAGE    \* MERGEFORMAT ">
                      <w:r w:rsidR="00947E51">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409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1F8" w:rsidRPr="00F6160E" w:rsidRDefault="004911F8" w:rsidP="00CA17F7">
      <w:pPr>
        <w:spacing w:after="0" w:line="240" w:lineRule="auto"/>
      </w:pPr>
      <w:r>
        <w:separator/>
      </w:r>
    </w:p>
  </w:footnote>
  <w:footnote w:type="continuationSeparator" w:id="1">
    <w:p w:rsidR="004911F8" w:rsidRPr="00F6160E" w:rsidRDefault="004911F8" w:rsidP="00CA17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3EDA"/>
    <w:multiLevelType w:val="multilevel"/>
    <w:tmpl w:val="DE38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842E3"/>
    <w:multiLevelType w:val="hybridMultilevel"/>
    <w:tmpl w:val="1E88ADC6"/>
    <w:lvl w:ilvl="0" w:tplc="01E619E8">
      <w:start w:val="1"/>
      <w:numFmt w:val="decimal"/>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nsid w:val="1A5C7952"/>
    <w:multiLevelType w:val="multilevel"/>
    <w:tmpl w:val="3CC0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2B7C7C"/>
    <w:multiLevelType w:val="multilevel"/>
    <w:tmpl w:val="D16C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D6272"/>
    <w:multiLevelType w:val="multilevel"/>
    <w:tmpl w:val="013E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317C0A"/>
    <w:multiLevelType w:val="multilevel"/>
    <w:tmpl w:val="CAD6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B219B"/>
    <w:multiLevelType w:val="hybridMultilevel"/>
    <w:tmpl w:val="D6E80F5E"/>
    <w:lvl w:ilvl="0" w:tplc="1C80DBE0">
      <w:start w:val="3"/>
      <w:numFmt w:val="decimal"/>
      <w:lvlText w:val="%1"/>
      <w:lvlJc w:val="left"/>
      <w:pPr>
        <w:ind w:left="796" w:hanging="360"/>
      </w:pPr>
      <w:rPr>
        <w:rFonts w:hint="default"/>
      </w:r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7">
    <w:nsid w:val="3B020015"/>
    <w:multiLevelType w:val="multilevel"/>
    <w:tmpl w:val="AD6A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A15DAD"/>
    <w:multiLevelType w:val="hybridMultilevel"/>
    <w:tmpl w:val="7A78C2CC"/>
    <w:lvl w:ilvl="0" w:tplc="8E1C5634">
      <w:start w:val="1"/>
      <w:numFmt w:val="upperLetter"/>
      <w:lvlText w:val="%1-"/>
      <w:lvlJc w:val="left"/>
      <w:pPr>
        <w:ind w:left="436"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9">
    <w:nsid w:val="4DD2387A"/>
    <w:multiLevelType w:val="hybridMultilevel"/>
    <w:tmpl w:val="F176C176"/>
    <w:lvl w:ilvl="0" w:tplc="F17EFA68">
      <w:start w:val="1"/>
      <w:numFmt w:val="decimal"/>
      <w:lvlText w:val="%1-"/>
      <w:lvlJc w:val="left"/>
      <w:pPr>
        <w:ind w:left="436"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0">
    <w:nsid w:val="6E0334C9"/>
    <w:multiLevelType w:val="hybridMultilevel"/>
    <w:tmpl w:val="467C6848"/>
    <w:lvl w:ilvl="0" w:tplc="E6C225BE">
      <w:start w:val="1"/>
      <w:numFmt w:val="upp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nsid w:val="74467F07"/>
    <w:multiLevelType w:val="hybridMultilevel"/>
    <w:tmpl w:val="BC720D98"/>
    <w:lvl w:ilvl="0" w:tplc="520E5978">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687236"/>
    <w:multiLevelType w:val="hybridMultilevel"/>
    <w:tmpl w:val="7364211E"/>
    <w:lvl w:ilvl="0" w:tplc="0018FA50">
      <w:start w:val="1"/>
      <w:numFmt w:val="upp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abstractNumId w:val="2"/>
  </w:num>
  <w:num w:numId="2">
    <w:abstractNumId w:val="3"/>
  </w:num>
  <w:num w:numId="3">
    <w:abstractNumId w:val="5"/>
  </w:num>
  <w:num w:numId="4">
    <w:abstractNumId w:val="4"/>
  </w:num>
  <w:num w:numId="5">
    <w:abstractNumId w:val="7"/>
  </w:num>
  <w:num w:numId="6">
    <w:abstractNumId w:val="1"/>
  </w:num>
  <w:num w:numId="7">
    <w:abstractNumId w:val="9"/>
  </w:num>
  <w:num w:numId="8">
    <w:abstractNumId w:val="8"/>
  </w:num>
  <w:num w:numId="9">
    <w:abstractNumId w:val="11"/>
  </w:num>
  <w:num w:numId="10">
    <w:abstractNumId w:val="0"/>
  </w:num>
  <w:num w:numId="11">
    <w:abstractNumId w:val="6"/>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100"/>
    <o:shapelayout v:ext="edit">
      <o:idmap v:ext="edit" data="4"/>
      <o:rules v:ext="edit">
        <o:r id="V:Rule2" type="connector" idref="#_x0000_s4097"/>
      </o:rules>
    </o:shapelayout>
  </w:hdrShapeDefaults>
  <w:footnotePr>
    <w:footnote w:id="0"/>
    <w:footnote w:id="1"/>
  </w:footnotePr>
  <w:endnotePr>
    <w:endnote w:id="0"/>
    <w:endnote w:id="1"/>
  </w:endnotePr>
  <w:compat>
    <w:useFELayout/>
  </w:compat>
  <w:rsids>
    <w:rsidRoot w:val="00C11D53"/>
    <w:rsid w:val="00056CAF"/>
    <w:rsid w:val="00110965"/>
    <w:rsid w:val="001662CF"/>
    <w:rsid w:val="001C1481"/>
    <w:rsid w:val="002323C4"/>
    <w:rsid w:val="002E0CBD"/>
    <w:rsid w:val="002E14FF"/>
    <w:rsid w:val="00325F26"/>
    <w:rsid w:val="00450B19"/>
    <w:rsid w:val="004911F8"/>
    <w:rsid w:val="004E2E1A"/>
    <w:rsid w:val="0052757F"/>
    <w:rsid w:val="00530E68"/>
    <w:rsid w:val="00555B9A"/>
    <w:rsid w:val="005A112F"/>
    <w:rsid w:val="005B5827"/>
    <w:rsid w:val="006212D2"/>
    <w:rsid w:val="00633AA6"/>
    <w:rsid w:val="0067452F"/>
    <w:rsid w:val="006B0065"/>
    <w:rsid w:val="007052FB"/>
    <w:rsid w:val="00766D6A"/>
    <w:rsid w:val="007F499E"/>
    <w:rsid w:val="00823F4E"/>
    <w:rsid w:val="008317DC"/>
    <w:rsid w:val="0088070C"/>
    <w:rsid w:val="0088076E"/>
    <w:rsid w:val="00897D02"/>
    <w:rsid w:val="008C3585"/>
    <w:rsid w:val="009274A7"/>
    <w:rsid w:val="00947E51"/>
    <w:rsid w:val="009C0110"/>
    <w:rsid w:val="00A12EDA"/>
    <w:rsid w:val="00A44EE6"/>
    <w:rsid w:val="00B7794F"/>
    <w:rsid w:val="00BA3851"/>
    <w:rsid w:val="00BD4E51"/>
    <w:rsid w:val="00C11D53"/>
    <w:rsid w:val="00C27E23"/>
    <w:rsid w:val="00C425E5"/>
    <w:rsid w:val="00CA17F7"/>
    <w:rsid w:val="00CD34F5"/>
    <w:rsid w:val="00D0314E"/>
    <w:rsid w:val="00D848CB"/>
    <w:rsid w:val="00DC559C"/>
    <w:rsid w:val="00DD1B21"/>
    <w:rsid w:val="00E32172"/>
    <w:rsid w:val="00E841E0"/>
    <w:rsid w:val="00EC0054"/>
    <w:rsid w:val="00F42FF4"/>
    <w:rsid w:val="00F60F34"/>
    <w:rsid w:val="00F743FD"/>
    <w:rsid w:val="00F8259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F26"/>
  </w:style>
  <w:style w:type="paragraph" w:styleId="Titre3">
    <w:name w:val="heading 3"/>
    <w:basedOn w:val="Normal"/>
    <w:link w:val="Titre3Car"/>
    <w:uiPriority w:val="9"/>
    <w:qFormat/>
    <w:rsid w:val="008C35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8C35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5">
    <w:name w:val="heading 5"/>
    <w:basedOn w:val="Normal"/>
    <w:link w:val="Titre5Car"/>
    <w:uiPriority w:val="9"/>
    <w:qFormat/>
    <w:rsid w:val="008C35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style-span">
    <w:name w:val="apple-style-span"/>
    <w:rsid w:val="00C11D53"/>
  </w:style>
  <w:style w:type="character" w:customStyle="1" w:styleId="apple-converted-space">
    <w:name w:val="apple-converted-space"/>
    <w:rsid w:val="00C11D53"/>
  </w:style>
  <w:style w:type="character" w:styleId="Lienhypertexte">
    <w:name w:val="Hyperlink"/>
    <w:uiPriority w:val="99"/>
    <w:rsid w:val="00C11D53"/>
    <w:rPr>
      <w:strike w:val="0"/>
      <w:dstrike w:val="0"/>
      <w:color w:val="0000FF"/>
      <w:u w:val="none"/>
      <w:effect w:val="none"/>
    </w:rPr>
  </w:style>
  <w:style w:type="character" w:customStyle="1" w:styleId="Titre3Car">
    <w:name w:val="Titre 3 Car"/>
    <w:basedOn w:val="Policepardfaut"/>
    <w:link w:val="Titre3"/>
    <w:uiPriority w:val="9"/>
    <w:rsid w:val="008C3585"/>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8C3585"/>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9"/>
    <w:rsid w:val="008C3585"/>
    <w:rPr>
      <w:rFonts w:ascii="Times New Roman" w:eastAsia="Times New Roman" w:hAnsi="Times New Roman" w:cs="Times New Roman"/>
      <w:b/>
      <w:bCs/>
      <w:sz w:val="20"/>
      <w:szCs w:val="20"/>
    </w:rPr>
  </w:style>
  <w:style w:type="paragraph" w:styleId="NormalWeb">
    <w:name w:val="Normal (Web)"/>
    <w:basedOn w:val="Normal"/>
    <w:uiPriority w:val="99"/>
    <w:unhideWhenUsed/>
    <w:rsid w:val="008C358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C3585"/>
    <w:rPr>
      <w:b/>
      <w:bCs/>
    </w:rPr>
  </w:style>
  <w:style w:type="paragraph" w:styleId="En-tte">
    <w:name w:val="header"/>
    <w:basedOn w:val="Normal"/>
    <w:link w:val="En-tteCar"/>
    <w:uiPriority w:val="99"/>
    <w:semiHidden/>
    <w:unhideWhenUsed/>
    <w:rsid w:val="00CA17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A17F7"/>
  </w:style>
  <w:style w:type="paragraph" w:styleId="Pieddepage">
    <w:name w:val="footer"/>
    <w:basedOn w:val="Normal"/>
    <w:link w:val="PieddepageCar"/>
    <w:uiPriority w:val="99"/>
    <w:semiHidden/>
    <w:unhideWhenUsed/>
    <w:rsid w:val="00CA17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A17F7"/>
  </w:style>
  <w:style w:type="paragraph" w:styleId="Paragraphedeliste">
    <w:name w:val="List Paragraph"/>
    <w:basedOn w:val="Normal"/>
    <w:uiPriority w:val="34"/>
    <w:qFormat/>
    <w:rsid w:val="006212D2"/>
    <w:pPr>
      <w:ind w:left="720"/>
      <w:contextualSpacing/>
    </w:pPr>
  </w:style>
  <w:style w:type="paragraph" w:styleId="Textedebulles">
    <w:name w:val="Balloon Text"/>
    <w:basedOn w:val="Normal"/>
    <w:link w:val="TextedebullesCar"/>
    <w:uiPriority w:val="99"/>
    <w:semiHidden/>
    <w:unhideWhenUsed/>
    <w:rsid w:val="00450B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B19"/>
    <w:rPr>
      <w:rFonts w:ascii="Tahoma" w:hAnsi="Tahoma" w:cs="Tahoma"/>
      <w:sz w:val="16"/>
      <w:szCs w:val="16"/>
    </w:rPr>
  </w:style>
  <w:style w:type="character" w:styleId="Accentuation">
    <w:name w:val="Emphasis"/>
    <w:basedOn w:val="Policepardfaut"/>
    <w:uiPriority w:val="20"/>
    <w:qFormat/>
    <w:rsid w:val="004E2E1A"/>
    <w:rPr>
      <w:i/>
      <w:iCs/>
    </w:rPr>
  </w:style>
  <w:style w:type="character" w:customStyle="1" w:styleId="pc">
    <w:name w:val="pc"/>
    <w:basedOn w:val="Policepardfaut"/>
    <w:rsid w:val="004E2E1A"/>
  </w:style>
  <w:style w:type="character" w:customStyle="1" w:styleId="romain">
    <w:name w:val="romain"/>
    <w:basedOn w:val="Policepardfaut"/>
    <w:rsid w:val="00823F4E"/>
  </w:style>
  <w:style w:type="character" w:customStyle="1" w:styleId="mw-headline">
    <w:name w:val="mw-headline"/>
    <w:basedOn w:val="Policepardfaut"/>
    <w:rsid w:val="00530E68"/>
  </w:style>
  <w:style w:type="character" w:customStyle="1" w:styleId="ouvrage">
    <w:name w:val="ouvrage"/>
    <w:basedOn w:val="Policepardfaut"/>
    <w:rsid w:val="00530E68"/>
  </w:style>
  <w:style w:type="character" w:styleId="CitationHTML">
    <w:name w:val="HTML Cite"/>
    <w:basedOn w:val="Policepardfaut"/>
    <w:uiPriority w:val="99"/>
    <w:semiHidden/>
    <w:unhideWhenUsed/>
    <w:rsid w:val="00530E68"/>
    <w:rPr>
      <w:i/>
      <w:iCs/>
    </w:rPr>
  </w:style>
</w:styles>
</file>

<file path=word/webSettings.xml><?xml version="1.0" encoding="utf-8"?>
<w:webSettings xmlns:r="http://schemas.openxmlformats.org/officeDocument/2006/relationships" xmlns:w="http://schemas.openxmlformats.org/wordprocessingml/2006/main">
  <w:divs>
    <w:div w:id="1376461896">
      <w:bodyDiv w:val="1"/>
      <w:marLeft w:val="0"/>
      <w:marRight w:val="0"/>
      <w:marTop w:val="0"/>
      <w:marBottom w:val="0"/>
      <w:divBdr>
        <w:top w:val="none" w:sz="0" w:space="0" w:color="auto"/>
        <w:left w:val="none" w:sz="0" w:space="0" w:color="auto"/>
        <w:bottom w:val="none" w:sz="0" w:space="0" w:color="auto"/>
        <w:right w:val="none" w:sz="0" w:space="0" w:color="auto"/>
      </w:divBdr>
    </w:div>
    <w:div w:id="1399748405">
      <w:bodyDiv w:val="1"/>
      <w:marLeft w:val="0"/>
      <w:marRight w:val="0"/>
      <w:marTop w:val="0"/>
      <w:marBottom w:val="0"/>
      <w:divBdr>
        <w:top w:val="none" w:sz="0" w:space="0" w:color="auto"/>
        <w:left w:val="none" w:sz="0" w:space="0" w:color="auto"/>
        <w:bottom w:val="none" w:sz="0" w:space="0" w:color="auto"/>
        <w:right w:val="none" w:sz="0" w:space="0" w:color="auto"/>
      </w:divBdr>
    </w:div>
    <w:div w:id="15807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cio-anthropologie.revues.org/" TargetMode="External"/><Relationship Id="rId18" Type="http://schemas.openxmlformats.org/officeDocument/2006/relationships/hyperlink" Target="http://www.gutenberg.org/browse/languages/fr" TargetMode="External"/><Relationship Id="rId26" Type="http://schemas.openxmlformats.org/officeDocument/2006/relationships/hyperlink" Target="http://muttaqun.com/dictionary.html"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pheno.ulg.ac.be/Lexique_philosophique_All_Fr.htm" TargetMode="External"/><Relationship Id="rId34" Type="http://schemas.openxmlformats.org/officeDocument/2006/relationships/hyperlink" Target="https://www.universalis.fr/encyclopedie/morale/"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classiques.uqac.ca/" TargetMode="External"/><Relationship Id="rId17" Type="http://schemas.openxmlformats.org/officeDocument/2006/relationships/hyperlink" Target="http://www.civilisations.ca/resourcef.asp" TargetMode="External"/><Relationship Id="rId25" Type="http://schemas.openxmlformats.org/officeDocument/2006/relationships/hyperlink" Target="http://www.clio.fr/BIBLIOTHEQUE/article_islam.asp" TargetMode="External"/><Relationship Id="rId33" Type="http://schemas.openxmlformats.org/officeDocument/2006/relationships/hyperlink" Target="https://www.universalis.fr/encyclopedie/metaphysique/"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espritcritique.fr/accueil/index.asp" TargetMode="External"/><Relationship Id="rId20" Type="http://schemas.openxmlformats.org/officeDocument/2006/relationships/hyperlink" Target="http://www.pheno.ulg.ac.be/Lexique_philosophique_Fr_All.htm" TargetMode="External"/><Relationship Id="rId29" Type="http://schemas.openxmlformats.org/officeDocument/2006/relationships/hyperlink" Target="http://www.doaj.org/doaj?func=subject&amp;cpid=87"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llica.bnf.fr/" TargetMode="External"/><Relationship Id="rId24" Type="http://schemas.openxmlformats.org/officeDocument/2006/relationships/hyperlink" Target="http://www.clio.fr/BIBLIOTHEQUE/article_islam.asp" TargetMode="External"/><Relationship Id="rId32" Type="http://schemas.openxmlformats.org/officeDocument/2006/relationships/hyperlink" Target="https://www.universalis.fr/encyclopedie/manierisme/"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wu-dam.org/book/indx-study.htm" TargetMode="External"/><Relationship Id="rId23" Type="http://schemas.openxmlformats.org/officeDocument/2006/relationships/hyperlink" Target="http://www.clio.fr/BIBLIOTHEQUE/article_christianisme.asp" TargetMode="External"/><Relationship Id="rId28" Type="http://schemas.openxmlformats.org/officeDocument/2006/relationships/hyperlink" Target="http://presses.univ-lyon2.fr/rubrique.php3?id_rubrique=2" TargetMode="External"/><Relationship Id="rId36" Type="http://schemas.openxmlformats.org/officeDocument/2006/relationships/hyperlink" Target="https://mail.google.com/mail/u/0/" TargetMode="External"/><Relationship Id="rId10" Type="http://schemas.openxmlformats.org/officeDocument/2006/relationships/hyperlink" Target="http://www.erudit.org/" TargetMode="External"/><Relationship Id="rId19" Type="http://schemas.openxmlformats.org/officeDocument/2006/relationships/hyperlink" Target="http://www.textesrares.com/indnoms.html" TargetMode="External"/><Relationship Id="rId31" Type="http://schemas.openxmlformats.org/officeDocument/2006/relationships/hyperlink" Target="https://www.universalis.fr/encyclopedie/eta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uiche.mahrez@gmail.com" TargetMode="External"/><Relationship Id="rId14" Type="http://schemas.openxmlformats.org/officeDocument/2006/relationships/hyperlink" Target="http://www.centre-charles-moraze.msh-paris.fr/article.php3?id_article=9" TargetMode="External"/><Relationship Id="rId22" Type="http://schemas.openxmlformats.org/officeDocument/2006/relationships/hyperlink" Target="http://www.ai.univ-paris8.fr/corpus/lurcat/dara" TargetMode="External"/><Relationship Id="rId27" Type="http://schemas.openxmlformats.org/officeDocument/2006/relationships/hyperlink" Target="http://theses.univ-lyon2.fr/" TargetMode="External"/><Relationship Id="rId30" Type="http://schemas.openxmlformats.org/officeDocument/2006/relationships/hyperlink" Target="http://www.quizz.biz/quizz-161826.html" TargetMode="External"/><Relationship Id="rId35" Type="http://schemas.openxmlformats.org/officeDocument/2006/relationships/hyperlink" Target="file:///C:\Users\nds\Downloads\Documents\doc-pedagogique-moyenage-renaissance600.pdf" TargetMode="External"/><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EE6FC-0A67-4F85-BC73-5260462A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4802</Words>
  <Characters>26417</Characters>
  <Application>Microsoft Office Word</Application>
  <DocSecurity>0</DocSecurity>
  <Lines>220</Lines>
  <Paragraphs>62</Paragraphs>
  <ScaleCrop>false</ScaleCrop>
  <Company/>
  <LinksUpToDate>false</LinksUpToDate>
  <CharactersWithSpaces>31157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SETTAR</dc:creator>
  <cp:lastModifiedBy>nds</cp:lastModifiedBy>
  <cp:revision>4</cp:revision>
  <cp:lastPrinted>2017-04-25T07:47:00Z</cp:lastPrinted>
  <dcterms:created xsi:type="dcterms:W3CDTF">2020-04-04T20:32:00Z</dcterms:created>
  <dcterms:modified xsi:type="dcterms:W3CDTF">2020-04-05T17:56:00Z</dcterms:modified>
</cp:coreProperties>
</file>