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B8" w:rsidRPr="00D7322F" w:rsidRDefault="00D7322F">
      <w:pPr>
        <w:rPr>
          <w:b/>
          <w:sz w:val="28"/>
          <w:szCs w:val="28"/>
        </w:rPr>
      </w:pPr>
      <w:r w:rsidRPr="00D7322F">
        <w:rPr>
          <w:b/>
          <w:sz w:val="28"/>
          <w:szCs w:val="28"/>
        </w:rPr>
        <w:t xml:space="preserve">Université Abderrahmane Mira                                             </w:t>
      </w:r>
      <w:r>
        <w:rPr>
          <w:b/>
          <w:sz w:val="28"/>
          <w:szCs w:val="28"/>
        </w:rPr>
        <w:t xml:space="preserve">                     2020/2021</w:t>
      </w:r>
    </w:p>
    <w:p w:rsidR="00D7322F" w:rsidRPr="00D7322F" w:rsidRDefault="00D7322F">
      <w:pPr>
        <w:rPr>
          <w:b/>
          <w:sz w:val="28"/>
          <w:szCs w:val="28"/>
        </w:rPr>
      </w:pPr>
      <w:r w:rsidRPr="00D7322F">
        <w:rPr>
          <w:b/>
          <w:sz w:val="28"/>
          <w:szCs w:val="28"/>
        </w:rPr>
        <w:t>Faculté des Sciences Humaines et Sociale</w:t>
      </w:r>
      <w:r w:rsidR="0026709E">
        <w:rPr>
          <w:b/>
          <w:sz w:val="28"/>
          <w:szCs w:val="28"/>
        </w:rPr>
        <w:t>s</w:t>
      </w:r>
    </w:p>
    <w:p w:rsidR="00D7322F" w:rsidRPr="00D7322F" w:rsidRDefault="00F42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Département de Sciences Sociales</w:t>
      </w:r>
      <w:r w:rsidR="00D7322F" w:rsidRPr="00D7322F">
        <w:rPr>
          <w:b/>
          <w:sz w:val="28"/>
          <w:szCs w:val="28"/>
        </w:rPr>
        <w:t xml:space="preserve"> </w:t>
      </w:r>
    </w:p>
    <w:p w:rsidR="00D7322F" w:rsidRPr="00D7322F" w:rsidRDefault="00D7322F">
      <w:pPr>
        <w:rPr>
          <w:b/>
          <w:sz w:val="28"/>
          <w:szCs w:val="28"/>
        </w:rPr>
      </w:pPr>
      <w:r w:rsidRPr="00D7322F">
        <w:rPr>
          <w:b/>
          <w:sz w:val="28"/>
          <w:szCs w:val="28"/>
        </w:rPr>
        <w:t>Module : Français</w:t>
      </w:r>
    </w:p>
    <w:p w:rsidR="00D7322F" w:rsidRPr="00D7322F" w:rsidRDefault="00F42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Niveau : Première</w:t>
      </w:r>
      <w:r w:rsidR="00D7322F" w:rsidRPr="00D7322F">
        <w:rPr>
          <w:b/>
          <w:sz w:val="28"/>
          <w:szCs w:val="28"/>
        </w:rPr>
        <w:t xml:space="preserve"> année </w:t>
      </w:r>
      <w:r>
        <w:rPr>
          <w:b/>
          <w:sz w:val="28"/>
          <w:szCs w:val="28"/>
        </w:rPr>
        <w:t xml:space="preserve">(L1) </w:t>
      </w:r>
      <w:r w:rsidR="00611867">
        <w:rPr>
          <w:b/>
          <w:sz w:val="28"/>
          <w:szCs w:val="28"/>
        </w:rPr>
        <w:t>Sciences</w:t>
      </w:r>
      <w:r>
        <w:rPr>
          <w:b/>
          <w:sz w:val="28"/>
          <w:szCs w:val="28"/>
        </w:rPr>
        <w:t xml:space="preserve"> Sociales</w:t>
      </w:r>
    </w:p>
    <w:p w:rsidR="00D7322F" w:rsidRDefault="00F42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Groupes :8-9-10-11-12-13-14-15</w:t>
      </w:r>
    </w:p>
    <w:p w:rsidR="008E7FC2" w:rsidRDefault="008E7FC2">
      <w:pPr>
        <w:rPr>
          <w:b/>
          <w:sz w:val="28"/>
          <w:szCs w:val="28"/>
        </w:rPr>
      </w:pPr>
      <w:r>
        <w:rPr>
          <w:b/>
          <w:sz w:val="28"/>
          <w:szCs w:val="28"/>
        </w:rPr>
        <w:t>Enseignante : Melle TIGHZERT</w:t>
      </w:r>
    </w:p>
    <w:p w:rsidR="00F60AAE" w:rsidRDefault="00F6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F60AAE" w:rsidRPr="004414F3" w:rsidRDefault="00F60AAE">
      <w:pPr>
        <w:rPr>
          <w:b/>
          <w:color w:val="002060"/>
          <w:sz w:val="52"/>
          <w:szCs w:val="52"/>
        </w:rPr>
      </w:pPr>
      <w:r w:rsidRPr="004414F3">
        <w:rPr>
          <w:b/>
          <w:color w:val="002060"/>
          <w:sz w:val="28"/>
          <w:szCs w:val="28"/>
        </w:rPr>
        <w:t xml:space="preserve">                                               </w:t>
      </w:r>
      <w:r w:rsidRPr="004414F3">
        <w:rPr>
          <w:b/>
          <w:color w:val="002060"/>
          <w:sz w:val="52"/>
          <w:szCs w:val="52"/>
        </w:rPr>
        <w:t>Les registres de langue</w:t>
      </w:r>
    </w:p>
    <w:p w:rsidR="00F60AAE" w:rsidRDefault="00F60AAE">
      <w:pPr>
        <w:rPr>
          <w:b/>
          <w:sz w:val="28"/>
          <w:szCs w:val="28"/>
        </w:rPr>
      </w:pPr>
    </w:p>
    <w:p w:rsidR="00F60AAE" w:rsidRPr="00D7322F" w:rsidRDefault="00F60AAE">
      <w:pPr>
        <w:rPr>
          <w:b/>
          <w:sz w:val="28"/>
          <w:szCs w:val="28"/>
        </w:rPr>
      </w:pPr>
    </w:p>
    <w:p w:rsidR="00D7322F" w:rsidRPr="00F60AAE" w:rsidRDefault="00D7322F" w:rsidP="00F60AAE">
      <w:pPr>
        <w:rPr>
          <w:b/>
          <w:sz w:val="28"/>
          <w:szCs w:val="28"/>
        </w:rPr>
      </w:pPr>
      <w:r w:rsidRPr="00D7322F">
        <w:rPr>
          <w:b/>
          <w:sz w:val="28"/>
          <w:szCs w:val="28"/>
        </w:rPr>
        <w:t xml:space="preserve"> </w:t>
      </w:r>
    </w:p>
    <w:p w:rsidR="00F60AAE" w:rsidRDefault="00F60AAE" w:rsidP="00F60AAE">
      <w:pPr>
        <w:pStyle w:val="Titre2"/>
        <w:spacing w:before="465" w:beforeAutospacing="0" w:after="155" w:afterAutospacing="0"/>
        <w:ind w:right="155"/>
        <w:rPr>
          <w:rFonts w:ascii="Arial" w:hAnsi="Arial" w:cs="Arial"/>
          <w:b w:val="0"/>
          <w:bCs w:val="0"/>
          <w:color w:val="004C97"/>
        </w:rPr>
      </w:pPr>
      <w:r>
        <w:rPr>
          <w:rFonts w:ascii="Arial" w:hAnsi="Arial" w:cs="Arial"/>
          <w:b w:val="0"/>
          <w:bCs w:val="0"/>
          <w:color w:val="004C97"/>
        </w:rPr>
        <w:t>Introduction</w:t>
      </w:r>
    </w:p>
    <w:p w:rsidR="00365DB0" w:rsidRDefault="00F60AAE" w:rsidP="00F60AAE">
      <w:pPr>
        <w:pStyle w:val="NormalWeb"/>
        <w:rPr>
          <w:sz w:val="28"/>
          <w:szCs w:val="28"/>
        </w:rPr>
      </w:pPr>
      <w:r w:rsidRPr="000B14DD">
        <w:rPr>
          <w:sz w:val="28"/>
          <w:szCs w:val="28"/>
        </w:rPr>
        <w:t>Nous ne nous adressons pas de la même manière à un ami proche, un employé de la mairie, un professeur ou un parent. Nous parlons beaucoup, mais nous ne parlons pas toujours de la même façon ! Nous devons adapter notre expression à un auditoire particulier et à une situation particulière. Pour désigner ces différentes manières de s’exprimer, on parle en français de « registres de langue »</w:t>
      </w:r>
    </w:p>
    <w:p w:rsidR="00F60AAE" w:rsidRPr="00365DB0" w:rsidRDefault="00365DB0" w:rsidP="00F60AAE">
      <w:pPr>
        <w:pStyle w:val="NormalWeb"/>
        <w:rPr>
          <w:sz w:val="28"/>
          <w:szCs w:val="28"/>
        </w:rPr>
      </w:pPr>
      <w:r w:rsidRPr="00365DB0">
        <w:rPr>
          <w:sz w:val="28"/>
          <w:szCs w:val="28"/>
        </w:rPr>
        <w:t xml:space="preserve"> Les registres de langue représentent les différentes façons d'exprimer une même réalité. Ainsi, chaque langue dispose d'une gamme de registres jugés positivement ou négativement. D'une manière générale les registres « courant » et « soutenu » sont valorisés, c'est pourquoi on les recommande dans les situations de communication formelles ainsi que dans l</w:t>
      </w:r>
      <w:r>
        <w:rPr>
          <w:sz w:val="28"/>
          <w:szCs w:val="28"/>
        </w:rPr>
        <w:t>e champ didactique.</w:t>
      </w:r>
    </w:p>
    <w:p w:rsidR="00365DB0" w:rsidRPr="000B14DD" w:rsidRDefault="00365DB0" w:rsidP="00F60AAE">
      <w:pPr>
        <w:pStyle w:val="NormalWeb"/>
        <w:rPr>
          <w:sz w:val="28"/>
          <w:szCs w:val="28"/>
        </w:rPr>
      </w:pPr>
    </w:p>
    <w:p w:rsidR="00F60AAE" w:rsidRPr="000B14DD" w:rsidRDefault="00F60AAE" w:rsidP="00F60AAE">
      <w:pPr>
        <w:pStyle w:val="NormalWeb"/>
        <w:rPr>
          <w:sz w:val="28"/>
          <w:szCs w:val="28"/>
        </w:rPr>
      </w:pPr>
      <w:r w:rsidRPr="000B14DD">
        <w:rPr>
          <w:sz w:val="28"/>
          <w:szCs w:val="28"/>
        </w:rPr>
        <w:t>On distingue traditionnellement trois grands registres :</w:t>
      </w:r>
    </w:p>
    <w:p w:rsidR="00F60AAE" w:rsidRPr="00365DB0" w:rsidRDefault="00F60AAE" w:rsidP="00F60AAE">
      <w:pPr>
        <w:numPr>
          <w:ilvl w:val="0"/>
          <w:numId w:val="3"/>
        </w:numPr>
        <w:spacing w:after="0" w:line="240" w:lineRule="auto"/>
        <w:rPr>
          <w:color w:val="FF0000"/>
          <w:sz w:val="28"/>
          <w:szCs w:val="28"/>
        </w:rPr>
      </w:pPr>
      <w:r w:rsidRPr="00365DB0">
        <w:rPr>
          <w:color w:val="FF0000"/>
          <w:sz w:val="28"/>
          <w:szCs w:val="28"/>
        </w:rPr>
        <w:lastRenderedPageBreak/>
        <w:t>le registre familier</w:t>
      </w:r>
    </w:p>
    <w:p w:rsidR="00F60AAE" w:rsidRPr="00365DB0" w:rsidRDefault="00F60AAE" w:rsidP="00F60AAE">
      <w:pPr>
        <w:numPr>
          <w:ilvl w:val="0"/>
          <w:numId w:val="3"/>
        </w:numPr>
        <w:spacing w:after="0" w:line="240" w:lineRule="auto"/>
        <w:rPr>
          <w:color w:val="FF0000"/>
          <w:sz w:val="28"/>
          <w:szCs w:val="28"/>
        </w:rPr>
      </w:pPr>
      <w:r w:rsidRPr="00365DB0">
        <w:rPr>
          <w:color w:val="FF0000"/>
          <w:sz w:val="28"/>
          <w:szCs w:val="28"/>
        </w:rPr>
        <w:t>le registre courant</w:t>
      </w:r>
    </w:p>
    <w:p w:rsidR="00F60AAE" w:rsidRPr="00365DB0" w:rsidRDefault="00F60AAE" w:rsidP="00F60AAE">
      <w:pPr>
        <w:numPr>
          <w:ilvl w:val="0"/>
          <w:numId w:val="3"/>
        </w:numPr>
        <w:spacing w:after="0" w:line="240" w:lineRule="auto"/>
        <w:rPr>
          <w:color w:val="FF0000"/>
          <w:sz w:val="28"/>
          <w:szCs w:val="28"/>
        </w:rPr>
      </w:pPr>
      <w:r w:rsidRPr="00365DB0">
        <w:rPr>
          <w:color w:val="FF0000"/>
          <w:sz w:val="28"/>
          <w:szCs w:val="28"/>
        </w:rPr>
        <w:t>le registre soutenu</w:t>
      </w:r>
    </w:p>
    <w:p w:rsidR="00F60AAE" w:rsidRDefault="00F60AAE" w:rsidP="00F60AAE">
      <w:pPr>
        <w:pStyle w:val="NormalWeb"/>
        <w:rPr>
          <w:sz w:val="28"/>
          <w:szCs w:val="28"/>
        </w:rPr>
      </w:pPr>
      <w:r w:rsidRPr="000B14DD">
        <w:rPr>
          <w:sz w:val="28"/>
          <w:szCs w:val="28"/>
        </w:rPr>
        <w:t>Pour les différencier, il faut prendre divers éléments en compte : la richesse du vocabulaire, la complexité de la syntaxe, la qualité de l’expression, etc.</w:t>
      </w:r>
    </w:p>
    <w:p w:rsidR="000B14DD" w:rsidRPr="000B14DD" w:rsidRDefault="000B14DD" w:rsidP="00365DB0">
      <w:pPr>
        <w:shd w:val="clear" w:color="auto" w:fill="FFFFFF"/>
        <w:spacing w:after="0" w:line="240" w:lineRule="auto"/>
        <w:rPr>
          <w:color w:val="0070C0"/>
          <w:sz w:val="28"/>
          <w:szCs w:val="28"/>
        </w:rPr>
      </w:pPr>
      <w:r w:rsidRPr="000B14DD">
        <w:rPr>
          <w:color w:val="0070C0"/>
          <w:sz w:val="28"/>
          <w:szCs w:val="28"/>
        </w:rPr>
        <w:tab/>
      </w:r>
    </w:p>
    <w:p w:rsidR="00F60AAE" w:rsidRPr="00365DB0" w:rsidRDefault="00F60AAE" w:rsidP="00F60AAE">
      <w:pPr>
        <w:pStyle w:val="NormalWeb"/>
        <w:rPr>
          <w:sz w:val="28"/>
          <w:szCs w:val="28"/>
        </w:rPr>
      </w:pPr>
      <w:r w:rsidRPr="00365DB0">
        <w:rPr>
          <w:sz w:val="28"/>
          <w:szCs w:val="28"/>
        </w:rPr>
        <w:t>Le tableau ci-dessous présente les trois registres en détail.</w:t>
      </w:r>
    </w:p>
    <w:p w:rsidR="00F60AAE" w:rsidRDefault="00F60AAE" w:rsidP="00F60AAE">
      <w:pPr>
        <w:pStyle w:val="Titre2"/>
        <w:spacing w:before="465" w:beforeAutospacing="0" w:after="155" w:afterAutospacing="0"/>
        <w:ind w:right="155"/>
        <w:rPr>
          <w:rFonts w:ascii="Arial" w:hAnsi="Arial" w:cs="Arial"/>
          <w:b w:val="0"/>
          <w:bCs w:val="0"/>
          <w:color w:val="004C97"/>
        </w:rPr>
      </w:pPr>
      <w:r>
        <w:rPr>
          <w:rFonts w:ascii="Arial" w:hAnsi="Arial" w:cs="Arial"/>
          <w:b w:val="0"/>
          <w:bCs w:val="0"/>
          <w:color w:val="004C97"/>
        </w:rPr>
        <w:t>Les trois registres de langue</w:t>
      </w:r>
    </w:p>
    <w:tbl>
      <w:tblPr>
        <w:tblW w:w="0" w:type="auto"/>
        <w:tblInd w:w="-1301" w:type="dxa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/>
      </w:tblPr>
      <w:tblGrid>
        <w:gridCol w:w="244"/>
        <w:gridCol w:w="1507"/>
        <w:gridCol w:w="2832"/>
        <w:gridCol w:w="3284"/>
        <w:gridCol w:w="2754"/>
      </w:tblGrid>
      <w:tr w:rsidR="00F60AAE" w:rsidTr="00435EEE">
        <w:trPr>
          <w:gridBefore w:val="1"/>
          <w:wBefore w:w="1301" w:type="dxa"/>
          <w:tblHeader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0061AA"/>
            <w:tcMar>
              <w:top w:w="46" w:type="dxa"/>
              <w:left w:w="124" w:type="dxa"/>
              <w:bottom w:w="46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0061AA"/>
            <w:tcMar>
              <w:top w:w="46" w:type="dxa"/>
              <w:left w:w="124" w:type="dxa"/>
              <w:bottom w:w="46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Registre familier</w:t>
            </w:r>
          </w:p>
        </w:tc>
        <w:tc>
          <w:tcPr>
            <w:tcW w:w="2810" w:type="dxa"/>
            <w:shd w:val="clear" w:color="auto" w:fill="0061AA"/>
            <w:tcMar>
              <w:top w:w="46" w:type="dxa"/>
              <w:left w:w="124" w:type="dxa"/>
              <w:bottom w:w="46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Registre courant</w:t>
            </w: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61AA"/>
            <w:tcMar>
              <w:top w:w="46" w:type="dxa"/>
              <w:left w:w="124" w:type="dxa"/>
              <w:bottom w:w="46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Registre soutenu</w:t>
            </w:r>
          </w:p>
        </w:tc>
      </w:tr>
      <w:tr w:rsidR="00F60AAE" w:rsidTr="00435EEE">
        <w:trPr>
          <w:gridBefore w:val="1"/>
          <w:wBefore w:w="1301" w:type="dxa"/>
        </w:trPr>
        <w:tc>
          <w:tcPr>
            <w:tcW w:w="1507" w:type="dxa"/>
            <w:tcBorders>
              <w:top w:val="single" w:sz="6" w:space="0" w:color="EDEDED"/>
              <w:left w:val="single" w:sz="4" w:space="0" w:color="auto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rStyle w:val="lev"/>
                <w:b w:val="0"/>
                <w:bCs w:val="0"/>
                <w:color w:val="202020"/>
              </w:rPr>
              <w:t>Situation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modèle oral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utilisé avec des proches (intimité)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parole spontanée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absence de hiérarchie et de contraintes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langue standard</w:t>
            </w:r>
            <w:r>
              <w:rPr>
                <w:color w:val="202020"/>
              </w:rPr>
              <w:br/>
              <w:t>(français international)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une certaine distance avec l’interlocuteur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échanges neutres dans des circonstances quotidiennes (registre employé à l’école, au travail ou dans les médias)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DEDED"/>
              <w:bottom w:val="single" w:sz="2" w:space="0" w:color="EDEDED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modèle écrit</w:t>
            </w:r>
            <w:r>
              <w:rPr>
                <w:color w:val="202020"/>
              </w:rPr>
              <w:br/>
              <w:t>(registre employé dans de nombreuses œuvres littéraires)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environnement social cultivé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marque de politesse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parole non spontanée</w:t>
            </w:r>
          </w:p>
          <w:p w:rsidR="00F60AAE" w:rsidRDefault="00F60AA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rapport hiérarchique</w:t>
            </w:r>
          </w:p>
        </w:tc>
      </w:tr>
      <w:tr w:rsidR="00435EEE" w:rsidTr="00435EEE"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5EEE" w:rsidRDefault="00435EEE" w:rsidP="0043029B">
            <w:pPr>
              <w:rPr>
                <w:rStyle w:val="lev"/>
                <w:b w:val="0"/>
                <w:bCs w:val="0"/>
                <w:color w:val="202020"/>
              </w:rPr>
            </w:pPr>
          </w:p>
        </w:tc>
        <w:tc>
          <w:tcPr>
            <w:tcW w:w="1507" w:type="dxa"/>
            <w:tcBorders>
              <w:top w:val="single" w:sz="6" w:space="0" w:color="EDEDED"/>
              <w:left w:val="single" w:sz="4" w:space="0" w:color="auto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rStyle w:val="lev"/>
                <w:b w:val="0"/>
                <w:bCs w:val="0"/>
                <w:color w:val="202020"/>
              </w:rPr>
              <w:t>Lexique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vocabulaire de la vie quotidienne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termes familiers, parfois argotiques (voire grossiers)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vocabulaire usuel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pas de termes recherchés ou spécialisés (mots compris par tout le monde)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vocabulaire riche, recherché et spécialisé, parfois rare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termes littéraires, poétiques</w:t>
            </w:r>
          </w:p>
        </w:tc>
      </w:tr>
      <w:tr w:rsidR="00435EEE" w:rsidTr="00435EEE"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EEE" w:rsidRDefault="00435EEE" w:rsidP="0043029B">
            <w:pPr>
              <w:rPr>
                <w:rStyle w:val="lev"/>
                <w:b w:val="0"/>
                <w:bCs w:val="0"/>
                <w:color w:val="202020"/>
              </w:rPr>
            </w:pPr>
          </w:p>
        </w:tc>
        <w:tc>
          <w:tcPr>
            <w:tcW w:w="1507" w:type="dxa"/>
            <w:tcBorders>
              <w:top w:val="single" w:sz="6" w:space="0" w:color="EDEDED"/>
              <w:left w:val="single" w:sz="4" w:space="0" w:color="auto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rStyle w:val="lev"/>
                <w:b w:val="0"/>
                <w:bCs w:val="0"/>
                <w:color w:val="202020"/>
              </w:rPr>
              <w:t>Syntaxe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abréviations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ruptures de construction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répétitions, ellipses (phrases sans </w:t>
            </w:r>
            <w:r>
              <w:rPr>
                <w:rStyle w:val="glossary"/>
                <w:color w:val="202020"/>
              </w:rPr>
              <w:t>verbe</w:t>
            </w:r>
            <w:r>
              <w:rPr>
                <w:color w:val="202020"/>
              </w:rPr>
              <w:t>,etc.)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suppression du </w:t>
            </w:r>
            <w:r>
              <w:rPr>
                <w:rStyle w:val="Accentuation"/>
                <w:rFonts w:eastAsiaTheme="majorEastAsia"/>
                <w:color w:val="202020"/>
              </w:rPr>
              <w:t>ne</w:t>
            </w:r>
            <w:r>
              <w:rPr>
                <w:color w:val="202020"/>
              </w:rPr>
              <w:t> dans les négations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pas de concordance des </w:t>
            </w:r>
            <w:r>
              <w:rPr>
                <w:rStyle w:val="glossary"/>
                <w:color w:val="202020"/>
              </w:rPr>
              <w:t>temps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respect des règles de grammaire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emploi des temps simples de l’indicatif (</w:t>
            </w:r>
            <w:r>
              <w:rPr>
                <w:rStyle w:val="glossary"/>
                <w:color w:val="202020"/>
              </w:rPr>
              <w:t>passé simple</w:t>
            </w:r>
            <w:r>
              <w:rPr>
                <w:color w:val="202020"/>
              </w:rPr>
              <w:t>, futur, etc.)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phrases coordonnées et phrases subordonnées simples (relatives, subordonnées de cause, etc.)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respect des règles de grammaire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emploi des temps du </w:t>
            </w:r>
            <w:r>
              <w:rPr>
                <w:rStyle w:val="glossary"/>
                <w:color w:val="202020"/>
              </w:rPr>
              <w:t>subjonctif</w:t>
            </w:r>
            <w:r>
              <w:rPr>
                <w:color w:val="202020"/>
              </w:rPr>
              <w:t>, du </w:t>
            </w:r>
            <w:r>
              <w:rPr>
                <w:rStyle w:val="glossary"/>
                <w:color w:val="202020"/>
              </w:rPr>
              <w:t>conditionnel</w:t>
            </w:r>
            <w:r>
              <w:rPr>
                <w:color w:val="202020"/>
              </w:rPr>
              <w:t>, etc.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concordance des temps</w:t>
            </w:r>
          </w:p>
          <w:p w:rsidR="00435EEE" w:rsidRDefault="00435EEE" w:rsidP="0043029B">
            <w:pPr>
              <w:pStyle w:val="NormalWeb"/>
              <w:rPr>
                <w:color w:val="202020"/>
              </w:rPr>
            </w:pPr>
            <w:r>
              <w:rPr>
                <w:color w:val="202020"/>
              </w:rPr>
              <w:t>constructions complexes</w:t>
            </w:r>
          </w:p>
        </w:tc>
      </w:tr>
      <w:tr w:rsidR="00F60AAE" w:rsidTr="00435EEE">
        <w:trPr>
          <w:gridBefore w:val="1"/>
          <w:wBefore w:w="1301" w:type="dxa"/>
        </w:trPr>
        <w:tc>
          <w:tcPr>
            <w:tcW w:w="1507" w:type="dxa"/>
            <w:tcBorders>
              <w:top w:val="single" w:sz="6" w:space="0" w:color="EDEDED"/>
              <w:left w:val="single" w:sz="4" w:space="0" w:color="auto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rStyle w:val="lev"/>
                <w:b w:val="0"/>
                <w:bCs w:val="0"/>
                <w:color w:val="202020"/>
              </w:rPr>
              <w:lastRenderedPageBreak/>
              <w:t>Prononciation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syllabes avalées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standard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articulation soignée et respect des liaisons</w:t>
            </w:r>
          </w:p>
        </w:tc>
      </w:tr>
      <w:tr w:rsidR="00F60AAE" w:rsidTr="00435EEE">
        <w:trPr>
          <w:gridBefore w:val="1"/>
          <w:wBefore w:w="1301" w:type="dxa"/>
        </w:trPr>
        <w:tc>
          <w:tcPr>
            <w:tcW w:w="1507" w:type="dxa"/>
            <w:tcBorders>
              <w:top w:val="single" w:sz="6" w:space="0" w:color="EDEDED"/>
              <w:left w:val="single" w:sz="4" w:space="0" w:color="auto"/>
              <w:bottom w:val="single" w:sz="4" w:space="0" w:color="auto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rStyle w:val="lev"/>
                <w:b w:val="0"/>
                <w:bCs w:val="0"/>
                <w:color w:val="202020"/>
              </w:rPr>
              <w:t>Figures de style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4" w:space="0" w:color="auto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exagération (hyperboles), périphrases, expressions toutes faites (voir </w:t>
            </w:r>
            <w:hyperlink r:id="rId7" w:history="1">
              <w:r>
                <w:rPr>
                  <w:rStyle w:val="Lienhypertexte"/>
                  <w:color w:val="004C97"/>
                </w:rPr>
                <w:t>Figures de style</w:t>
              </w:r>
            </w:hyperlink>
            <w:r>
              <w:rPr>
                <w:color w:val="202020"/>
              </w:rPr>
              <w:t>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4" w:space="0" w:color="auto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ton neutre, peu d’effets de style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4" w:space="0" w:color="auto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métaphores, chiasmes, etc., recherche d’effets de style (voir </w:t>
            </w:r>
            <w:hyperlink r:id="rId8" w:history="1">
              <w:r>
                <w:rPr>
                  <w:rStyle w:val="Lienhypertexte"/>
                  <w:color w:val="004C97"/>
                </w:rPr>
                <w:t>Figures de style</w:t>
              </w:r>
            </w:hyperlink>
            <w:r>
              <w:rPr>
                <w:color w:val="202020"/>
              </w:rPr>
              <w:t>)</w:t>
            </w:r>
          </w:p>
        </w:tc>
      </w:tr>
      <w:tr w:rsidR="00F60AAE" w:rsidTr="00435EEE">
        <w:trPr>
          <w:gridBefore w:val="1"/>
          <w:wBefore w:w="1301" w:type="dxa"/>
          <w:trHeight w:val="821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EDEDED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rStyle w:val="lev"/>
                <w:b w:val="0"/>
                <w:bCs w:val="0"/>
                <w:color w:val="202020"/>
              </w:rPr>
              <w:t>Exemple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DEDED"/>
              <w:bottom w:val="single" w:sz="4" w:space="0" w:color="auto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T’as pas vu mes godasses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Tu n’as pas vu mes chaussures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F"/>
            <w:tcMar>
              <w:top w:w="62" w:type="dxa"/>
              <w:left w:w="124" w:type="dxa"/>
              <w:bottom w:w="62" w:type="dxa"/>
              <w:right w:w="124" w:type="dxa"/>
            </w:tcMar>
            <w:vAlign w:val="center"/>
            <w:hideMark/>
          </w:tcPr>
          <w:p w:rsidR="00F60AAE" w:rsidRDefault="00F60AAE" w:rsidP="0043029B">
            <w:pPr>
              <w:rPr>
                <w:color w:val="202020"/>
                <w:sz w:val="24"/>
                <w:szCs w:val="24"/>
              </w:rPr>
            </w:pPr>
            <w:r>
              <w:rPr>
                <w:color w:val="202020"/>
              </w:rPr>
              <w:t>N’aurais-tu pas vu mes chaussures, par hasard ?</w:t>
            </w:r>
          </w:p>
        </w:tc>
      </w:tr>
    </w:tbl>
    <w:p w:rsidR="00D7322F" w:rsidRDefault="00D7322F"/>
    <w:sectPr w:rsidR="00D7322F" w:rsidSect="00AF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6D2" w:rsidRDefault="008776D2" w:rsidP="0043029B">
      <w:pPr>
        <w:spacing w:after="0" w:line="240" w:lineRule="auto"/>
      </w:pPr>
      <w:r>
        <w:separator/>
      </w:r>
    </w:p>
  </w:endnote>
  <w:endnote w:type="continuationSeparator" w:id="1">
    <w:p w:rsidR="008776D2" w:rsidRDefault="008776D2" w:rsidP="0043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6D2" w:rsidRDefault="008776D2" w:rsidP="0043029B">
      <w:pPr>
        <w:spacing w:after="0" w:line="240" w:lineRule="auto"/>
      </w:pPr>
      <w:r>
        <w:separator/>
      </w:r>
    </w:p>
  </w:footnote>
  <w:footnote w:type="continuationSeparator" w:id="1">
    <w:p w:rsidR="008776D2" w:rsidRDefault="008776D2" w:rsidP="0043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1.6pt;height:11.6pt" o:bullet="t">
        <v:imagedata r:id="rId1" o:title="mso6F8F"/>
      </v:shape>
    </w:pict>
  </w:numPicBullet>
  <w:abstractNum w:abstractNumId="0">
    <w:nsid w:val="0C8C75B1"/>
    <w:multiLevelType w:val="multilevel"/>
    <w:tmpl w:val="D5C2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F518A"/>
    <w:multiLevelType w:val="multilevel"/>
    <w:tmpl w:val="C7A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26080"/>
    <w:multiLevelType w:val="multilevel"/>
    <w:tmpl w:val="CF7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14269"/>
    <w:multiLevelType w:val="hybridMultilevel"/>
    <w:tmpl w:val="FCAE65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15496"/>
    <w:multiLevelType w:val="hybridMultilevel"/>
    <w:tmpl w:val="F120ED70"/>
    <w:lvl w:ilvl="0" w:tplc="040C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22F"/>
    <w:rsid w:val="000B14DD"/>
    <w:rsid w:val="00104DD2"/>
    <w:rsid w:val="00263DE4"/>
    <w:rsid w:val="0026709E"/>
    <w:rsid w:val="00301791"/>
    <w:rsid w:val="0034190B"/>
    <w:rsid w:val="00365DB0"/>
    <w:rsid w:val="004047FB"/>
    <w:rsid w:val="0043029B"/>
    <w:rsid w:val="00435EEE"/>
    <w:rsid w:val="004414F3"/>
    <w:rsid w:val="004978DF"/>
    <w:rsid w:val="005A4746"/>
    <w:rsid w:val="00611867"/>
    <w:rsid w:val="007A6D9E"/>
    <w:rsid w:val="008644C1"/>
    <w:rsid w:val="008776D2"/>
    <w:rsid w:val="008E7FC2"/>
    <w:rsid w:val="00AC0A19"/>
    <w:rsid w:val="00AF61B8"/>
    <w:rsid w:val="00C07984"/>
    <w:rsid w:val="00D165ED"/>
    <w:rsid w:val="00D7322F"/>
    <w:rsid w:val="00DC737F"/>
    <w:rsid w:val="00F42B00"/>
    <w:rsid w:val="00F6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B8"/>
  </w:style>
  <w:style w:type="paragraph" w:styleId="Titre1">
    <w:name w:val="heading 1"/>
    <w:basedOn w:val="Normal"/>
    <w:next w:val="Normal"/>
    <w:link w:val="Titre1Car"/>
    <w:uiPriority w:val="9"/>
    <w:qFormat/>
    <w:rsid w:val="00F60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04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C07984"/>
  </w:style>
  <w:style w:type="paragraph" w:styleId="Paragraphedeliste">
    <w:name w:val="List Paragraph"/>
    <w:basedOn w:val="Normal"/>
    <w:uiPriority w:val="34"/>
    <w:qFormat/>
    <w:rsid w:val="004047FB"/>
    <w:pPr>
      <w:ind w:left="720"/>
      <w:contextualSpacing/>
    </w:pPr>
    <w:rPr>
      <w:rFonts w:ascii="Calibri" w:eastAsia="Calibri" w:hAnsi="Calibri" w:cs="Arial"/>
    </w:rPr>
  </w:style>
  <w:style w:type="character" w:styleId="lev">
    <w:name w:val="Strong"/>
    <w:basedOn w:val="Policepardfaut"/>
    <w:uiPriority w:val="22"/>
    <w:qFormat/>
    <w:rsid w:val="004047F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047F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60AA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60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6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lossary">
    <w:name w:val="glossary"/>
    <w:basedOn w:val="Policepardfaut"/>
    <w:rsid w:val="00F60AAE"/>
  </w:style>
  <w:style w:type="character" w:styleId="Accentuation">
    <w:name w:val="Emphasis"/>
    <w:basedOn w:val="Policepardfaut"/>
    <w:uiPriority w:val="20"/>
    <w:qFormat/>
    <w:rsid w:val="00F60AAE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3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029B"/>
  </w:style>
  <w:style w:type="paragraph" w:styleId="Pieddepage">
    <w:name w:val="footer"/>
    <w:basedOn w:val="Normal"/>
    <w:link w:val="PieddepageCar"/>
    <w:uiPriority w:val="99"/>
    <w:semiHidden/>
    <w:unhideWhenUsed/>
    <w:rsid w:val="0043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30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448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069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80048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182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12" w:color="DFE1E5"/>
            <w:right w:val="single" w:sz="6" w:space="0" w:color="DFE1E5"/>
          </w:divBdr>
          <w:divsChild>
            <w:div w:id="3378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2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23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10301">
                                                      <w:marLeft w:val="0"/>
                                                      <w:marRight w:val="0"/>
                                                      <w:marTop w:val="201"/>
                                                      <w:marBottom w:val="20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6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35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1427">
                  <w:marLeft w:val="0"/>
                  <w:marRight w:val="3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115">
                  <w:marLeft w:val="0"/>
                  <w:marRight w:val="3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517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439">
              <w:marLeft w:val="0"/>
              <w:marRight w:val="0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1994">
              <w:marLeft w:val="0"/>
              <w:marRight w:val="0"/>
              <w:marTop w:val="0"/>
              <w:marBottom w:val="0"/>
              <w:divBdr>
                <w:top w:val="single" w:sz="6" w:space="7" w:color="ECED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5090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719">
              <w:marLeft w:val="0"/>
              <w:marRight w:val="0"/>
              <w:marTop w:val="0"/>
              <w:marBottom w:val="0"/>
              <w:divBdr>
                <w:top w:val="single" w:sz="6" w:space="7" w:color="ECED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0717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6515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fr/atelier-decriture/figures-de-sty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fr/atelier-decriture/figures-de-sty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2021-05-17T20:04:00Z</dcterms:created>
  <dcterms:modified xsi:type="dcterms:W3CDTF">2021-05-18T19:22:00Z</dcterms:modified>
</cp:coreProperties>
</file>