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9C" w:rsidRPr="005C4688" w:rsidRDefault="00D01B00">
      <w:pPr>
        <w:rPr>
          <w:rFonts w:ascii="Sakkal Majalla" w:hAnsi="Sakkal Majalla" w:cs="Sakkal Majalla"/>
          <w:b/>
          <w:bCs/>
          <w:sz w:val="24"/>
          <w:szCs w:val="24"/>
        </w:rPr>
      </w:pPr>
      <w:r w:rsidRPr="005C4688">
        <w:rPr>
          <w:rFonts w:ascii="Sakkal Majalla" w:hAnsi="Sakkal Majalla" w:cs="Sakkal Majalla"/>
          <w:b/>
          <w:bCs/>
          <w:sz w:val="24"/>
          <w:szCs w:val="24"/>
        </w:rPr>
        <w:t xml:space="preserve">La sociocritique selon Claude </w:t>
      </w:r>
      <w:proofErr w:type="spellStart"/>
      <w:r w:rsidRPr="005C4688">
        <w:rPr>
          <w:rFonts w:ascii="Sakkal Majalla" w:hAnsi="Sakkal Majalla" w:cs="Sakkal Majalla"/>
          <w:b/>
          <w:bCs/>
          <w:sz w:val="24"/>
          <w:szCs w:val="24"/>
        </w:rPr>
        <w:t>Duchet</w:t>
      </w:r>
      <w:proofErr w:type="spellEnd"/>
    </w:p>
    <w:p w:rsidR="00D01B00" w:rsidRPr="005C4688" w:rsidRDefault="00D01B00">
      <w:pPr>
        <w:rPr>
          <w:rFonts w:ascii="Sakkal Majalla" w:hAnsi="Sakkal Majalla" w:cs="Sakkal Majalla"/>
          <w:b/>
          <w:bCs/>
          <w:sz w:val="24"/>
          <w:szCs w:val="24"/>
        </w:rPr>
      </w:pPr>
      <w:r w:rsidRPr="005C4688">
        <w:rPr>
          <w:rFonts w:ascii="Sakkal Majalla" w:hAnsi="Sakkal Majalla" w:cs="Sakkal Majalla"/>
          <w:b/>
          <w:bCs/>
          <w:sz w:val="24"/>
          <w:szCs w:val="24"/>
        </w:rPr>
        <w:t xml:space="preserve">Le texte littéraire est composé pour une part de ces discours qu'il enregistre, réfracte, retravaille, déplace, modifie, altère, en en faisant une matière qui lui est propre et en donnant des réponses qui lui sont propres. Le sociogramme est une manière de penser ensemble le monde et le texte. Sociogramme au sens le plus banal du terme qui n'est pas le sens technique que je vais essayer de lui donner. Si on prend sa formation en français, l'inscription du social, tout simplement, manière d'inscrire le social. Si je </w:t>
      </w:r>
      <w:proofErr w:type="spellStart"/>
      <w:r w:rsidRPr="005C4688">
        <w:rPr>
          <w:rFonts w:ascii="Sakkal Majalla" w:hAnsi="Sakkal Majalla" w:cs="Sakkal Majalla"/>
          <w:b/>
          <w:bCs/>
          <w:sz w:val="24"/>
          <w:szCs w:val="24"/>
        </w:rPr>
        <w:t>considére</w:t>
      </w:r>
      <w:proofErr w:type="spellEnd"/>
      <w:r w:rsidRPr="005C4688">
        <w:rPr>
          <w:rFonts w:ascii="Sakkal Majalla" w:hAnsi="Sakkal Majalla" w:cs="Sakkal Majalla"/>
          <w:b/>
          <w:bCs/>
          <w:sz w:val="24"/>
          <w:szCs w:val="24"/>
        </w:rPr>
        <w:t xml:space="preserve"> que l'activité littéraire est une manière d'incorporer ou d'inscrire du social dans la réalité littéraire, qui est aussi une réalité, quelle forme technique alors je donne à ce terme de sociogramme? Alors, je m'en tiens encore une fois à une définition minimale pour me faire comprendre, c'est-à-dire que c'est un ensemble de représentations partielles, conflictuelles, en interaction les unes avec les autres, centré autour d'un noyau </w:t>
      </w:r>
      <w:proofErr w:type="spellStart"/>
      <w:r w:rsidRPr="005C4688">
        <w:rPr>
          <w:rFonts w:ascii="Sakkal Majalla" w:hAnsi="Sakkal Majalla" w:cs="Sakkal Majalla"/>
          <w:b/>
          <w:bCs/>
          <w:sz w:val="24"/>
          <w:szCs w:val="24"/>
        </w:rPr>
        <w:t>sémentique</w:t>
      </w:r>
      <w:proofErr w:type="spellEnd"/>
      <w:r w:rsidRPr="005C4688">
        <w:rPr>
          <w:rFonts w:ascii="Sakkal Majalla" w:hAnsi="Sakkal Majalla" w:cs="Sakkal Majalla"/>
          <w:b/>
          <w:bCs/>
          <w:sz w:val="24"/>
          <w:szCs w:val="24"/>
        </w:rPr>
        <w:t xml:space="preserve"> (noyau de sens) lui-même conflictuel. Ainsi, la guerre est l'objet de représentations multiples, nous avons tous des images de la guerre, qui sont des représentations, nous avons tous avec nous des fragments, des lambeaux de discours, sur la guerre, que ce soit pour la justifier, la condamner, que ce soit pour la mettre au ban de la pensée, ou pour essayer de comprendre ce La Méthode </w:t>
      </w:r>
      <w:proofErr w:type="spellStart"/>
      <w:r w:rsidRPr="005C4688">
        <w:rPr>
          <w:rFonts w:ascii="Sakkal Majalla" w:hAnsi="Sakkal Majalla" w:cs="Sakkal Majalla"/>
          <w:b/>
          <w:bCs/>
          <w:sz w:val="24"/>
          <w:szCs w:val="24"/>
        </w:rPr>
        <w:t>sociocritiQUe</w:t>
      </w:r>
      <w:proofErr w:type="spellEnd"/>
      <w:r w:rsidRPr="005C4688">
        <w:rPr>
          <w:rFonts w:ascii="Sakkal Majalla" w:hAnsi="Sakkal Majalla" w:cs="Sakkal Majalla"/>
          <w:b/>
          <w:bCs/>
          <w:sz w:val="24"/>
          <w:szCs w:val="24"/>
        </w:rPr>
        <w:t xml:space="preserve">, exemple d'application: 35 le sociogramme de la guerre qu'elle est, essayer d'être contre ou de l'intégrer à un système de valeurs ou de contre-valeurs(peu importe). Je veux dire que toute une série de discours sont tenus dans la société sur la guerre, ou à propos de telle ou telle guerre, distinction qu'il importe de faire: parler des guerres n'est pas forcément parler de telle ou telle guerre parler de telle guerre n'est pas forcément penser la guerre, nous avons dans la tête, il n'en reste pas moins que dès que le mot "guerre" est prononcer, un certain nombre de représentations, qui sont toutes, pour reprendre ma définition, des représentations "partielles", parce qu'elles ne correspondent qu'à une partie des choses. </w:t>
      </w:r>
      <w:proofErr w:type="gramStart"/>
      <w:r w:rsidRPr="005C4688">
        <w:rPr>
          <w:rFonts w:ascii="Sakkal Majalla" w:hAnsi="Sakkal Majalla" w:cs="Sakkal Majalla"/>
          <w:b/>
          <w:bCs/>
          <w:sz w:val="24"/>
          <w:szCs w:val="24"/>
        </w:rPr>
        <w:t>n</w:t>
      </w:r>
      <w:proofErr w:type="gramEnd"/>
      <w:r w:rsidRPr="005C4688">
        <w:rPr>
          <w:rFonts w:ascii="Sakkal Majalla" w:hAnsi="Sakkal Majalla" w:cs="Sakkal Majalla"/>
          <w:b/>
          <w:bCs/>
          <w:sz w:val="24"/>
          <w:szCs w:val="24"/>
        </w:rPr>
        <w:t xml:space="preserve"> n'y a de représentations, dans cette articulation que je propose, que de représentations partielles, insérées à l'intérieur de discours partiels également, même si ces discours se veulent hégémoniques. </w:t>
      </w:r>
    </w:p>
    <w:p w:rsidR="001F3814" w:rsidRPr="005C4688" w:rsidRDefault="00834E89" w:rsidP="001F3814">
      <w:pPr>
        <w:spacing w:after="0" w:line="240" w:lineRule="auto"/>
        <w:rPr>
          <w:rFonts w:ascii="Sakkal Majalla" w:eastAsia="Times New Roman" w:hAnsi="Sakkal Majalla" w:cs="Sakkal Majalla"/>
          <w:b/>
          <w:bCs/>
          <w:sz w:val="24"/>
          <w:szCs w:val="24"/>
          <w:lang w:eastAsia="fr-FR"/>
        </w:rPr>
      </w:pPr>
      <w:hyperlink r:id="rId5" w:history="1">
        <w:r w:rsidR="001F3814" w:rsidRPr="005C4688">
          <w:rPr>
            <w:rFonts w:ascii="Sakkal Majalla" w:eastAsia="Times New Roman" w:hAnsi="Sakkal Majalla" w:cs="Sakkal Majalla"/>
            <w:b/>
            <w:bCs/>
            <w:caps/>
            <w:color w:val="374050"/>
            <w:sz w:val="24"/>
            <w:szCs w:val="24"/>
            <w:lang w:eastAsia="fr-FR"/>
          </w:rPr>
          <w:t>LA SOCIOCRITIQUE</w:t>
        </w:r>
      </w:hyperlink>
    </w:p>
    <w:p w:rsidR="005C4688" w:rsidRPr="005C4688" w:rsidRDefault="005C4688" w:rsidP="001F3814">
      <w:pPr>
        <w:shd w:val="clear" w:color="auto" w:fill="FFFFFF"/>
        <w:spacing w:after="107" w:line="240" w:lineRule="auto"/>
        <w:rPr>
          <w:rFonts w:ascii="Sakkal Majalla" w:eastAsia="Times New Roman" w:hAnsi="Sakkal Majalla" w:cs="Sakkal Majalla"/>
          <w:b/>
          <w:bCs/>
          <w:color w:val="000000"/>
          <w:sz w:val="24"/>
          <w:szCs w:val="24"/>
          <w:lang w:eastAsia="fr-FR"/>
        </w:rPr>
      </w:pPr>
    </w:p>
    <w:p w:rsidR="001F3814" w:rsidRPr="005C4688" w:rsidRDefault="001F3814" w:rsidP="001F3814">
      <w:pPr>
        <w:shd w:val="clear" w:color="auto" w:fill="FFFFFF"/>
        <w:spacing w:after="107" w:line="240" w:lineRule="auto"/>
        <w:rPr>
          <w:rFonts w:ascii="Sakkal Majalla" w:eastAsia="Times New Roman" w:hAnsi="Sakkal Majalla" w:cs="Sakkal Majalla"/>
          <w:b/>
          <w:bCs/>
          <w:color w:val="798696"/>
          <w:sz w:val="24"/>
          <w:szCs w:val="24"/>
          <w:lang w:eastAsia="fr-FR"/>
        </w:rPr>
      </w:pPr>
      <w:r w:rsidRPr="005C4688">
        <w:rPr>
          <w:rFonts w:ascii="Sakkal Majalla" w:eastAsia="Times New Roman" w:hAnsi="Sakkal Majalla" w:cs="Sakkal Majalla"/>
          <w:b/>
          <w:bCs/>
          <w:color w:val="000000"/>
          <w:sz w:val="24"/>
          <w:szCs w:val="24"/>
          <w:lang w:eastAsia="fr-FR"/>
        </w:rPr>
        <w:t xml:space="preserve">Créée en 1971 par Claude </w:t>
      </w:r>
      <w:proofErr w:type="spellStart"/>
      <w:r w:rsidRPr="005C4688">
        <w:rPr>
          <w:rFonts w:ascii="Sakkal Majalla" w:eastAsia="Times New Roman" w:hAnsi="Sakkal Majalla" w:cs="Sakkal Majalla"/>
          <w:b/>
          <w:bCs/>
          <w:color w:val="000000"/>
          <w:sz w:val="24"/>
          <w:szCs w:val="24"/>
          <w:lang w:eastAsia="fr-FR"/>
        </w:rPr>
        <w:t>Duchet</w:t>
      </w:r>
      <w:proofErr w:type="spellEnd"/>
      <w:r w:rsidRPr="005C4688">
        <w:rPr>
          <w:rFonts w:ascii="Sakkal Majalla" w:eastAsia="Times New Roman" w:hAnsi="Sakkal Majalla" w:cs="Sakkal Majalla"/>
          <w:b/>
          <w:bCs/>
          <w:color w:val="000000"/>
          <w:sz w:val="24"/>
          <w:szCs w:val="24"/>
          <w:lang w:eastAsia="fr-FR"/>
        </w:rPr>
        <w:t>, la sociocritique se définit dès lors </w:t>
      </w:r>
      <w:r w:rsidRPr="005C4688">
        <w:rPr>
          <w:rFonts w:ascii="Sakkal Majalla" w:eastAsia="Times New Roman" w:hAnsi="Sakkal Majalla" w:cs="Sakkal Majalla"/>
          <w:b/>
          <w:bCs/>
          <w:i/>
          <w:iCs/>
          <w:color w:val="000000"/>
          <w:sz w:val="24"/>
          <w:szCs w:val="24"/>
          <w:lang w:eastAsia="fr-FR"/>
        </w:rPr>
        <w:t>comme « une poétique de la socialité (tendance innée à former des liens sociaux) inséparable d’une lecture de l’idéologie dans sa spécificité textuelle »</w:t>
      </w:r>
      <w:r w:rsidRPr="005C4688">
        <w:rPr>
          <w:rFonts w:ascii="Sakkal Majalla" w:eastAsia="Times New Roman" w:hAnsi="Sakkal Majalla" w:cs="Sakkal Majalla"/>
          <w:b/>
          <w:bCs/>
          <w:color w:val="000000"/>
          <w:sz w:val="24"/>
          <w:szCs w:val="24"/>
          <w:lang w:eastAsia="fr-FR"/>
        </w:rPr>
        <w:t>. Pour lui, la sociocritique propose une lecture socio-historique du texte. En d’autres termes, elle est une méthode littéraire qui met l’accent sur </w:t>
      </w:r>
      <w:r w:rsidRPr="005C4688">
        <w:rPr>
          <w:rFonts w:ascii="Sakkal Majalla" w:eastAsia="Times New Roman" w:hAnsi="Sakkal Majalla" w:cs="Sakkal Majalla"/>
          <w:b/>
          <w:bCs/>
          <w:i/>
          <w:iCs/>
          <w:color w:val="000000"/>
          <w:sz w:val="24"/>
          <w:szCs w:val="24"/>
          <w:lang w:eastAsia="fr-FR"/>
        </w:rPr>
        <w:t>« l’univers social présent dans le texte ».</w:t>
      </w:r>
      <w:r w:rsidRPr="005C4688">
        <w:rPr>
          <w:rFonts w:ascii="Sakkal Majalla" w:eastAsia="Times New Roman" w:hAnsi="Sakkal Majalla" w:cs="Sakkal Majalla"/>
          <w:b/>
          <w:bCs/>
          <w:color w:val="000000"/>
          <w:sz w:val="24"/>
          <w:szCs w:val="24"/>
          <w:lang w:eastAsia="fr-FR"/>
        </w:rPr>
        <w:t> Elle tente d’expliquer l’œuvre par rapport au milieu social de son producteur. Elle permet d’expliquer la forme et le sens des textes, d’évaluer et de mettre en valeur leurs historicités, leurs portées critiques et leurs capacités d’inventions à l’égard de la vie sociale. Elle ne tient pas en compte </w:t>
      </w:r>
      <w:r w:rsidRPr="005C4688">
        <w:rPr>
          <w:rFonts w:ascii="Sakkal Majalla" w:eastAsia="Times New Roman" w:hAnsi="Sakkal Majalla" w:cs="Sakkal Majalla"/>
          <w:b/>
          <w:bCs/>
          <w:i/>
          <w:iCs/>
          <w:color w:val="000000"/>
          <w:sz w:val="24"/>
          <w:szCs w:val="24"/>
          <w:lang w:eastAsia="fr-FR"/>
        </w:rPr>
        <w:t>« la mise en marché du texte ou du livre, ni des conditions du processus de création, ni de la biographie de l’auteur, ni de la réception des textes littéraires » </w:t>
      </w:r>
      <w:r w:rsidRPr="005C4688">
        <w:rPr>
          <w:rFonts w:ascii="Sakkal Majalla" w:eastAsia="Times New Roman" w:hAnsi="Sakkal Majalla" w:cs="Sakkal Majalla"/>
          <w:b/>
          <w:bCs/>
          <w:color w:val="000000"/>
          <w:sz w:val="24"/>
          <w:szCs w:val="24"/>
          <w:lang w:eastAsia="fr-FR"/>
        </w:rPr>
        <w:t>comme le fait la sociologie de la littérature. Son objet d’étude est le texte et rien que  le texte. Elle se charge d’interroger dans le texte </w:t>
      </w:r>
      <w:r w:rsidRPr="005C4688">
        <w:rPr>
          <w:rFonts w:ascii="Sakkal Majalla" w:eastAsia="Times New Roman" w:hAnsi="Sakkal Majalla" w:cs="Sakkal Majalla"/>
          <w:b/>
          <w:bCs/>
          <w:i/>
          <w:iCs/>
          <w:color w:val="000000"/>
          <w:sz w:val="24"/>
          <w:szCs w:val="24"/>
          <w:lang w:eastAsia="fr-FR"/>
        </w:rPr>
        <w:t>« l’implicite,  les présupposés, le non-dit ou l’impensé, les silences »</w:t>
      </w:r>
      <w:r w:rsidRPr="005C4688">
        <w:rPr>
          <w:rFonts w:ascii="Sakkal Majalla" w:eastAsia="Times New Roman" w:hAnsi="Sakkal Majalla" w:cs="Sakkal Majalla"/>
          <w:b/>
          <w:bCs/>
          <w:color w:val="000000"/>
          <w:sz w:val="24"/>
          <w:szCs w:val="24"/>
          <w:lang w:eastAsia="fr-FR"/>
        </w:rPr>
        <w:t xml:space="preserve"> selon </w:t>
      </w:r>
      <w:proofErr w:type="spellStart"/>
      <w:r w:rsidRPr="005C4688">
        <w:rPr>
          <w:rFonts w:ascii="Sakkal Majalla" w:eastAsia="Times New Roman" w:hAnsi="Sakkal Majalla" w:cs="Sakkal Majalla"/>
          <w:b/>
          <w:bCs/>
          <w:color w:val="000000"/>
          <w:sz w:val="24"/>
          <w:szCs w:val="24"/>
          <w:lang w:eastAsia="fr-FR"/>
        </w:rPr>
        <w:t>Duchet</w:t>
      </w:r>
      <w:proofErr w:type="spellEnd"/>
      <w:r w:rsidRPr="005C4688">
        <w:rPr>
          <w:rFonts w:ascii="Sakkal Majalla" w:eastAsia="Times New Roman" w:hAnsi="Sakkal Majalla" w:cs="Sakkal Majalla"/>
          <w:b/>
          <w:bCs/>
          <w:color w:val="000000"/>
          <w:sz w:val="24"/>
          <w:szCs w:val="24"/>
          <w:lang w:eastAsia="fr-FR"/>
        </w:rPr>
        <w:t>. La sociocritique ne peut s’utiliser seul dans l’étude d’un texte. Elle convoque obligatoirement d’autres disciplines à savoir </w:t>
      </w:r>
      <w:r w:rsidRPr="005C4688">
        <w:rPr>
          <w:rFonts w:ascii="Sakkal Majalla" w:eastAsia="Times New Roman" w:hAnsi="Sakkal Majalla" w:cs="Sakkal Majalla"/>
          <w:b/>
          <w:bCs/>
          <w:i/>
          <w:iCs/>
          <w:color w:val="000000"/>
          <w:sz w:val="24"/>
          <w:szCs w:val="24"/>
          <w:lang w:eastAsia="fr-FR"/>
        </w:rPr>
        <w:t>la thématique, la narratologie, la rhétorique,  la poétique, l’analyse du discours, la linguistique textuelle ou la psychanalyse</w:t>
      </w:r>
      <w:r w:rsidRPr="005C4688">
        <w:rPr>
          <w:rFonts w:ascii="Sakkal Majalla" w:eastAsia="Times New Roman" w:hAnsi="Sakkal Majalla" w:cs="Sakkal Majalla"/>
          <w:b/>
          <w:bCs/>
          <w:color w:val="000000"/>
          <w:sz w:val="24"/>
          <w:szCs w:val="24"/>
          <w:lang w:eastAsia="fr-FR"/>
        </w:rPr>
        <w:t>. Ces méthodes sont juste des moyens qui permettent d’appliquer la sociocritique dans le texte littéraire.</w:t>
      </w:r>
    </w:p>
    <w:p w:rsidR="001F3814" w:rsidRPr="005C4688" w:rsidRDefault="001F3814" w:rsidP="001F3814">
      <w:pPr>
        <w:shd w:val="clear" w:color="auto" w:fill="FFFFFF"/>
        <w:spacing w:after="107" w:line="240" w:lineRule="auto"/>
        <w:jc w:val="both"/>
        <w:rPr>
          <w:rFonts w:ascii="Sakkal Majalla" w:eastAsia="Times New Roman" w:hAnsi="Sakkal Majalla" w:cs="Sakkal Majalla"/>
          <w:b/>
          <w:bCs/>
          <w:color w:val="798696"/>
          <w:sz w:val="24"/>
          <w:szCs w:val="24"/>
          <w:lang w:eastAsia="fr-FR"/>
        </w:rPr>
      </w:pPr>
      <w:r w:rsidRPr="005C4688">
        <w:rPr>
          <w:rFonts w:ascii="Sakkal Majalla" w:eastAsia="Times New Roman" w:hAnsi="Sakkal Majalla" w:cs="Sakkal Majalla"/>
          <w:b/>
          <w:bCs/>
          <w:color w:val="000000"/>
          <w:sz w:val="24"/>
          <w:szCs w:val="24"/>
          <w:lang w:eastAsia="fr-FR"/>
        </w:rPr>
        <w:t>Sa démarche d’étude se définie en trois  temps :</w:t>
      </w:r>
    </w:p>
    <w:p w:rsidR="001F3814" w:rsidRPr="005C4688" w:rsidRDefault="001F3814" w:rsidP="001F3814">
      <w:pPr>
        <w:numPr>
          <w:ilvl w:val="0"/>
          <w:numId w:val="1"/>
        </w:numPr>
        <w:shd w:val="clear" w:color="auto" w:fill="FFFFFF"/>
        <w:spacing w:before="100" w:beforeAutospacing="1" w:after="100" w:afterAutospacing="1" w:line="240" w:lineRule="auto"/>
        <w:ind w:left="0"/>
        <w:jc w:val="both"/>
        <w:rPr>
          <w:rFonts w:ascii="Sakkal Majalla" w:eastAsia="Times New Roman" w:hAnsi="Sakkal Majalla" w:cs="Sakkal Majalla"/>
          <w:b/>
          <w:bCs/>
          <w:color w:val="798696"/>
          <w:sz w:val="24"/>
          <w:szCs w:val="24"/>
          <w:lang w:eastAsia="fr-FR"/>
        </w:rPr>
      </w:pPr>
      <w:r w:rsidRPr="005C4688">
        <w:rPr>
          <w:rFonts w:ascii="Sakkal Majalla" w:eastAsia="Times New Roman" w:hAnsi="Sakkal Majalla" w:cs="Sakkal Majalla"/>
          <w:b/>
          <w:bCs/>
          <w:color w:val="000000"/>
          <w:sz w:val="24"/>
          <w:szCs w:val="24"/>
          <w:lang w:eastAsia="fr-FR"/>
        </w:rPr>
        <w:t>L’analyse interne de la mise en texte (étude de l’organisation interne des textes, leurs systèmes de fonctionnement, leurs réseaux de sens et leurs tensions).</w:t>
      </w:r>
    </w:p>
    <w:p w:rsidR="001F3814" w:rsidRPr="005C4688" w:rsidRDefault="001F3814" w:rsidP="001F3814">
      <w:pPr>
        <w:numPr>
          <w:ilvl w:val="0"/>
          <w:numId w:val="1"/>
        </w:numPr>
        <w:shd w:val="clear" w:color="auto" w:fill="FFFFFF"/>
        <w:spacing w:before="100" w:beforeAutospacing="1" w:after="100" w:afterAutospacing="1" w:line="240" w:lineRule="auto"/>
        <w:ind w:left="0"/>
        <w:jc w:val="both"/>
        <w:rPr>
          <w:rFonts w:ascii="Sakkal Majalla" w:eastAsia="Times New Roman" w:hAnsi="Sakkal Majalla" w:cs="Sakkal Majalla"/>
          <w:b/>
          <w:bCs/>
          <w:color w:val="798696"/>
          <w:sz w:val="24"/>
          <w:szCs w:val="24"/>
          <w:lang w:eastAsia="fr-FR"/>
        </w:rPr>
      </w:pPr>
      <w:r w:rsidRPr="005C4688">
        <w:rPr>
          <w:rFonts w:ascii="Sakkal Majalla" w:eastAsia="Times New Roman" w:hAnsi="Sakkal Majalla" w:cs="Sakkal Majalla"/>
          <w:b/>
          <w:bCs/>
          <w:color w:val="000000"/>
          <w:sz w:val="24"/>
          <w:szCs w:val="24"/>
          <w:lang w:eastAsia="fr-FR"/>
        </w:rPr>
        <w:t>L’éversion inductive du texte vers ses altérités langagières constitutives (répertoires lexicaux, les langages sociaux, les discours, les représentations,  les images éventuelles).</w:t>
      </w:r>
    </w:p>
    <w:p w:rsidR="001F3814" w:rsidRPr="005C4688" w:rsidRDefault="001F3814" w:rsidP="001F3814">
      <w:pPr>
        <w:numPr>
          <w:ilvl w:val="0"/>
          <w:numId w:val="1"/>
        </w:numPr>
        <w:shd w:val="clear" w:color="auto" w:fill="FFFFFF"/>
        <w:spacing w:before="100" w:beforeAutospacing="1" w:after="100" w:afterAutospacing="1" w:line="240" w:lineRule="auto"/>
        <w:ind w:left="0"/>
        <w:jc w:val="both"/>
        <w:rPr>
          <w:rFonts w:ascii="Sakkal Majalla" w:eastAsia="Times New Roman" w:hAnsi="Sakkal Majalla" w:cs="Sakkal Majalla"/>
          <w:b/>
          <w:bCs/>
          <w:color w:val="798696"/>
          <w:sz w:val="24"/>
          <w:szCs w:val="24"/>
          <w:lang w:eastAsia="fr-FR"/>
        </w:rPr>
      </w:pPr>
      <w:r w:rsidRPr="005C4688">
        <w:rPr>
          <w:rFonts w:ascii="Sakkal Majalla" w:eastAsia="Times New Roman" w:hAnsi="Sakkal Majalla" w:cs="Sakkal Majalla"/>
          <w:b/>
          <w:bCs/>
          <w:color w:val="000000"/>
          <w:sz w:val="24"/>
          <w:szCs w:val="24"/>
          <w:lang w:eastAsia="fr-FR"/>
        </w:rPr>
        <w:t xml:space="preserve">Etude de la relation bidirectionnelle (en aller-retour) à la </w:t>
      </w:r>
      <w:proofErr w:type="spellStart"/>
      <w:r w:rsidRPr="005C4688">
        <w:rPr>
          <w:rFonts w:ascii="Sakkal Majalla" w:eastAsia="Times New Roman" w:hAnsi="Sakkal Majalla" w:cs="Sakkal Majalla"/>
          <w:b/>
          <w:bCs/>
          <w:color w:val="000000"/>
          <w:sz w:val="24"/>
          <w:szCs w:val="24"/>
          <w:lang w:eastAsia="fr-FR"/>
        </w:rPr>
        <w:t>semiosis</w:t>
      </w:r>
      <w:proofErr w:type="spellEnd"/>
      <w:r w:rsidRPr="005C4688">
        <w:rPr>
          <w:rFonts w:ascii="Sakkal Majalla" w:eastAsia="Times New Roman" w:hAnsi="Sakkal Majalla" w:cs="Sakkal Majalla"/>
          <w:b/>
          <w:bCs/>
          <w:color w:val="000000"/>
          <w:sz w:val="24"/>
          <w:szCs w:val="24"/>
          <w:lang w:eastAsia="fr-FR"/>
        </w:rPr>
        <w:t xml:space="preserve"> sociale.</w:t>
      </w:r>
    </w:p>
    <w:p w:rsidR="001F3814" w:rsidRPr="005C4688" w:rsidRDefault="001F3814">
      <w:pPr>
        <w:rPr>
          <w:rFonts w:ascii="Sakkal Majalla" w:hAnsi="Sakkal Majalla" w:cs="Sakkal Majalla"/>
          <w:b/>
          <w:bCs/>
          <w:sz w:val="24"/>
          <w:szCs w:val="24"/>
        </w:rPr>
      </w:pPr>
    </w:p>
    <w:sectPr w:rsidR="001F3814" w:rsidRPr="005C4688" w:rsidSect="00D01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01129"/>
    <w:multiLevelType w:val="multilevel"/>
    <w:tmpl w:val="811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savePreviewPicture/>
  <w:compat/>
  <w:rsids>
    <w:rsidRoot w:val="00D01B00"/>
    <w:rsid w:val="000F4C9C"/>
    <w:rsid w:val="001F3814"/>
    <w:rsid w:val="005C4688"/>
    <w:rsid w:val="00834E89"/>
    <w:rsid w:val="00D01B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F3814"/>
    <w:rPr>
      <w:color w:val="0000FF"/>
      <w:u w:val="single"/>
    </w:rPr>
  </w:style>
  <w:style w:type="paragraph" w:styleId="NormalWeb">
    <w:name w:val="Normal (Web)"/>
    <w:basedOn w:val="Normal"/>
    <w:uiPriority w:val="99"/>
    <w:semiHidden/>
    <w:unhideWhenUsed/>
    <w:rsid w:val="001F38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F3814"/>
    <w:rPr>
      <w:i/>
      <w:iCs/>
    </w:rPr>
  </w:style>
  <w:style w:type="character" w:styleId="lev">
    <w:name w:val="Strong"/>
    <w:basedOn w:val="Policepardfaut"/>
    <w:uiPriority w:val="22"/>
    <w:qFormat/>
    <w:rsid w:val="001F3814"/>
    <w:rPr>
      <w:b/>
      <w:bCs/>
    </w:rPr>
  </w:style>
</w:styles>
</file>

<file path=word/webSettings.xml><?xml version="1.0" encoding="utf-8"?>
<w:webSettings xmlns:r="http://schemas.openxmlformats.org/officeDocument/2006/relationships" xmlns:w="http://schemas.openxmlformats.org/wordprocessingml/2006/main">
  <w:divs>
    <w:div w:id="747768497">
      <w:bodyDiv w:val="1"/>
      <w:marLeft w:val="0"/>
      <w:marRight w:val="0"/>
      <w:marTop w:val="0"/>
      <w:marBottom w:val="0"/>
      <w:divBdr>
        <w:top w:val="none" w:sz="0" w:space="0" w:color="auto"/>
        <w:left w:val="none" w:sz="0" w:space="0" w:color="auto"/>
        <w:bottom w:val="none" w:sz="0" w:space="0" w:color="auto"/>
        <w:right w:val="none" w:sz="0" w:space="0" w:color="auto"/>
      </w:divBdr>
      <w:divsChild>
        <w:div w:id="23991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luseduc.com/511-la-sociocritiqu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671</Words>
  <Characters>3695</Characters>
  <Application>Microsoft Office Word</Application>
  <DocSecurity>0</DocSecurity>
  <Lines>30</Lines>
  <Paragraphs>8</Paragraphs>
  <ScaleCrop>false</ScaleCrop>
  <Company>Sweet</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3</cp:revision>
  <dcterms:created xsi:type="dcterms:W3CDTF">2021-05-24T00:59:00Z</dcterms:created>
  <dcterms:modified xsi:type="dcterms:W3CDTF">2021-05-31T23:49:00Z</dcterms:modified>
</cp:coreProperties>
</file>