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74DD" w14:textId="33068C99" w:rsidR="0030343B" w:rsidRPr="00F31825" w:rsidRDefault="001E68B7" w:rsidP="006A4BB1">
      <w:pPr>
        <w:spacing w:after="0" w:line="240" w:lineRule="auto"/>
        <w:ind w:left="360" w:hanging="360"/>
        <w:jc w:val="center"/>
        <w:rPr>
          <w:rFonts w:ascii="Algerian" w:hAnsi="Algerian" w:cs="Times New Roman"/>
          <w:sz w:val="20"/>
          <w:szCs w:val="20"/>
        </w:rPr>
      </w:pPr>
      <w:r w:rsidRPr="00F31825">
        <w:rPr>
          <w:rFonts w:ascii="Algerian" w:hAnsi="Algerian"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724E50BE" wp14:editId="33B9D702">
            <wp:simplePos x="0" y="0"/>
            <wp:positionH relativeFrom="column">
              <wp:posOffset>-737870</wp:posOffset>
            </wp:positionH>
            <wp:positionV relativeFrom="paragraph">
              <wp:posOffset>90805</wp:posOffset>
            </wp:positionV>
            <wp:extent cx="1047750" cy="581025"/>
            <wp:effectExtent l="0" t="0" r="0" b="0"/>
            <wp:wrapSquare wrapText="bothSides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5CBA6546-31EC-4954-A796-BAE5DEEA7B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5CBA6546-31EC-4954-A796-BAE5DEEA7B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825">
        <w:rPr>
          <w:rFonts w:ascii="Algerian" w:hAnsi="Algerian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7F40A97" wp14:editId="7B7A34D3">
            <wp:simplePos x="0" y="0"/>
            <wp:positionH relativeFrom="column">
              <wp:posOffset>5320030</wp:posOffset>
            </wp:positionH>
            <wp:positionV relativeFrom="paragraph">
              <wp:posOffset>95250</wp:posOffset>
            </wp:positionV>
            <wp:extent cx="1047750" cy="581025"/>
            <wp:effectExtent l="0" t="0" r="0" b="0"/>
            <wp:wrapSquare wrapText="bothSides"/>
            <wp:docPr id="2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5CBA6546-31EC-4954-A796-BAE5DEEA7B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5CBA6546-31EC-4954-A796-BAE5DEEA7B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43B" w:rsidRPr="00F31825">
        <w:rPr>
          <w:rFonts w:ascii="Algerian" w:hAnsi="Algerian" w:cs="Times New Roman"/>
          <w:sz w:val="20"/>
          <w:szCs w:val="20"/>
        </w:rPr>
        <w:t>REPUBLIQUE ALGERIENNE DEMOCRATIQUE ET POPULAIRE</w:t>
      </w:r>
    </w:p>
    <w:p w14:paraId="209539A6" w14:textId="65AD45C4" w:rsidR="0030343B" w:rsidRPr="00F31825" w:rsidRDefault="0030343B" w:rsidP="006A4BB1">
      <w:pPr>
        <w:spacing w:after="0" w:line="240" w:lineRule="auto"/>
        <w:ind w:left="360" w:hanging="360"/>
        <w:jc w:val="center"/>
        <w:rPr>
          <w:rFonts w:ascii="Algerian" w:hAnsi="Algerian" w:cs="Times New Roman"/>
          <w:sz w:val="20"/>
          <w:szCs w:val="20"/>
        </w:rPr>
      </w:pPr>
      <w:r w:rsidRPr="00F31825">
        <w:rPr>
          <w:rFonts w:ascii="Algerian" w:hAnsi="Algerian" w:cs="Times New Roman"/>
          <w:sz w:val="20"/>
          <w:szCs w:val="20"/>
        </w:rPr>
        <w:t>MINISTÈRE DE LA SANTÉ, DE LA POPULATION ET DE LA RÉFORME HOSPITALIÈRE</w:t>
      </w:r>
    </w:p>
    <w:p w14:paraId="17D15658" w14:textId="3D1F7EBB" w:rsidR="0030343B" w:rsidRPr="00F31825" w:rsidRDefault="0030343B" w:rsidP="006A4BB1">
      <w:pPr>
        <w:pBdr>
          <w:bottom w:val="single" w:sz="4" w:space="1" w:color="auto"/>
        </w:pBd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825">
        <w:rPr>
          <w:rFonts w:ascii="Times New Roman" w:hAnsi="Times New Roman" w:cs="Times New Roman"/>
          <w:b/>
          <w:bCs/>
          <w:sz w:val="24"/>
          <w:szCs w:val="24"/>
        </w:rPr>
        <w:t xml:space="preserve">École Nationale de Management </w:t>
      </w:r>
      <w:r w:rsidR="00F31825">
        <w:rPr>
          <w:rFonts w:ascii="Times New Roman" w:hAnsi="Times New Roman" w:cs="Times New Roman"/>
          <w:b/>
          <w:bCs/>
          <w:sz w:val="24"/>
          <w:szCs w:val="24"/>
        </w:rPr>
        <w:t xml:space="preserve">et </w:t>
      </w:r>
      <w:r w:rsidRPr="00F31825">
        <w:rPr>
          <w:rFonts w:ascii="Times New Roman" w:hAnsi="Times New Roman" w:cs="Times New Roman"/>
          <w:b/>
          <w:bCs/>
          <w:sz w:val="24"/>
          <w:szCs w:val="24"/>
        </w:rPr>
        <w:t>de l’</w:t>
      </w:r>
      <w:r w:rsidR="00F3182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31825">
        <w:rPr>
          <w:rFonts w:ascii="Times New Roman" w:hAnsi="Times New Roman" w:cs="Times New Roman"/>
          <w:b/>
          <w:bCs/>
          <w:sz w:val="24"/>
          <w:szCs w:val="24"/>
        </w:rPr>
        <w:t>dministration de la Santé</w:t>
      </w:r>
    </w:p>
    <w:p w14:paraId="65201356" w14:textId="1A92C37B" w:rsidR="0030343B" w:rsidRPr="006A4BB1" w:rsidRDefault="0030343B" w:rsidP="006A4BB1">
      <w:pPr>
        <w:pBdr>
          <w:bottom w:val="single" w:sz="4" w:space="1" w:color="auto"/>
        </w:pBdr>
        <w:rPr>
          <w:b/>
          <w:bCs/>
        </w:rPr>
      </w:pPr>
    </w:p>
    <w:p w14:paraId="0B61F51E" w14:textId="678FF798" w:rsidR="0030343B" w:rsidRPr="00A76E7C" w:rsidRDefault="006A4BB1" w:rsidP="00A40D14">
      <w:pPr>
        <w:pStyle w:val="Paragraphedeliste"/>
        <w:shd w:val="clear" w:color="auto" w:fill="EEECE1" w:themeFill="background2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76E7C">
        <w:rPr>
          <w:rFonts w:ascii="Times New Roman" w:hAnsi="Times New Roman" w:cs="Times New Roman"/>
          <w:b/>
          <w:bCs/>
          <w:sz w:val="48"/>
          <w:szCs w:val="48"/>
        </w:rPr>
        <w:t xml:space="preserve">Évaluation </w:t>
      </w:r>
      <w:r w:rsidR="002B279D">
        <w:rPr>
          <w:rFonts w:ascii="Times New Roman" w:hAnsi="Times New Roman" w:cs="Times New Roman"/>
          <w:b/>
          <w:bCs/>
          <w:sz w:val="48"/>
          <w:szCs w:val="48"/>
        </w:rPr>
        <w:t>F</w:t>
      </w:r>
      <w:r w:rsidRPr="00A76E7C">
        <w:rPr>
          <w:rFonts w:ascii="Times New Roman" w:hAnsi="Times New Roman" w:cs="Times New Roman"/>
          <w:b/>
          <w:bCs/>
          <w:sz w:val="48"/>
          <w:szCs w:val="48"/>
        </w:rPr>
        <w:t xml:space="preserve">inale de la formation </w:t>
      </w:r>
      <w:r w:rsidR="00A76E7C">
        <w:rPr>
          <w:rFonts w:ascii="Times New Roman" w:hAnsi="Times New Roman" w:cs="Times New Roman"/>
          <w:b/>
          <w:bCs/>
          <w:sz w:val="48"/>
          <w:szCs w:val="48"/>
        </w:rPr>
        <w:t>« </w:t>
      </w:r>
      <w:r w:rsidR="00A76E7C" w:rsidRPr="00A76E7C">
        <w:rPr>
          <w:rFonts w:ascii="Times New Roman" w:hAnsi="Times New Roman" w:cs="Times New Roman"/>
          <w:b/>
          <w:bCs/>
          <w:sz w:val="48"/>
          <w:szCs w:val="48"/>
        </w:rPr>
        <w:t xml:space="preserve">Économie </w:t>
      </w:r>
      <w:r w:rsidRPr="00A76E7C">
        <w:rPr>
          <w:rFonts w:ascii="Times New Roman" w:hAnsi="Times New Roman" w:cs="Times New Roman"/>
          <w:b/>
          <w:bCs/>
          <w:sz w:val="48"/>
          <w:szCs w:val="48"/>
        </w:rPr>
        <w:t xml:space="preserve">de la </w:t>
      </w:r>
      <w:r w:rsidR="00A76E7C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Pr="00A76E7C">
        <w:rPr>
          <w:rFonts w:ascii="Times New Roman" w:hAnsi="Times New Roman" w:cs="Times New Roman"/>
          <w:b/>
          <w:bCs/>
          <w:sz w:val="48"/>
          <w:szCs w:val="48"/>
        </w:rPr>
        <w:t>anté</w:t>
      </w:r>
      <w:r w:rsidR="00A76E7C">
        <w:rPr>
          <w:rFonts w:ascii="Times New Roman" w:hAnsi="Times New Roman" w:cs="Times New Roman"/>
          <w:b/>
          <w:bCs/>
          <w:sz w:val="48"/>
          <w:szCs w:val="48"/>
        </w:rPr>
        <w:t> »</w:t>
      </w:r>
    </w:p>
    <w:p w14:paraId="0D5ADA8F" w14:textId="77777777" w:rsidR="00651A52" w:rsidRPr="00651A52" w:rsidRDefault="00651A52" w:rsidP="00651A52">
      <w:pPr>
        <w:pStyle w:val="Paragraphedeliste"/>
        <w:spacing w:after="0"/>
        <w:ind w:left="360"/>
        <w:rPr>
          <w:b/>
          <w:bCs/>
          <w:sz w:val="24"/>
          <w:szCs w:val="24"/>
        </w:rPr>
      </w:pPr>
    </w:p>
    <w:p w14:paraId="6572F88D" w14:textId="4BAED62A" w:rsidR="00BA670A" w:rsidRPr="00A76E7C" w:rsidRDefault="00A76E7C" w:rsidP="00A40D14">
      <w:pPr>
        <w:pStyle w:val="Paragraphedeliste"/>
        <w:ind w:left="357"/>
        <w:jc w:val="center"/>
        <w:rPr>
          <w:b/>
          <w:bCs/>
          <w:sz w:val="24"/>
          <w:szCs w:val="24"/>
        </w:rPr>
      </w:pPr>
      <w:r w:rsidRPr="00A76E7C">
        <w:rPr>
          <w:b/>
          <w:bCs/>
          <w:sz w:val="24"/>
          <w:szCs w:val="24"/>
        </w:rPr>
        <w:t xml:space="preserve">NOM : </w:t>
      </w:r>
      <w:r w:rsidR="00651A52">
        <w:rPr>
          <w:b/>
          <w:bCs/>
          <w:sz w:val="24"/>
          <w:szCs w:val="24"/>
        </w:rPr>
        <w:t>…………………………………</w:t>
      </w:r>
      <w:proofErr w:type="gramStart"/>
      <w:r w:rsidR="00651A52">
        <w:rPr>
          <w:b/>
          <w:bCs/>
          <w:sz w:val="24"/>
          <w:szCs w:val="24"/>
        </w:rPr>
        <w:t>…….</w:t>
      </w:r>
      <w:proofErr w:type="gramEnd"/>
      <w:r w:rsidR="00651A52">
        <w:rPr>
          <w:b/>
          <w:bCs/>
          <w:sz w:val="24"/>
          <w:szCs w:val="24"/>
        </w:rPr>
        <w:t>.</w:t>
      </w:r>
      <w:r w:rsidRPr="00A76E7C">
        <w:rPr>
          <w:b/>
          <w:bCs/>
          <w:sz w:val="24"/>
          <w:szCs w:val="24"/>
        </w:rPr>
        <w:t xml:space="preserve">  PRÉNOM : </w:t>
      </w:r>
      <w:r w:rsidR="00651A52">
        <w:rPr>
          <w:b/>
          <w:bCs/>
          <w:sz w:val="24"/>
          <w:szCs w:val="24"/>
        </w:rPr>
        <w:t>…………………………………</w:t>
      </w:r>
      <w:proofErr w:type="gramStart"/>
      <w:r w:rsidR="00651A52">
        <w:rPr>
          <w:b/>
          <w:bCs/>
          <w:sz w:val="24"/>
          <w:szCs w:val="24"/>
        </w:rPr>
        <w:t>…….</w:t>
      </w:r>
      <w:proofErr w:type="gramEnd"/>
      <w:r w:rsidR="00651A52">
        <w:rPr>
          <w:b/>
          <w:bCs/>
          <w:sz w:val="24"/>
          <w:szCs w:val="24"/>
        </w:rPr>
        <w:t>.</w:t>
      </w:r>
    </w:p>
    <w:p w14:paraId="0242CA40" w14:textId="17C824D9" w:rsidR="0030343B" w:rsidRPr="006A4BB1" w:rsidRDefault="00A40D14" w:rsidP="006A4BB1">
      <w:pPr>
        <w:shd w:val="clear" w:color="auto" w:fill="DAEEF3" w:themeFill="accent5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6A4BB1">
        <w:rPr>
          <w:rFonts w:ascii="Times New Roman" w:hAnsi="Times New Roman" w:cs="Times New Roman"/>
          <w:b/>
          <w:bCs/>
          <w:sz w:val="24"/>
          <w:szCs w:val="24"/>
        </w:rPr>
        <w:t xml:space="preserve">PARTIE </w:t>
      </w:r>
      <w:r w:rsidR="006A4BB1" w:rsidRPr="006A4BB1">
        <w:rPr>
          <w:rFonts w:ascii="Times New Roman" w:hAnsi="Times New Roman" w:cs="Times New Roman"/>
          <w:b/>
          <w:bCs/>
          <w:sz w:val="24"/>
          <w:szCs w:val="24"/>
        </w:rPr>
        <w:t>1 : Question</w:t>
      </w:r>
      <w:r w:rsidR="00651A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A4BB1" w:rsidRPr="006A4BB1">
        <w:rPr>
          <w:rFonts w:ascii="Times New Roman" w:hAnsi="Times New Roman" w:cs="Times New Roman"/>
          <w:b/>
          <w:bCs/>
          <w:sz w:val="24"/>
          <w:szCs w:val="24"/>
        </w:rPr>
        <w:t xml:space="preserve"> à </w:t>
      </w:r>
      <w:r w:rsidR="00651A5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A4BB1" w:rsidRPr="006A4BB1">
        <w:rPr>
          <w:rFonts w:ascii="Times New Roman" w:hAnsi="Times New Roman" w:cs="Times New Roman"/>
          <w:b/>
          <w:bCs/>
          <w:sz w:val="24"/>
          <w:szCs w:val="24"/>
        </w:rPr>
        <w:t xml:space="preserve">hoix </w:t>
      </w:r>
      <w:r w:rsidR="00651A5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A4BB1" w:rsidRPr="006A4BB1">
        <w:rPr>
          <w:rFonts w:ascii="Times New Roman" w:hAnsi="Times New Roman" w:cs="Times New Roman"/>
          <w:b/>
          <w:bCs/>
          <w:sz w:val="24"/>
          <w:szCs w:val="24"/>
        </w:rPr>
        <w:t>ultiple (1</w:t>
      </w:r>
      <w:r w:rsidR="000F09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4BB1" w:rsidRPr="006A4BB1">
        <w:rPr>
          <w:rFonts w:ascii="Times New Roman" w:hAnsi="Times New Roman" w:cs="Times New Roman"/>
          <w:b/>
          <w:bCs/>
          <w:sz w:val="24"/>
          <w:szCs w:val="24"/>
        </w:rPr>
        <w:t xml:space="preserve"> points)</w:t>
      </w:r>
    </w:p>
    <w:p w14:paraId="0CD7CC06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6337407"/>
      <w:r w:rsidRPr="00D46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L’élaboration d’une tarification hospitalière s’avère complexe </w:t>
      </w:r>
      <w:r w:rsidRPr="00D46511">
        <w:rPr>
          <w:rFonts w:ascii="Times New Roman" w:eastAsia="Calibri" w:hAnsi="Times New Roman" w:cs="Times New Roman"/>
          <w:sz w:val="24"/>
          <w:szCs w:val="24"/>
        </w:rPr>
        <w:t>dans la mesure où :</w:t>
      </w:r>
    </w:p>
    <w:p w14:paraId="4DBAB32F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> Il y a une substitution du paiement direct (prix de journée) par la formule "budget global"</w:t>
      </w:r>
    </w:p>
    <w:p w14:paraId="0E78E3F9" w14:textId="77777777" w:rsidR="00D46511" w:rsidRPr="00D46511" w:rsidRDefault="00D46511" w:rsidP="003A1C1B">
      <w:pPr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AAF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Il est difficile de concilier l’intérêt financier de l’hôpital et l’intérêt économique général</w:t>
      </w:r>
    </w:p>
    <w:p w14:paraId="4ECE8F63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4AAF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La plupart des hôpitaux publics dans le monde sont largement subventionnés</w:t>
      </w:r>
    </w:p>
    <w:p w14:paraId="655FB130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Les payeurs rencontrant des difficultés à différencier les taux de croissance du budget global entre les hôpitaux</w:t>
      </w:r>
    </w:p>
    <w:p w14:paraId="231D71AE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4AAF">
        <w:rPr>
          <w:rFonts w:ascii="Times New Roman" w:eastAsia="Times New Roman" w:hAnsi="Times New Roman" w:cs="Times New Roman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</w:rPr>
        <w:t>Il est difficile d’élaborer des barèmes tarifaires identiques pour tous les établissements</w:t>
      </w:r>
    </w:p>
    <w:p w14:paraId="3B9EE1A0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54AAF">
        <w:rPr>
          <w:rFonts w:ascii="Times New Roman" w:eastAsia="Times New Roman" w:hAnsi="Times New Roman" w:cs="Times New Roman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</w:rPr>
        <w:t>La fonction des hôpitaux a considérablement évolué avec le temps (hébergement, soins, consultations externes, enseignement et recherche)</w:t>
      </w:r>
    </w:p>
    <w:p w14:paraId="5942808E" w14:textId="77777777" w:rsidR="00D46511" w:rsidRPr="00D46511" w:rsidRDefault="00D46511" w:rsidP="003A1C1B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674AA1B9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56331471"/>
      <w:r w:rsidRPr="00D46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 médecine libérale est organisée selon un ensemble de principes : </w:t>
      </w:r>
    </w:p>
    <w:p w14:paraId="352B23C1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F54AA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 xml:space="preserve"> Le paiement à l’acte</w:t>
      </w:r>
    </w:p>
    <w:p w14:paraId="53076C05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> La capitation</w:t>
      </w:r>
    </w:p>
    <w:p w14:paraId="5EC7CB8A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F54AAF">
        <w:rPr>
          <w:rFonts w:ascii="Times New Roman" w:eastAsia="Times New Roman" w:hAnsi="Times New Roman" w:cs="Times New Roman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 xml:space="preserve"> La liberté de choix de son médecin par le patient</w:t>
      </w:r>
    </w:p>
    <w:p w14:paraId="31D8512A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> Le tiers-payant</w:t>
      </w:r>
    </w:p>
    <w:p w14:paraId="52AE7E8A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> Un salaire fixe pour un volume horaire déterminé</w:t>
      </w:r>
    </w:p>
    <w:p w14:paraId="0B395C83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C419CA">
        <w:rPr>
          <w:rFonts w:ascii="Times New Roman" w:eastAsia="Times New Roman" w:hAnsi="Times New Roman" w:cs="Times New Roman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 xml:space="preserve"> Le paiement direct du patient</w:t>
      </w:r>
      <w:bookmarkEnd w:id="0"/>
      <w:bookmarkEnd w:id="1"/>
    </w:p>
    <w:p w14:paraId="329EC20A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6D92B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 prix de journée pousse les hôpitaux :</w:t>
      </w:r>
    </w:p>
    <w:p w14:paraId="434610CD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à minimiser le taux d’occupation et la durée moyenne de séjour</w:t>
      </w:r>
    </w:p>
    <w:p w14:paraId="71FF5B91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à réduire les lits</w:t>
      </w:r>
    </w:p>
    <w:p w14:paraId="6C68B45F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9C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à augmenter la durée de séjours</w:t>
      </w:r>
    </w:p>
    <w:p w14:paraId="07DC9388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à fermer les lits que le progrès des techniques médicales permet de libérer </w:t>
      </w:r>
    </w:p>
    <w:p w14:paraId="341474FD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D8EAAD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 forfait par pathologie présente l’avantage d’inciter les établissements à :</w:t>
      </w:r>
    </w:p>
    <w:p w14:paraId="0FAF9D62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9C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développer la chirurgie de jour</w:t>
      </w:r>
    </w:p>
    <w:p w14:paraId="5F35645C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9C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adopter les techniques de soins les plus appropriées et les moins coûteuses </w:t>
      </w:r>
    </w:p>
    <w:p w14:paraId="1E57FA43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se diversifier pour diminuer leurs coûts et accroître leur efficacité</w:t>
      </w:r>
    </w:p>
    <w:p w14:paraId="302891D7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9C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minimiser le coût par admission</w:t>
      </w:r>
    </w:p>
    <w:p w14:paraId="1F6FB31C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9C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diminuer les durées moyennes de séjour </w:t>
      </w:r>
    </w:p>
    <w:p w14:paraId="1B36F006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ouvrir de nouveaux lits </w:t>
      </w:r>
    </w:p>
    <w:p w14:paraId="25A2C829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0E58649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On parle de la solidarité horizontale du système d’assurance-maladie lorsque :</w:t>
      </w:r>
    </w:p>
    <w:p w14:paraId="305DA3F8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Les hauts revenus cotisent pour financer les soins des bas revenus</w:t>
      </w:r>
    </w:p>
    <w:p w14:paraId="136827E7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CA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Les bien-portants cotisent pour financer les malades </w:t>
      </w:r>
    </w:p>
    <w:p w14:paraId="3FA1354C" w14:textId="786D643A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CA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Les actifs cotisent pour financer les soins des inactifs</w:t>
      </w:r>
    </w:p>
    <w:p w14:paraId="268686C4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La santé et les moyens mobilisés pour le secteur relève de l’approche économique dans la mesure où :</w:t>
      </w:r>
    </w:p>
    <w:p w14:paraId="11ECE519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02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Le secteur des soins de santé n’est pas un véritable marché, gouverné exclusivement par une logique commerciale et de profit</w:t>
      </w:r>
    </w:p>
    <w:p w14:paraId="481DA608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56328875"/>
      <w:r w:rsidRPr="008D1702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Les ressources allouées au secteur de la santé représentent un coût d’opportunité pour la collectivité</w:t>
      </w:r>
    </w:p>
    <w:bookmarkEnd w:id="2"/>
    <w:p w14:paraId="3477525B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02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Les moyens mis en œuvre ont un coût pour la collectivité</w:t>
      </w:r>
    </w:p>
    <w:p w14:paraId="609F318B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Les moyens mobilisés sont par définition abondantes et illimités</w:t>
      </w:r>
    </w:p>
    <w:p w14:paraId="563C7C15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971229E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Les systèmes de santé dits « Bismarckiens » sont financés essentiellement par :</w:t>
      </w:r>
    </w:p>
    <w:p w14:paraId="344A044E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Les caisses d’assurance privée et les mutuelles</w:t>
      </w:r>
    </w:p>
    <w:p w14:paraId="1693F64F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574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Les cotisations sociales</w:t>
      </w:r>
    </w:p>
    <w:p w14:paraId="455D0399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 L’impôt </w:t>
      </w:r>
    </w:p>
    <w:p w14:paraId="1C5FE8B0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Les ménages</w:t>
      </w:r>
    </w:p>
    <w:p w14:paraId="266E7531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9296B0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L’approche économique en santé s’applique à :</w:t>
      </w:r>
    </w:p>
    <w:p w14:paraId="70ABDF7C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574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La définition de la meilleure façon d’organiser un hôpital </w:t>
      </w:r>
    </w:p>
    <w:p w14:paraId="0CA99A80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La production d’études épidémiologiques en vue de concevoir des plans d’action </w:t>
      </w:r>
    </w:p>
    <w:p w14:paraId="6198DD1E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574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</w:rPr>
        <w:t>L’évaluation des techniques médicales</w:t>
      </w:r>
    </w:p>
    <w:p w14:paraId="40679FB7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3574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</w:rPr>
        <w:t>La sélection du meilleur programme de prévention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26704D2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>Aider le médecin à poser son diagnostic et à sélectionner le meilleur traitement</w:t>
      </w:r>
    </w:p>
    <w:p w14:paraId="2530E839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9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</w:rPr>
        <w:t>L’opportunité de donner une autorisation de mise sur le marché (AMM) pour un nouveau médicament.</w:t>
      </w:r>
    </w:p>
    <w:p w14:paraId="604996D1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BAE0A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 budget global incite les hôpitaux à :</w:t>
      </w:r>
    </w:p>
    <w:p w14:paraId="60C06E80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maximiser le taux d’occupation et la durée moyenne de séjour</w:t>
      </w:r>
    </w:p>
    <w:p w14:paraId="515C1F89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336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 maîtrise des coûts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6329EFD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allonger les séjours et à multiplier les journées inutiles</w:t>
      </w:r>
    </w:p>
    <w:p w14:paraId="6F0A300A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améliorer la </w:t>
      </w:r>
      <w:r w:rsidRPr="00D465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qualité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 la </w:t>
      </w:r>
      <w:r w:rsidRPr="00D465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disponibilité des soins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4E1F18E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AFCD398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Dans la population d’un pays, il y a le groupe des inactifs qui sont en général :</w:t>
      </w:r>
    </w:p>
    <w:p w14:paraId="704E1D32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Faibles consommateurs de soins</w:t>
      </w:r>
    </w:p>
    <w:p w14:paraId="7FC30318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fr-FR"/>
        </w:rPr>
        <w:t xml:space="preserve"> </w:t>
      </w:r>
      <w:r w:rsidRPr="00D46511">
        <w:rPr>
          <w:rFonts w:ascii="Times New Roman" w:eastAsia="Times New Roman" w:hAnsi="Times New Roman" w:cs="Times New Roman"/>
          <w:kern w:val="24"/>
          <w:sz w:val="24"/>
          <w:szCs w:val="24"/>
          <w:lang w:eastAsia="fr-FR"/>
        </w:rPr>
        <w:t xml:space="preserve">Bien-portants, avec une capacité de financement élevée </w:t>
      </w:r>
    </w:p>
    <w:p w14:paraId="775A9A57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Faible demandeurs d’assurance</w:t>
      </w:r>
    </w:p>
    <w:p w14:paraId="69DFE7BA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35336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Faibles contribuables ou cotisants aux prélèvements obligatoires</w:t>
      </w:r>
    </w:p>
    <w:p w14:paraId="4DC9A89B" w14:textId="77777777" w:rsidR="00D46511" w:rsidRPr="00D46511" w:rsidRDefault="00D46511" w:rsidP="003A1C1B">
      <w:pPr>
        <w:spacing w:after="0" w:line="240" w:lineRule="auto"/>
        <w:jc w:val="both"/>
        <w:rPr>
          <w:rFonts w:ascii="Calibri" w:eastAsia="Calibri" w:hAnsi="Calibri" w:cs="Arial"/>
          <w:lang w:eastAsia="fr-FR"/>
        </w:rPr>
      </w:pPr>
    </w:p>
    <w:p w14:paraId="4C561A93" w14:textId="4B0AFF3D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L’assurance maladie (privée ou publique) est justifiée par 4 particularités du risque </w:t>
      </w:r>
      <w:r w:rsidR="009140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"</w:t>
      </w: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maladie</w:t>
      </w:r>
      <w:r w:rsidR="009140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"</w:t>
      </w: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:</w:t>
      </w:r>
    </w:p>
    <w:p w14:paraId="1E465232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</w:t>
      </w:r>
      <w:r w:rsidRPr="00D465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 double certitude, concernant l’occurrence de la maladie et sa gravité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ACC0502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336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 </w:t>
      </w:r>
      <w:r w:rsidRPr="00D465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désir de solidarité et d’égalité d’accès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collectivité à l’égard des plus pauvres</w:t>
      </w:r>
    </w:p>
    <w:p w14:paraId="4FE8E415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Le goût pour le risque de la population</w:t>
      </w:r>
    </w:p>
    <w:p w14:paraId="68C4DF63" w14:textId="717FBCF9" w:rsid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</w:t>
      </w:r>
      <w:r w:rsidRPr="00D465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 dispersion des dépenses de santé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4C8195EB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BAD006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Sur la période 1986-2000, le système de santé algérien était caractérisé par :</w:t>
      </w:r>
    </w:p>
    <w:p w14:paraId="10CB6813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Le blocage institutionnel du secteur privé</w:t>
      </w:r>
    </w:p>
    <w:p w14:paraId="666457F9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La substitution de la formule « budget global » par des paiements directs (acte et prix de journée)</w:t>
      </w:r>
    </w:p>
    <w:p w14:paraId="328FD8B4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L’instauration de la gratuité des soins et de la prédominance du secteur public</w:t>
      </w:r>
    </w:p>
    <w:p w14:paraId="537944C9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5A4B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Une volonté politique de désengagement du financement de la santé</w:t>
      </w:r>
    </w:p>
    <w:p w14:paraId="6E50B33A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 La promulgation d’une nouvelle carte sanitaire </w:t>
      </w:r>
    </w:p>
    <w:p w14:paraId="28F89A9A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5A4B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Faibles niveaux de remboursement des actes médico-techniques et des analyses médicales</w:t>
      </w:r>
    </w:p>
    <w:p w14:paraId="644FDA63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La baisse des prix des médicaments (dévaluation)</w:t>
      </w:r>
    </w:p>
    <w:p w14:paraId="6679FD00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Un rattrapage sur le plan infrastructurel (extensions, rénovations, équipements, formations…)</w:t>
      </w:r>
    </w:p>
    <w:p w14:paraId="70EBDE8F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B8F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Une grave crise de financement </w:t>
      </w:r>
    </w:p>
    <w:p w14:paraId="23C613EE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Une importante augmentation du budget de l’État alloué au secteur de la santé</w:t>
      </w:r>
    </w:p>
    <w:p w14:paraId="00F74E3B" w14:textId="126AE9C2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Un financement bipolarisé de la santé (État-Sécurité Sociale)</w:t>
      </w:r>
    </w:p>
    <w:p w14:paraId="2A80ECD3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5A4B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Un appauvrissement de larges couches de la population</w:t>
      </w:r>
    </w:p>
    <w:p w14:paraId="2F0A27C2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5A4B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Une participation financière en progression des ménages</w:t>
      </w:r>
    </w:p>
    <w:p w14:paraId="33A3F8EF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L’institution de la médecine gratuite</w:t>
      </w:r>
    </w:p>
    <w:p w14:paraId="3491B48A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Une amélioration du niveau de vie et de l’état de santé de la population</w:t>
      </w:r>
    </w:p>
    <w:p w14:paraId="54C7EDCE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L</w:t>
      </w:r>
      <w:proofErr w:type="gramStart"/>
      <w:r w:rsidRPr="00D46511">
        <w:rPr>
          <w:rFonts w:ascii="Times New Roman" w:eastAsia="Calibri" w:hAnsi="Times New Roman" w:cs="Times New Roman"/>
          <w:sz w:val="24"/>
          <w:szCs w:val="24"/>
        </w:rPr>
        <w:t>’«</w:t>
      </w:r>
      <w:proofErr w:type="gramEnd"/>
      <w:r w:rsidRPr="00D46511">
        <w:rPr>
          <w:rFonts w:ascii="Times New Roman" w:eastAsia="Calibri" w:hAnsi="Times New Roman" w:cs="Times New Roman"/>
          <w:sz w:val="24"/>
          <w:szCs w:val="24"/>
        </w:rPr>
        <w:t> étatisation » du système de santé</w:t>
      </w:r>
    </w:p>
    <w:p w14:paraId="14FAEDF7" w14:textId="419965FA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Le monopole de l’État sur le médicament et les équipements médicaux</w:t>
      </w:r>
    </w:p>
    <w:p w14:paraId="7987CABC" w14:textId="77777777" w:rsidR="00D46511" w:rsidRPr="00D46511" w:rsidRDefault="00D46511" w:rsidP="003A1C1B">
      <w:pPr>
        <w:spacing w:after="0" w:line="240" w:lineRule="auto"/>
        <w:jc w:val="both"/>
        <w:rPr>
          <w:rFonts w:ascii="Calibri" w:eastAsia="Calibri" w:hAnsi="Calibri" w:cs="Arial"/>
          <w:lang w:eastAsia="fr-FR"/>
        </w:rPr>
      </w:pPr>
    </w:p>
    <w:p w14:paraId="69797C5D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La croissance économique a un impact positif sur la santé, via : </w:t>
      </w:r>
    </w:p>
    <w:p w14:paraId="74A4F58A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4B8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>L’augmentation des ressources pouvant être allouées au secteur de la santé</w:t>
      </w:r>
    </w:p>
    <w:p w14:paraId="776CB5B3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5A4B8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La diffusion des innovations et du progrès technique dans le secteur de la santé </w:t>
      </w:r>
    </w:p>
    <w:p w14:paraId="20839CEC" w14:textId="3F6EA070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</w:t>
      </w:r>
      <w:r w:rsidR="00332A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>L’amélioration des conditions de travail et la réduction des maladies</w:t>
      </w: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>professionnelle</w:t>
      </w: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et accidents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du travail</w:t>
      </w:r>
    </w:p>
    <w:p w14:paraId="7427DE2D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5A4B8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L’accroissement des revenus </w:t>
      </w:r>
    </w:p>
    <w:p w14:paraId="38835963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5A4B8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L’amélioration des conditions de vie </w:t>
      </w:r>
    </w:p>
    <w:p w14:paraId="2208FA51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5A4B8F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511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La création d’emplois, synonyme de ressources supplémentaires pour la sécurité sociale </w:t>
      </w:r>
    </w:p>
    <w:p w14:paraId="4D77B69D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4A57FED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Le budget global transfère le risque financier sur les établissements et permet de contrôler étroitement la dépense. </w:t>
      </w:r>
    </w:p>
    <w:p w14:paraId="5C29673C" w14:textId="103857A5" w:rsidR="00D46511" w:rsidRPr="00D46511" w:rsidRDefault="005950B3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D46511" w:rsidRPr="005950B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="00D46511"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Oui           </w:t>
      </w:r>
      <w:r w:rsidR="00D46511"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Non</w:t>
      </w:r>
    </w:p>
    <w:p w14:paraId="3B6A5538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5418D0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Aussi bien l’état de santé de la population que le secteur des soins de santé participent directement au développement économique, via :</w:t>
      </w:r>
    </w:p>
    <w:p w14:paraId="2A48CABE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50B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L’amélioration de la productivité du travail</w:t>
      </w:r>
    </w:p>
    <w:p w14:paraId="45969325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L’augmentation des dépenses de santé et donc l’impossibilité d’utiliser ces ressources dans d’autres secteurs (éducation, aides sociales, industrie, …)</w:t>
      </w:r>
    </w:p>
    <w:p w14:paraId="3C97CE27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C1B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 renforcement des ressources humaines du pays grâce l’amélioration des taux de natalité </w:t>
      </w:r>
    </w:p>
    <w:p w14:paraId="26CC9499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La diffusion des innovations et du progrès technique dans le secteur de la santé</w:t>
      </w:r>
    </w:p>
    <w:p w14:paraId="116D70AD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L’augmentation des taux d’absentéisme dus à la maladie dans les entreprises et les administrations</w:t>
      </w:r>
    </w:p>
    <w:p w14:paraId="2E884E14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C1B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réduction du taux d’invalidité, et donc le poids de la dépendance dans le pays (rapport population active/personnes dépendantes)  </w:t>
      </w:r>
    </w:p>
    <w:p w14:paraId="3E2815B4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La détérioration des conditions de travail et l’augmentation des maladies professionnelle/accidents du travail</w:t>
      </w:r>
    </w:p>
    <w:p w14:paraId="22D57C53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0F3F23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 ticket modérateur correspond à :</w:t>
      </w:r>
    </w:p>
    <w:p w14:paraId="2AF60A64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La participation des employeurs au financement de la santé</w:t>
      </w:r>
    </w:p>
    <w:p w14:paraId="3BF96EBA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La participation de l’État au financement de la santé</w:t>
      </w:r>
    </w:p>
    <w:p w14:paraId="6B19AB96" w14:textId="77777777" w:rsidR="00D46511" w:rsidRP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C1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participation des assurés sociaux au financement de la santé</w:t>
      </w:r>
    </w:p>
    <w:p w14:paraId="52D88769" w14:textId="2A966303" w:rsid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La participation de la sécurité sociale au financement de la santé</w:t>
      </w:r>
    </w:p>
    <w:p w14:paraId="66613205" w14:textId="64CAC279" w:rsidR="00D46511" w:rsidRDefault="00D46511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937E30" w14:textId="225CD64D" w:rsidR="00265C29" w:rsidRDefault="00265C29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95F9CC" w14:textId="77777777" w:rsidR="00265C29" w:rsidRPr="00D46511" w:rsidRDefault="00265C29" w:rsidP="003A1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CFB2F7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Comparativement aux autres secteurs de l’économie nationale, le marché des soins de santé présente plusieurs exceptions :</w:t>
      </w:r>
    </w:p>
    <w:p w14:paraId="5611962E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La symétries d’information (entre le médecin et son patient, le médecin et le financeur, l’hôpital et le financeur…) </w:t>
      </w:r>
    </w:p>
    <w:p w14:paraId="7BBB447D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> L’intervention des pouvoirs publics est faible</w:t>
      </w:r>
    </w:p>
    <w:p w14:paraId="5A3F712F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Les prix des biens et services sont libres </w:t>
      </w:r>
    </w:p>
    <w:p w14:paraId="4EE608FE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D31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L’entrée dans le système de soins est strictement réglementée </w:t>
      </w:r>
    </w:p>
    <w:p w14:paraId="69F3C7D8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 Il obéit au libre jeu de l’offre et de la demande </w:t>
      </w:r>
    </w:p>
    <w:p w14:paraId="4846A5ED" w14:textId="77777777" w:rsidR="00D46511" w:rsidRPr="00D46511" w:rsidRDefault="00D46511" w:rsidP="003A1C1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958439F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46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Depuis les années 2000, le système de santé algérien est caractérisé par :</w:t>
      </w:r>
    </w:p>
    <w:p w14:paraId="2A271264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A586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Un renforcement du dispositif tiers-payant</w:t>
      </w:r>
    </w:p>
    <w:p w14:paraId="37F941D2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Des déficits budgétaires successifs (effondrement des ressources de l’</w:t>
      </w:r>
      <w:proofErr w:type="spellStart"/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Etat</w:t>
      </w:r>
      <w:proofErr w:type="spellEnd"/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)</w:t>
      </w:r>
    </w:p>
    <w:p w14:paraId="705EF7AB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A586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Un renforcement des budgets (revalorisation salariale, médicaments…)</w:t>
      </w:r>
    </w:p>
    <w:p w14:paraId="065047EC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La faiblesse de l’investissement sur le plan infrastructurel (extensions, rénovations, équipements, formations…)</w:t>
      </w:r>
    </w:p>
    <w:p w14:paraId="50E3D252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Une détérioration des équilibres financiers des organismes d’assurance-maladie</w:t>
      </w:r>
    </w:p>
    <w:p w14:paraId="4F08665C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Une détérioration du niveau de vie et de l’état de santé de la population</w:t>
      </w:r>
    </w:p>
    <w:p w14:paraId="104BB7B5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fr-FR"/>
        </w:rPr>
        <w:t xml:space="preserve"> 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Une réduction du chômage et une baisse progressive de la capacité de participation financière des ménages</w:t>
      </w:r>
    </w:p>
    <w:p w14:paraId="43D35DE4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Le déficit structurel de la sécurité sociale</w:t>
      </w:r>
    </w:p>
    <w:p w14:paraId="1EC5C414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A586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highlight w:val="yellow"/>
          <w:lang w:eastAsia="fr-FR"/>
        </w:rPr>
        <w:t></w:t>
      </w: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 xml:space="preserve"> Les faibles niveaux de remboursement des actes médico-techniques et des analyses médicales</w:t>
      </w:r>
    </w:p>
    <w:p w14:paraId="23FFFB59" w14:textId="77777777" w:rsidR="00D46511" w:rsidRPr="00D46511" w:rsidRDefault="00D46511" w:rsidP="003A1C1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</w:pPr>
      <w:r w:rsidRPr="00D465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fr-FR"/>
        </w:rPr>
        <w:t> L’institution de la médecine gratuite</w:t>
      </w:r>
    </w:p>
    <w:p w14:paraId="2E5A5522" w14:textId="77777777" w:rsidR="00D46511" w:rsidRPr="00D46511" w:rsidRDefault="00D46511" w:rsidP="003A1C1B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868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Une extension importante du secteur libéral</w:t>
      </w:r>
    </w:p>
    <w:p w14:paraId="5A80BDFC" w14:textId="77777777" w:rsidR="00D46511" w:rsidRPr="00D46511" w:rsidRDefault="00D4651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56331646"/>
      <w:r w:rsidRPr="00D46511">
        <w:rPr>
          <w:rFonts w:ascii="Times New Roman" w:eastAsia="Calibri" w:hAnsi="Times New Roman" w:cs="Times New Roman"/>
          <w:b/>
          <w:bCs/>
          <w:sz w:val="24"/>
          <w:szCs w:val="24"/>
        </w:rPr>
        <w:t>L’incertitude sur les dépenses de santé provient :</w:t>
      </w:r>
    </w:p>
    <w:p w14:paraId="18055513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du hasard qui amène au soignant une proportion de patients plus ou moins coûteux</w:t>
      </w:r>
    </w:p>
    <w:p w14:paraId="1F9D7C4B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de l’adaptation des tarifs à la réalité des coûts</w:t>
      </w:r>
    </w:p>
    <w:p w14:paraId="77B5FA2C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du choix et de la qualité des soins du producteur</w:t>
      </w:r>
    </w:p>
    <w:p w14:paraId="1B4B5B47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> du fait que les ressources allouées au secteur de la santé représentent un coût d’opportunité pour la collectivité</w:t>
      </w:r>
    </w:p>
    <w:p w14:paraId="34F97ED9" w14:textId="77777777" w:rsidR="00D46511" w:rsidRP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de l’action volontaire du soignant pour augmenter son revenu (demande induite)</w:t>
      </w:r>
    </w:p>
    <w:p w14:paraId="6009E08F" w14:textId="682EBCDF" w:rsidR="00D46511" w:rsidRDefault="00D46511" w:rsidP="003A1C1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 de la </w:t>
      </w:r>
      <w:r w:rsidRPr="00D46511">
        <w:rPr>
          <w:rFonts w:ascii="Times New Roman" w:eastAsia="Calibri" w:hAnsi="Times New Roman" w:cs="Times New Roman"/>
          <w:i/>
          <w:iCs/>
          <w:sz w:val="24"/>
          <w:szCs w:val="24"/>
        </w:rPr>
        <w:t>double certitude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concernant l’occurrence de la maladie et sa gravité</w:t>
      </w:r>
      <w:bookmarkEnd w:id="3"/>
    </w:p>
    <w:p w14:paraId="64109EC9" w14:textId="77777777" w:rsidR="00D46511" w:rsidRPr="00D46511" w:rsidRDefault="00D46511" w:rsidP="003A1C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3D3B6C" w14:textId="35BA0625" w:rsidR="000F56CA" w:rsidRPr="00D46511" w:rsidRDefault="0050716B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11">
        <w:rPr>
          <w:rFonts w:ascii="Times New Roman" w:hAnsi="Times New Roman" w:cs="Times New Roman"/>
          <w:b/>
          <w:bCs/>
          <w:sz w:val="24"/>
          <w:szCs w:val="24"/>
        </w:rPr>
        <w:t>Quels sont les objectifs de la planification sanitaire ?</w:t>
      </w:r>
    </w:p>
    <w:p w14:paraId="4D52DDF3" w14:textId="0DFEFB96" w:rsidR="00D46511" w:rsidRPr="00D46511" w:rsidRDefault="00554356" w:rsidP="003A1C1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16B" w:rsidRPr="00D46511">
        <w:rPr>
          <w:rFonts w:ascii="Times New Roman" w:hAnsi="Times New Roman" w:cs="Times New Roman"/>
          <w:sz w:val="24"/>
          <w:szCs w:val="24"/>
        </w:rPr>
        <w:t>Assurer l’adéquation entre offre, demande et besoins de santé</w:t>
      </w:r>
    </w:p>
    <w:p w14:paraId="1747F700" w14:textId="77777777" w:rsidR="00D46511" w:rsidRDefault="0050716B" w:rsidP="003A1C1B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511">
        <w:rPr>
          <w:rFonts w:ascii="Times New Roman" w:hAnsi="Times New Roman" w:cs="Times New Roman"/>
          <w:sz w:val="24"/>
          <w:szCs w:val="24"/>
        </w:rPr>
        <w:t>Justifier les actions menées</w:t>
      </w:r>
    </w:p>
    <w:p w14:paraId="042617DB" w14:textId="77777777" w:rsidR="00D46511" w:rsidRPr="00D46511" w:rsidRDefault="0050716B" w:rsidP="003A1C1B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511">
        <w:rPr>
          <w:rFonts w:ascii="Times New Roman" w:hAnsi="Times New Roman" w:cs="Times New Roman"/>
        </w:rPr>
        <w:t>Choisir que les programmes rentables financièrement</w:t>
      </w:r>
    </w:p>
    <w:p w14:paraId="4B8F7DCA" w14:textId="34912612" w:rsidR="005F1BE8" w:rsidRPr="00445D31" w:rsidRDefault="0050716B" w:rsidP="003A1C1B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511">
        <w:rPr>
          <w:rFonts w:ascii="Times New Roman" w:hAnsi="Times New Roman" w:cs="Times New Roman"/>
        </w:rPr>
        <w:t>Gérer les activités sanitaires du système de soins</w:t>
      </w:r>
    </w:p>
    <w:p w14:paraId="4FB9F447" w14:textId="3F6E60AC" w:rsidR="00D46511" w:rsidRDefault="00445D31" w:rsidP="003A1C1B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058D9" w:rsidRPr="006A4BB1">
        <w:rPr>
          <w:rFonts w:ascii="Times New Roman" w:hAnsi="Times New Roman" w:cs="Times New Roman"/>
          <w:b/>
          <w:bCs/>
        </w:rPr>
        <w:t xml:space="preserve">Dans une </w:t>
      </w:r>
      <w:r w:rsidR="0050716B" w:rsidRPr="006A4BB1">
        <w:rPr>
          <w:rFonts w:ascii="Times New Roman" w:hAnsi="Times New Roman" w:cs="Times New Roman"/>
          <w:b/>
          <w:bCs/>
        </w:rPr>
        <w:t>planification sanitaire</w:t>
      </w:r>
      <w:r w:rsidR="003058D9" w:rsidRPr="006A4BB1">
        <w:rPr>
          <w:rFonts w:ascii="Times New Roman" w:hAnsi="Times New Roman" w:cs="Times New Roman"/>
          <w:b/>
          <w:bCs/>
        </w:rPr>
        <w:t xml:space="preserve"> adoptant une approche rationnelle :</w:t>
      </w:r>
    </w:p>
    <w:p w14:paraId="5605C50F" w14:textId="3394F0A5" w:rsidR="00D46511" w:rsidRPr="00D46511" w:rsidRDefault="003058D9" w:rsidP="003A1C1B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D46511">
        <w:rPr>
          <w:rFonts w:ascii="Times New Roman" w:hAnsi="Times New Roman" w:cs="Times New Roman"/>
        </w:rPr>
        <w:t>Le planificateur joue un rôle de conseiller et de dynamiseur</w:t>
      </w:r>
    </w:p>
    <w:p w14:paraId="2EB65FF9" w14:textId="4A3105CF" w:rsidR="00D46511" w:rsidRPr="00D46511" w:rsidRDefault="002F6A1C" w:rsidP="003A1C1B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58D9" w:rsidRPr="00D46511">
        <w:rPr>
          <w:rFonts w:ascii="Times New Roman" w:hAnsi="Times New Roman" w:cs="Times New Roman"/>
        </w:rPr>
        <w:t>Le planificateur joue un rôle majeur dans le projet</w:t>
      </w:r>
    </w:p>
    <w:p w14:paraId="5809286B" w14:textId="5289BD80" w:rsidR="00D46511" w:rsidRPr="00D46511" w:rsidRDefault="0008659B" w:rsidP="003A1C1B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="002F6A1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8D9" w:rsidRPr="00D46511">
        <w:rPr>
          <w:rFonts w:ascii="Times New Roman" w:hAnsi="Times New Roman" w:cs="Times New Roman"/>
        </w:rPr>
        <w:t xml:space="preserve">Se base sur des méthodes quantitatives </w:t>
      </w:r>
    </w:p>
    <w:p w14:paraId="0EA70312" w14:textId="2A783984" w:rsidR="00D46511" w:rsidRPr="00D46511" w:rsidRDefault="003058D9" w:rsidP="003A1C1B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D46511">
        <w:rPr>
          <w:rFonts w:ascii="Times New Roman" w:hAnsi="Times New Roman" w:cs="Times New Roman"/>
        </w:rPr>
        <w:t>Se base sur des méthodes qu</w:t>
      </w:r>
      <w:r w:rsidR="0008659B">
        <w:rPr>
          <w:rFonts w:ascii="Times New Roman" w:hAnsi="Times New Roman" w:cs="Times New Roman"/>
        </w:rPr>
        <w:t>al</w:t>
      </w:r>
      <w:r w:rsidRPr="00D46511">
        <w:rPr>
          <w:rFonts w:ascii="Times New Roman" w:hAnsi="Times New Roman" w:cs="Times New Roman"/>
        </w:rPr>
        <w:t>itatives</w:t>
      </w:r>
    </w:p>
    <w:p w14:paraId="1D8A80BF" w14:textId="33368318" w:rsidR="00D46511" w:rsidRPr="00D46511" w:rsidRDefault="00C0083B" w:rsidP="003A1C1B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58D9" w:rsidRPr="00D46511">
        <w:rPr>
          <w:rFonts w:ascii="Times New Roman" w:hAnsi="Times New Roman" w:cs="Times New Roman"/>
        </w:rPr>
        <w:t>Adopte une logique interne stricte absolue</w:t>
      </w:r>
    </w:p>
    <w:p w14:paraId="561CE326" w14:textId="68E65F78" w:rsidR="003058D9" w:rsidRPr="005F1BE8" w:rsidRDefault="003058D9" w:rsidP="003A1C1B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D46511">
        <w:rPr>
          <w:rFonts w:ascii="Times New Roman" w:hAnsi="Times New Roman" w:cs="Times New Roman"/>
        </w:rPr>
        <w:t xml:space="preserve">Adopte </w:t>
      </w:r>
      <w:r w:rsidR="00DF14DB" w:rsidRPr="00D46511">
        <w:rPr>
          <w:rFonts w:ascii="Times New Roman" w:hAnsi="Times New Roman" w:cs="Times New Roman"/>
        </w:rPr>
        <w:t>une logique adaptative</w:t>
      </w:r>
    </w:p>
    <w:p w14:paraId="68E97128" w14:textId="657DCE0E" w:rsidR="005F1BE8" w:rsidRDefault="005F1BE8" w:rsidP="003A1C1B">
      <w:pPr>
        <w:pStyle w:val="Paragraphedeliste"/>
        <w:ind w:left="501"/>
        <w:jc w:val="both"/>
        <w:rPr>
          <w:rFonts w:ascii="Times New Roman" w:hAnsi="Times New Roman" w:cs="Times New Roman"/>
          <w:b/>
          <w:bCs/>
        </w:rPr>
      </w:pPr>
    </w:p>
    <w:p w14:paraId="2656CB06" w14:textId="77777777" w:rsidR="00EB0BB6" w:rsidRPr="00D46511" w:rsidRDefault="00EB0BB6" w:rsidP="003A1C1B">
      <w:pPr>
        <w:pStyle w:val="Paragraphedeliste"/>
        <w:ind w:left="501"/>
        <w:jc w:val="both"/>
        <w:rPr>
          <w:rFonts w:ascii="Times New Roman" w:hAnsi="Times New Roman" w:cs="Times New Roman"/>
          <w:b/>
          <w:bCs/>
        </w:rPr>
      </w:pPr>
    </w:p>
    <w:p w14:paraId="78EF0AE0" w14:textId="66D0FC7A" w:rsidR="00DF14DB" w:rsidRPr="005F1BE8" w:rsidRDefault="00DF14DB" w:rsidP="003A1C1B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5F1BE8">
        <w:rPr>
          <w:rFonts w:ascii="Times New Roman" w:hAnsi="Times New Roman" w:cs="Times New Roman"/>
          <w:b/>
          <w:bCs/>
        </w:rPr>
        <w:t>Une planification centrée sur la maladie s’intéresse à l’accessibilité et la prise en charge du malade</w:t>
      </w:r>
      <w:r w:rsidR="00020C86">
        <w:rPr>
          <w:rFonts w:ascii="Times New Roman" w:hAnsi="Times New Roman" w:cs="Times New Roman"/>
          <w:b/>
          <w:bCs/>
        </w:rPr>
        <w:t>.</w:t>
      </w:r>
      <w:r w:rsidRPr="005F1BE8">
        <w:rPr>
          <w:rFonts w:ascii="Times New Roman" w:hAnsi="Times New Roman" w:cs="Times New Roman"/>
          <w:b/>
          <w:bCs/>
        </w:rPr>
        <w:t xml:space="preserve"> </w:t>
      </w:r>
    </w:p>
    <w:p w14:paraId="03CA1DAF" w14:textId="3503BF44" w:rsidR="00DF14DB" w:rsidRPr="00EB0BB6" w:rsidRDefault="00A473F3" w:rsidP="003A1C1B">
      <w:pPr>
        <w:pStyle w:val="Paragraphedeliste"/>
        <w:jc w:val="both"/>
        <w:rPr>
          <w:rFonts w:ascii="Times New Roman" w:hAnsi="Times New Roman" w:cs="Times New Roman"/>
        </w:rPr>
      </w:pPr>
      <w:r>
        <w:rPr>
          <w:noProof/>
        </w:rPr>
        <w:pict w14:anchorId="45A4598E">
          <v:rect id="_x0000_s1044" style="position:absolute;left:0;text-align:left;margin-left:212.65pt;margin-top:3.2pt;width:12pt;height:10.5pt;z-index:251662336" fillcolor="yellow"/>
        </w:pict>
      </w:r>
      <w:r>
        <w:rPr>
          <w:rFonts w:ascii="Times New Roman" w:hAnsi="Times New Roman" w:cs="Times New Roman"/>
          <w:noProof/>
        </w:rPr>
        <w:pict w14:anchorId="45A4598E">
          <v:rect id="_x0000_s1043" style="position:absolute;left:0;text-align:left;margin-left:109.15pt;margin-top:3.2pt;width:12pt;height:10.5pt;z-index:251661312" fillcolor="white [3212]"/>
        </w:pict>
      </w:r>
      <w:r w:rsidR="00DF14DB" w:rsidRPr="006A4BB1">
        <w:rPr>
          <w:rFonts w:ascii="Times New Roman" w:hAnsi="Times New Roman" w:cs="Times New Roman"/>
        </w:rPr>
        <w:t xml:space="preserve">Vraie </w:t>
      </w:r>
      <w:r w:rsidR="0030343B" w:rsidRPr="006A4BB1">
        <w:rPr>
          <w:rFonts w:ascii="Times New Roman" w:hAnsi="Times New Roman" w:cs="Times New Roman"/>
        </w:rPr>
        <w:t>…….</w:t>
      </w:r>
      <w:r w:rsidR="00EB0BB6">
        <w:rPr>
          <w:rFonts w:ascii="Times New Roman" w:hAnsi="Times New Roman" w:cs="Times New Roman"/>
        </w:rPr>
        <w:t xml:space="preserve">                          </w:t>
      </w:r>
      <w:r w:rsidR="00DF14DB" w:rsidRPr="00EB0BB6">
        <w:rPr>
          <w:rFonts w:ascii="Times New Roman" w:hAnsi="Times New Roman" w:cs="Times New Roman"/>
        </w:rPr>
        <w:t>Faux</w:t>
      </w:r>
      <w:r w:rsidR="0030343B" w:rsidRPr="00EB0BB6">
        <w:rPr>
          <w:rFonts w:ascii="Times New Roman" w:hAnsi="Times New Roman" w:cs="Times New Roman"/>
        </w:rPr>
        <w:t>………</w:t>
      </w:r>
    </w:p>
    <w:p w14:paraId="29AE5F65" w14:textId="7E7AEF49" w:rsidR="00020C86" w:rsidRPr="001A542C" w:rsidRDefault="003A1C1B" w:rsidP="003A1C1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fr-DZ"/>
        </w:rPr>
      </w:pPr>
      <w:r w:rsidRPr="006A4BB1">
        <w:rPr>
          <w:rFonts w:ascii="Times New Roman" w:hAnsi="Times New Roman" w:cs="Times New Roman"/>
        </w:rPr>
        <w:t>JUSTIFIEZ VOTRE CHOIX</w:t>
      </w:r>
      <w:r>
        <w:rPr>
          <w:rFonts w:ascii="Times New Roman" w:hAnsi="Times New Roman" w:cs="Times New Roman"/>
        </w:rPr>
        <w:t xml:space="preserve"> : </w:t>
      </w:r>
      <w:r w:rsidR="00020C86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fr-DZ" w:eastAsia="fr-DZ"/>
        </w:rPr>
        <w:t xml:space="preserve">L’approche centrée sur la </w:t>
      </w:r>
      <w:r w:rsidR="001A542C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DZ"/>
        </w:rPr>
        <w:t>« maladie »</w:t>
      </w:r>
      <w:r w:rsidR="00020C86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fr-DZ" w:eastAsia="fr-DZ"/>
        </w:rPr>
        <w:t xml:space="preserve"> s’intéresse aux</w:t>
      </w:r>
      <w:r w:rsidR="000F7E8A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DZ"/>
        </w:rPr>
        <w:t xml:space="preserve"> </w:t>
      </w:r>
      <w:r w:rsidR="00020C86" w:rsidRPr="009B33B4">
        <w:rPr>
          <w:rFonts w:ascii="Calibri-Italic" w:eastAsia="Times New Roman" w:hAnsi="Calibri-Italic" w:cs="Times New Roman"/>
          <w:b/>
          <w:bCs/>
          <w:i/>
          <w:iCs/>
          <w:color w:val="000000"/>
          <w:sz w:val="24"/>
          <w:szCs w:val="24"/>
          <w:highlight w:val="yellow"/>
          <w:lang w:val="fr-DZ" w:eastAsia="fr-DZ"/>
        </w:rPr>
        <w:t xml:space="preserve">méthodes </w:t>
      </w:r>
      <w:r w:rsidR="00020C86" w:rsidRPr="009B33B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fr-DZ" w:eastAsia="fr-DZ"/>
        </w:rPr>
        <w:t>efficaces de lutte contre cette</w:t>
      </w:r>
      <w:r w:rsidR="00B00E97" w:rsidRPr="009B33B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eastAsia="fr-DZ"/>
        </w:rPr>
        <w:t xml:space="preserve"> </w:t>
      </w:r>
      <w:r w:rsidR="00020C86" w:rsidRPr="009B33B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fr-DZ" w:eastAsia="fr-DZ"/>
        </w:rPr>
        <w:t>maladie</w:t>
      </w:r>
      <w:r w:rsidR="00020C86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fr-DZ" w:eastAsia="fr-DZ"/>
        </w:rPr>
        <w:t>, les</w:t>
      </w:r>
      <w:r w:rsidR="000F7E8A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DZ"/>
        </w:rPr>
        <w:t xml:space="preserve"> </w:t>
      </w:r>
      <w:r w:rsidR="00020C86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fr-DZ" w:eastAsia="fr-DZ"/>
        </w:rPr>
        <w:t>stratégies thérapeutiques efficaces, etc.</w:t>
      </w:r>
      <w:r w:rsidR="00B00E97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DZ"/>
        </w:rPr>
        <w:t xml:space="preserve"> Par contre,</w:t>
      </w:r>
      <w:r w:rsidR="001A542C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DZ"/>
        </w:rPr>
        <w:t xml:space="preserve"> l’approche centrée sur le « patient » (malade) s’intéresse en priorité à </w:t>
      </w:r>
      <w:r w:rsidR="001A542C" w:rsidRPr="009B33B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eastAsia="fr-DZ"/>
        </w:rPr>
        <w:t>l’accessibilité du patient</w:t>
      </w:r>
      <w:r w:rsidR="000F7E8A" w:rsidRPr="009B33B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eastAsia="fr-DZ"/>
        </w:rPr>
        <w:t xml:space="preserve"> aux soins</w:t>
      </w:r>
      <w:r w:rsidR="001A542C" w:rsidRPr="009B33B4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DZ"/>
        </w:rPr>
        <w:t>, vérifie que le diagnostic ne provoque pas d’exclusion familiale ou professionnelle</w:t>
      </w:r>
      <w:r w:rsidR="001A542C">
        <w:rPr>
          <w:rFonts w:ascii="Calibri" w:eastAsia="Times New Roman" w:hAnsi="Calibri" w:cs="Calibri"/>
          <w:color w:val="000000"/>
          <w:sz w:val="24"/>
          <w:szCs w:val="24"/>
          <w:lang w:eastAsia="fr-DZ"/>
        </w:rPr>
        <w:t xml:space="preserve"> </w:t>
      </w:r>
    </w:p>
    <w:p w14:paraId="601F2588" w14:textId="21E4CE59" w:rsidR="00DF14DB" w:rsidRPr="006A4BB1" w:rsidRDefault="00DF14DB" w:rsidP="003A1C1B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6A4BB1">
        <w:rPr>
          <w:rFonts w:ascii="Times New Roman" w:hAnsi="Times New Roman" w:cs="Times New Roman"/>
          <w:b/>
          <w:bCs/>
        </w:rPr>
        <w:t>Les parties prenantes, ou « </w:t>
      </w:r>
      <w:r w:rsidR="0041552A">
        <w:rPr>
          <w:rFonts w:ascii="Times New Roman" w:hAnsi="Times New Roman" w:cs="Times New Roman"/>
          <w:b/>
          <w:bCs/>
        </w:rPr>
        <w:t>s</w:t>
      </w:r>
      <w:r w:rsidRPr="006A4BB1">
        <w:rPr>
          <w:rFonts w:ascii="Times New Roman" w:hAnsi="Times New Roman" w:cs="Times New Roman"/>
          <w:b/>
          <w:bCs/>
          <w:i/>
          <w:iCs/>
        </w:rPr>
        <w:t>takeholders</w:t>
      </w:r>
      <w:r w:rsidRPr="006A4BB1">
        <w:rPr>
          <w:rFonts w:ascii="Times New Roman" w:hAnsi="Times New Roman" w:cs="Times New Roman"/>
          <w:b/>
          <w:bCs/>
        </w:rPr>
        <w:t> »</w:t>
      </w:r>
      <w:r w:rsidR="00950219" w:rsidRPr="006A4BB1">
        <w:rPr>
          <w:rFonts w:ascii="Times New Roman" w:hAnsi="Times New Roman" w:cs="Times New Roman"/>
          <w:b/>
          <w:bCs/>
        </w:rPr>
        <w:t>,</w:t>
      </w:r>
      <w:r w:rsidRPr="006A4BB1">
        <w:rPr>
          <w:rFonts w:ascii="Times New Roman" w:hAnsi="Times New Roman" w:cs="Times New Roman"/>
          <w:b/>
          <w:bCs/>
        </w:rPr>
        <w:t xml:space="preserve"> </w:t>
      </w:r>
      <w:r w:rsidR="0041552A">
        <w:rPr>
          <w:rFonts w:ascii="Times New Roman" w:hAnsi="Times New Roman" w:cs="Times New Roman"/>
          <w:b/>
          <w:bCs/>
        </w:rPr>
        <w:t>dans un processus de planification</w:t>
      </w:r>
      <w:r w:rsidR="001002C1">
        <w:rPr>
          <w:rFonts w:ascii="Times New Roman" w:hAnsi="Times New Roman" w:cs="Times New Roman"/>
          <w:b/>
          <w:bCs/>
        </w:rPr>
        <w:t xml:space="preserve"> sanitaire</w:t>
      </w:r>
      <w:r w:rsidR="0041552A">
        <w:rPr>
          <w:rFonts w:ascii="Times New Roman" w:hAnsi="Times New Roman" w:cs="Times New Roman"/>
          <w:b/>
          <w:bCs/>
        </w:rPr>
        <w:t xml:space="preserve"> </w:t>
      </w:r>
      <w:r w:rsidRPr="006A4BB1">
        <w:rPr>
          <w:rFonts w:ascii="Times New Roman" w:hAnsi="Times New Roman" w:cs="Times New Roman"/>
          <w:b/>
          <w:bCs/>
        </w:rPr>
        <w:t>représentent</w:t>
      </w:r>
      <w:r w:rsidR="00950219" w:rsidRPr="006A4BB1">
        <w:rPr>
          <w:rFonts w:ascii="Times New Roman" w:hAnsi="Times New Roman" w:cs="Times New Roman"/>
          <w:b/>
          <w:bCs/>
        </w:rPr>
        <w:t xml:space="preserve"> : </w:t>
      </w:r>
    </w:p>
    <w:p w14:paraId="173EF1EA" w14:textId="43F19F19" w:rsidR="005F1BE8" w:rsidRDefault="009B33B4" w:rsidP="009B33B4">
      <w:pPr>
        <w:pStyle w:val="Paragraphedeliste"/>
        <w:ind w:left="284"/>
        <w:rPr>
          <w:rFonts w:ascii="Times New Roman" w:hAnsi="Times New Roman" w:cs="Times New Roman"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50219" w:rsidRPr="005F1BE8">
        <w:rPr>
          <w:rFonts w:ascii="Times New Roman" w:hAnsi="Times New Roman" w:cs="Times New Roman"/>
        </w:rPr>
        <w:t xml:space="preserve">Les personnes chargées de la planification des projets </w:t>
      </w:r>
    </w:p>
    <w:p w14:paraId="2F5AF08D" w14:textId="77777777" w:rsidR="005F1BE8" w:rsidRDefault="00950219" w:rsidP="005F1BE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</w:rPr>
      </w:pPr>
      <w:r w:rsidRPr="005F1BE8">
        <w:rPr>
          <w:rFonts w:ascii="Times New Roman" w:hAnsi="Times New Roman" w:cs="Times New Roman"/>
        </w:rPr>
        <w:t xml:space="preserve">Seulement les bénéficiaires du projet </w:t>
      </w:r>
    </w:p>
    <w:p w14:paraId="432E5089" w14:textId="0C1A5538" w:rsidR="005F1BE8" w:rsidRDefault="001002C1" w:rsidP="001002C1">
      <w:pPr>
        <w:pStyle w:val="Paragraphedeliste"/>
        <w:ind w:left="284"/>
        <w:rPr>
          <w:rFonts w:ascii="Times New Roman" w:hAnsi="Times New Roman" w:cs="Times New Roman"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50219" w:rsidRPr="005F1BE8">
        <w:rPr>
          <w:rFonts w:ascii="Times New Roman" w:hAnsi="Times New Roman" w:cs="Times New Roman"/>
        </w:rPr>
        <w:t>La population environnante de la population cible</w:t>
      </w:r>
    </w:p>
    <w:p w14:paraId="62CAF1C2" w14:textId="15F1C2A5" w:rsidR="0030343B" w:rsidRPr="005F1BE8" w:rsidRDefault="001002C1" w:rsidP="001002C1">
      <w:pPr>
        <w:pStyle w:val="Paragraphedeliste"/>
        <w:ind w:left="284"/>
        <w:rPr>
          <w:rFonts w:ascii="Times New Roman" w:hAnsi="Times New Roman" w:cs="Times New Roman"/>
        </w:rPr>
      </w:pPr>
      <w:r w:rsidRPr="00FA748B">
        <w:rPr>
          <w:rFonts w:ascii="Times New Roman" w:eastAsia="Calibri" w:hAnsi="Times New Roman" w:cs="Times New Roman"/>
          <w:sz w:val="24"/>
          <w:szCs w:val="24"/>
          <w:highlight w:val="yellow"/>
        </w:rPr>
        <w:t></w:t>
      </w:r>
      <w:r w:rsidRPr="00D46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50219" w:rsidRPr="005F1BE8">
        <w:rPr>
          <w:rFonts w:ascii="Times New Roman" w:hAnsi="Times New Roman" w:cs="Times New Roman"/>
        </w:rPr>
        <w:t>Le financeur du projet</w:t>
      </w:r>
    </w:p>
    <w:p w14:paraId="5BFDA59D" w14:textId="77777777" w:rsidR="0030343B" w:rsidRPr="006A4BB1" w:rsidRDefault="0030343B" w:rsidP="0030343B">
      <w:pPr>
        <w:pStyle w:val="Paragraphedeliste"/>
        <w:rPr>
          <w:rFonts w:ascii="Times New Roman" w:hAnsi="Times New Roman" w:cs="Times New Roman"/>
        </w:rPr>
      </w:pPr>
    </w:p>
    <w:p w14:paraId="36E94851" w14:textId="68A0577C" w:rsidR="00950219" w:rsidRPr="006A4BB1" w:rsidRDefault="00950219" w:rsidP="00D4651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6A4BB1">
        <w:rPr>
          <w:rFonts w:ascii="Times New Roman" w:hAnsi="Times New Roman" w:cs="Times New Roman"/>
          <w:b/>
          <w:bCs/>
        </w:rPr>
        <w:t>Complétez le schéma suivant</w:t>
      </w:r>
      <w:r w:rsidR="0030343B" w:rsidRPr="006A4BB1">
        <w:rPr>
          <w:rFonts w:ascii="Times New Roman" w:hAnsi="Times New Roman" w:cs="Times New Roman"/>
          <w:b/>
          <w:bCs/>
        </w:rPr>
        <w:t xml:space="preserve"> : </w:t>
      </w:r>
    </w:p>
    <w:p w14:paraId="7CF408FE" w14:textId="1948FDFE" w:rsidR="00950219" w:rsidRPr="006A4BB1" w:rsidRDefault="00950219" w:rsidP="00950219">
      <w:pPr>
        <w:rPr>
          <w:rFonts w:ascii="Times New Roman" w:hAnsi="Times New Roman" w:cs="Times New Roman"/>
        </w:rPr>
      </w:pPr>
      <w:r w:rsidRPr="006A4BB1">
        <w:rPr>
          <w:rFonts w:ascii="Times New Roman" w:hAnsi="Times New Roman" w:cs="Times New Roman"/>
          <w:noProof/>
        </w:rPr>
        <w:drawing>
          <wp:inline distT="0" distB="0" distL="0" distR="0" wp14:anchorId="3AD1B1A7" wp14:editId="1A497F56">
            <wp:extent cx="5760720" cy="2276475"/>
            <wp:effectExtent l="19050" t="19050" r="0" b="9525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6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300299" w14:textId="77777777" w:rsidR="00F405BC" w:rsidRDefault="00F405BC" w:rsidP="000D327A">
      <w:pPr>
        <w:rPr>
          <w:rFonts w:ascii="Times New Roman" w:hAnsi="Times New Roman" w:cs="Times New Roman"/>
        </w:rPr>
        <w:sectPr w:rsidR="00F405BC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C5070A" w14:textId="4F3AA491" w:rsidR="000D327A" w:rsidRPr="00BA670A" w:rsidRDefault="00265C29" w:rsidP="00265C29">
      <w:pPr>
        <w:shd w:val="clear" w:color="auto" w:fill="DAEEF3" w:themeFill="accent5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BA670A">
        <w:rPr>
          <w:rFonts w:ascii="Times New Roman" w:hAnsi="Times New Roman" w:cs="Times New Roman"/>
          <w:b/>
          <w:bCs/>
          <w:sz w:val="24"/>
          <w:szCs w:val="24"/>
        </w:rPr>
        <w:t xml:space="preserve">PARIE </w:t>
      </w:r>
      <w:r w:rsidR="005F1BE8" w:rsidRPr="00BA670A">
        <w:rPr>
          <w:rFonts w:ascii="Times New Roman" w:hAnsi="Times New Roman" w:cs="Times New Roman"/>
          <w:b/>
          <w:bCs/>
          <w:sz w:val="24"/>
          <w:szCs w:val="24"/>
        </w:rPr>
        <w:t xml:space="preserve">2 : </w:t>
      </w:r>
      <w:r w:rsidR="000D327A" w:rsidRPr="00BA670A">
        <w:rPr>
          <w:rFonts w:ascii="Times New Roman" w:hAnsi="Times New Roman" w:cs="Times New Roman"/>
          <w:b/>
          <w:bCs/>
          <w:sz w:val="24"/>
          <w:szCs w:val="24"/>
        </w:rPr>
        <w:t>Exercice d’application</w:t>
      </w:r>
      <w:r w:rsidR="000F09CB">
        <w:rPr>
          <w:rFonts w:ascii="Times New Roman" w:hAnsi="Times New Roman" w:cs="Times New Roman"/>
          <w:b/>
          <w:bCs/>
          <w:sz w:val="24"/>
          <w:szCs w:val="24"/>
        </w:rPr>
        <w:t xml:space="preserve"> (08 points)</w:t>
      </w:r>
    </w:p>
    <w:p w14:paraId="7A87051C" w14:textId="565A884D" w:rsidR="00BA670A" w:rsidRPr="00BA670A" w:rsidRDefault="00BA670A" w:rsidP="00F405BC">
      <w:pPr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Un responsable d’un programme de lutte contre une </w:t>
      </w:r>
      <w:r w:rsidRPr="00B34DF6">
        <w:rPr>
          <w:rFonts w:ascii="Times New Roman" w:hAnsi="Times New Roman" w:cs="Times New Roman"/>
          <w:b/>
          <w:bCs/>
          <w:sz w:val="24"/>
          <w:szCs w:val="24"/>
        </w:rPr>
        <w:t>pathologie X</w:t>
      </w:r>
      <w:r w:rsidRPr="00BA670A">
        <w:rPr>
          <w:rFonts w:ascii="Times New Roman" w:hAnsi="Times New Roman" w:cs="Times New Roman"/>
          <w:sz w:val="24"/>
          <w:szCs w:val="24"/>
        </w:rPr>
        <w:t xml:space="preserve"> cherche à évaluer </w:t>
      </w:r>
      <w:r w:rsidR="00B34DF6">
        <w:rPr>
          <w:rFonts w:ascii="Times New Roman" w:hAnsi="Times New Roman" w:cs="Times New Roman"/>
          <w:sz w:val="24"/>
          <w:szCs w:val="24"/>
        </w:rPr>
        <w:t xml:space="preserve">quatre </w:t>
      </w:r>
      <w:r w:rsidR="00B34DF6" w:rsidRPr="00B34DF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34D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4DF6" w:rsidRPr="00B34DF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34DF6">
        <w:rPr>
          <w:rFonts w:ascii="Times New Roman" w:hAnsi="Times New Roman" w:cs="Times New Roman"/>
          <w:b/>
          <w:bCs/>
          <w:sz w:val="24"/>
          <w:szCs w:val="24"/>
        </w:rPr>
        <w:t xml:space="preserve"> stratégies de traitement </w:t>
      </w:r>
      <w:r w:rsidRPr="00BA670A">
        <w:rPr>
          <w:rFonts w:ascii="Times New Roman" w:hAnsi="Times New Roman" w:cs="Times New Roman"/>
          <w:sz w:val="24"/>
          <w:szCs w:val="24"/>
        </w:rPr>
        <w:t>et elles sont comme suit :</w:t>
      </w:r>
    </w:p>
    <w:p w14:paraId="48187518" w14:textId="2986F609" w:rsidR="00BA670A" w:rsidRDefault="00BA670A" w:rsidP="00F405BC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S1 : </w:t>
      </w:r>
      <w:r w:rsidR="00502C09">
        <w:rPr>
          <w:rFonts w:ascii="Times New Roman" w:hAnsi="Times New Roman" w:cs="Times New Roman"/>
          <w:sz w:val="24"/>
          <w:szCs w:val="24"/>
        </w:rPr>
        <w:t>N</w:t>
      </w:r>
      <w:r w:rsidRPr="00BA670A">
        <w:rPr>
          <w:rFonts w:ascii="Times New Roman" w:hAnsi="Times New Roman" w:cs="Times New Roman"/>
          <w:sz w:val="24"/>
          <w:szCs w:val="24"/>
        </w:rPr>
        <w:t>e rien faire</w:t>
      </w:r>
    </w:p>
    <w:p w14:paraId="57AD6ED3" w14:textId="324FED67" w:rsidR="00BA670A" w:rsidRDefault="00BA670A" w:rsidP="00F405BC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S2 : </w:t>
      </w:r>
      <w:r w:rsidR="00502C09">
        <w:rPr>
          <w:rFonts w:ascii="Times New Roman" w:hAnsi="Times New Roman" w:cs="Times New Roman"/>
          <w:sz w:val="24"/>
          <w:szCs w:val="24"/>
        </w:rPr>
        <w:t>T</w:t>
      </w:r>
      <w:r w:rsidRPr="00BA670A">
        <w:rPr>
          <w:rFonts w:ascii="Times New Roman" w:hAnsi="Times New Roman" w:cs="Times New Roman"/>
          <w:sz w:val="24"/>
          <w:szCs w:val="24"/>
        </w:rPr>
        <w:t>raiter avec un traitement A</w:t>
      </w:r>
    </w:p>
    <w:p w14:paraId="08C61A72" w14:textId="321CEB6A" w:rsidR="00BA670A" w:rsidRDefault="00BA670A" w:rsidP="00F405BC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S3 : </w:t>
      </w:r>
      <w:r w:rsidR="00502C09">
        <w:rPr>
          <w:rFonts w:ascii="Times New Roman" w:hAnsi="Times New Roman" w:cs="Times New Roman"/>
          <w:sz w:val="24"/>
          <w:szCs w:val="24"/>
        </w:rPr>
        <w:t>T</w:t>
      </w:r>
      <w:r w:rsidRPr="00BA670A">
        <w:rPr>
          <w:rFonts w:ascii="Times New Roman" w:hAnsi="Times New Roman" w:cs="Times New Roman"/>
          <w:sz w:val="24"/>
          <w:szCs w:val="24"/>
        </w:rPr>
        <w:t>raiter avec un traitement B</w:t>
      </w:r>
    </w:p>
    <w:p w14:paraId="28DC0746" w14:textId="1A7FFE0D" w:rsidR="00BA670A" w:rsidRPr="00BA670A" w:rsidRDefault="00BA670A" w:rsidP="00F405BC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S4 : </w:t>
      </w:r>
      <w:r w:rsidR="00502C09">
        <w:rPr>
          <w:rFonts w:ascii="Times New Roman" w:hAnsi="Times New Roman" w:cs="Times New Roman"/>
          <w:sz w:val="24"/>
          <w:szCs w:val="24"/>
        </w:rPr>
        <w:t>T</w:t>
      </w:r>
      <w:r w:rsidRPr="00BA670A">
        <w:rPr>
          <w:rFonts w:ascii="Times New Roman" w:hAnsi="Times New Roman" w:cs="Times New Roman"/>
          <w:sz w:val="24"/>
          <w:szCs w:val="24"/>
        </w:rPr>
        <w:t>raiter avec un traitement C</w:t>
      </w:r>
    </w:p>
    <w:p w14:paraId="1C0FC4E6" w14:textId="50D6061F" w:rsidR="00BA670A" w:rsidRDefault="00BA670A" w:rsidP="00F405BC">
      <w:pPr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Les </w:t>
      </w:r>
      <w:r w:rsidRPr="00502C09">
        <w:rPr>
          <w:rFonts w:ascii="Times New Roman" w:hAnsi="Times New Roman" w:cs="Times New Roman"/>
          <w:b/>
          <w:bCs/>
          <w:sz w:val="24"/>
          <w:szCs w:val="24"/>
        </w:rPr>
        <w:t>coûts</w:t>
      </w:r>
      <w:r w:rsidRPr="00BA670A">
        <w:rPr>
          <w:rFonts w:ascii="Times New Roman" w:hAnsi="Times New Roman" w:cs="Times New Roman"/>
          <w:sz w:val="24"/>
          <w:szCs w:val="24"/>
        </w:rPr>
        <w:t xml:space="preserve"> et l’</w:t>
      </w:r>
      <w:r w:rsidRPr="00502C09">
        <w:rPr>
          <w:rFonts w:ascii="Times New Roman" w:hAnsi="Times New Roman" w:cs="Times New Roman"/>
          <w:b/>
          <w:bCs/>
          <w:sz w:val="24"/>
          <w:szCs w:val="24"/>
        </w:rPr>
        <w:t>efficacité</w:t>
      </w:r>
      <w:r w:rsidRPr="00BA670A">
        <w:rPr>
          <w:rFonts w:ascii="Times New Roman" w:hAnsi="Times New Roman" w:cs="Times New Roman"/>
          <w:sz w:val="24"/>
          <w:szCs w:val="24"/>
        </w:rPr>
        <w:t xml:space="preserve"> (années de vie) respective de chaque stratégie sont consignés dans tableau </w:t>
      </w:r>
      <w:r>
        <w:rPr>
          <w:rFonts w:ascii="Times New Roman" w:hAnsi="Times New Roman" w:cs="Times New Roman"/>
          <w:sz w:val="24"/>
          <w:szCs w:val="24"/>
        </w:rPr>
        <w:t xml:space="preserve">suivant : </w:t>
      </w:r>
    </w:p>
    <w:tbl>
      <w:tblPr>
        <w:tblStyle w:val="Tableausimple1"/>
        <w:tblW w:w="5000" w:type="pct"/>
        <w:tblLook w:val="0420" w:firstRow="1" w:lastRow="0" w:firstColumn="0" w:lastColumn="0" w:noHBand="0" w:noVBand="1"/>
      </w:tblPr>
      <w:tblGrid>
        <w:gridCol w:w="1267"/>
        <w:gridCol w:w="1616"/>
        <w:gridCol w:w="1869"/>
        <w:gridCol w:w="1618"/>
        <w:gridCol w:w="1651"/>
        <w:gridCol w:w="1267"/>
      </w:tblGrid>
      <w:tr w:rsidR="00BA670A" w:rsidRPr="00BA670A" w14:paraId="4D9A8BC8" w14:textId="77777777" w:rsidTr="0050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682" w:type="pct"/>
            <w:vAlign w:val="center"/>
            <w:hideMark/>
          </w:tcPr>
          <w:p w14:paraId="2A8D4A62" w14:textId="3B420992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Stratégie</w:t>
            </w:r>
          </w:p>
        </w:tc>
        <w:tc>
          <w:tcPr>
            <w:tcW w:w="870" w:type="pct"/>
            <w:vAlign w:val="center"/>
            <w:hideMark/>
          </w:tcPr>
          <w:p w14:paraId="096B580A" w14:textId="44D4278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Médicament</w:t>
            </w:r>
          </w:p>
        </w:tc>
        <w:tc>
          <w:tcPr>
            <w:tcW w:w="1006" w:type="pct"/>
            <w:vAlign w:val="center"/>
            <w:hideMark/>
          </w:tcPr>
          <w:p w14:paraId="761D2137" w14:textId="260F55AD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Hospitalisation</w:t>
            </w:r>
          </w:p>
        </w:tc>
        <w:tc>
          <w:tcPr>
            <w:tcW w:w="871" w:type="pct"/>
            <w:vAlign w:val="center"/>
            <w:hideMark/>
          </w:tcPr>
          <w:p w14:paraId="569033EA" w14:textId="576088A3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Ambulatoire</w:t>
            </w:r>
          </w:p>
        </w:tc>
        <w:tc>
          <w:tcPr>
            <w:tcW w:w="889" w:type="pct"/>
            <w:vAlign w:val="center"/>
            <w:hideMark/>
          </w:tcPr>
          <w:p w14:paraId="75247870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Autres coûts</w:t>
            </w:r>
          </w:p>
        </w:tc>
        <w:tc>
          <w:tcPr>
            <w:tcW w:w="682" w:type="pct"/>
            <w:vAlign w:val="center"/>
            <w:hideMark/>
          </w:tcPr>
          <w:p w14:paraId="132D5820" w14:textId="5736DF2E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Efficacité</w:t>
            </w:r>
          </w:p>
        </w:tc>
      </w:tr>
      <w:tr w:rsidR="00BA670A" w:rsidRPr="00BA670A" w14:paraId="7489D134" w14:textId="77777777" w:rsidTr="00502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682" w:type="pct"/>
            <w:vAlign w:val="center"/>
            <w:hideMark/>
          </w:tcPr>
          <w:p w14:paraId="3CF14E6C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870" w:type="pct"/>
            <w:vAlign w:val="center"/>
            <w:hideMark/>
          </w:tcPr>
          <w:p w14:paraId="105A6C1D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pct"/>
            <w:vAlign w:val="center"/>
            <w:hideMark/>
          </w:tcPr>
          <w:p w14:paraId="77F25712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871" w:type="pct"/>
            <w:vAlign w:val="center"/>
            <w:hideMark/>
          </w:tcPr>
          <w:p w14:paraId="270332C5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89" w:type="pct"/>
            <w:vAlign w:val="center"/>
            <w:hideMark/>
          </w:tcPr>
          <w:p w14:paraId="40BF7254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2" w:type="pct"/>
            <w:vAlign w:val="center"/>
            <w:hideMark/>
          </w:tcPr>
          <w:p w14:paraId="0B91D44A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70A" w:rsidRPr="00BA670A" w14:paraId="7E402A07" w14:textId="77777777" w:rsidTr="00502C09">
        <w:trPr>
          <w:trHeight w:val="20"/>
        </w:trPr>
        <w:tc>
          <w:tcPr>
            <w:tcW w:w="682" w:type="pct"/>
            <w:vAlign w:val="center"/>
            <w:hideMark/>
          </w:tcPr>
          <w:p w14:paraId="662BAC2D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870" w:type="pct"/>
            <w:vAlign w:val="center"/>
            <w:hideMark/>
          </w:tcPr>
          <w:p w14:paraId="347936F4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06" w:type="pct"/>
            <w:vAlign w:val="center"/>
            <w:hideMark/>
          </w:tcPr>
          <w:p w14:paraId="293E0B1B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71" w:type="pct"/>
            <w:vAlign w:val="center"/>
            <w:hideMark/>
          </w:tcPr>
          <w:p w14:paraId="4C3CC3D4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89" w:type="pct"/>
            <w:vAlign w:val="center"/>
            <w:hideMark/>
          </w:tcPr>
          <w:p w14:paraId="52317E9F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2" w:type="pct"/>
            <w:vAlign w:val="center"/>
            <w:hideMark/>
          </w:tcPr>
          <w:p w14:paraId="4FD37519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A670A" w:rsidRPr="00BA670A" w14:paraId="18637683" w14:textId="77777777" w:rsidTr="00502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682" w:type="pct"/>
            <w:vAlign w:val="center"/>
            <w:hideMark/>
          </w:tcPr>
          <w:p w14:paraId="7E994899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870" w:type="pct"/>
            <w:vAlign w:val="center"/>
            <w:hideMark/>
          </w:tcPr>
          <w:p w14:paraId="598311BD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006" w:type="pct"/>
            <w:vAlign w:val="center"/>
            <w:hideMark/>
          </w:tcPr>
          <w:p w14:paraId="144C58C1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1" w:type="pct"/>
            <w:vAlign w:val="center"/>
            <w:hideMark/>
          </w:tcPr>
          <w:p w14:paraId="4FF59677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89" w:type="pct"/>
            <w:vAlign w:val="center"/>
            <w:hideMark/>
          </w:tcPr>
          <w:p w14:paraId="1B9A2F78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82" w:type="pct"/>
            <w:vAlign w:val="center"/>
            <w:hideMark/>
          </w:tcPr>
          <w:p w14:paraId="051BD914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A670A" w:rsidRPr="00BA670A" w14:paraId="6DE895C0" w14:textId="77777777" w:rsidTr="00502C09">
        <w:trPr>
          <w:trHeight w:val="20"/>
        </w:trPr>
        <w:tc>
          <w:tcPr>
            <w:tcW w:w="682" w:type="pct"/>
            <w:vAlign w:val="center"/>
            <w:hideMark/>
          </w:tcPr>
          <w:p w14:paraId="3AC63371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870" w:type="pct"/>
            <w:vAlign w:val="center"/>
            <w:hideMark/>
          </w:tcPr>
          <w:p w14:paraId="60B04433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006" w:type="pct"/>
            <w:vAlign w:val="center"/>
            <w:hideMark/>
          </w:tcPr>
          <w:p w14:paraId="653543AC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1" w:type="pct"/>
            <w:vAlign w:val="center"/>
            <w:hideMark/>
          </w:tcPr>
          <w:p w14:paraId="477213F2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9" w:type="pct"/>
            <w:vAlign w:val="center"/>
            <w:hideMark/>
          </w:tcPr>
          <w:p w14:paraId="7E740B6B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82" w:type="pct"/>
            <w:vAlign w:val="center"/>
            <w:hideMark/>
          </w:tcPr>
          <w:p w14:paraId="44E70646" w14:textId="77777777" w:rsidR="00BA670A" w:rsidRPr="00BA670A" w:rsidRDefault="00BA670A" w:rsidP="00502C0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14:paraId="314A95D3" w14:textId="77777777" w:rsidR="000F09CB" w:rsidRPr="000F09CB" w:rsidRDefault="000F09CB" w:rsidP="00F405BC">
      <w:pPr>
        <w:rPr>
          <w:rFonts w:ascii="Times New Roman" w:hAnsi="Times New Roman" w:cs="Times New Roman"/>
          <w:sz w:val="24"/>
          <w:szCs w:val="24"/>
        </w:rPr>
      </w:pPr>
    </w:p>
    <w:p w14:paraId="2B37F652" w14:textId="04B9E066" w:rsidR="00BA670A" w:rsidRPr="00BA670A" w:rsidRDefault="00BA670A" w:rsidP="005D6EF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Quelle est </w:t>
      </w:r>
      <w:r w:rsidRPr="00B65E65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ED3072">
        <w:rPr>
          <w:rFonts w:ascii="Times New Roman" w:hAnsi="Times New Roman" w:cs="Times New Roman"/>
          <w:b/>
          <w:bCs/>
          <w:sz w:val="24"/>
          <w:szCs w:val="24"/>
        </w:rPr>
        <w:t xml:space="preserve"> stratégie la plus coût</w:t>
      </w:r>
      <w:r w:rsidR="00ED3072" w:rsidRPr="00ED307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D3072">
        <w:rPr>
          <w:rFonts w:ascii="Times New Roman" w:hAnsi="Times New Roman" w:cs="Times New Roman"/>
          <w:b/>
          <w:bCs/>
          <w:sz w:val="24"/>
          <w:szCs w:val="24"/>
        </w:rPr>
        <w:t>efficace</w:t>
      </w:r>
      <w:r w:rsidRPr="00BA670A">
        <w:rPr>
          <w:rFonts w:ascii="Times New Roman" w:hAnsi="Times New Roman" w:cs="Times New Roman"/>
          <w:sz w:val="24"/>
          <w:szCs w:val="24"/>
        </w:rPr>
        <w:t xml:space="preserve"> en termes </w:t>
      </w:r>
      <w:r w:rsidRPr="00ED3072">
        <w:rPr>
          <w:rFonts w:ascii="Times New Roman" w:hAnsi="Times New Roman" w:cs="Times New Roman"/>
          <w:b/>
          <w:bCs/>
          <w:sz w:val="24"/>
          <w:szCs w:val="24"/>
        </w:rPr>
        <w:t>moyen</w:t>
      </w:r>
      <w:r w:rsidRPr="00BA670A">
        <w:rPr>
          <w:rFonts w:ascii="Times New Roman" w:hAnsi="Times New Roman" w:cs="Times New Roman"/>
          <w:sz w:val="24"/>
          <w:szCs w:val="24"/>
        </w:rPr>
        <w:t xml:space="preserve"> et </w:t>
      </w:r>
      <w:r w:rsidRPr="00ED3072">
        <w:rPr>
          <w:rFonts w:ascii="Times New Roman" w:hAnsi="Times New Roman" w:cs="Times New Roman"/>
          <w:b/>
          <w:bCs/>
          <w:sz w:val="24"/>
          <w:szCs w:val="24"/>
        </w:rPr>
        <w:t>différentiel</w:t>
      </w:r>
      <w:r w:rsidRPr="00BA670A">
        <w:rPr>
          <w:rFonts w:ascii="Times New Roman" w:hAnsi="Times New Roman" w:cs="Times New Roman"/>
          <w:sz w:val="24"/>
          <w:szCs w:val="24"/>
        </w:rPr>
        <w:t> ?</w:t>
      </w:r>
    </w:p>
    <w:p w14:paraId="0945337C" w14:textId="69E2600D" w:rsidR="000F09CB" w:rsidRDefault="00BA670A" w:rsidP="005D6EF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 xml:space="preserve">Donner les résultats du </w:t>
      </w:r>
      <w:r w:rsidRPr="00ED3072">
        <w:rPr>
          <w:rFonts w:ascii="Times New Roman" w:hAnsi="Times New Roman" w:cs="Times New Roman"/>
          <w:b/>
          <w:bCs/>
          <w:sz w:val="24"/>
          <w:szCs w:val="24"/>
        </w:rPr>
        <w:t>coût-bénéfice absolu</w:t>
      </w:r>
      <w:r w:rsidRPr="00BA670A">
        <w:rPr>
          <w:rFonts w:ascii="Times New Roman" w:hAnsi="Times New Roman" w:cs="Times New Roman"/>
          <w:sz w:val="24"/>
          <w:szCs w:val="24"/>
        </w:rPr>
        <w:t xml:space="preserve"> et </w:t>
      </w:r>
      <w:r w:rsidRPr="00ED3072">
        <w:rPr>
          <w:rFonts w:ascii="Times New Roman" w:hAnsi="Times New Roman" w:cs="Times New Roman"/>
          <w:b/>
          <w:bCs/>
          <w:sz w:val="24"/>
          <w:szCs w:val="24"/>
        </w:rPr>
        <w:t>relatif</w:t>
      </w:r>
      <w:r w:rsidR="00ED3072">
        <w:rPr>
          <w:rFonts w:ascii="Times New Roman" w:hAnsi="Times New Roman" w:cs="Times New Roman"/>
          <w:sz w:val="24"/>
          <w:szCs w:val="24"/>
        </w:rPr>
        <w:t>.</w:t>
      </w:r>
    </w:p>
    <w:p w14:paraId="74F8F255" w14:textId="4897D201" w:rsidR="00BA670A" w:rsidRPr="00BA670A" w:rsidRDefault="00BA670A" w:rsidP="005D6EF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CB">
        <w:rPr>
          <w:rFonts w:ascii="Times New Roman" w:hAnsi="Times New Roman" w:cs="Times New Roman"/>
          <w:sz w:val="24"/>
          <w:szCs w:val="24"/>
        </w:rPr>
        <w:t xml:space="preserve">Une enquête a révélé que les coefficients la qualité de vie associée </w:t>
      </w:r>
      <w:r w:rsidR="000F09CB" w:rsidRPr="000F09CB">
        <w:rPr>
          <w:rFonts w:ascii="Times New Roman" w:hAnsi="Times New Roman" w:cs="Times New Roman"/>
          <w:sz w:val="24"/>
          <w:szCs w:val="24"/>
        </w:rPr>
        <w:t>à</w:t>
      </w:r>
      <w:r w:rsidRPr="000F09CB">
        <w:rPr>
          <w:rFonts w:ascii="Times New Roman" w:hAnsi="Times New Roman" w:cs="Times New Roman"/>
          <w:sz w:val="24"/>
          <w:szCs w:val="24"/>
        </w:rPr>
        <w:t xml:space="preserve"> chacun des traitements sont comme suit : 0,80 pour S1, 0,83 pour S2, 0,90 pour S3 et 0,79 pour S4. </w:t>
      </w:r>
    </w:p>
    <w:p w14:paraId="58C0AAF7" w14:textId="7EA37DC0" w:rsidR="00B65E65" w:rsidRDefault="00BA670A" w:rsidP="00FF1FA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670A">
        <w:rPr>
          <w:rFonts w:ascii="Times New Roman" w:hAnsi="Times New Roman" w:cs="Times New Roman"/>
          <w:sz w:val="24"/>
          <w:szCs w:val="24"/>
        </w:rPr>
        <w:t>Donner les résultats d</w:t>
      </w:r>
      <w:r w:rsidR="00B65E65">
        <w:rPr>
          <w:rFonts w:ascii="Times New Roman" w:hAnsi="Times New Roman" w:cs="Times New Roman"/>
          <w:sz w:val="24"/>
          <w:szCs w:val="24"/>
        </w:rPr>
        <w:t xml:space="preserve">e </w:t>
      </w:r>
      <w:r w:rsidR="00B65E65" w:rsidRPr="00B65E65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B65E65">
        <w:rPr>
          <w:rFonts w:ascii="Times New Roman" w:hAnsi="Times New Roman" w:cs="Times New Roman"/>
          <w:b/>
          <w:bCs/>
          <w:sz w:val="24"/>
          <w:szCs w:val="24"/>
        </w:rPr>
        <w:t>analyse coût-utilité</w:t>
      </w:r>
    </w:p>
    <w:p w14:paraId="59A8AB32" w14:textId="77777777" w:rsidR="00FF1FAD" w:rsidRDefault="00FF1FAD" w:rsidP="00817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1E277" w14:textId="6686BA5F" w:rsidR="008171DC" w:rsidRPr="008171DC" w:rsidRDefault="008171DC" w:rsidP="008171D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467F1">
        <w:rPr>
          <w:rFonts w:ascii="Times New Roman" w:hAnsi="Times New Roman" w:cs="Times New Roman"/>
          <w:b/>
          <w:bCs/>
          <w:sz w:val="36"/>
          <w:szCs w:val="36"/>
        </w:rPr>
        <w:t xml:space="preserve">CORRIGÉ-TYPE DE L’EXERCICE </w:t>
      </w:r>
      <w:r w:rsidR="00B65E65" w:rsidRPr="00E467F1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2C4FC545" w14:textId="65CC20A8" w:rsidR="004157BD" w:rsidRPr="00FF1FAD" w:rsidRDefault="004157BD" w:rsidP="00461EE5">
      <w:pPr>
        <w:spacing w:before="240" w:after="24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F1FAD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C20B74" w:rsidRPr="00FF1FAD">
        <w:rPr>
          <w:rFonts w:ascii="Times New Roman" w:hAnsi="Times New Roman" w:cs="Times New Roman"/>
          <w:b/>
          <w:bCs/>
          <w:sz w:val="32"/>
          <w:szCs w:val="32"/>
        </w:rPr>
        <w:t>Synthèse des résultats de</w:t>
      </w:r>
      <w:r w:rsidR="001D1D0F" w:rsidRPr="00FF1FAD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C20B74" w:rsidRPr="00FF1FAD">
        <w:rPr>
          <w:rFonts w:ascii="Times New Roman" w:hAnsi="Times New Roman" w:cs="Times New Roman"/>
          <w:b/>
          <w:bCs/>
          <w:sz w:val="32"/>
          <w:szCs w:val="32"/>
        </w:rPr>
        <w:t xml:space="preserve"> ACE et ACU</w:t>
      </w:r>
    </w:p>
    <w:p w14:paraId="52408266" w14:textId="544DD10D" w:rsidR="00C20B74" w:rsidRPr="00C20B74" w:rsidRDefault="00C20B74" w:rsidP="001D1D0F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74">
        <w:rPr>
          <w:noProof/>
        </w:rPr>
        <w:drawing>
          <wp:inline distT="0" distB="0" distL="0" distR="0" wp14:anchorId="4859D12A" wp14:editId="2DDC7CDF">
            <wp:extent cx="5760720" cy="15354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5AAE" w14:textId="0899F8D7" w:rsidR="00424164" w:rsidRPr="00E467F1" w:rsidRDefault="008171DC" w:rsidP="0039245B">
      <w:pPr>
        <w:pStyle w:val="Paragraphedeliste"/>
        <w:numPr>
          <w:ilvl w:val="0"/>
          <w:numId w:val="16"/>
        </w:numPr>
        <w:spacing w:before="240" w:after="24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7F1">
        <w:rPr>
          <w:rFonts w:ascii="Times New Roman" w:hAnsi="Times New Roman" w:cs="Times New Roman"/>
          <w:sz w:val="28"/>
          <w:szCs w:val="28"/>
        </w:rPr>
        <w:t xml:space="preserve">En termes de </w:t>
      </w:r>
      <w:r w:rsidRPr="00E467F1">
        <w:rPr>
          <w:rFonts w:ascii="Times New Roman" w:hAnsi="Times New Roman" w:cs="Times New Roman"/>
          <w:b/>
          <w:bCs/>
          <w:sz w:val="28"/>
          <w:szCs w:val="28"/>
        </w:rPr>
        <w:t>coût</w:t>
      </w:r>
      <w:r w:rsidR="00A86746" w:rsidRPr="00E467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467F1">
        <w:rPr>
          <w:rFonts w:ascii="Times New Roman" w:hAnsi="Times New Roman" w:cs="Times New Roman"/>
          <w:b/>
          <w:bCs/>
          <w:sz w:val="28"/>
          <w:szCs w:val="28"/>
        </w:rPr>
        <w:t>efficacité moyen</w:t>
      </w:r>
      <w:r w:rsidRPr="00E467F1">
        <w:rPr>
          <w:rFonts w:ascii="Times New Roman" w:hAnsi="Times New Roman" w:cs="Times New Roman"/>
          <w:sz w:val="28"/>
          <w:szCs w:val="28"/>
        </w:rPr>
        <w:t xml:space="preserve">, le choix se porte sur </w:t>
      </w:r>
      <w:r w:rsidRPr="00E467F1">
        <w:rPr>
          <w:rFonts w:ascii="Times New Roman" w:hAnsi="Times New Roman" w:cs="Times New Roman"/>
          <w:b/>
          <w:bCs/>
          <w:sz w:val="28"/>
          <w:szCs w:val="28"/>
        </w:rPr>
        <w:t>S3</w:t>
      </w:r>
      <w:r w:rsidRPr="00E467F1">
        <w:rPr>
          <w:rFonts w:ascii="Times New Roman" w:hAnsi="Times New Roman" w:cs="Times New Roman"/>
          <w:sz w:val="28"/>
          <w:szCs w:val="28"/>
        </w:rPr>
        <w:t xml:space="preserve">, mais en termes de </w:t>
      </w:r>
      <w:r w:rsidRPr="00E467F1">
        <w:rPr>
          <w:rFonts w:ascii="Times New Roman" w:hAnsi="Times New Roman" w:cs="Times New Roman"/>
          <w:b/>
          <w:bCs/>
          <w:sz w:val="28"/>
          <w:szCs w:val="28"/>
        </w:rPr>
        <w:t>C/E différentiel</w:t>
      </w:r>
      <w:r w:rsidR="00424164" w:rsidRPr="00E467F1">
        <w:rPr>
          <w:rFonts w:ascii="Times New Roman" w:hAnsi="Times New Roman" w:cs="Times New Roman"/>
          <w:sz w:val="28"/>
          <w:szCs w:val="28"/>
        </w:rPr>
        <w:t xml:space="preserve">, </w:t>
      </w:r>
      <w:r w:rsidRPr="00E467F1">
        <w:rPr>
          <w:rFonts w:ascii="Times New Roman" w:hAnsi="Times New Roman" w:cs="Times New Roman"/>
          <w:sz w:val="28"/>
          <w:szCs w:val="28"/>
        </w:rPr>
        <w:t xml:space="preserve">le choix se portera sur </w:t>
      </w:r>
      <w:r w:rsidRPr="00E467F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467F1" w:rsidRPr="00E467F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467F1">
        <w:rPr>
          <w:rFonts w:ascii="Times New Roman" w:hAnsi="Times New Roman" w:cs="Times New Roman"/>
          <w:sz w:val="28"/>
          <w:szCs w:val="28"/>
        </w:rPr>
        <w:t>.</w:t>
      </w:r>
    </w:p>
    <w:p w14:paraId="2779DAC1" w14:textId="62CE4104" w:rsidR="008171DC" w:rsidRPr="00E467F1" w:rsidRDefault="00424164" w:rsidP="0039245B">
      <w:pPr>
        <w:pStyle w:val="Paragraphedeliste"/>
        <w:numPr>
          <w:ilvl w:val="0"/>
          <w:numId w:val="16"/>
        </w:numPr>
        <w:spacing w:before="240" w:after="24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7F1">
        <w:rPr>
          <w:rFonts w:ascii="Times New Roman" w:hAnsi="Times New Roman" w:cs="Times New Roman"/>
          <w:sz w:val="28"/>
          <w:szCs w:val="28"/>
        </w:rPr>
        <w:t xml:space="preserve">Par </w:t>
      </w:r>
      <w:r w:rsidR="008171DC" w:rsidRPr="00E467F1">
        <w:rPr>
          <w:rFonts w:ascii="Times New Roman" w:hAnsi="Times New Roman" w:cs="Times New Roman"/>
          <w:sz w:val="28"/>
          <w:szCs w:val="28"/>
        </w:rPr>
        <w:t>contre</w:t>
      </w:r>
      <w:r w:rsidRPr="00E467F1">
        <w:rPr>
          <w:rFonts w:ascii="Times New Roman" w:hAnsi="Times New Roman" w:cs="Times New Roman"/>
          <w:sz w:val="28"/>
          <w:szCs w:val="28"/>
        </w:rPr>
        <w:t>,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</w:t>
      </w:r>
      <w:r w:rsidRPr="00E467F1">
        <w:rPr>
          <w:rFonts w:ascii="Times New Roman" w:hAnsi="Times New Roman" w:cs="Times New Roman"/>
          <w:sz w:val="28"/>
          <w:szCs w:val="28"/>
        </w:rPr>
        <w:t>l’</w:t>
      </w:r>
      <w:r w:rsidR="008171DC" w:rsidRPr="00E467F1">
        <w:rPr>
          <w:rFonts w:ascii="Times New Roman" w:hAnsi="Times New Roman" w:cs="Times New Roman"/>
          <w:b/>
          <w:bCs/>
          <w:sz w:val="28"/>
          <w:szCs w:val="28"/>
        </w:rPr>
        <w:t>ACU</w:t>
      </w:r>
      <w:r w:rsidR="00A86746" w:rsidRPr="00E467F1">
        <w:rPr>
          <w:rFonts w:ascii="Times New Roman" w:hAnsi="Times New Roman" w:cs="Times New Roman"/>
          <w:sz w:val="28"/>
          <w:szCs w:val="28"/>
        </w:rPr>
        <w:t xml:space="preserve"> </w:t>
      </w:r>
      <w:r w:rsidR="008171DC" w:rsidRPr="00E467F1">
        <w:rPr>
          <w:rFonts w:ascii="Times New Roman" w:hAnsi="Times New Roman" w:cs="Times New Roman"/>
          <w:sz w:val="28"/>
          <w:szCs w:val="28"/>
        </w:rPr>
        <w:t>aboutit au même choix</w:t>
      </w:r>
      <w:r w:rsidRPr="00E467F1">
        <w:rPr>
          <w:rFonts w:ascii="Times New Roman" w:hAnsi="Times New Roman" w:cs="Times New Roman"/>
          <w:sz w:val="28"/>
          <w:szCs w:val="28"/>
        </w:rPr>
        <w:t>,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que ce soit en terme</w:t>
      </w:r>
      <w:r w:rsidRPr="00E467F1">
        <w:rPr>
          <w:rFonts w:ascii="Times New Roman" w:hAnsi="Times New Roman" w:cs="Times New Roman"/>
          <w:sz w:val="28"/>
          <w:szCs w:val="28"/>
        </w:rPr>
        <w:t>s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</w:t>
      </w:r>
      <w:r w:rsidRPr="00E467F1">
        <w:rPr>
          <w:rFonts w:ascii="Times New Roman" w:hAnsi="Times New Roman" w:cs="Times New Roman"/>
          <w:sz w:val="28"/>
          <w:szCs w:val="28"/>
        </w:rPr>
        <w:t>« </w:t>
      </w:r>
      <w:r w:rsidR="008171DC" w:rsidRPr="00E467F1">
        <w:rPr>
          <w:rFonts w:ascii="Times New Roman" w:hAnsi="Times New Roman" w:cs="Times New Roman"/>
          <w:sz w:val="28"/>
          <w:szCs w:val="28"/>
        </w:rPr>
        <w:t>moyen</w:t>
      </w:r>
      <w:r w:rsidRPr="00E467F1">
        <w:rPr>
          <w:rFonts w:ascii="Times New Roman" w:hAnsi="Times New Roman" w:cs="Times New Roman"/>
          <w:sz w:val="28"/>
          <w:szCs w:val="28"/>
        </w:rPr>
        <w:t> »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ou </w:t>
      </w:r>
      <w:r w:rsidRPr="00E467F1">
        <w:rPr>
          <w:rFonts w:ascii="Times New Roman" w:hAnsi="Times New Roman" w:cs="Times New Roman"/>
          <w:sz w:val="28"/>
          <w:szCs w:val="28"/>
        </w:rPr>
        <w:t>« </w:t>
      </w:r>
      <w:r w:rsidR="008171DC" w:rsidRPr="00E467F1">
        <w:rPr>
          <w:rFonts w:ascii="Times New Roman" w:hAnsi="Times New Roman" w:cs="Times New Roman"/>
          <w:sz w:val="28"/>
          <w:szCs w:val="28"/>
        </w:rPr>
        <w:t>déférentiel</w:t>
      </w:r>
      <w:r w:rsidRPr="00E467F1">
        <w:rPr>
          <w:rFonts w:ascii="Times New Roman" w:hAnsi="Times New Roman" w:cs="Times New Roman"/>
          <w:sz w:val="28"/>
          <w:szCs w:val="28"/>
        </w:rPr>
        <w:t> »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, c’est-à-dire la </w:t>
      </w:r>
      <w:r w:rsidR="008171DC" w:rsidRPr="00E467F1">
        <w:rPr>
          <w:rFonts w:ascii="Times New Roman" w:hAnsi="Times New Roman" w:cs="Times New Roman"/>
          <w:b/>
          <w:bCs/>
          <w:sz w:val="28"/>
          <w:szCs w:val="28"/>
        </w:rPr>
        <w:t>stratégie S3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F4597C" w14:textId="24BA91C4" w:rsidR="000D327A" w:rsidRDefault="00E467F1" w:rsidP="0039245B">
      <w:pPr>
        <w:pStyle w:val="Paragraphedeliste"/>
        <w:numPr>
          <w:ilvl w:val="0"/>
          <w:numId w:val="16"/>
        </w:numPr>
        <w:spacing w:before="240" w:after="24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7F1">
        <w:rPr>
          <w:rFonts w:ascii="Times New Roman" w:hAnsi="Times New Roman" w:cs="Times New Roman"/>
          <w:sz w:val="28"/>
          <w:szCs w:val="28"/>
        </w:rPr>
        <w:t xml:space="preserve">On 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peut noter aussi que dans l’analyse de </w:t>
      </w:r>
      <w:r w:rsidR="008171DC" w:rsidRPr="0039245B">
        <w:rPr>
          <w:rFonts w:ascii="Times New Roman" w:hAnsi="Times New Roman" w:cs="Times New Roman"/>
          <w:b/>
          <w:bCs/>
          <w:sz w:val="28"/>
          <w:szCs w:val="28"/>
        </w:rPr>
        <w:t>coût-utilité différentiel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, la </w:t>
      </w:r>
      <w:r w:rsidR="008171DC" w:rsidRPr="0039245B">
        <w:rPr>
          <w:rFonts w:ascii="Times New Roman" w:hAnsi="Times New Roman" w:cs="Times New Roman"/>
          <w:b/>
          <w:bCs/>
          <w:sz w:val="28"/>
          <w:szCs w:val="28"/>
        </w:rPr>
        <w:t>stratégie S4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accuse des </w:t>
      </w:r>
      <w:r w:rsidR="008171DC" w:rsidRPr="0039245B">
        <w:rPr>
          <w:rFonts w:ascii="Times New Roman" w:hAnsi="Times New Roman" w:cs="Times New Roman"/>
          <w:b/>
          <w:bCs/>
          <w:sz w:val="28"/>
          <w:szCs w:val="28"/>
        </w:rPr>
        <w:t>pertes d’utilité considérable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(par rapport </w:t>
      </w:r>
      <w:r w:rsidR="0039245B">
        <w:rPr>
          <w:rFonts w:ascii="Times New Roman" w:hAnsi="Times New Roman" w:cs="Times New Roman"/>
          <w:sz w:val="28"/>
          <w:szCs w:val="28"/>
        </w:rPr>
        <w:t>à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la stratégie S3)</w:t>
      </w:r>
      <w:r w:rsidR="0039245B">
        <w:rPr>
          <w:rFonts w:ascii="Times New Roman" w:hAnsi="Times New Roman" w:cs="Times New Roman"/>
          <w:sz w:val="28"/>
          <w:szCs w:val="28"/>
        </w:rPr>
        <w:t>,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avec un coût plus important de </w:t>
      </w:r>
      <w:r w:rsidR="008171DC" w:rsidRPr="00CC73BC">
        <w:rPr>
          <w:rFonts w:ascii="Times New Roman" w:hAnsi="Times New Roman" w:cs="Times New Roman"/>
          <w:b/>
          <w:bCs/>
          <w:sz w:val="28"/>
          <w:szCs w:val="28"/>
        </w:rPr>
        <w:t>+85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. Ce qui dénote que </w:t>
      </w:r>
      <w:r w:rsidR="00CC73BC" w:rsidRPr="00E467F1">
        <w:rPr>
          <w:rFonts w:ascii="Times New Roman" w:hAnsi="Times New Roman" w:cs="Times New Roman"/>
          <w:sz w:val="28"/>
          <w:szCs w:val="28"/>
        </w:rPr>
        <w:t xml:space="preserve">les </w:t>
      </w:r>
      <w:r w:rsidR="00CC73BC" w:rsidRPr="00CC73BC">
        <w:rPr>
          <w:rFonts w:ascii="Times New Roman" w:hAnsi="Times New Roman" w:cs="Times New Roman"/>
          <w:sz w:val="28"/>
          <w:szCs w:val="28"/>
        </w:rPr>
        <w:t>coûts encagés</w:t>
      </w:r>
      <w:r w:rsidR="008171DC" w:rsidRPr="00CC73BC">
        <w:rPr>
          <w:rFonts w:ascii="Times New Roman" w:hAnsi="Times New Roman" w:cs="Times New Roman"/>
          <w:sz w:val="28"/>
          <w:szCs w:val="28"/>
        </w:rPr>
        <w:t xml:space="preserve"> 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permettent des </w:t>
      </w:r>
      <w:r w:rsidR="008171DC" w:rsidRPr="00CC73BC">
        <w:rPr>
          <w:rFonts w:ascii="Times New Roman" w:hAnsi="Times New Roman" w:cs="Times New Roman"/>
          <w:b/>
          <w:bCs/>
          <w:sz w:val="28"/>
          <w:szCs w:val="28"/>
        </w:rPr>
        <w:t>gains d’</w:t>
      </w:r>
      <w:r w:rsidR="00CC73BC" w:rsidRPr="00CC73BC">
        <w:rPr>
          <w:rFonts w:ascii="Times New Roman" w:hAnsi="Times New Roman" w:cs="Times New Roman"/>
          <w:b/>
          <w:bCs/>
          <w:sz w:val="28"/>
          <w:szCs w:val="28"/>
        </w:rPr>
        <w:t>efficacité</w:t>
      </w:r>
      <w:r w:rsidR="008171DC" w:rsidRPr="00E467F1">
        <w:rPr>
          <w:rFonts w:ascii="Times New Roman" w:hAnsi="Times New Roman" w:cs="Times New Roman"/>
          <w:sz w:val="28"/>
          <w:szCs w:val="28"/>
        </w:rPr>
        <w:t xml:space="preserve"> </w:t>
      </w:r>
      <w:r w:rsidR="00CC73BC">
        <w:rPr>
          <w:rFonts w:ascii="Times New Roman" w:hAnsi="Times New Roman" w:cs="Times New Roman"/>
          <w:sz w:val="28"/>
          <w:szCs w:val="28"/>
        </w:rPr>
        <w:t xml:space="preserve">MAIS </w:t>
      </w:r>
      <w:r w:rsidR="008171DC" w:rsidRPr="00CC73BC">
        <w:rPr>
          <w:rFonts w:ascii="Times New Roman" w:hAnsi="Times New Roman" w:cs="Times New Roman"/>
          <w:b/>
          <w:bCs/>
          <w:sz w:val="28"/>
          <w:szCs w:val="28"/>
        </w:rPr>
        <w:t>au détriment de la qualité de vie</w:t>
      </w:r>
      <w:r w:rsidR="008171DC" w:rsidRPr="00E467F1">
        <w:rPr>
          <w:rFonts w:ascii="Times New Roman" w:hAnsi="Times New Roman" w:cs="Times New Roman"/>
          <w:sz w:val="28"/>
          <w:szCs w:val="28"/>
        </w:rPr>
        <w:t>.</w:t>
      </w:r>
    </w:p>
    <w:p w14:paraId="2476DFAD" w14:textId="4D4C0C9B" w:rsidR="00461EE5" w:rsidRPr="00FF1FAD" w:rsidRDefault="00461EE5" w:rsidP="001E0E76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F1FAD">
        <w:rPr>
          <w:rFonts w:ascii="Times New Roman" w:hAnsi="Times New Roman" w:cs="Times New Roman"/>
          <w:b/>
          <w:bCs/>
          <w:sz w:val="32"/>
          <w:szCs w:val="32"/>
        </w:rPr>
        <w:t>2. Résultats de l’Analyse coût-bénéfice</w:t>
      </w:r>
    </w:p>
    <w:p w14:paraId="798C6BA6" w14:textId="0922A043" w:rsidR="00461EE5" w:rsidRDefault="00A473F3" w:rsidP="00A473F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3F3">
        <w:drawing>
          <wp:inline distT="0" distB="0" distL="0" distR="0" wp14:anchorId="106AD966" wp14:editId="0CE1EFF4">
            <wp:extent cx="5760720" cy="14116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7465" w14:textId="77777777" w:rsidR="00D91298" w:rsidRDefault="00D479B9" w:rsidP="00FF1FAD">
      <w:pPr>
        <w:pStyle w:val="Paragraphedeliste"/>
        <w:numPr>
          <w:ilvl w:val="0"/>
          <w:numId w:val="16"/>
        </w:numPr>
        <w:spacing w:before="240" w:after="24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1298">
        <w:rPr>
          <w:rFonts w:ascii="Times New Roman" w:hAnsi="Times New Roman" w:cs="Times New Roman"/>
          <w:sz w:val="28"/>
          <w:szCs w:val="28"/>
        </w:rPr>
        <w:t>Dans l’</w:t>
      </w:r>
      <w:r w:rsidRPr="00D91298">
        <w:rPr>
          <w:rFonts w:ascii="Times New Roman" w:hAnsi="Times New Roman" w:cs="Times New Roman"/>
          <w:b/>
          <w:bCs/>
          <w:sz w:val="28"/>
          <w:szCs w:val="28"/>
        </w:rPr>
        <w:t>analyse coût-bénéfice</w:t>
      </w:r>
      <w:r w:rsidRPr="00D91298">
        <w:rPr>
          <w:rFonts w:ascii="Times New Roman" w:hAnsi="Times New Roman" w:cs="Times New Roman"/>
          <w:sz w:val="28"/>
          <w:szCs w:val="28"/>
        </w:rPr>
        <w:t xml:space="preserve"> « </w:t>
      </w:r>
      <w:r w:rsidRPr="00D91298">
        <w:rPr>
          <w:rFonts w:ascii="Times New Roman" w:hAnsi="Times New Roman" w:cs="Times New Roman"/>
          <w:b/>
          <w:bCs/>
          <w:sz w:val="28"/>
          <w:szCs w:val="28"/>
        </w:rPr>
        <w:t>absolu »</w:t>
      </w:r>
      <w:r w:rsidRPr="00D91298">
        <w:rPr>
          <w:rFonts w:ascii="Times New Roman" w:hAnsi="Times New Roman" w:cs="Times New Roman"/>
          <w:sz w:val="28"/>
          <w:szCs w:val="28"/>
        </w:rPr>
        <w:t xml:space="preserve"> ou « </w:t>
      </w:r>
      <w:r w:rsidRPr="00D91298">
        <w:rPr>
          <w:rFonts w:ascii="Times New Roman" w:hAnsi="Times New Roman" w:cs="Times New Roman"/>
          <w:b/>
          <w:bCs/>
          <w:sz w:val="28"/>
          <w:szCs w:val="28"/>
        </w:rPr>
        <w:t>relatif »</w:t>
      </w:r>
      <w:r w:rsidRPr="00D91298">
        <w:rPr>
          <w:rFonts w:ascii="Times New Roman" w:hAnsi="Times New Roman" w:cs="Times New Roman"/>
          <w:sz w:val="28"/>
          <w:szCs w:val="28"/>
        </w:rPr>
        <w:t xml:space="preserve">, on choisira </w:t>
      </w:r>
      <w:r w:rsidRPr="00D91298">
        <w:rPr>
          <w:rFonts w:ascii="Times New Roman" w:hAnsi="Times New Roman" w:cs="Times New Roman"/>
          <w:b/>
          <w:bCs/>
          <w:sz w:val="28"/>
          <w:szCs w:val="28"/>
        </w:rPr>
        <w:t>S1</w:t>
      </w:r>
      <w:r w:rsidRPr="00D91298">
        <w:rPr>
          <w:rFonts w:ascii="Times New Roman" w:hAnsi="Times New Roman" w:cs="Times New Roman"/>
          <w:sz w:val="28"/>
          <w:szCs w:val="28"/>
        </w:rPr>
        <w:t xml:space="preserve">, i.e. </w:t>
      </w:r>
      <w:r w:rsidR="00D91298" w:rsidRPr="00D91298">
        <w:rPr>
          <w:rFonts w:ascii="Times New Roman" w:hAnsi="Times New Roman" w:cs="Times New Roman"/>
          <w:sz w:val="28"/>
          <w:szCs w:val="28"/>
        </w:rPr>
        <w:t>l</w:t>
      </w:r>
      <w:r w:rsidRPr="00D91298">
        <w:rPr>
          <w:rFonts w:ascii="Times New Roman" w:hAnsi="Times New Roman" w:cs="Times New Roman"/>
          <w:sz w:val="28"/>
          <w:szCs w:val="28"/>
        </w:rPr>
        <w:t xml:space="preserve">e </w:t>
      </w:r>
      <w:r w:rsidRPr="00D91298">
        <w:rPr>
          <w:rFonts w:ascii="Times New Roman" w:hAnsi="Times New Roman" w:cs="Times New Roman"/>
          <w:i/>
          <w:iCs/>
          <w:sz w:val="28"/>
          <w:szCs w:val="28"/>
        </w:rPr>
        <w:t>statu quo</w:t>
      </w:r>
      <w:r w:rsidR="00D91298" w:rsidRPr="00D91298">
        <w:rPr>
          <w:rFonts w:ascii="Times New Roman" w:hAnsi="Times New Roman" w:cs="Times New Roman"/>
          <w:sz w:val="28"/>
          <w:szCs w:val="28"/>
        </w:rPr>
        <w:t xml:space="preserve"> (</w:t>
      </w:r>
      <w:r w:rsidR="00D91298">
        <w:rPr>
          <w:rFonts w:ascii="Times New Roman" w:hAnsi="Times New Roman" w:cs="Times New Roman"/>
          <w:sz w:val="28"/>
          <w:szCs w:val="28"/>
        </w:rPr>
        <w:t>n</w:t>
      </w:r>
      <w:r w:rsidR="00D91298" w:rsidRPr="00D91298">
        <w:rPr>
          <w:rFonts w:ascii="Times New Roman" w:hAnsi="Times New Roman" w:cs="Times New Roman"/>
          <w:sz w:val="28"/>
          <w:szCs w:val="28"/>
        </w:rPr>
        <w:t>e rien faire</w:t>
      </w:r>
      <w:r w:rsidR="00D91298">
        <w:rPr>
          <w:rFonts w:ascii="Times New Roman" w:hAnsi="Times New Roman" w:cs="Times New Roman"/>
          <w:sz w:val="28"/>
          <w:szCs w:val="28"/>
        </w:rPr>
        <w:t>).</w:t>
      </w:r>
    </w:p>
    <w:p w14:paraId="6A468DA1" w14:textId="08C9F79E" w:rsidR="00D479B9" w:rsidRPr="00D91298" w:rsidRDefault="00D91298" w:rsidP="00FF1FAD">
      <w:pPr>
        <w:pStyle w:val="Paragraphedeliste"/>
        <w:numPr>
          <w:ilvl w:val="0"/>
          <w:numId w:val="16"/>
        </w:numPr>
        <w:spacing w:before="240" w:after="24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Toutefois,</w:t>
      </w:r>
      <w:r w:rsidR="00D479B9" w:rsidRPr="00D91298">
        <w:rPr>
          <w:rFonts w:ascii="Times New Roman" w:hAnsi="Times New Roman" w:cs="Times New Roman"/>
          <w:sz w:val="28"/>
          <w:szCs w:val="28"/>
        </w:rPr>
        <w:t xml:space="preserve"> si on doit choisir entre les trois stratégies alternatives, </w:t>
      </w:r>
      <w:r w:rsidR="001E0E76">
        <w:rPr>
          <w:rFonts w:ascii="Times New Roman" w:hAnsi="Times New Roman" w:cs="Times New Roman"/>
          <w:sz w:val="28"/>
          <w:szCs w:val="28"/>
        </w:rPr>
        <w:t xml:space="preserve">aussi bien </w:t>
      </w:r>
      <w:r w:rsidR="00D479B9" w:rsidRPr="00D91298">
        <w:rPr>
          <w:rFonts w:ascii="Times New Roman" w:hAnsi="Times New Roman" w:cs="Times New Roman"/>
          <w:sz w:val="28"/>
          <w:szCs w:val="28"/>
        </w:rPr>
        <w:t xml:space="preserve">en </w:t>
      </w:r>
      <w:r w:rsidR="001E0E76" w:rsidRPr="00FF1FAD">
        <w:rPr>
          <w:rFonts w:ascii="Times New Roman" w:hAnsi="Times New Roman" w:cs="Times New Roman"/>
          <w:b/>
          <w:bCs/>
          <w:sz w:val="28"/>
          <w:szCs w:val="28"/>
        </w:rPr>
        <w:t>ACB</w:t>
      </w:r>
      <w:r w:rsidR="00D479B9" w:rsidRPr="00FF1FAD">
        <w:rPr>
          <w:rFonts w:ascii="Times New Roman" w:hAnsi="Times New Roman" w:cs="Times New Roman"/>
          <w:b/>
          <w:bCs/>
          <w:sz w:val="28"/>
          <w:szCs w:val="28"/>
        </w:rPr>
        <w:t xml:space="preserve"> absolue</w:t>
      </w:r>
      <w:r w:rsidR="00D479B9" w:rsidRPr="00D91298">
        <w:rPr>
          <w:rFonts w:ascii="Times New Roman" w:hAnsi="Times New Roman" w:cs="Times New Roman"/>
          <w:sz w:val="28"/>
          <w:szCs w:val="28"/>
        </w:rPr>
        <w:t xml:space="preserve"> </w:t>
      </w:r>
      <w:r w:rsidR="001E0E76">
        <w:rPr>
          <w:rFonts w:ascii="Times New Roman" w:hAnsi="Times New Roman" w:cs="Times New Roman"/>
          <w:sz w:val="28"/>
          <w:szCs w:val="28"/>
        </w:rPr>
        <w:t xml:space="preserve">qu’en </w:t>
      </w:r>
      <w:r w:rsidR="001E0E76" w:rsidRPr="00FF1FAD">
        <w:rPr>
          <w:rFonts w:ascii="Times New Roman" w:hAnsi="Times New Roman" w:cs="Times New Roman"/>
          <w:b/>
          <w:bCs/>
          <w:sz w:val="28"/>
          <w:szCs w:val="28"/>
        </w:rPr>
        <w:t>ACB</w:t>
      </w:r>
      <w:r w:rsidR="00D479B9" w:rsidRPr="00FF1FAD">
        <w:rPr>
          <w:rFonts w:ascii="Times New Roman" w:hAnsi="Times New Roman" w:cs="Times New Roman"/>
          <w:b/>
          <w:bCs/>
          <w:sz w:val="28"/>
          <w:szCs w:val="28"/>
        </w:rPr>
        <w:t xml:space="preserve"> relatif</w:t>
      </w:r>
      <w:r w:rsidR="001E0E76">
        <w:rPr>
          <w:rFonts w:ascii="Times New Roman" w:hAnsi="Times New Roman" w:cs="Times New Roman"/>
          <w:sz w:val="28"/>
          <w:szCs w:val="28"/>
        </w:rPr>
        <w:t>,</w:t>
      </w:r>
      <w:r w:rsidR="00D479B9" w:rsidRPr="00D91298">
        <w:rPr>
          <w:rFonts w:ascii="Times New Roman" w:hAnsi="Times New Roman" w:cs="Times New Roman"/>
          <w:sz w:val="28"/>
          <w:szCs w:val="28"/>
        </w:rPr>
        <w:t xml:space="preserve"> on choisira </w:t>
      </w:r>
      <w:r w:rsidR="001E0E76" w:rsidRPr="00FF1FA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F1F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79B9" w:rsidRPr="00D91298">
        <w:rPr>
          <w:rFonts w:ascii="Times New Roman" w:hAnsi="Times New Roman" w:cs="Times New Roman"/>
          <w:sz w:val="28"/>
          <w:szCs w:val="28"/>
        </w:rPr>
        <w:t>.</w:t>
      </w:r>
    </w:p>
    <w:sectPr w:rsidR="00D479B9" w:rsidRPr="00D9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9343" w14:textId="77777777" w:rsidR="007D6DBF" w:rsidRDefault="007D6DBF" w:rsidP="000F09CB">
      <w:pPr>
        <w:spacing w:after="0" w:line="240" w:lineRule="auto"/>
      </w:pPr>
      <w:r>
        <w:separator/>
      </w:r>
    </w:p>
  </w:endnote>
  <w:endnote w:type="continuationSeparator" w:id="0">
    <w:p w14:paraId="1BF0F342" w14:textId="77777777" w:rsidR="007D6DBF" w:rsidRDefault="007D6DBF" w:rsidP="000F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483110"/>
      <w:docPartObj>
        <w:docPartGallery w:val="Page Numbers (Bottom of Page)"/>
        <w:docPartUnique/>
      </w:docPartObj>
    </w:sdtPr>
    <w:sdtEndPr/>
    <w:sdtContent>
      <w:p w14:paraId="63575F34" w14:textId="2A81C289" w:rsidR="000F09CB" w:rsidRDefault="00A473F3">
        <w:pPr>
          <w:pStyle w:val="Pieddepage"/>
        </w:pPr>
        <w:r>
          <w:pict w14:anchorId="155BD09B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 style="mso-next-textbox:#_x0000_s2049">
                <w:txbxContent>
                  <w:p w14:paraId="7E5E7816" w14:textId="77777777" w:rsidR="000F09CB" w:rsidRDefault="000F09CB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7255" w14:textId="77777777" w:rsidR="007D6DBF" w:rsidRDefault="007D6DBF" w:rsidP="000F09CB">
      <w:pPr>
        <w:spacing w:after="0" w:line="240" w:lineRule="auto"/>
      </w:pPr>
      <w:r>
        <w:separator/>
      </w:r>
    </w:p>
  </w:footnote>
  <w:footnote w:type="continuationSeparator" w:id="0">
    <w:p w14:paraId="4FE449B1" w14:textId="77777777" w:rsidR="007D6DBF" w:rsidRDefault="007D6DBF" w:rsidP="000F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D1B"/>
    <w:multiLevelType w:val="hybridMultilevel"/>
    <w:tmpl w:val="3136588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D31DF"/>
    <w:multiLevelType w:val="hybridMultilevel"/>
    <w:tmpl w:val="E47AA3A0"/>
    <w:lvl w:ilvl="0" w:tplc="C256F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108F"/>
    <w:multiLevelType w:val="hybridMultilevel"/>
    <w:tmpl w:val="4580C8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05108"/>
    <w:multiLevelType w:val="hybridMultilevel"/>
    <w:tmpl w:val="C206FB82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23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F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00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CE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CB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47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6A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6A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B97137"/>
    <w:multiLevelType w:val="hybridMultilevel"/>
    <w:tmpl w:val="3AA437CC"/>
    <w:lvl w:ilvl="0" w:tplc="97A6595C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6F7DB5"/>
    <w:multiLevelType w:val="hybridMultilevel"/>
    <w:tmpl w:val="0D3C2D6C"/>
    <w:lvl w:ilvl="0" w:tplc="040C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0934EAD"/>
    <w:multiLevelType w:val="hybridMultilevel"/>
    <w:tmpl w:val="EB40AC32"/>
    <w:lvl w:ilvl="0" w:tplc="97A6595C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0854C7"/>
    <w:multiLevelType w:val="hybridMultilevel"/>
    <w:tmpl w:val="318404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C033D"/>
    <w:multiLevelType w:val="hybridMultilevel"/>
    <w:tmpl w:val="BE625E9E"/>
    <w:lvl w:ilvl="0" w:tplc="5D166A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C10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08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2C1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62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47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B7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EAA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88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7841"/>
    <w:multiLevelType w:val="hybridMultilevel"/>
    <w:tmpl w:val="3CD423E4"/>
    <w:lvl w:ilvl="0" w:tplc="97A6595C">
      <w:start w:val="1"/>
      <w:numFmt w:val="bullet"/>
      <w:lvlText w:val="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CA3FAE"/>
    <w:multiLevelType w:val="hybridMultilevel"/>
    <w:tmpl w:val="6D6098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619F4"/>
    <w:multiLevelType w:val="hybridMultilevel"/>
    <w:tmpl w:val="B09AA1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04D38"/>
    <w:multiLevelType w:val="hybridMultilevel"/>
    <w:tmpl w:val="5878789E"/>
    <w:lvl w:ilvl="0" w:tplc="E0385F4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F6015"/>
    <w:multiLevelType w:val="hybridMultilevel"/>
    <w:tmpl w:val="F272AED8"/>
    <w:lvl w:ilvl="0" w:tplc="F00C7D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855A8"/>
    <w:multiLevelType w:val="hybridMultilevel"/>
    <w:tmpl w:val="AF20E4D2"/>
    <w:lvl w:ilvl="0" w:tplc="04408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3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F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00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CE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CB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47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6A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6A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C44047"/>
    <w:multiLevelType w:val="hybridMultilevel"/>
    <w:tmpl w:val="A9165388"/>
    <w:lvl w:ilvl="0" w:tplc="C444F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71884"/>
    <w:multiLevelType w:val="hybridMultilevel"/>
    <w:tmpl w:val="79589D86"/>
    <w:lvl w:ilvl="0" w:tplc="BD7E3B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2"/>
  </w:num>
  <w:num w:numId="8">
    <w:abstractNumId w:val="15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5A4A"/>
    <w:rsid w:val="00020C86"/>
    <w:rsid w:val="00040C1B"/>
    <w:rsid w:val="0008659B"/>
    <w:rsid w:val="000D327A"/>
    <w:rsid w:val="000D7AD6"/>
    <w:rsid w:val="000F09CB"/>
    <w:rsid w:val="000F56CA"/>
    <w:rsid w:val="000F7E8A"/>
    <w:rsid w:val="001002C1"/>
    <w:rsid w:val="00177845"/>
    <w:rsid w:val="001A542C"/>
    <w:rsid w:val="001D1D0F"/>
    <w:rsid w:val="001D5A4A"/>
    <w:rsid w:val="001E0E76"/>
    <w:rsid w:val="001E68B7"/>
    <w:rsid w:val="00233087"/>
    <w:rsid w:val="00265C29"/>
    <w:rsid w:val="002B279D"/>
    <w:rsid w:val="002F6A1C"/>
    <w:rsid w:val="0030343B"/>
    <w:rsid w:val="003034AB"/>
    <w:rsid w:val="003058D9"/>
    <w:rsid w:val="00332A70"/>
    <w:rsid w:val="0035336F"/>
    <w:rsid w:val="0039245B"/>
    <w:rsid w:val="003A1C1B"/>
    <w:rsid w:val="003C7A65"/>
    <w:rsid w:val="0041552A"/>
    <w:rsid w:val="004157BD"/>
    <w:rsid w:val="00424164"/>
    <w:rsid w:val="00427500"/>
    <w:rsid w:val="00445D31"/>
    <w:rsid w:val="00461EE5"/>
    <w:rsid w:val="004B4B39"/>
    <w:rsid w:val="004F7C37"/>
    <w:rsid w:val="00502C09"/>
    <w:rsid w:val="0050716B"/>
    <w:rsid w:val="00554356"/>
    <w:rsid w:val="005950B3"/>
    <w:rsid w:val="005A4B8F"/>
    <w:rsid w:val="005D6EFC"/>
    <w:rsid w:val="005F1BE8"/>
    <w:rsid w:val="00651A52"/>
    <w:rsid w:val="006A4BB1"/>
    <w:rsid w:val="007D6DBF"/>
    <w:rsid w:val="008052E1"/>
    <w:rsid w:val="008171DC"/>
    <w:rsid w:val="008D1702"/>
    <w:rsid w:val="0091400E"/>
    <w:rsid w:val="00950219"/>
    <w:rsid w:val="009B33B4"/>
    <w:rsid w:val="009B6827"/>
    <w:rsid w:val="00A01E0D"/>
    <w:rsid w:val="00A13574"/>
    <w:rsid w:val="00A40D14"/>
    <w:rsid w:val="00A46C1E"/>
    <w:rsid w:val="00A473F3"/>
    <w:rsid w:val="00A76E7C"/>
    <w:rsid w:val="00A86746"/>
    <w:rsid w:val="00AB6DA9"/>
    <w:rsid w:val="00B00E97"/>
    <w:rsid w:val="00B34DF6"/>
    <w:rsid w:val="00B65E65"/>
    <w:rsid w:val="00BA670A"/>
    <w:rsid w:val="00C0083B"/>
    <w:rsid w:val="00C20B74"/>
    <w:rsid w:val="00C419CA"/>
    <w:rsid w:val="00C873A9"/>
    <w:rsid w:val="00CC73BC"/>
    <w:rsid w:val="00D46511"/>
    <w:rsid w:val="00D479B9"/>
    <w:rsid w:val="00D91298"/>
    <w:rsid w:val="00DA5868"/>
    <w:rsid w:val="00DF14DB"/>
    <w:rsid w:val="00E43CC3"/>
    <w:rsid w:val="00E467F1"/>
    <w:rsid w:val="00EB0BB6"/>
    <w:rsid w:val="00ED3072"/>
    <w:rsid w:val="00F31825"/>
    <w:rsid w:val="00F405BC"/>
    <w:rsid w:val="00F54AAF"/>
    <w:rsid w:val="00FA748B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6D20CE"/>
  <w15:chartTrackingRefBased/>
  <w15:docId w15:val="{48D60061-3F6D-488F-886B-9BD0B904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16B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BA67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0F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09CB"/>
  </w:style>
  <w:style w:type="paragraph" w:styleId="Pieddepage">
    <w:name w:val="footer"/>
    <w:basedOn w:val="Normal"/>
    <w:link w:val="PieddepageCar"/>
    <w:uiPriority w:val="99"/>
    <w:unhideWhenUsed/>
    <w:rsid w:val="000F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9CB"/>
  </w:style>
  <w:style w:type="character" w:customStyle="1" w:styleId="fontstyle01">
    <w:name w:val="fontstyle01"/>
    <w:basedOn w:val="Policepardfaut"/>
    <w:rsid w:val="00020C8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020C86"/>
    <w:rPr>
      <w:rFonts w:ascii="Calibri-Italic" w:hAnsi="Calibri-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0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1834</Words>
  <Characters>10458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37</vt:i4>
      </vt:variant>
    </vt:vector>
  </HeadingPairs>
  <TitlesOfParts>
    <vt:vector size="38" baseType="lpstr">
      <vt:lpstr/>
      <vt:lpstr>     Il y a une substitution du paiement direct (prix de journée) par la formule "b</vt:lpstr>
      <vt:lpstr>     La plupart des hôpitaux publics dans le monde sont largement subventionnés</vt:lpstr>
      <vt:lpstr>     Il est difficile d’élaborer des barèmes tarifaires identiques pour tous les ét</vt:lpstr>
      <vt:lpstr>     La fonction des hôpitaux a considérablement évolué avec le temps (hébergement,</vt:lpstr>
      <vt:lpstr>     Le paiement à l’acte</vt:lpstr>
      <vt:lpstr>     La capitation</vt:lpstr>
      <vt:lpstr>     La liberté de choix de son médecin par le patient</vt:lpstr>
      <vt:lpstr>     Le tiers-payant</vt:lpstr>
      <vt:lpstr>     Un salaire fixe pour un volume horaire déterminé</vt:lpstr>
      <vt:lpstr>     Le paiement direct du patient</vt:lpstr>
      <vt:lpstr>     Faibles consommateurs de soins</vt:lpstr>
      <vt:lpstr>     Bien-portants, avec une capacité de financement élevée </vt:lpstr>
      <vt:lpstr>     Faible demandeurs d’assurance</vt:lpstr>
      <vt:lpstr>     Faibles contribuables ou cotisants aux prélèvements obligatoires</vt:lpstr>
      <vt:lpstr>     Le blocage institutionnel du secteur privé</vt:lpstr>
      <vt:lpstr>     La substitution de la formule « budget global » par des paiements directs (act</vt:lpstr>
      <vt:lpstr>     L’instauration de la gratuité des soins et de la prédominance du secteur publi</vt:lpstr>
      <vt:lpstr>     Une volonté politique de désengagement du financement de la santé</vt:lpstr>
      <vt:lpstr>     Faibles niveaux de remboursement des actes médico-techniques et des analyses m</vt:lpstr>
      <vt:lpstr>     La baisse des prix des médicaments (dévaluation)</vt:lpstr>
      <vt:lpstr>     Un rattrapage sur le plan infrastructurel (extensions, rénovations, équipement</vt:lpstr>
      <vt:lpstr>     Un financement bipolarisé de la santé (État-Sécurité Sociale)</vt:lpstr>
      <vt:lpstr>     Un appauvrissement de larges couches de la population</vt:lpstr>
      <vt:lpstr>     Une participation financière en progression des ménages</vt:lpstr>
      <vt:lpstr>     L’institution de la médecine gratuite</vt:lpstr>
      <vt:lpstr>     Une amélioration du niveau de vie et de l’état de santé de la population</vt:lpstr>
      <vt:lpstr>     Le monopole de l’État sur le médicament et les équipements médicaux</vt:lpstr>
      <vt:lpstr>     Un renforcement du dispositif tiers-payant</vt:lpstr>
      <vt:lpstr>     Des déficits budgétaires successifs (effondrement des ressources de l’Etat)</vt:lpstr>
      <vt:lpstr>     Un renforcement des budgets (revalorisation salariale, médicaments…)</vt:lpstr>
      <vt:lpstr>     La faiblesse de l’investissement sur le plan infrastructurel (extensions, réno</vt:lpstr>
      <vt:lpstr>     Une détérioration des équilibres financiers des organismes d’assurance-maladie</vt:lpstr>
      <vt:lpstr>     Une détérioration du niveau de vie et de l’état de santé de la population</vt:lpstr>
      <vt:lpstr>     Une réduction du chômage et une baisse progressive de la capacité de participa</vt:lpstr>
      <vt:lpstr>     Le déficit structurel de la sécurité sociale</vt:lpstr>
      <vt:lpstr>     Les faibles niveaux de remboursement des actes médico-techniques et des analys</vt:lpstr>
      <vt:lpstr>     L’institution de la médecine gratuite</vt:lpstr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messaili</dc:creator>
  <cp:keywords/>
  <dc:description/>
  <cp:lastModifiedBy>Smail Chalane</cp:lastModifiedBy>
  <cp:revision>15</cp:revision>
  <dcterms:created xsi:type="dcterms:W3CDTF">2021-06-01T21:41:00Z</dcterms:created>
  <dcterms:modified xsi:type="dcterms:W3CDTF">2021-06-02T22:58:00Z</dcterms:modified>
</cp:coreProperties>
</file>