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05" w:rsidRDefault="001D3705" w:rsidP="000D7056">
      <w:pPr>
        <w:rPr>
          <w:rFonts w:asciiTheme="majorBidi" w:hAnsiTheme="majorBidi" w:cstheme="majorBidi"/>
          <w:b/>
          <w:bCs/>
          <w:sz w:val="28"/>
          <w:szCs w:val="28"/>
        </w:rPr>
      </w:pPr>
      <w:r>
        <w:rPr>
          <w:rFonts w:asciiTheme="majorBidi" w:hAnsiTheme="majorBidi" w:cstheme="majorBidi"/>
          <w:b/>
          <w:bCs/>
          <w:sz w:val="28"/>
          <w:szCs w:val="28"/>
        </w:rPr>
        <w:t>Préparé par : MATI Ali, Enseignant chargé de module travail social</w:t>
      </w:r>
    </w:p>
    <w:p w:rsidR="000D7056" w:rsidRPr="007D5801" w:rsidRDefault="000D7056" w:rsidP="000D7056">
      <w:pPr>
        <w:rPr>
          <w:rFonts w:ascii="Times New Roman" w:hAnsi="Times New Roman" w:cs="Times New Roman"/>
          <w:b/>
          <w:bCs/>
          <w:sz w:val="24"/>
          <w:szCs w:val="24"/>
          <w:u w:val="single"/>
        </w:rPr>
      </w:pPr>
      <w:r w:rsidRPr="007D5801">
        <w:rPr>
          <w:rFonts w:asciiTheme="majorBidi" w:hAnsiTheme="majorBidi" w:cstheme="majorBidi"/>
          <w:b/>
          <w:bCs/>
          <w:sz w:val="28"/>
          <w:szCs w:val="28"/>
        </w:rPr>
        <w:t>Cours 01 </w:t>
      </w:r>
      <w:r w:rsidRPr="007D5801">
        <w:rPr>
          <w:rFonts w:ascii="Times New Roman" w:hAnsi="Times New Roman" w:cs="Times New Roman"/>
          <w:b/>
          <w:bCs/>
          <w:sz w:val="24"/>
          <w:szCs w:val="24"/>
          <w:u w:val="single"/>
        </w:rPr>
        <w:t xml:space="preserve">: </w:t>
      </w:r>
      <w:r w:rsidRPr="005C2539">
        <w:rPr>
          <w:rFonts w:ascii="Times New Roman" w:hAnsi="Times New Roman" w:cs="Times New Roman"/>
          <w:b/>
          <w:bCs/>
          <w:sz w:val="28"/>
          <w:szCs w:val="28"/>
          <w:u w:val="single"/>
        </w:rPr>
        <w:t xml:space="preserve">les  concepts et les notions de base du travail social </w:t>
      </w:r>
    </w:p>
    <w:p w:rsidR="000D7056" w:rsidRDefault="000D7056" w:rsidP="000D7056">
      <w:pPr>
        <w:rPr>
          <w:rFonts w:asciiTheme="majorBidi" w:hAnsiTheme="majorBidi" w:cstheme="majorBidi"/>
          <w:b/>
          <w:bCs/>
        </w:rPr>
      </w:pPr>
    </w:p>
    <w:p w:rsidR="00674738" w:rsidRPr="00D2128B" w:rsidRDefault="000D7056" w:rsidP="00D2128B">
      <w:pPr>
        <w:jc w:val="both"/>
        <w:rPr>
          <w:rFonts w:ascii="Times New Roman" w:hAnsi="Times New Roman" w:cs="Times New Roman"/>
          <w:color w:val="2B3B43"/>
          <w:sz w:val="28"/>
          <w:szCs w:val="28"/>
          <w:shd w:val="clear" w:color="auto" w:fill="FFFFFF"/>
        </w:rPr>
      </w:pPr>
      <w:r w:rsidRPr="00D2128B">
        <w:rPr>
          <w:rFonts w:ascii="Times New Roman" w:hAnsi="Times New Roman" w:cs="Times New Roman"/>
          <w:b/>
          <w:bCs/>
          <w:sz w:val="28"/>
          <w:szCs w:val="28"/>
        </w:rPr>
        <w:t>Introduction :</w:t>
      </w:r>
      <w:r w:rsidR="00674738" w:rsidRPr="00D2128B">
        <w:rPr>
          <w:rFonts w:ascii="Times New Roman" w:hAnsi="Times New Roman" w:cs="Times New Roman"/>
          <w:color w:val="2B3B43"/>
          <w:sz w:val="28"/>
          <w:szCs w:val="28"/>
          <w:shd w:val="clear" w:color="auto" w:fill="FFFFFF"/>
        </w:rPr>
        <w:t xml:space="preserve"> </w:t>
      </w:r>
    </w:p>
    <w:p w:rsidR="000D7056" w:rsidRPr="00D2128B" w:rsidRDefault="00674738" w:rsidP="00D2128B">
      <w:pPr>
        <w:jc w:val="both"/>
        <w:rPr>
          <w:rFonts w:ascii="Times New Roman" w:hAnsi="Times New Roman" w:cs="Times New Roman"/>
          <w:color w:val="000000" w:themeColor="text1"/>
          <w:sz w:val="28"/>
          <w:szCs w:val="28"/>
          <w:shd w:val="clear" w:color="auto" w:fill="FFFFFF"/>
        </w:rPr>
      </w:pPr>
      <w:r w:rsidRPr="00D2128B">
        <w:rPr>
          <w:rFonts w:ascii="Times New Roman" w:hAnsi="Times New Roman" w:cs="Times New Roman"/>
          <w:color w:val="2B3B43"/>
          <w:sz w:val="28"/>
          <w:szCs w:val="28"/>
          <w:shd w:val="clear" w:color="auto" w:fill="FFFFFF"/>
        </w:rPr>
        <w:t xml:space="preserve">   </w:t>
      </w:r>
      <w:r w:rsidR="00D2128B">
        <w:rPr>
          <w:rFonts w:ascii="Times New Roman" w:hAnsi="Times New Roman" w:cs="Times New Roman"/>
          <w:color w:val="2B3B43"/>
          <w:sz w:val="28"/>
          <w:szCs w:val="28"/>
          <w:shd w:val="clear" w:color="auto" w:fill="FFFFFF"/>
        </w:rPr>
        <w:t xml:space="preserve">  </w:t>
      </w:r>
      <w:r w:rsidRPr="00D2128B">
        <w:rPr>
          <w:rFonts w:ascii="Times New Roman" w:hAnsi="Times New Roman" w:cs="Times New Roman"/>
          <w:color w:val="2B3B43"/>
          <w:sz w:val="28"/>
          <w:szCs w:val="28"/>
          <w:shd w:val="clear" w:color="auto" w:fill="FFFFFF"/>
        </w:rPr>
        <w:t xml:space="preserve"> </w:t>
      </w:r>
      <w:r w:rsidRPr="00D2128B">
        <w:rPr>
          <w:rFonts w:ascii="Times New Roman" w:hAnsi="Times New Roman" w:cs="Times New Roman"/>
          <w:color w:val="000000" w:themeColor="text1"/>
          <w:sz w:val="28"/>
          <w:szCs w:val="28"/>
          <w:shd w:val="clear" w:color="auto" w:fill="FFFFFF"/>
        </w:rPr>
        <w:t>Discipline issue du XIXe siècle, le travail social a accumulé une vaste expérience au contact des milieux les plus divers. C'est ainsi qu'elle a perfectionné, au cours des ans, des méthodes d'action qui lui permettent de proposer des solutions aux problèmes sociaux</w:t>
      </w:r>
      <w:r w:rsidR="004161B6">
        <w:rPr>
          <w:rStyle w:val="FootnoteReference"/>
          <w:rFonts w:ascii="Times New Roman" w:hAnsi="Times New Roman" w:cs="Times New Roman"/>
          <w:color w:val="000000" w:themeColor="text1"/>
          <w:sz w:val="28"/>
          <w:szCs w:val="28"/>
          <w:shd w:val="clear" w:color="auto" w:fill="FFFFFF"/>
        </w:rPr>
        <w:footnoteReference w:id="2"/>
      </w:r>
      <w:r w:rsidRPr="00D2128B">
        <w:rPr>
          <w:rFonts w:ascii="Times New Roman" w:hAnsi="Times New Roman" w:cs="Times New Roman"/>
          <w:color w:val="000000" w:themeColor="text1"/>
          <w:sz w:val="28"/>
          <w:szCs w:val="28"/>
          <w:shd w:val="clear" w:color="auto" w:fill="FFFFFF"/>
        </w:rPr>
        <w:t>. C'est aussi la raison pour laquelle on retrouve cette discipline toujours à pied d'œuvre dans les anciennes pratiques sociales comme dans les nouvelles, que ce soit la protection de la jeunesse, l'aide aux toxicomanes, la revitalisation des quartiers, le maintien et le développement de réseaux sociaux et des collectivités, l'économie sociale, la réinsertion sociale et professionnelle des exclus...</w:t>
      </w:r>
      <w:r w:rsidR="00FE589C" w:rsidRPr="00D2128B">
        <w:rPr>
          <w:rFonts w:ascii="Times New Roman" w:hAnsi="Times New Roman" w:cs="Times New Roman"/>
          <w:color w:val="000000" w:themeColor="text1"/>
          <w:sz w:val="28"/>
          <w:szCs w:val="28"/>
          <w:shd w:val="clear" w:color="auto" w:fill="FFFFFF"/>
        </w:rPr>
        <w:t xml:space="preserve"> </w:t>
      </w:r>
    </w:p>
    <w:p w:rsidR="00FE589C" w:rsidRPr="00D2128B" w:rsidRDefault="00D2128B" w:rsidP="00D2128B">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FE589C" w:rsidRPr="00D2128B">
        <w:rPr>
          <w:rFonts w:ascii="Times New Roman" w:hAnsi="Times New Roman" w:cs="Times New Roman"/>
          <w:color w:val="000000" w:themeColor="text1"/>
          <w:sz w:val="28"/>
          <w:szCs w:val="28"/>
          <w:shd w:val="clear" w:color="auto" w:fill="FFFFFF"/>
        </w:rPr>
        <w:t xml:space="preserve">À travers ce champ vaste de pratique, on pose la question sur la généalogie du concept  travail social, ses différentes significations et les ses éléments de qualification.   </w:t>
      </w:r>
    </w:p>
    <w:p w:rsidR="002805B2" w:rsidRPr="00D2128B" w:rsidRDefault="002805B2" w:rsidP="00D2128B">
      <w:pPr>
        <w:jc w:val="both"/>
        <w:rPr>
          <w:rFonts w:ascii="Times New Roman" w:hAnsi="Times New Roman" w:cs="Times New Roman"/>
          <w:color w:val="2B3B43"/>
          <w:sz w:val="28"/>
          <w:szCs w:val="28"/>
          <w:shd w:val="clear" w:color="auto" w:fill="FFFFFF"/>
        </w:rPr>
      </w:pPr>
    </w:p>
    <w:p w:rsidR="002805B2" w:rsidRPr="00D2128B" w:rsidRDefault="00323634" w:rsidP="00D2128B">
      <w:pPr>
        <w:jc w:val="both"/>
        <w:rPr>
          <w:rFonts w:ascii="Times New Roman" w:hAnsi="Times New Roman" w:cs="Times New Roman"/>
          <w:b/>
          <w:bCs/>
          <w:sz w:val="28"/>
          <w:szCs w:val="28"/>
        </w:rPr>
      </w:pPr>
      <w:r w:rsidRPr="00D2128B">
        <w:rPr>
          <w:rFonts w:ascii="Times New Roman" w:hAnsi="Times New Roman" w:cs="Times New Roman"/>
          <w:b/>
          <w:bCs/>
          <w:sz w:val="28"/>
          <w:szCs w:val="28"/>
        </w:rPr>
        <w:t>Définition de travail social :</w:t>
      </w:r>
    </w:p>
    <w:p w:rsidR="00D03C30" w:rsidRPr="00D2128B" w:rsidRDefault="00657695" w:rsidP="00D2128B">
      <w:pPr>
        <w:jc w:val="both"/>
        <w:rPr>
          <w:rFonts w:ascii="Times New Roman" w:hAnsi="Times New Roman" w:cs="Times New Roman"/>
          <w:sz w:val="28"/>
          <w:szCs w:val="28"/>
        </w:rPr>
      </w:pPr>
      <w:r>
        <w:rPr>
          <w:rFonts w:ascii="Times New Roman" w:hAnsi="Times New Roman" w:cs="Times New Roman"/>
          <w:sz w:val="28"/>
          <w:szCs w:val="28"/>
        </w:rPr>
        <w:t xml:space="preserve">   </w:t>
      </w:r>
      <w:r w:rsidR="00D03C30" w:rsidRPr="00D2128B">
        <w:rPr>
          <w:rFonts w:ascii="Times New Roman" w:hAnsi="Times New Roman" w:cs="Times New Roman"/>
          <w:sz w:val="28"/>
          <w:szCs w:val="28"/>
        </w:rPr>
        <w:t xml:space="preserve">Pour </w:t>
      </w:r>
      <w:r w:rsidR="00D03C30" w:rsidRPr="00D2128B">
        <w:rPr>
          <w:rFonts w:ascii="Times New Roman" w:hAnsi="Times New Roman" w:cs="Times New Roman"/>
          <w:b/>
          <w:bCs/>
          <w:sz w:val="28"/>
          <w:szCs w:val="28"/>
        </w:rPr>
        <w:t>Michel Autès</w:t>
      </w:r>
      <w:r w:rsidR="00D03C30" w:rsidRPr="00D2128B">
        <w:rPr>
          <w:rFonts w:ascii="Times New Roman" w:hAnsi="Times New Roman" w:cs="Times New Roman"/>
          <w:sz w:val="28"/>
          <w:szCs w:val="28"/>
        </w:rPr>
        <w:t>, le travail social ne se laisse pas enfermer dans une définition. Cette impossibilité est paradoxalement un ressort de son efficacité et la récurrence des questions portées sur son identité, son unité ou sa diversité, son existence comme ensemble autonome d'institutions et de compétences, témoigne de cette incertitude constitutive.</w:t>
      </w:r>
      <w:r w:rsidR="00030BCE" w:rsidRPr="00030BCE">
        <w:rPr>
          <w:rStyle w:val="FootnoteReference"/>
          <w:rFonts w:ascii="Times New Roman" w:hAnsi="Times New Roman" w:cs="Times New Roman"/>
          <w:sz w:val="28"/>
          <w:szCs w:val="28"/>
        </w:rPr>
        <w:t xml:space="preserve"> </w:t>
      </w:r>
      <w:r w:rsidR="00030BCE" w:rsidRPr="00D2128B">
        <w:rPr>
          <w:rStyle w:val="FootnoteReference"/>
          <w:rFonts w:ascii="Times New Roman" w:hAnsi="Times New Roman" w:cs="Times New Roman"/>
          <w:sz w:val="28"/>
          <w:szCs w:val="28"/>
        </w:rPr>
        <w:footnoteReference w:id="3"/>
      </w:r>
    </w:p>
    <w:p w:rsidR="00D03C30" w:rsidRPr="00D2128B" w:rsidRDefault="00D03C30" w:rsidP="00030BCE">
      <w:pPr>
        <w:jc w:val="both"/>
        <w:rPr>
          <w:rFonts w:ascii="Times New Roman" w:hAnsi="Times New Roman" w:cs="Times New Roman"/>
          <w:sz w:val="28"/>
          <w:szCs w:val="28"/>
        </w:rPr>
      </w:pPr>
      <w:r w:rsidRPr="00D2128B">
        <w:rPr>
          <w:rFonts w:ascii="Times New Roman" w:hAnsi="Times New Roman" w:cs="Times New Roman"/>
          <w:sz w:val="28"/>
          <w:szCs w:val="28"/>
        </w:rPr>
        <w:t xml:space="preserve"> </w:t>
      </w:r>
      <w:r w:rsidR="00D2128B">
        <w:rPr>
          <w:rFonts w:ascii="Times New Roman" w:hAnsi="Times New Roman" w:cs="Times New Roman"/>
          <w:sz w:val="28"/>
          <w:szCs w:val="28"/>
        </w:rPr>
        <w:t xml:space="preserve">  </w:t>
      </w:r>
      <w:r w:rsidR="00657695">
        <w:rPr>
          <w:rFonts w:ascii="Times New Roman" w:hAnsi="Times New Roman" w:cs="Times New Roman"/>
          <w:sz w:val="28"/>
          <w:szCs w:val="28"/>
        </w:rPr>
        <w:t xml:space="preserve">  </w:t>
      </w:r>
      <w:r w:rsidRPr="00D2128B">
        <w:rPr>
          <w:rFonts w:ascii="Times New Roman" w:hAnsi="Times New Roman" w:cs="Times New Roman"/>
          <w:sz w:val="28"/>
          <w:szCs w:val="28"/>
        </w:rPr>
        <w:t>Pour lui Le travail social naît au croisement d'une triple histoire : celle de la suppléance familiale avec la profession d'assistante sociale, puis de l'éducation des jeunes inadaptés, avec les éducateurs spécialisés, enfin l'animation avec les animateurs socioculturels dans le sillage de l'éducation populaire. Il se construit ensuite comme un champ paradoxal autour d'une double logique : social de gestion ou déprogramme d'un côté, social d'intervention et de projet, de l'autre.</w:t>
      </w:r>
      <w:r w:rsidR="00030BCE">
        <w:rPr>
          <w:rStyle w:val="FootnoteReference"/>
          <w:rFonts w:ascii="Times New Roman" w:hAnsi="Times New Roman" w:cs="Times New Roman"/>
          <w:sz w:val="28"/>
          <w:szCs w:val="28"/>
        </w:rPr>
        <w:footnoteReference w:id="4"/>
      </w:r>
    </w:p>
    <w:p w:rsidR="00D03C30" w:rsidRPr="00D2128B" w:rsidRDefault="00657695" w:rsidP="00D2128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2128B">
        <w:rPr>
          <w:rFonts w:ascii="Times New Roman" w:hAnsi="Times New Roman" w:cs="Times New Roman"/>
          <w:sz w:val="28"/>
          <w:szCs w:val="28"/>
        </w:rPr>
        <w:t xml:space="preserve"> </w:t>
      </w:r>
      <w:r w:rsidR="00D03C30" w:rsidRPr="00D2128B">
        <w:rPr>
          <w:rFonts w:ascii="Times New Roman" w:hAnsi="Times New Roman" w:cs="Times New Roman"/>
          <w:sz w:val="28"/>
          <w:szCs w:val="28"/>
        </w:rPr>
        <w:t>Le travail social est indéfini</w:t>
      </w:r>
      <w:r w:rsidR="00C56DE7" w:rsidRPr="00D2128B">
        <w:rPr>
          <w:rFonts w:ascii="Times New Roman" w:hAnsi="Times New Roman" w:cs="Times New Roman"/>
          <w:sz w:val="28"/>
          <w:szCs w:val="28"/>
        </w:rPr>
        <w:t>,</w:t>
      </w:r>
      <w:r w:rsidR="00D03C30" w:rsidRPr="00D2128B">
        <w:rPr>
          <w:rFonts w:ascii="Times New Roman" w:hAnsi="Times New Roman" w:cs="Times New Roman"/>
          <w:sz w:val="28"/>
          <w:szCs w:val="28"/>
        </w:rPr>
        <w:t xml:space="preserve"> comme l'analyse, selon Freud, </w:t>
      </w:r>
      <w:r w:rsidR="00C56DE7" w:rsidRPr="00D2128B">
        <w:rPr>
          <w:rFonts w:ascii="Times New Roman" w:hAnsi="Times New Roman" w:cs="Times New Roman"/>
          <w:sz w:val="28"/>
          <w:szCs w:val="28"/>
        </w:rPr>
        <w:t>est interminable</w:t>
      </w:r>
      <w:r w:rsidR="00D03C30" w:rsidRPr="00D2128B">
        <w:rPr>
          <w:rFonts w:ascii="Times New Roman" w:hAnsi="Times New Roman" w:cs="Times New Roman"/>
          <w:sz w:val="28"/>
          <w:szCs w:val="28"/>
        </w:rPr>
        <w:t xml:space="preserve">. Parce que les </w:t>
      </w:r>
      <w:r w:rsidR="00C56DE7" w:rsidRPr="00D2128B">
        <w:rPr>
          <w:rFonts w:ascii="Times New Roman" w:hAnsi="Times New Roman" w:cs="Times New Roman"/>
          <w:sz w:val="28"/>
          <w:szCs w:val="28"/>
        </w:rPr>
        <w:t xml:space="preserve">limites ne sont jamais </w:t>
      </w:r>
      <w:r w:rsidR="00D2128B" w:rsidRPr="00D2128B">
        <w:rPr>
          <w:rFonts w:ascii="Times New Roman" w:hAnsi="Times New Roman" w:cs="Times New Roman"/>
          <w:sz w:val="28"/>
          <w:szCs w:val="28"/>
        </w:rPr>
        <w:t>stables,</w:t>
      </w:r>
      <w:r w:rsidR="00C56DE7" w:rsidRPr="00D2128B">
        <w:rPr>
          <w:rFonts w:ascii="Times New Roman" w:hAnsi="Times New Roman" w:cs="Times New Roman"/>
          <w:sz w:val="28"/>
          <w:szCs w:val="28"/>
        </w:rPr>
        <w:t xml:space="preserve"> la cohésion </w:t>
      </w:r>
      <w:r w:rsidR="00D03C30" w:rsidRPr="00D2128B">
        <w:rPr>
          <w:rFonts w:ascii="Times New Roman" w:hAnsi="Times New Roman" w:cs="Times New Roman"/>
          <w:sz w:val="28"/>
          <w:szCs w:val="28"/>
        </w:rPr>
        <w:t>jamais acquise, le lien toujours à construire.</w:t>
      </w:r>
      <w:r w:rsidR="00D2128B" w:rsidRPr="00D2128B">
        <w:rPr>
          <w:rFonts w:ascii="Times New Roman" w:hAnsi="Times New Roman" w:cs="Times New Roman"/>
          <w:sz w:val="28"/>
          <w:szCs w:val="28"/>
        </w:rPr>
        <w:t xml:space="preserve"> Là est le paradoxe central du travail social : dire ce qui n'a pas de mots, nommer ce qui n'a Pas de nom.</w:t>
      </w:r>
    </w:p>
    <w:p w:rsidR="005F1D94" w:rsidRPr="00D2128B" w:rsidRDefault="00657695" w:rsidP="00D2128B">
      <w:pPr>
        <w:jc w:val="both"/>
        <w:rPr>
          <w:rFonts w:ascii="Times New Roman" w:hAnsi="Times New Roman" w:cs="Times New Roman"/>
          <w:sz w:val="28"/>
          <w:szCs w:val="28"/>
        </w:rPr>
      </w:pPr>
      <w:r>
        <w:rPr>
          <w:rFonts w:ascii="Times New Roman" w:hAnsi="Times New Roman" w:cs="Times New Roman"/>
          <w:sz w:val="28"/>
          <w:szCs w:val="28"/>
        </w:rPr>
        <w:t xml:space="preserve">   </w:t>
      </w:r>
      <w:r w:rsidR="00D03C30" w:rsidRPr="00D2128B">
        <w:rPr>
          <w:rFonts w:ascii="Times New Roman" w:hAnsi="Times New Roman" w:cs="Times New Roman"/>
          <w:sz w:val="28"/>
          <w:szCs w:val="28"/>
        </w:rPr>
        <w:t>On voit la difficulté qui en résulte quand on veut emprisonner le travail social</w:t>
      </w:r>
      <w:r w:rsidR="005F1D94" w:rsidRPr="00D2128B">
        <w:rPr>
          <w:rFonts w:ascii="Times New Roman" w:hAnsi="Times New Roman" w:cs="Times New Roman"/>
          <w:sz w:val="28"/>
          <w:szCs w:val="28"/>
        </w:rPr>
        <w:t xml:space="preserve"> dans les définitions de la science positive. Objet insaisissable, il s'échappe dès qu'on prétend l'assigner à une fonction sociale particulière.</w:t>
      </w:r>
      <w:r w:rsidR="00CA351D">
        <w:rPr>
          <w:rStyle w:val="FootnoteReference"/>
          <w:rFonts w:ascii="Times New Roman" w:hAnsi="Times New Roman" w:cs="Times New Roman"/>
          <w:sz w:val="28"/>
          <w:szCs w:val="28"/>
        </w:rPr>
        <w:footnoteReference w:id="5"/>
      </w:r>
      <w:r w:rsidR="005F1D94" w:rsidRPr="00D2128B">
        <w:rPr>
          <w:rFonts w:ascii="Times New Roman" w:hAnsi="Times New Roman" w:cs="Times New Roman"/>
          <w:sz w:val="28"/>
          <w:szCs w:val="28"/>
        </w:rPr>
        <w:t xml:space="preserve"> </w:t>
      </w:r>
    </w:p>
    <w:p w:rsidR="005F1D94" w:rsidRPr="00D2128B" w:rsidRDefault="00D2128B" w:rsidP="00D2128B">
      <w:pPr>
        <w:jc w:val="both"/>
        <w:rPr>
          <w:rFonts w:ascii="Times New Roman" w:hAnsi="Times New Roman" w:cs="Times New Roman"/>
          <w:sz w:val="28"/>
          <w:szCs w:val="28"/>
        </w:rPr>
      </w:pPr>
      <w:r>
        <w:rPr>
          <w:rFonts w:ascii="Times New Roman" w:hAnsi="Times New Roman" w:cs="Times New Roman"/>
          <w:sz w:val="28"/>
          <w:szCs w:val="28"/>
        </w:rPr>
        <w:t xml:space="preserve">    </w:t>
      </w:r>
      <w:r w:rsidR="005F1D94" w:rsidRPr="00D2128B">
        <w:rPr>
          <w:rFonts w:ascii="Times New Roman" w:hAnsi="Times New Roman" w:cs="Times New Roman"/>
          <w:sz w:val="28"/>
          <w:szCs w:val="28"/>
        </w:rPr>
        <w:t xml:space="preserve">Sous cette difficulté d’avoir une définition exhaustive, on présente quelque </w:t>
      </w:r>
      <w:r w:rsidR="005C2539" w:rsidRPr="00D2128B">
        <w:rPr>
          <w:rFonts w:ascii="Times New Roman" w:hAnsi="Times New Roman" w:cs="Times New Roman"/>
          <w:sz w:val="28"/>
          <w:szCs w:val="28"/>
        </w:rPr>
        <w:t>variété</w:t>
      </w:r>
      <w:r w:rsidR="005F1D94" w:rsidRPr="00D2128B">
        <w:rPr>
          <w:rFonts w:ascii="Times New Roman" w:hAnsi="Times New Roman" w:cs="Times New Roman"/>
          <w:sz w:val="28"/>
          <w:szCs w:val="28"/>
        </w:rPr>
        <w:t xml:space="preserve"> d’entre </w:t>
      </w:r>
      <w:r w:rsidR="005C2539" w:rsidRPr="00D2128B">
        <w:rPr>
          <w:rFonts w:ascii="Times New Roman" w:hAnsi="Times New Roman" w:cs="Times New Roman"/>
          <w:sz w:val="28"/>
          <w:szCs w:val="28"/>
        </w:rPr>
        <w:t>elles.</w:t>
      </w:r>
      <w:r w:rsidR="005F1D94" w:rsidRPr="00D2128B">
        <w:rPr>
          <w:rFonts w:ascii="Times New Roman" w:hAnsi="Times New Roman" w:cs="Times New Roman"/>
          <w:sz w:val="28"/>
          <w:szCs w:val="28"/>
        </w:rPr>
        <w:t xml:space="preserve">  </w:t>
      </w:r>
    </w:p>
    <w:p w:rsidR="00D03C30" w:rsidRPr="00D2128B" w:rsidRDefault="00D03C30" w:rsidP="00D2128B">
      <w:pPr>
        <w:autoSpaceDE w:val="0"/>
        <w:autoSpaceDN w:val="0"/>
        <w:adjustRightInd w:val="0"/>
        <w:spacing w:after="0" w:line="240" w:lineRule="auto"/>
        <w:jc w:val="both"/>
        <w:rPr>
          <w:rFonts w:ascii="Times New Roman" w:hAnsi="Times New Roman" w:cs="Times New Roman"/>
          <w:sz w:val="28"/>
          <w:szCs w:val="28"/>
        </w:rPr>
      </w:pPr>
    </w:p>
    <w:p w:rsidR="00D2128B" w:rsidRDefault="005F1D94" w:rsidP="00D2128B">
      <w:pPr>
        <w:jc w:val="both"/>
        <w:rPr>
          <w:rFonts w:ascii="Times New Roman" w:hAnsi="Times New Roman" w:cs="Times New Roman"/>
          <w:color w:val="222222"/>
          <w:sz w:val="28"/>
          <w:szCs w:val="28"/>
          <w:shd w:val="clear" w:color="auto" w:fill="FFFFFF"/>
        </w:rPr>
      </w:pPr>
      <w:r w:rsidRPr="00D2128B">
        <w:rPr>
          <w:rFonts w:ascii="Times New Roman" w:hAnsi="Times New Roman" w:cs="Times New Roman"/>
          <w:b/>
          <w:bCs/>
          <w:color w:val="222222"/>
          <w:sz w:val="28"/>
          <w:szCs w:val="28"/>
          <w:shd w:val="clear" w:color="auto" w:fill="FFFFFF"/>
        </w:rPr>
        <w:t xml:space="preserve">- </w:t>
      </w:r>
      <w:r w:rsidRPr="00D2128B">
        <w:rPr>
          <w:rFonts w:ascii="Times New Roman" w:hAnsi="Times New Roman" w:cs="Times New Roman"/>
          <w:b/>
          <w:bCs/>
          <w:sz w:val="28"/>
          <w:szCs w:val="28"/>
          <w:u w:val="single"/>
        </w:rPr>
        <w:t>Définition</w:t>
      </w:r>
      <w:r w:rsidRPr="00D2128B">
        <w:rPr>
          <w:rFonts w:ascii="Times New Roman" w:hAnsi="Times New Roman" w:cs="Times New Roman"/>
          <w:b/>
          <w:bCs/>
          <w:color w:val="222222"/>
          <w:sz w:val="28"/>
          <w:szCs w:val="28"/>
          <w:u w:val="single"/>
          <w:shd w:val="clear" w:color="auto" w:fill="FFFFFF"/>
        </w:rPr>
        <w:t xml:space="preserve"> de </w:t>
      </w:r>
      <w:r w:rsidR="002805B2" w:rsidRPr="00D2128B">
        <w:rPr>
          <w:rFonts w:ascii="Times New Roman" w:hAnsi="Times New Roman" w:cs="Times New Roman"/>
          <w:b/>
          <w:bCs/>
          <w:color w:val="222222"/>
          <w:sz w:val="28"/>
          <w:szCs w:val="28"/>
          <w:u w:val="single"/>
          <w:shd w:val="clear" w:color="auto" w:fill="FFFFFF"/>
        </w:rPr>
        <w:t>Kenneth Pray</w:t>
      </w:r>
      <w:r w:rsidR="002805B2" w:rsidRPr="00D2128B">
        <w:rPr>
          <w:rFonts w:ascii="Times New Roman" w:hAnsi="Times New Roman" w:cs="Times New Roman"/>
          <w:color w:val="222222"/>
          <w:sz w:val="28"/>
          <w:szCs w:val="28"/>
          <w:shd w:val="clear" w:color="auto" w:fill="FFFFFF"/>
        </w:rPr>
        <w:t xml:space="preserve">, a suggéré que le travail social était: </w:t>
      </w:r>
      <w:r w:rsidR="00D2128B">
        <w:rPr>
          <w:rFonts w:ascii="Times New Roman" w:hAnsi="Times New Roman" w:cs="Times New Roman"/>
          <w:color w:val="222222"/>
          <w:sz w:val="28"/>
          <w:szCs w:val="28"/>
          <w:shd w:val="clear" w:color="auto" w:fill="FFFFFF"/>
        </w:rPr>
        <w:t xml:space="preserve">  </w:t>
      </w:r>
    </w:p>
    <w:p w:rsidR="002805B2" w:rsidRPr="00D2128B" w:rsidRDefault="00D2128B" w:rsidP="00D2128B">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w:t>
      </w:r>
      <w:r w:rsidR="002805B2" w:rsidRPr="00D2128B">
        <w:rPr>
          <w:rFonts w:ascii="Times New Roman" w:hAnsi="Times New Roman" w:cs="Times New Roman"/>
          <w:b/>
          <w:bCs/>
          <w:i/>
          <w:iCs/>
          <w:color w:val="222222"/>
          <w:sz w:val="28"/>
          <w:szCs w:val="28"/>
          <w:shd w:val="clear" w:color="auto" w:fill="FFFFFF"/>
        </w:rPr>
        <w:t xml:space="preserve">un instrument social constructif normal.  </w:t>
      </w:r>
      <w:r w:rsidRPr="00D2128B">
        <w:rPr>
          <w:rFonts w:ascii="Times New Roman" w:hAnsi="Times New Roman" w:cs="Times New Roman"/>
          <w:b/>
          <w:bCs/>
          <w:i/>
          <w:iCs/>
          <w:color w:val="222222"/>
          <w:sz w:val="28"/>
          <w:szCs w:val="28"/>
          <w:shd w:val="clear" w:color="auto" w:fill="FFFFFF"/>
        </w:rPr>
        <w:t>Une</w:t>
      </w:r>
      <w:r w:rsidR="002805B2" w:rsidRPr="00D2128B">
        <w:rPr>
          <w:rFonts w:ascii="Times New Roman" w:hAnsi="Times New Roman" w:cs="Times New Roman"/>
          <w:b/>
          <w:bCs/>
          <w:i/>
          <w:iCs/>
          <w:color w:val="222222"/>
          <w:sz w:val="28"/>
          <w:szCs w:val="28"/>
          <w:shd w:val="clear" w:color="auto" w:fill="FFFFFF"/>
        </w:rPr>
        <w:t xml:space="preserve"> partie nécessaire de la structure d'une société civilisée et bien planifiée, car elle vise à aider les individus à résoudre les problèmes de leurs relations en constante évolution les uns avec les autres et avec l'ensemble de la société, et à aider l'ensemble de la société, en même temps, adapter ses demandes à ses membres et ses services à leur égard en fonction des besoins réels des individus qui composent et déterminent sa vie</w:t>
      </w:r>
      <w:r>
        <w:rPr>
          <w:rFonts w:ascii="Times New Roman" w:hAnsi="Times New Roman" w:cs="Times New Roman"/>
          <w:b/>
          <w:bCs/>
          <w:i/>
          <w:iCs/>
          <w:color w:val="222222"/>
          <w:sz w:val="28"/>
          <w:szCs w:val="28"/>
          <w:shd w:val="clear" w:color="auto" w:fill="FFFFFF"/>
        </w:rPr>
        <w:t> »</w:t>
      </w:r>
      <w:r w:rsidR="002805B2" w:rsidRPr="00D2128B">
        <w:rPr>
          <w:rFonts w:ascii="Times New Roman" w:hAnsi="Times New Roman" w:cs="Times New Roman"/>
          <w:color w:val="222222"/>
          <w:sz w:val="28"/>
          <w:szCs w:val="28"/>
          <w:shd w:val="clear" w:color="auto" w:fill="FFFFFF"/>
        </w:rPr>
        <w:t>. </w:t>
      </w:r>
      <w:r w:rsidR="00CA351D">
        <w:rPr>
          <w:rStyle w:val="FootnoteReference"/>
          <w:rFonts w:ascii="Times New Roman" w:hAnsi="Times New Roman" w:cs="Times New Roman"/>
          <w:color w:val="222222"/>
          <w:sz w:val="28"/>
          <w:szCs w:val="28"/>
          <w:shd w:val="clear" w:color="auto" w:fill="FFFFFF"/>
        </w:rPr>
        <w:footnoteReference w:id="6"/>
      </w:r>
    </w:p>
    <w:p w:rsidR="002805B2" w:rsidRPr="00D2128B" w:rsidRDefault="002805B2" w:rsidP="00D2128B">
      <w:pPr>
        <w:jc w:val="both"/>
        <w:rPr>
          <w:rFonts w:ascii="Times New Roman" w:hAnsi="Times New Roman" w:cs="Times New Roman"/>
          <w:color w:val="222222"/>
          <w:sz w:val="28"/>
          <w:szCs w:val="28"/>
          <w:shd w:val="clear" w:color="auto" w:fill="FFFFFF"/>
        </w:rPr>
      </w:pPr>
      <w:r w:rsidRPr="00D2128B">
        <w:rPr>
          <w:rFonts w:ascii="Times New Roman" w:hAnsi="Times New Roman" w:cs="Times New Roman"/>
          <w:color w:val="222222"/>
          <w:sz w:val="28"/>
          <w:szCs w:val="28"/>
          <w:shd w:val="clear" w:color="auto" w:fill="FFFFFF"/>
        </w:rPr>
        <w:t xml:space="preserve"> Cette définition met l'accent sur le rôle d'agent de changement bienveillant du travail social dans l'interaction entre l'individu et la société, affirmant que le rôle du travail social consiste à se soucier et à promouvoir les «</w:t>
      </w:r>
      <w:r w:rsidRPr="00D2128B">
        <w:rPr>
          <w:rFonts w:ascii="Times New Roman" w:hAnsi="Times New Roman" w:cs="Times New Roman"/>
          <w:b/>
          <w:bCs/>
          <w:color w:val="222222"/>
          <w:sz w:val="28"/>
          <w:szCs w:val="28"/>
          <w:shd w:val="clear" w:color="auto" w:fill="FFFFFF"/>
        </w:rPr>
        <w:t>besoins réels»</w:t>
      </w:r>
      <w:r w:rsidRPr="00D2128B">
        <w:rPr>
          <w:rFonts w:ascii="Times New Roman" w:hAnsi="Times New Roman" w:cs="Times New Roman"/>
          <w:color w:val="222222"/>
          <w:sz w:val="28"/>
          <w:szCs w:val="28"/>
          <w:shd w:val="clear" w:color="auto" w:fill="FFFFFF"/>
        </w:rPr>
        <w:t xml:space="preserve"> des individus.  </w:t>
      </w:r>
    </w:p>
    <w:p w:rsidR="005F1D94" w:rsidRPr="00D2128B" w:rsidRDefault="005C2539" w:rsidP="00D2128B">
      <w:pPr>
        <w:jc w:val="both"/>
        <w:rPr>
          <w:rFonts w:ascii="Times New Roman" w:hAnsi="Times New Roman" w:cs="Times New Roman"/>
          <w:b/>
          <w:bCs/>
          <w:color w:val="222222"/>
          <w:sz w:val="28"/>
          <w:szCs w:val="28"/>
          <w:shd w:val="clear" w:color="auto" w:fill="FFFFFF"/>
        </w:rPr>
      </w:pPr>
      <w:r w:rsidRPr="00D2128B">
        <w:rPr>
          <w:rFonts w:ascii="Times New Roman" w:hAnsi="Times New Roman" w:cs="Times New Roman"/>
          <w:b/>
          <w:bCs/>
          <w:color w:val="222222"/>
          <w:sz w:val="28"/>
          <w:szCs w:val="28"/>
          <w:shd w:val="clear" w:color="auto" w:fill="FFFFFF"/>
        </w:rPr>
        <w:t>-</w:t>
      </w:r>
      <w:r w:rsidR="005F1D94" w:rsidRPr="00D2128B">
        <w:rPr>
          <w:rFonts w:ascii="Times New Roman" w:hAnsi="Times New Roman" w:cs="Times New Roman"/>
          <w:b/>
          <w:bCs/>
          <w:color w:val="222222"/>
          <w:sz w:val="28"/>
          <w:szCs w:val="28"/>
          <w:shd w:val="clear" w:color="auto" w:fill="FFFFFF"/>
        </w:rPr>
        <w:t>Définition de  NASW</w:t>
      </w:r>
    </w:p>
    <w:p w:rsidR="005C2539" w:rsidRPr="00D2128B" w:rsidRDefault="002805B2" w:rsidP="00D2128B">
      <w:pPr>
        <w:jc w:val="both"/>
        <w:rPr>
          <w:rFonts w:ascii="Times New Roman" w:hAnsi="Times New Roman" w:cs="Times New Roman"/>
          <w:color w:val="222222"/>
          <w:sz w:val="28"/>
          <w:szCs w:val="28"/>
          <w:shd w:val="clear" w:color="auto" w:fill="FFFFFF"/>
        </w:rPr>
      </w:pPr>
      <w:r w:rsidRPr="00D2128B">
        <w:rPr>
          <w:rFonts w:ascii="Times New Roman" w:hAnsi="Times New Roman" w:cs="Times New Roman"/>
          <w:color w:val="222222"/>
          <w:sz w:val="28"/>
          <w:szCs w:val="28"/>
          <w:shd w:val="clear" w:color="auto" w:fill="FFFFFF"/>
        </w:rPr>
        <w:t xml:space="preserve">Près d'une décennie plus tard, en 1958, la National Association of Social Workers </w:t>
      </w:r>
      <w:r w:rsidR="005F1D94" w:rsidRPr="00D2128B">
        <w:rPr>
          <w:rFonts w:ascii="Times New Roman" w:hAnsi="Times New Roman" w:cs="Times New Roman"/>
          <w:color w:val="222222"/>
          <w:sz w:val="28"/>
          <w:szCs w:val="28"/>
          <w:shd w:val="clear" w:color="auto" w:fill="FFFFFF"/>
        </w:rPr>
        <w:t xml:space="preserve"> </w:t>
      </w:r>
      <w:r w:rsidRPr="00D2128B">
        <w:rPr>
          <w:rFonts w:ascii="Times New Roman" w:hAnsi="Times New Roman" w:cs="Times New Roman"/>
          <w:color w:val="222222"/>
          <w:sz w:val="28"/>
          <w:szCs w:val="28"/>
          <w:shd w:val="clear" w:color="auto" w:fill="FFFFFF"/>
        </w:rPr>
        <w:t>aux États-Unis a défini le travail social comme «</w:t>
      </w:r>
      <w:r w:rsidRPr="00D2128B">
        <w:rPr>
          <w:rFonts w:ascii="Times New Roman" w:hAnsi="Times New Roman" w:cs="Times New Roman"/>
          <w:b/>
          <w:bCs/>
          <w:color w:val="222222"/>
          <w:sz w:val="28"/>
          <w:szCs w:val="28"/>
          <w:shd w:val="clear" w:color="auto" w:fill="FFFFFF"/>
        </w:rPr>
        <w:t>une constellation de valeurs, d'objectifs, de sanctions, de connaissances et de méthodes</w:t>
      </w:r>
      <w:r w:rsidR="005C2539" w:rsidRPr="00D2128B">
        <w:rPr>
          <w:rFonts w:ascii="Times New Roman" w:hAnsi="Times New Roman" w:cs="Times New Roman"/>
          <w:b/>
          <w:bCs/>
          <w:color w:val="222222"/>
          <w:sz w:val="28"/>
          <w:szCs w:val="28"/>
          <w:shd w:val="clear" w:color="auto" w:fill="FFFFFF"/>
        </w:rPr>
        <w:t> »</w:t>
      </w:r>
      <w:r w:rsidRPr="00D2128B">
        <w:rPr>
          <w:rFonts w:ascii="Times New Roman" w:hAnsi="Times New Roman" w:cs="Times New Roman"/>
          <w:color w:val="222222"/>
          <w:sz w:val="28"/>
          <w:szCs w:val="28"/>
          <w:shd w:val="clear" w:color="auto" w:fill="FFFFFF"/>
        </w:rPr>
        <w:t>.</w:t>
      </w:r>
      <w:r w:rsidR="00657695">
        <w:rPr>
          <w:rStyle w:val="FootnoteReference"/>
          <w:rFonts w:ascii="Times New Roman" w:hAnsi="Times New Roman" w:cs="Times New Roman"/>
          <w:color w:val="222222"/>
          <w:sz w:val="28"/>
          <w:szCs w:val="28"/>
          <w:shd w:val="clear" w:color="auto" w:fill="FFFFFF"/>
        </w:rPr>
        <w:footnoteReference w:id="7"/>
      </w:r>
      <w:r w:rsidRPr="00D2128B">
        <w:rPr>
          <w:rFonts w:ascii="Times New Roman" w:hAnsi="Times New Roman" w:cs="Times New Roman"/>
          <w:color w:val="222222"/>
          <w:sz w:val="28"/>
          <w:szCs w:val="28"/>
          <w:shd w:val="clear" w:color="auto" w:fill="FFFFFF"/>
        </w:rPr>
        <w:t> </w:t>
      </w:r>
    </w:p>
    <w:p w:rsidR="005C2539" w:rsidRPr="00D2128B" w:rsidRDefault="00D2128B" w:rsidP="008B4CF1">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r w:rsidR="002805B2" w:rsidRPr="00D2128B">
        <w:rPr>
          <w:rFonts w:ascii="Times New Roman" w:hAnsi="Times New Roman" w:cs="Times New Roman"/>
          <w:color w:val="222222"/>
          <w:sz w:val="28"/>
          <w:szCs w:val="28"/>
          <w:shd w:val="clear" w:color="auto" w:fill="FFFFFF"/>
        </w:rPr>
        <w:t>La définition de la NASW va au-delà de l'individu pour inclure les groupes et les communautés en tant que centre d'intérêt pour l'intervention du travail social.  L'accent mis sur `` l</w:t>
      </w:r>
      <w:r w:rsidR="002805B2" w:rsidRPr="00D2128B">
        <w:rPr>
          <w:rFonts w:ascii="Times New Roman" w:hAnsi="Times New Roman" w:cs="Times New Roman"/>
          <w:b/>
          <w:bCs/>
          <w:color w:val="222222"/>
          <w:sz w:val="28"/>
          <w:szCs w:val="28"/>
          <w:shd w:val="clear" w:color="auto" w:fill="FFFFFF"/>
        </w:rPr>
        <w:t>'équilibre</w:t>
      </w:r>
      <w:r w:rsidR="002805B2" w:rsidRPr="00D2128B">
        <w:rPr>
          <w:rFonts w:ascii="Times New Roman" w:hAnsi="Times New Roman" w:cs="Times New Roman"/>
          <w:color w:val="222222"/>
          <w:sz w:val="28"/>
          <w:szCs w:val="28"/>
          <w:shd w:val="clear" w:color="auto" w:fill="FFFFFF"/>
        </w:rPr>
        <w:t xml:space="preserve"> '' suggère que la relation entre l'individu, le groupe, la communauté et</w:t>
      </w:r>
      <w:r w:rsidR="005C2539" w:rsidRPr="00D2128B">
        <w:rPr>
          <w:rFonts w:ascii="Times New Roman" w:hAnsi="Times New Roman" w:cs="Times New Roman"/>
          <w:color w:val="222222"/>
          <w:sz w:val="28"/>
          <w:szCs w:val="28"/>
          <w:shd w:val="clear" w:color="auto" w:fill="FFFFFF"/>
        </w:rPr>
        <w:t>``</w:t>
      </w:r>
      <w:r w:rsidR="002805B2" w:rsidRPr="00D2128B">
        <w:rPr>
          <w:rFonts w:ascii="Times New Roman" w:hAnsi="Times New Roman" w:cs="Times New Roman"/>
          <w:color w:val="222222"/>
          <w:sz w:val="28"/>
          <w:szCs w:val="28"/>
          <w:shd w:val="clear" w:color="auto" w:fill="FFFFFF"/>
        </w:rPr>
        <w:t xml:space="preserve"> l ' environnement' était une question d'équilibre </w:t>
      </w:r>
      <w:r w:rsidR="002805B2" w:rsidRPr="00D2128B">
        <w:rPr>
          <w:rFonts w:ascii="Times New Roman" w:hAnsi="Times New Roman" w:cs="Times New Roman"/>
          <w:color w:val="222222"/>
          <w:sz w:val="28"/>
          <w:szCs w:val="28"/>
          <w:shd w:val="clear" w:color="auto" w:fill="FFFFFF"/>
        </w:rPr>
        <w:lastRenderedPageBreak/>
        <w:t xml:space="preserve">correct - mais l'utilisation du pouvoir par le travail social n'a pas été définie, sauf pour suggérer sa responsabilité  maximiser le potentiel des autres.  </w:t>
      </w:r>
    </w:p>
    <w:p w:rsidR="005C2539" w:rsidRPr="00D2128B" w:rsidRDefault="005C2539"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hAnsi="Times New Roman" w:cs="Times New Roman"/>
          <w:b/>
          <w:bCs/>
          <w:color w:val="222222"/>
          <w:sz w:val="28"/>
          <w:szCs w:val="28"/>
          <w:shd w:val="clear" w:color="auto" w:fill="FFFFFF"/>
        </w:rPr>
        <w:t xml:space="preserve">-Définition de  </w:t>
      </w:r>
      <w:r w:rsidRPr="00D2128B">
        <w:rPr>
          <w:rFonts w:ascii="Times New Roman" w:eastAsia="7" w:hAnsi="Times New Roman" w:cs="Times New Roman"/>
          <w:b/>
          <w:bCs/>
          <w:sz w:val="28"/>
          <w:szCs w:val="28"/>
        </w:rPr>
        <w:t>Lecomte</w:t>
      </w:r>
      <w:r w:rsidRPr="00D2128B">
        <w:rPr>
          <w:rFonts w:ascii="Times New Roman" w:eastAsia="7" w:hAnsi="Times New Roman" w:cs="Times New Roman"/>
          <w:sz w:val="28"/>
          <w:szCs w:val="28"/>
        </w:rPr>
        <w:t xml:space="preserve"> Il dé</w:t>
      </w:r>
      <w:r w:rsidRPr="00D2128B">
        <w:rPr>
          <w:rFonts w:ascii="Times New Roman" w:eastAsia="MingLiU_HKSCS" w:hAnsi="Times New Roman" w:cs="Times New Roman"/>
          <w:sz w:val="28"/>
          <w:szCs w:val="28"/>
        </w:rPr>
        <w:t>f</w:t>
      </w:r>
      <w:r w:rsidRPr="00D2128B">
        <w:rPr>
          <w:rFonts w:ascii="Times New Roman" w:eastAsia="7" w:hAnsi="Times New Roman" w:cs="Times New Roman"/>
          <w:sz w:val="28"/>
          <w:szCs w:val="28"/>
        </w:rPr>
        <w:t>init le travail social comme :</w:t>
      </w:r>
    </w:p>
    <w:p w:rsidR="005C2539" w:rsidRPr="00D2128B" w:rsidRDefault="005C2539" w:rsidP="00D2128B">
      <w:pPr>
        <w:autoSpaceDE w:val="0"/>
        <w:autoSpaceDN w:val="0"/>
        <w:adjustRightInd w:val="0"/>
        <w:spacing w:after="0" w:line="240" w:lineRule="auto"/>
        <w:jc w:val="both"/>
        <w:rPr>
          <w:rFonts w:ascii="Times New Roman" w:eastAsia="7" w:hAnsi="Times New Roman" w:cs="Times New Roman"/>
          <w:sz w:val="28"/>
          <w:szCs w:val="28"/>
        </w:rPr>
      </w:pPr>
    </w:p>
    <w:p w:rsidR="005C2539" w:rsidRPr="00D2128B" w:rsidRDefault="00A05A1A"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 xml:space="preserve"> -</w:t>
      </w:r>
      <w:r w:rsidR="005C2539" w:rsidRPr="00D2128B">
        <w:rPr>
          <w:rFonts w:ascii="Times New Roman" w:eastAsia="7" w:hAnsi="Times New Roman" w:cs="Times New Roman"/>
          <w:sz w:val="28"/>
          <w:szCs w:val="28"/>
        </w:rPr>
        <w:t xml:space="preserve"> un art et une science ; basé pour les uns sur des méthodes scienti</w:t>
      </w:r>
      <w:r w:rsidR="005C2539" w:rsidRPr="00D2128B">
        <w:rPr>
          <w:rFonts w:ascii="Times New Roman" w:eastAsia="MingLiU_HKSCS" w:hAnsi="Times New Roman" w:cs="Times New Roman"/>
          <w:sz w:val="28"/>
          <w:szCs w:val="28"/>
        </w:rPr>
        <w:t>f</w:t>
      </w:r>
      <w:r w:rsidR="005C2539" w:rsidRPr="00D2128B">
        <w:rPr>
          <w:rFonts w:ascii="Times New Roman" w:eastAsia="7" w:hAnsi="Times New Roman" w:cs="Times New Roman"/>
          <w:sz w:val="28"/>
          <w:szCs w:val="28"/>
        </w:rPr>
        <w:t>iques, et fondé pour les autres sur une vision plus « artistique » mettant en valeur l’expérience et la subjectivité ;</w:t>
      </w:r>
    </w:p>
    <w:p w:rsidR="005C2539" w:rsidRPr="00D2128B" w:rsidRDefault="00A05A1A"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 xml:space="preserve"> -</w:t>
      </w:r>
      <w:r w:rsidR="005C2539" w:rsidRPr="00D2128B">
        <w:rPr>
          <w:rFonts w:ascii="Times New Roman" w:eastAsia="7" w:hAnsi="Times New Roman" w:cs="Times New Roman"/>
          <w:sz w:val="28"/>
          <w:szCs w:val="28"/>
        </w:rPr>
        <w:t xml:space="preserve"> une profession axée sur le bon fonctionnement des individus dans la structure</w:t>
      </w:r>
    </w:p>
    <w:p w:rsidR="005C2539" w:rsidRPr="00D2128B" w:rsidRDefault="005C2539"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sociale, sans remettre en question ces mêmes structures sociales ;</w:t>
      </w:r>
    </w:p>
    <w:p w:rsidR="00A05A1A" w:rsidRPr="00D2128B" w:rsidRDefault="00A05A1A" w:rsidP="00D2128B">
      <w:pPr>
        <w:jc w:val="both"/>
        <w:rPr>
          <w:rFonts w:ascii="Times New Roman" w:eastAsia="7" w:hAnsi="Times New Roman" w:cs="Times New Roman"/>
          <w:sz w:val="28"/>
          <w:szCs w:val="28"/>
        </w:rPr>
      </w:pPr>
      <w:r w:rsidRPr="00D2128B">
        <w:rPr>
          <w:rFonts w:ascii="Times New Roman" w:eastAsia="7" w:hAnsi="Times New Roman" w:cs="Times New Roman"/>
          <w:sz w:val="28"/>
          <w:szCs w:val="28"/>
        </w:rPr>
        <w:t xml:space="preserve"> -</w:t>
      </w:r>
      <w:r w:rsidR="005C2539" w:rsidRPr="00D2128B">
        <w:rPr>
          <w:rFonts w:ascii="Times New Roman" w:eastAsia="7" w:hAnsi="Times New Roman" w:cs="Times New Roman"/>
          <w:sz w:val="28"/>
          <w:szCs w:val="28"/>
        </w:rPr>
        <w:t xml:space="preserve"> une discipline pratique basée sur une ré</w:t>
      </w:r>
      <w:r w:rsidR="005C2539" w:rsidRPr="00D2128B">
        <w:rPr>
          <w:rFonts w:ascii="Times New Roman" w:eastAsia="MingLiU_HKSCS" w:hAnsi="Times New Roman" w:cs="Times New Roman"/>
          <w:sz w:val="28"/>
          <w:szCs w:val="28"/>
        </w:rPr>
        <w:t>f</w:t>
      </w:r>
      <w:r w:rsidR="005C2539" w:rsidRPr="00D2128B">
        <w:rPr>
          <w:rFonts w:ascii="Times New Roman" w:eastAsia="7" w:hAnsi="Times New Roman" w:cs="Times New Roman"/>
          <w:sz w:val="28"/>
          <w:szCs w:val="28"/>
        </w:rPr>
        <w:t>lexion analytique sur la réalité et critique</w:t>
      </w:r>
      <w:r w:rsidRPr="00D2128B">
        <w:rPr>
          <w:rFonts w:ascii="Times New Roman" w:eastAsia="7" w:hAnsi="Times New Roman" w:cs="Times New Roman"/>
          <w:sz w:val="28"/>
          <w:szCs w:val="28"/>
        </w:rPr>
        <w:t xml:space="preserve"> de celle-ci, où l’on n’hésite pas à remettre en question les structures sociales.</w:t>
      </w:r>
      <w:r w:rsidR="008B4CF1">
        <w:rPr>
          <w:rStyle w:val="FootnoteReference"/>
          <w:rFonts w:ascii="Times New Roman" w:eastAsia="7" w:hAnsi="Times New Roman" w:cs="Times New Roman"/>
          <w:sz w:val="28"/>
          <w:szCs w:val="28"/>
        </w:rPr>
        <w:footnoteReference w:id="8"/>
      </w:r>
    </w:p>
    <w:p w:rsidR="00A05A1A" w:rsidRPr="00D2128B" w:rsidRDefault="00D2128B" w:rsidP="00D2128B">
      <w:pPr>
        <w:autoSpaceDE w:val="0"/>
        <w:autoSpaceDN w:val="0"/>
        <w:adjustRightInd w:val="0"/>
        <w:spacing w:after="0" w:line="240" w:lineRule="auto"/>
        <w:jc w:val="both"/>
        <w:rPr>
          <w:rFonts w:ascii="Times New Roman" w:eastAsia="7" w:hAnsi="Times New Roman" w:cs="Times New Roman"/>
          <w:sz w:val="28"/>
          <w:szCs w:val="28"/>
        </w:rPr>
      </w:pPr>
      <w:r>
        <w:rPr>
          <w:rFonts w:ascii="Times New Roman" w:eastAsia="7" w:hAnsi="Times New Roman" w:cs="Times New Roman"/>
          <w:sz w:val="28"/>
          <w:szCs w:val="28"/>
        </w:rPr>
        <w:t xml:space="preserve">     </w:t>
      </w:r>
      <w:r w:rsidR="00A05A1A" w:rsidRPr="00D2128B">
        <w:rPr>
          <w:rFonts w:ascii="Times New Roman" w:eastAsia="7" w:hAnsi="Times New Roman" w:cs="Times New Roman"/>
          <w:sz w:val="28"/>
          <w:szCs w:val="28"/>
        </w:rPr>
        <w:t>En 2014, à la recherche d’un consensus au plan international, la Fédération internationale des travailleurs sociaux (FITS), l’Association internationale des écoles de service social (AIESS) et l’Association canadienne des travailleuses et travailleurs sociaux (ACTS) se sont entendues sur la dé</w:t>
      </w:r>
      <w:r w:rsidR="00A05A1A" w:rsidRPr="00D2128B">
        <w:rPr>
          <w:rFonts w:ascii="Times New Roman" w:eastAsia="MingLiU_HKSCS" w:hAnsi="Times New Roman" w:cs="Times New Roman"/>
          <w:sz w:val="28"/>
          <w:szCs w:val="28"/>
        </w:rPr>
        <w:t>f</w:t>
      </w:r>
      <w:r w:rsidR="00A05A1A" w:rsidRPr="00D2128B">
        <w:rPr>
          <w:rFonts w:ascii="Times New Roman" w:eastAsia="7" w:hAnsi="Times New Roman" w:cs="Times New Roman"/>
          <w:sz w:val="28"/>
          <w:szCs w:val="28"/>
        </w:rPr>
        <w:t xml:space="preserve">inition commune du travail social : «  </w:t>
      </w:r>
      <w:r w:rsidR="00A05A1A" w:rsidRPr="00D2128B">
        <w:rPr>
          <w:rFonts w:ascii="Times New Roman" w:eastAsia="7" w:hAnsi="Times New Roman" w:cs="Times New Roman"/>
          <w:b/>
          <w:bCs/>
          <w:sz w:val="28"/>
          <w:szCs w:val="28"/>
        </w:rPr>
        <w:t>Le travail social est une pratique professionnelle et une discipline. Il promeut</w:t>
      </w:r>
      <w:r w:rsidR="00A05A1A" w:rsidRPr="00D2128B">
        <w:rPr>
          <w:rFonts w:ascii="Times New Roman" w:eastAsia="7" w:hAnsi="Times New Roman" w:cs="Times New Roman"/>
          <w:sz w:val="28"/>
          <w:szCs w:val="28"/>
        </w:rPr>
        <w:t xml:space="preserve"> </w:t>
      </w:r>
      <w:r w:rsidR="00A05A1A" w:rsidRPr="00D2128B">
        <w:rPr>
          <w:rFonts w:ascii="Times New Roman" w:eastAsia="7" w:hAnsi="Times New Roman" w:cs="Times New Roman"/>
          <w:b/>
          <w:bCs/>
          <w:sz w:val="28"/>
          <w:szCs w:val="28"/>
        </w:rPr>
        <w:t>le changement et le développement social, la cohésion sociale, le développement du pouvoir d’agir et la libération des personnes. Les principes de justice sociale, de droit de la personne, de responsabilité sociale collective et de respect des diversités sont au cœur du travail social. Étayé par les théories du travail social, les sciences sociales, les sciences humaines et des connaissances autochtones, le travail social encourage les personnes et les structures à relever les dé</w:t>
      </w:r>
      <w:r w:rsidR="00A05A1A" w:rsidRPr="00D2128B">
        <w:rPr>
          <w:rFonts w:ascii="Times New Roman" w:eastAsia="MingLiU_HKSCS" w:hAnsi="Times New Roman" w:cs="Times New Roman"/>
          <w:b/>
          <w:bCs/>
          <w:sz w:val="28"/>
          <w:szCs w:val="28"/>
        </w:rPr>
        <w:t>f</w:t>
      </w:r>
      <w:r w:rsidR="00A05A1A" w:rsidRPr="00D2128B">
        <w:rPr>
          <w:rFonts w:ascii="Times New Roman" w:eastAsia="7" w:hAnsi="Times New Roman" w:cs="Times New Roman"/>
          <w:b/>
          <w:bCs/>
          <w:sz w:val="28"/>
          <w:szCs w:val="28"/>
        </w:rPr>
        <w:t>is de la vie et agit pour améliorer le bien-être de tous »</w:t>
      </w:r>
      <w:r w:rsidR="00A05A1A" w:rsidRPr="00D2128B">
        <w:rPr>
          <w:rFonts w:ascii="Times New Roman" w:eastAsia="7" w:hAnsi="Times New Roman" w:cs="Times New Roman"/>
          <w:sz w:val="28"/>
          <w:szCs w:val="28"/>
        </w:rPr>
        <w:t>.</w:t>
      </w:r>
      <w:r w:rsidR="00A05A1A" w:rsidRPr="00D2128B">
        <w:rPr>
          <w:rStyle w:val="FootnoteReference"/>
          <w:rFonts w:ascii="Times New Roman" w:eastAsia="7" w:hAnsi="Times New Roman" w:cs="Times New Roman"/>
          <w:sz w:val="28"/>
          <w:szCs w:val="28"/>
        </w:rPr>
        <w:footnoteReference w:id="9"/>
      </w:r>
    </w:p>
    <w:p w:rsidR="00A05A1A" w:rsidRPr="00D2128B" w:rsidRDefault="00A05A1A" w:rsidP="00D2128B">
      <w:pPr>
        <w:autoSpaceDE w:val="0"/>
        <w:autoSpaceDN w:val="0"/>
        <w:adjustRightInd w:val="0"/>
        <w:spacing w:after="0" w:line="240" w:lineRule="auto"/>
        <w:jc w:val="both"/>
        <w:rPr>
          <w:rFonts w:ascii="Times New Roman" w:eastAsia="7" w:hAnsi="Times New Roman" w:cs="Times New Roman"/>
          <w:sz w:val="28"/>
          <w:szCs w:val="28"/>
        </w:rPr>
      </w:pPr>
    </w:p>
    <w:p w:rsidR="00A05A1A" w:rsidRPr="00D2128B" w:rsidRDefault="00A05A1A" w:rsidP="00D2128B">
      <w:pPr>
        <w:autoSpaceDE w:val="0"/>
        <w:autoSpaceDN w:val="0"/>
        <w:adjustRightInd w:val="0"/>
        <w:spacing w:after="0" w:line="240" w:lineRule="auto"/>
        <w:jc w:val="both"/>
        <w:rPr>
          <w:rFonts w:ascii="Times New Roman" w:eastAsia="7" w:hAnsi="Times New Roman" w:cs="Times New Roman"/>
          <w:sz w:val="28"/>
          <w:szCs w:val="28"/>
        </w:rPr>
      </w:pPr>
    </w:p>
    <w:p w:rsidR="00D2128B" w:rsidRPr="00D2128B" w:rsidRDefault="00D2128B" w:rsidP="00D2128B">
      <w:pPr>
        <w:jc w:val="both"/>
        <w:rPr>
          <w:rFonts w:ascii="Times New Roman" w:hAnsi="Times New Roman" w:cs="Times New Roman"/>
          <w:color w:val="222222"/>
          <w:sz w:val="28"/>
          <w:szCs w:val="28"/>
          <w:shd w:val="clear" w:color="auto" w:fill="FFFFFF"/>
        </w:rPr>
      </w:pPr>
      <w:r w:rsidRPr="00D2128B">
        <w:rPr>
          <w:rFonts w:ascii="Times New Roman" w:hAnsi="Times New Roman" w:cs="Times New Roman"/>
          <w:color w:val="222222"/>
          <w:sz w:val="28"/>
          <w:szCs w:val="28"/>
          <w:shd w:val="clear" w:color="auto" w:fill="FFFFFF"/>
        </w:rPr>
        <w:t xml:space="preserve">Les trois objectifs du travail social </w:t>
      </w:r>
      <w:r w:rsidR="00551A14">
        <w:rPr>
          <w:rFonts w:ascii="Times New Roman" w:hAnsi="Times New Roman" w:cs="Times New Roman"/>
          <w:color w:val="222222"/>
          <w:sz w:val="28"/>
          <w:szCs w:val="28"/>
          <w:shd w:val="clear" w:color="auto" w:fill="FFFFFF"/>
        </w:rPr>
        <w:t xml:space="preserve"> selon cette définition </w:t>
      </w:r>
      <w:r w:rsidRPr="00D2128B">
        <w:rPr>
          <w:rFonts w:ascii="Times New Roman" w:hAnsi="Times New Roman" w:cs="Times New Roman"/>
          <w:color w:val="222222"/>
          <w:sz w:val="28"/>
          <w:szCs w:val="28"/>
          <w:shd w:val="clear" w:color="auto" w:fill="FFFFFF"/>
        </w:rPr>
        <w:t xml:space="preserve">étaient: </w:t>
      </w:r>
    </w:p>
    <w:p w:rsidR="00030BCE" w:rsidRPr="00D2128B" w:rsidRDefault="00030BCE" w:rsidP="00030BCE">
      <w:pPr>
        <w:jc w:val="both"/>
        <w:rPr>
          <w:rFonts w:ascii="Times New Roman" w:hAnsi="Times New Roman" w:cs="Times New Roman"/>
          <w:color w:val="222222"/>
          <w:sz w:val="28"/>
          <w:szCs w:val="28"/>
          <w:shd w:val="clear" w:color="auto" w:fill="FFFFFF"/>
        </w:rPr>
      </w:pPr>
      <w:r w:rsidRPr="00D2128B">
        <w:rPr>
          <w:rFonts w:ascii="Times New Roman" w:hAnsi="Times New Roman" w:cs="Times New Roman"/>
          <w:color w:val="222222"/>
          <w:sz w:val="28"/>
          <w:szCs w:val="28"/>
          <w:shd w:val="clear" w:color="auto" w:fill="FFFFFF"/>
        </w:rPr>
        <w:t xml:space="preserve">1. Aider les individus et les groupes à identifier et à résoudre ou à minimiser les problèmes découlant d'un déséquilibre entre eux et l'environnement.  </w:t>
      </w:r>
    </w:p>
    <w:p w:rsidR="00030BCE" w:rsidRPr="00D2128B" w:rsidRDefault="00030BCE" w:rsidP="00030BCE">
      <w:pPr>
        <w:jc w:val="both"/>
        <w:rPr>
          <w:rFonts w:ascii="Times New Roman" w:hAnsi="Times New Roman" w:cs="Times New Roman"/>
          <w:color w:val="222222"/>
          <w:sz w:val="28"/>
          <w:szCs w:val="28"/>
          <w:shd w:val="clear" w:color="auto" w:fill="FFFFFF"/>
        </w:rPr>
      </w:pPr>
      <w:r w:rsidRPr="00D2128B">
        <w:rPr>
          <w:rFonts w:ascii="Times New Roman" w:hAnsi="Times New Roman" w:cs="Times New Roman"/>
          <w:color w:val="222222"/>
          <w:sz w:val="28"/>
          <w:szCs w:val="28"/>
          <w:shd w:val="clear" w:color="auto" w:fill="FFFFFF"/>
        </w:rPr>
        <w:t>2. Identifier les zones potentielles de déséquilibre entre les individus ou les groupes et l'environnement afin d'éviter l'apparition de déséquilibres. </w:t>
      </w:r>
    </w:p>
    <w:p w:rsidR="00A05A1A" w:rsidRPr="00551A14" w:rsidRDefault="00030BCE" w:rsidP="00551A14">
      <w:pPr>
        <w:jc w:val="both"/>
        <w:rPr>
          <w:rFonts w:ascii="Times New Roman" w:hAnsi="Times New Roman" w:cs="Times New Roman"/>
          <w:b/>
          <w:bCs/>
          <w:sz w:val="28"/>
          <w:szCs w:val="28"/>
        </w:rPr>
      </w:pPr>
      <w:r w:rsidRPr="00D2128B">
        <w:rPr>
          <w:rFonts w:ascii="Times New Roman" w:hAnsi="Times New Roman" w:cs="Times New Roman"/>
          <w:color w:val="222222"/>
          <w:sz w:val="28"/>
          <w:szCs w:val="28"/>
          <w:shd w:val="clear" w:color="auto" w:fill="FFFFFF"/>
        </w:rPr>
        <w:t xml:space="preserve"> 3. En plus de ces objectifs curatifs et préventifs, rechercher, identifier et renforcer le potentiel maximum des individus, des groupes et des communautés</w:t>
      </w:r>
    </w:p>
    <w:p w:rsidR="00A05A1A" w:rsidRPr="00D2128B" w:rsidRDefault="00030BCE" w:rsidP="00D2128B">
      <w:pPr>
        <w:autoSpaceDE w:val="0"/>
        <w:autoSpaceDN w:val="0"/>
        <w:adjustRightInd w:val="0"/>
        <w:spacing w:after="0" w:line="240" w:lineRule="auto"/>
        <w:jc w:val="both"/>
        <w:rPr>
          <w:rFonts w:ascii="Times New Roman" w:eastAsia="7" w:hAnsi="Times New Roman" w:cs="Times New Roman"/>
          <w:sz w:val="28"/>
          <w:szCs w:val="28"/>
        </w:rPr>
      </w:pPr>
      <w:r>
        <w:rPr>
          <w:rFonts w:ascii="Times New Roman" w:eastAsia="7" w:hAnsi="Times New Roman" w:cs="Times New Roman"/>
          <w:sz w:val="28"/>
          <w:szCs w:val="28"/>
        </w:rPr>
        <w:lastRenderedPageBreak/>
        <w:t xml:space="preserve">En conclusion aux définitions exposées, on peut donne l’optique suivante : </w:t>
      </w:r>
    </w:p>
    <w:p w:rsidR="000D7056" w:rsidRPr="00D2128B" w:rsidRDefault="000D7056" w:rsidP="00D2128B">
      <w:pPr>
        <w:tabs>
          <w:tab w:val="left" w:pos="1440"/>
        </w:tabs>
        <w:jc w:val="both"/>
        <w:rPr>
          <w:rFonts w:ascii="Times New Roman" w:hAnsi="Times New Roman" w:cs="Times New Roman"/>
          <w:b/>
          <w:bCs/>
          <w:sz w:val="28"/>
          <w:szCs w:val="28"/>
        </w:rPr>
      </w:pPr>
    </w:p>
    <w:p w:rsidR="00030BCE" w:rsidRPr="00D2128B" w:rsidRDefault="00030BCE" w:rsidP="00030BCE">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r w:rsidRPr="00D2128B">
        <w:rPr>
          <w:rFonts w:ascii="Times New Roman" w:hAnsi="Times New Roman" w:cs="Times New Roman"/>
          <w:sz w:val="28"/>
          <w:szCs w:val="28"/>
        </w:rPr>
        <w:t>Le travail social s’inscrit historiquement dans les valeurs, le respect des droits de l’homme et du citoyen et la Constitution</w:t>
      </w:r>
      <w:r>
        <w:rPr>
          <w:rFonts w:ascii="Times New Roman" w:hAnsi="Times New Roman" w:cs="Times New Roman"/>
          <w:sz w:val="28"/>
          <w:szCs w:val="28"/>
        </w:rPr>
        <w:t>,</w:t>
      </w:r>
      <w:r w:rsidRPr="00D2128B">
        <w:rPr>
          <w:rFonts w:ascii="Times New Roman" w:hAnsi="Times New Roman" w:cs="Times New Roman"/>
          <w:sz w:val="28"/>
          <w:szCs w:val="28"/>
        </w:rPr>
        <w:t xml:space="preserve"> </w:t>
      </w:r>
      <w:r>
        <w:rPr>
          <w:rFonts w:ascii="Times New Roman" w:hAnsi="Times New Roman" w:cs="Times New Roman"/>
          <w:sz w:val="28"/>
          <w:szCs w:val="28"/>
        </w:rPr>
        <w:t>l</w:t>
      </w:r>
      <w:r w:rsidRPr="00D2128B">
        <w:rPr>
          <w:rFonts w:ascii="Times New Roman" w:hAnsi="Times New Roman" w:cs="Times New Roman"/>
          <w:sz w:val="28"/>
          <w:szCs w:val="28"/>
        </w:rPr>
        <w:t>es principes de solidarité, de justice sociale, de responsabilité collective, et le respect des différences, des diversités, de l’altérité</w:t>
      </w:r>
      <w:r>
        <w:rPr>
          <w:rFonts w:ascii="Times New Roman" w:hAnsi="Times New Roman" w:cs="Times New Roman"/>
          <w:sz w:val="28"/>
          <w:szCs w:val="28"/>
        </w:rPr>
        <w:t xml:space="preserve"> qui</w:t>
      </w:r>
      <w:r w:rsidRPr="00D2128B">
        <w:rPr>
          <w:rFonts w:ascii="Times New Roman" w:hAnsi="Times New Roman" w:cs="Times New Roman"/>
          <w:sz w:val="28"/>
          <w:szCs w:val="28"/>
        </w:rPr>
        <w:t xml:space="preserve"> sont au cœur du travail social. </w:t>
      </w:r>
    </w:p>
    <w:p w:rsidR="00030BCE" w:rsidRPr="00D2128B" w:rsidRDefault="00030BCE" w:rsidP="00030BCE">
      <w:pPr>
        <w:pStyle w:val="Default"/>
        <w:jc w:val="both"/>
        <w:rPr>
          <w:rFonts w:ascii="Times New Roman" w:hAnsi="Times New Roman" w:cs="Times New Roman"/>
          <w:sz w:val="28"/>
          <w:szCs w:val="28"/>
        </w:rPr>
      </w:pPr>
    </w:p>
    <w:p w:rsidR="000D7056" w:rsidRPr="00D2128B" w:rsidRDefault="00030BCE" w:rsidP="00030BCE">
      <w:pPr>
        <w:tabs>
          <w:tab w:val="left" w:pos="1440"/>
        </w:tabs>
        <w:jc w:val="both"/>
        <w:rPr>
          <w:rFonts w:ascii="Times New Roman" w:hAnsi="Times New Roman" w:cs="Times New Roman"/>
          <w:b/>
          <w:bCs/>
          <w:sz w:val="28"/>
          <w:szCs w:val="28"/>
        </w:rPr>
      </w:pPr>
      <w:r w:rsidRPr="00D2128B">
        <w:rPr>
          <w:rFonts w:ascii="Times New Roman" w:hAnsi="Times New Roman" w:cs="Times New Roman"/>
          <w:sz w:val="28"/>
          <w:szCs w:val="28"/>
        </w:rPr>
        <w:t>Dans un but d’émancipation, d’accès à l’autonomie, de protection et de participation citoyenne, le travail social contribue à promouvoir, par des approches individuelles et collectives, la transformation sociale, le développement social, la cohésion de la société</w:t>
      </w:r>
    </w:p>
    <w:p w:rsidR="00030BCE" w:rsidRPr="00D2128B" w:rsidRDefault="00030BCE" w:rsidP="00030BCE">
      <w:pPr>
        <w:tabs>
          <w:tab w:val="left" w:pos="1440"/>
        </w:tabs>
        <w:jc w:val="both"/>
        <w:rPr>
          <w:rFonts w:ascii="Times New Roman" w:hAnsi="Times New Roman" w:cs="Times New Roman"/>
          <w:sz w:val="28"/>
          <w:szCs w:val="28"/>
        </w:rPr>
      </w:pPr>
    </w:p>
    <w:p w:rsidR="00CF55E3" w:rsidRPr="00030BCE" w:rsidRDefault="00CF55E3" w:rsidP="00030BCE">
      <w:pPr>
        <w:tabs>
          <w:tab w:val="left" w:pos="1440"/>
        </w:tabs>
        <w:jc w:val="center"/>
        <w:rPr>
          <w:rFonts w:ascii="Times New Roman" w:hAnsi="Times New Roman" w:cs="Times New Roman"/>
          <w:sz w:val="32"/>
          <w:szCs w:val="32"/>
        </w:rPr>
      </w:pPr>
      <w:r w:rsidRPr="00030BCE">
        <w:rPr>
          <w:rFonts w:ascii="Times New Roman" w:hAnsi="Times New Roman" w:cs="Times New Roman"/>
          <w:b/>
          <w:bCs/>
          <w:sz w:val="32"/>
          <w:szCs w:val="32"/>
        </w:rPr>
        <w:t>II-</w:t>
      </w:r>
      <w:r w:rsidR="00030BCE" w:rsidRPr="00030BCE">
        <w:rPr>
          <w:rFonts w:ascii="Times New Roman" w:hAnsi="Times New Roman" w:cs="Times New Roman"/>
          <w:b/>
          <w:bCs/>
          <w:sz w:val="32"/>
          <w:szCs w:val="32"/>
        </w:rPr>
        <w:t>L</w:t>
      </w:r>
      <w:r w:rsidRPr="00030BCE">
        <w:rPr>
          <w:rFonts w:ascii="Times New Roman" w:hAnsi="Times New Roman" w:cs="Times New Roman"/>
          <w:b/>
          <w:bCs/>
          <w:sz w:val="32"/>
          <w:szCs w:val="32"/>
        </w:rPr>
        <w:t>e service social:</w:t>
      </w:r>
    </w:p>
    <w:p w:rsidR="00CF55E3" w:rsidRPr="00D2128B" w:rsidRDefault="00D2128B" w:rsidP="00D2128B">
      <w:pPr>
        <w:tabs>
          <w:tab w:val="left" w:pos="1440"/>
        </w:tabs>
        <w:jc w:val="both"/>
        <w:rPr>
          <w:rFonts w:ascii="Times New Roman" w:hAnsi="Times New Roman" w:cs="Times New Roman"/>
          <w:sz w:val="28"/>
          <w:szCs w:val="28"/>
        </w:rPr>
      </w:pPr>
      <w:r w:rsidRPr="00D2128B">
        <w:rPr>
          <w:rFonts w:ascii="Times New Roman" w:hAnsi="Times New Roman" w:cs="Times New Roman"/>
          <w:sz w:val="28"/>
          <w:szCs w:val="28"/>
        </w:rPr>
        <w:t>Désigne</w:t>
      </w:r>
      <w:r w:rsidR="00CF55E3" w:rsidRPr="00D2128B">
        <w:rPr>
          <w:rFonts w:ascii="Times New Roman" w:hAnsi="Times New Roman" w:cs="Times New Roman"/>
          <w:sz w:val="28"/>
          <w:szCs w:val="28"/>
        </w:rPr>
        <w:t xml:space="preserve"> l’ensemble des institutions public ou privé assurant ce qu’on appelle le travail social c’est a dire que la protection des personne vulnérable ou bien fragiles par leur situation économique comme la pauvreté, médicale comme les handicaps.</w:t>
      </w:r>
    </w:p>
    <w:p w:rsidR="00CF55E3" w:rsidRPr="00D2128B" w:rsidRDefault="00CF55E3" w:rsidP="00D2128B">
      <w:pPr>
        <w:tabs>
          <w:tab w:val="left" w:pos="1440"/>
        </w:tabs>
        <w:jc w:val="both"/>
        <w:rPr>
          <w:rFonts w:ascii="Times New Roman" w:hAnsi="Times New Roman" w:cs="Times New Roman"/>
          <w:sz w:val="28"/>
          <w:szCs w:val="28"/>
        </w:rPr>
      </w:pPr>
      <w:r w:rsidRPr="00D2128B">
        <w:rPr>
          <w:rFonts w:ascii="Times New Roman" w:hAnsi="Times New Roman" w:cs="Times New Roman"/>
          <w:b/>
          <w:bCs/>
          <w:sz w:val="28"/>
          <w:szCs w:val="28"/>
        </w:rPr>
        <w:t xml:space="preserve"> Selon Hudson</w:t>
      </w:r>
      <w:r w:rsidRPr="00D2128B">
        <w:rPr>
          <w:rFonts w:ascii="Times New Roman" w:hAnsi="Times New Roman" w:cs="Times New Roman"/>
          <w:sz w:val="28"/>
          <w:szCs w:val="28"/>
        </w:rPr>
        <w:t xml:space="preserve"> : le service sociale est une forme d’aide aux personne ou groupe et aux familles en situation de crise sociale et pour surmonté les difficultés d’adaptation et d’intégration sociale. </w:t>
      </w:r>
    </w:p>
    <w:p w:rsidR="009307CF" w:rsidRPr="00D2128B" w:rsidRDefault="00CF55E3"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hAnsi="Times New Roman" w:cs="Times New Roman"/>
          <w:b/>
          <w:bCs/>
          <w:sz w:val="28"/>
          <w:szCs w:val="28"/>
        </w:rPr>
        <w:t>Selon Marxsy xoprin</w:t>
      </w:r>
      <w:r w:rsidRPr="00D2128B">
        <w:rPr>
          <w:rFonts w:ascii="Times New Roman" w:hAnsi="Times New Roman" w:cs="Times New Roman"/>
          <w:sz w:val="28"/>
          <w:szCs w:val="28"/>
        </w:rPr>
        <w:t> : le service sociale comme une démarche institutionnel systématique et organisé, elle a pour but aidé les gens a résoudre leur problèmes sociaux en adoptants des stratégie et des technique efficace et adéquates.</w:t>
      </w:r>
      <w:r w:rsidR="009307CF" w:rsidRPr="00D2128B">
        <w:rPr>
          <w:rFonts w:ascii="Times New Roman" w:eastAsia="7" w:hAnsi="Times New Roman" w:cs="Times New Roman"/>
          <w:sz w:val="28"/>
          <w:szCs w:val="28"/>
        </w:rPr>
        <w:t xml:space="preserve"> </w:t>
      </w:r>
    </w:p>
    <w:p w:rsidR="0091307C" w:rsidRDefault="0091307C" w:rsidP="00D2128B">
      <w:pPr>
        <w:autoSpaceDE w:val="0"/>
        <w:autoSpaceDN w:val="0"/>
        <w:adjustRightInd w:val="0"/>
        <w:spacing w:after="0" w:line="240" w:lineRule="auto"/>
        <w:jc w:val="both"/>
        <w:rPr>
          <w:rFonts w:ascii="Times New Roman" w:eastAsia="7" w:hAnsi="Times New Roman" w:cs="Times New Roman"/>
          <w:b/>
          <w:bCs/>
          <w:sz w:val="28"/>
          <w:szCs w:val="28"/>
        </w:rPr>
      </w:pP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b/>
          <w:bCs/>
          <w:sz w:val="28"/>
          <w:szCs w:val="28"/>
        </w:rPr>
        <w:t xml:space="preserve"> Perron</w:t>
      </w:r>
      <w:r w:rsidRPr="00D2128B">
        <w:rPr>
          <w:rFonts w:ascii="Times New Roman" w:eastAsia="7" w:hAnsi="Times New Roman" w:cs="Times New Roman"/>
          <w:sz w:val="28"/>
          <w:szCs w:val="28"/>
        </w:rPr>
        <w:t xml:space="preserve"> dégage sept dimensions des services sociaux </w:t>
      </w:r>
      <w:r w:rsidR="0091307C">
        <w:rPr>
          <w:rStyle w:val="FootnoteReference"/>
          <w:rFonts w:ascii="Times New Roman" w:eastAsia="7" w:hAnsi="Times New Roman" w:cs="Times New Roman"/>
          <w:sz w:val="28"/>
          <w:szCs w:val="28"/>
        </w:rPr>
        <w:footnoteReference w:id="10"/>
      </w:r>
      <w:r w:rsidRPr="00D2128B">
        <w:rPr>
          <w:rFonts w:ascii="Times New Roman" w:eastAsia="7" w:hAnsi="Times New Roman" w:cs="Times New Roman"/>
          <w:sz w:val="28"/>
          <w:szCs w:val="28"/>
        </w:rPr>
        <w:t>:</w:t>
      </w: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p>
    <w:p w:rsidR="00D2128B"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a) les services sociaux sont un ensemble de moyens, donc un regroupement de plusieurs</w:t>
      </w:r>
      <w:r w:rsidR="00D2128B" w:rsidRPr="00D2128B">
        <w:rPr>
          <w:rFonts w:ascii="Times New Roman" w:eastAsia="7" w:hAnsi="Times New Roman" w:cs="Times New Roman"/>
          <w:sz w:val="28"/>
          <w:szCs w:val="28"/>
        </w:rPr>
        <w:t xml:space="preserve"> services de même nature concourant à l’obtention d’une même</w:t>
      </w:r>
      <w:r w:rsidR="00D2128B" w:rsidRPr="00D2128B">
        <w:rPr>
          <w:rFonts w:ascii="Times New Roman" w:eastAsia="MingLiU_HKSCS" w:hAnsi="Times New Roman" w:cs="Times New Roman"/>
          <w:sz w:val="28"/>
          <w:szCs w:val="28"/>
        </w:rPr>
        <w:t xml:space="preserve"> fi</w:t>
      </w:r>
      <w:r w:rsidR="00D2128B" w:rsidRPr="00D2128B">
        <w:rPr>
          <w:rFonts w:ascii="Times New Roman" w:eastAsia="7" w:hAnsi="Times New Roman" w:cs="Times New Roman"/>
          <w:sz w:val="28"/>
          <w:szCs w:val="28"/>
        </w:rPr>
        <w:t xml:space="preserve">nalité </w:t>
      </w: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b) ils sont constitués de programmes préventifs et correctifs, une cohésion indispensable dans l’état présent de la société ;</w:t>
      </w: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c) c’est la société, donc l’État comme la population, le privé comme le public, qui en prend l’initiative ;</w:t>
      </w: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lastRenderedPageBreak/>
        <w:t>d) les notions d’aide et de sélectivité sont présentes : les moyens… viennent« en aide à des personnes, à des familles et à des collectivités » ;</w:t>
      </w: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e) les fonctions apparaissent su</w:t>
      </w:r>
      <w:r w:rsidRPr="00D2128B">
        <w:rPr>
          <w:rFonts w:ascii="Times New Roman" w:eastAsia="MingLiU_HKSCS" w:hAnsi="Times New Roman" w:cs="Times New Roman"/>
          <w:sz w:val="28"/>
          <w:szCs w:val="28"/>
        </w:rPr>
        <w:t>ff</w:t>
      </w:r>
      <w:r w:rsidRPr="00D2128B">
        <w:rPr>
          <w:rFonts w:ascii="Times New Roman" w:eastAsia="7" w:hAnsi="Times New Roman" w:cs="Times New Roman"/>
          <w:sz w:val="28"/>
          <w:szCs w:val="28"/>
        </w:rPr>
        <w:t xml:space="preserve">isamment complètes, avec le maintien, l’intégration et la réintégration, i.e. la prévention, la cohésion et la réhabilitation </w:t>
      </w:r>
    </w:p>
    <w:p w:rsidR="009307CF" w:rsidRPr="00D2128B" w:rsidRDefault="009307CF"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f ) les normes sociales sont considérées ;</w:t>
      </w:r>
    </w:p>
    <w:p w:rsidR="00CF55E3" w:rsidRPr="00D2128B" w:rsidRDefault="009307CF" w:rsidP="00D2128B">
      <w:pPr>
        <w:tabs>
          <w:tab w:val="left" w:pos="1440"/>
        </w:tabs>
        <w:jc w:val="both"/>
        <w:rPr>
          <w:rFonts w:ascii="Times New Roman" w:hAnsi="Times New Roman" w:cs="Times New Roman"/>
          <w:sz w:val="28"/>
          <w:szCs w:val="28"/>
        </w:rPr>
      </w:pPr>
      <w:r w:rsidRPr="00D2128B">
        <w:rPr>
          <w:rFonts w:ascii="Times New Roman" w:eastAsia="7" w:hAnsi="Times New Roman" w:cs="Times New Roman"/>
          <w:sz w:val="28"/>
          <w:szCs w:val="28"/>
        </w:rPr>
        <w:t>g) en</w:t>
      </w:r>
      <w:r w:rsidRPr="00D2128B">
        <w:rPr>
          <w:rFonts w:ascii="Times New Roman" w:eastAsia="MingLiU_HKSCS" w:hAnsi="Times New Roman" w:cs="Times New Roman"/>
          <w:sz w:val="28"/>
          <w:szCs w:val="28"/>
        </w:rPr>
        <w:t>fi</w:t>
      </w:r>
      <w:r w:rsidRPr="00D2128B">
        <w:rPr>
          <w:rFonts w:ascii="Times New Roman" w:eastAsia="7" w:hAnsi="Times New Roman" w:cs="Times New Roman"/>
          <w:sz w:val="28"/>
          <w:szCs w:val="28"/>
        </w:rPr>
        <w:t>n, […] la dé</w:t>
      </w:r>
      <w:r w:rsidRPr="00D2128B">
        <w:rPr>
          <w:rFonts w:ascii="Times New Roman" w:eastAsia="MingLiU_HKSCS" w:hAnsi="Times New Roman" w:cs="Times New Roman"/>
          <w:sz w:val="28"/>
          <w:szCs w:val="28"/>
        </w:rPr>
        <w:t>fi</w:t>
      </w:r>
      <w:r w:rsidRPr="00D2128B">
        <w:rPr>
          <w:rFonts w:ascii="Times New Roman" w:eastAsia="7" w:hAnsi="Times New Roman" w:cs="Times New Roman"/>
          <w:sz w:val="28"/>
          <w:szCs w:val="28"/>
        </w:rPr>
        <w:t>nition fournit aux services sociaux un objectif de développement</w:t>
      </w:r>
    </w:p>
    <w:p w:rsidR="009307CF" w:rsidRPr="00D2128B" w:rsidRDefault="009307CF" w:rsidP="00D2128B">
      <w:pPr>
        <w:tabs>
          <w:tab w:val="left" w:pos="1440"/>
        </w:tabs>
        <w:jc w:val="both"/>
        <w:rPr>
          <w:rFonts w:ascii="Times New Roman" w:hAnsi="Times New Roman" w:cs="Times New Roman"/>
          <w:sz w:val="28"/>
          <w:szCs w:val="28"/>
        </w:rPr>
      </w:pPr>
    </w:p>
    <w:p w:rsidR="00625F24" w:rsidRPr="00D2128B" w:rsidRDefault="00625F24"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b/>
          <w:bCs/>
          <w:sz w:val="28"/>
          <w:szCs w:val="28"/>
        </w:rPr>
        <w:t>Castonguay et Nepveu</w:t>
      </w:r>
      <w:r w:rsidRPr="00D2128B">
        <w:rPr>
          <w:rFonts w:ascii="Times New Roman" w:eastAsia="7" w:hAnsi="Times New Roman" w:cs="Times New Roman"/>
          <w:sz w:val="28"/>
          <w:szCs w:val="28"/>
        </w:rPr>
        <w:t xml:space="preserve">, décrivent le </w:t>
      </w:r>
      <w:r w:rsidRPr="00D2128B">
        <w:rPr>
          <w:rFonts w:ascii="Times New Roman" w:eastAsia="6" w:hAnsi="Times New Roman" w:cs="Times New Roman"/>
          <w:sz w:val="28"/>
          <w:szCs w:val="28"/>
        </w:rPr>
        <w:t xml:space="preserve">service social </w:t>
      </w:r>
      <w:r w:rsidRPr="00D2128B">
        <w:rPr>
          <w:rFonts w:ascii="Times New Roman" w:eastAsia="7" w:hAnsi="Times New Roman" w:cs="Times New Roman"/>
          <w:sz w:val="28"/>
          <w:szCs w:val="28"/>
        </w:rPr>
        <w:t>de la façon suivante.</w:t>
      </w:r>
    </w:p>
    <w:p w:rsidR="00625F24" w:rsidRPr="00551A14" w:rsidRDefault="00625F24" w:rsidP="00D2128B">
      <w:pPr>
        <w:autoSpaceDE w:val="0"/>
        <w:autoSpaceDN w:val="0"/>
        <w:adjustRightInd w:val="0"/>
        <w:spacing w:after="0" w:line="240" w:lineRule="auto"/>
        <w:jc w:val="both"/>
        <w:rPr>
          <w:rFonts w:ascii="Times New Roman" w:eastAsia="7" w:hAnsi="Times New Roman" w:cs="Times New Roman"/>
          <w:b/>
          <w:bCs/>
          <w:i/>
          <w:iCs/>
          <w:sz w:val="28"/>
          <w:szCs w:val="28"/>
        </w:rPr>
      </w:pPr>
      <w:r w:rsidRPr="00D2128B">
        <w:rPr>
          <w:rFonts w:ascii="Times New Roman" w:eastAsia="7" w:hAnsi="Times New Roman" w:cs="Times New Roman"/>
          <w:sz w:val="28"/>
          <w:szCs w:val="28"/>
        </w:rPr>
        <w:t xml:space="preserve"> « </w:t>
      </w:r>
      <w:r w:rsidRPr="00551A14">
        <w:rPr>
          <w:rFonts w:ascii="Times New Roman" w:eastAsia="7" w:hAnsi="Times New Roman" w:cs="Times New Roman"/>
          <w:b/>
          <w:bCs/>
          <w:i/>
          <w:iCs/>
          <w:sz w:val="28"/>
          <w:szCs w:val="28"/>
        </w:rPr>
        <w:t>Un ensemble de moyens de nature préventive ou corrective, par lesquels la</w:t>
      </w:r>
    </w:p>
    <w:p w:rsidR="00625F24" w:rsidRPr="00551A14" w:rsidRDefault="00625F24" w:rsidP="00D2128B">
      <w:pPr>
        <w:autoSpaceDE w:val="0"/>
        <w:autoSpaceDN w:val="0"/>
        <w:adjustRightInd w:val="0"/>
        <w:spacing w:after="0" w:line="240" w:lineRule="auto"/>
        <w:jc w:val="both"/>
        <w:rPr>
          <w:rFonts w:ascii="Times New Roman" w:eastAsia="7" w:hAnsi="Times New Roman" w:cs="Times New Roman"/>
          <w:b/>
          <w:bCs/>
          <w:i/>
          <w:iCs/>
          <w:sz w:val="28"/>
          <w:szCs w:val="28"/>
        </w:rPr>
      </w:pPr>
      <w:r w:rsidRPr="00551A14">
        <w:rPr>
          <w:rFonts w:ascii="Times New Roman" w:eastAsia="7" w:hAnsi="Times New Roman" w:cs="Times New Roman"/>
          <w:b/>
          <w:bCs/>
          <w:i/>
          <w:iCs/>
          <w:sz w:val="28"/>
          <w:szCs w:val="28"/>
        </w:rPr>
        <w:t>société vient en aide à des personnes, à des familles, à des groupes et à des</w:t>
      </w:r>
    </w:p>
    <w:p w:rsidR="00625F24" w:rsidRPr="00551A14" w:rsidRDefault="00625F24" w:rsidP="00D2128B">
      <w:pPr>
        <w:autoSpaceDE w:val="0"/>
        <w:autoSpaceDN w:val="0"/>
        <w:adjustRightInd w:val="0"/>
        <w:spacing w:after="0" w:line="240" w:lineRule="auto"/>
        <w:jc w:val="both"/>
        <w:rPr>
          <w:rFonts w:ascii="Times New Roman" w:eastAsia="7" w:hAnsi="Times New Roman" w:cs="Times New Roman"/>
          <w:b/>
          <w:bCs/>
          <w:i/>
          <w:iCs/>
          <w:sz w:val="28"/>
          <w:szCs w:val="28"/>
        </w:rPr>
      </w:pPr>
      <w:r w:rsidRPr="00551A14">
        <w:rPr>
          <w:rFonts w:ascii="Times New Roman" w:eastAsia="7" w:hAnsi="Times New Roman" w:cs="Times New Roman"/>
          <w:b/>
          <w:bCs/>
          <w:i/>
          <w:iCs/>
          <w:sz w:val="28"/>
          <w:szCs w:val="28"/>
        </w:rPr>
        <w:t>collectivités, a</w:t>
      </w:r>
      <w:r w:rsidRPr="00551A14">
        <w:rPr>
          <w:rFonts w:ascii="Times New Roman" w:eastAsia="MingLiU_HKSCS" w:hAnsi="Times New Roman" w:cs="Times New Roman"/>
          <w:b/>
          <w:bCs/>
          <w:i/>
          <w:iCs/>
          <w:sz w:val="28"/>
          <w:szCs w:val="28"/>
        </w:rPr>
        <w:t>f</w:t>
      </w:r>
      <w:r w:rsidR="00551A14">
        <w:rPr>
          <w:rFonts w:ascii="Times New Roman" w:eastAsia="MingLiU_HKSCS" w:hAnsi="Times New Roman" w:cs="Times New Roman"/>
          <w:b/>
          <w:bCs/>
          <w:i/>
          <w:iCs/>
          <w:sz w:val="28"/>
          <w:szCs w:val="28"/>
        </w:rPr>
        <w:t>i</w:t>
      </w:r>
      <w:r w:rsidRPr="00551A14">
        <w:rPr>
          <w:rFonts w:ascii="Times New Roman" w:eastAsia="7" w:hAnsi="Times New Roman" w:cs="Times New Roman"/>
          <w:b/>
          <w:bCs/>
          <w:i/>
          <w:iCs/>
          <w:sz w:val="28"/>
          <w:szCs w:val="28"/>
        </w:rPr>
        <w:t>n de les maintenir, de les intégrer ou de les réintégrer dans ce</w:t>
      </w:r>
    </w:p>
    <w:p w:rsidR="00625F24" w:rsidRPr="00D2128B" w:rsidRDefault="00625F24" w:rsidP="00D2128B">
      <w:pPr>
        <w:tabs>
          <w:tab w:val="left" w:pos="1440"/>
        </w:tabs>
        <w:jc w:val="both"/>
        <w:rPr>
          <w:rFonts w:ascii="Times New Roman" w:hAnsi="Times New Roman" w:cs="Times New Roman"/>
          <w:sz w:val="28"/>
          <w:szCs w:val="28"/>
        </w:rPr>
      </w:pPr>
      <w:r w:rsidRPr="00551A14">
        <w:rPr>
          <w:rFonts w:ascii="Times New Roman" w:eastAsia="7" w:hAnsi="Times New Roman" w:cs="Times New Roman"/>
          <w:b/>
          <w:bCs/>
          <w:i/>
          <w:iCs/>
          <w:sz w:val="28"/>
          <w:szCs w:val="28"/>
        </w:rPr>
        <w:t>qu’ils considèrent</w:t>
      </w:r>
      <w:r w:rsidRPr="00D2128B">
        <w:rPr>
          <w:rFonts w:ascii="Times New Roman" w:eastAsia="7" w:hAnsi="Times New Roman" w:cs="Times New Roman"/>
          <w:i/>
          <w:iCs/>
          <w:sz w:val="28"/>
          <w:szCs w:val="28"/>
        </w:rPr>
        <w:t xml:space="preserve"> </w:t>
      </w:r>
      <w:r w:rsidRPr="0091307C">
        <w:rPr>
          <w:rFonts w:ascii="Times New Roman" w:eastAsia="7" w:hAnsi="Times New Roman" w:cs="Times New Roman"/>
          <w:b/>
          <w:bCs/>
          <w:i/>
          <w:iCs/>
          <w:sz w:val="28"/>
          <w:szCs w:val="28"/>
        </w:rPr>
        <w:t>comme une vie normale et de favoriser leur développement</w:t>
      </w:r>
      <w:r w:rsidRPr="00D2128B">
        <w:rPr>
          <w:rFonts w:ascii="Times New Roman" w:eastAsia="7" w:hAnsi="Times New Roman" w:cs="Times New Roman"/>
          <w:sz w:val="28"/>
          <w:szCs w:val="28"/>
        </w:rPr>
        <w:t> »</w:t>
      </w:r>
      <w:r w:rsidR="0091307C">
        <w:rPr>
          <w:rStyle w:val="FootnoteReference"/>
          <w:rFonts w:ascii="Times New Roman" w:eastAsia="7" w:hAnsi="Times New Roman" w:cs="Times New Roman"/>
          <w:sz w:val="28"/>
          <w:szCs w:val="28"/>
        </w:rPr>
        <w:footnoteReference w:id="11"/>
      </w:r>
    </w:p>
    <w:p w:rsidR="00CF55E3" w:rsidRPr="00D2128B" w:rsidRDefault="00CF55E3" w:rsidP="00D2128B">
      <w:pPr>
        <w:tabs>
          <w:tab w:val="left" w:pos="1440"/>
        </w:tabs>
        <w:jc w:val="both"/>
        <w:rPr>
          <w:rFonts w:ascii="Times New Roman" w:hAnsi="Times New Roman" w:cs="Times New Roman"/>
          <w:sz w:val="28"/>
          <w:szCs w:val="28"/>
        </w:rPr>
      </w:pPr>
      <w:r w:rsidRPr="00D2128B">
        <w:rPr>
          <w:rFonts w:ascii="Times New Roman" w:hAnsi="Times New Roman" w:cs="Times New Roman"/>
          <w:sz w:val="28"/>
          <w:szCs w:val="28"/>
        </w:rPr>
        <w:t>L’apparition de service sociale renvoie à des mauvaise conditions et des misères sociale, vivent les populations de l’Europe particulièrement les populations anglaise et américains. Par exemple aux êtas unis à la fin de 19 me siècle avec la crise économique de 1929 a coïncidé a l’émergence des organismes et des structure du service sociale dans le but d’aidé et facilité insertion sociale ou professionnel.</w:t>
      </w:r>
    </w:p>
    <w:p w:rsidR="00CF55E3" w:rsidRPr="00D2128B" w:rsidRDefault="00CF55E3" w:rsidP="00D2128B">
      <w:pPr>
        <w:jc w:val="both"/>
        <w:rPr>
          <w:rFonts w:ascii="Times New Roman" w:hAnsi="Times New Roman" w:cs="Times New Roman"/>
          <w:sz w:val="28"/>
          <w:szCs w:val="28"/>
        </w:rPr>
      </w:pPr>
      <w:r w:rsidRPr="00D2128B">
        <w:rPr>
          <w:rFonts w:ascii="Times New Roman" w:hAnsi="Times New Roman" w:cs="Times New Roman"/>
          <w:sz w:val="28"/>
          <w:szCs w:val="28"/>
        </w:rPr>
        <w:t>Les caractéristiques de service social</w:t>
      </w:r>
      <w:r w:rsidR="00E061CA">
        <w:rPr>
          <w:rStyle w:val="FootnoteReference"/>
          <w:rFonts w:ascii="Times New Roman" w:hAnsi="Times New Roman" w:cs="Times New Roman"/>
          <w:sz w:val="28"/>
          <w:szCs w:val="28"/>
        </w:rPr>
        <w:footnoteReference w:id="12"/>
      </w:r>
      <w:r w:rsidRPr="00D2128B">
        <w:rPr>
          <w:rFonts w:ascii="Times New Roman" w:hAnsi="Times New Roman" w:cs="Times New Roman"/>
          <w:sz w:val="28"/>
          <w:szCs w:val="28"/>
        </w:rPr>
        <w:t> :</w:t>
      </w:r>
    </w:p>
    <w:p w:rsidR="00CF55E3" w:rsidRPr="00D2128B" w:rsidRDefault="00CF55E3" w:rsidP="00D2128B">
      <w:pPr>
        <w:pStyle w:val="ListParagraph"/>
        <w:numPr>
          <w:ilvl w:val="0"/>
          <w:numId w:val="1"/>
        </w:numPr>
        <w:jc w:val="both"/>
        <w:rPr>
          <w:rFonts w:ascii="Times New Roman" w:hAnsi="Times New Roman" w:cs="Times New Roman"/>
          <w:sz w:val="28"/>
          <w:szCs w:val="28"/>
        </w:rPr>
      </w:pPr>
      <w:r w:rsidRPr="00D2128B">
        <w:rPr>
          <w:rFonts w:ascii="Times New Roman" w:hAnsi="Times New Roman" w:cs="Times New Roman"/>
          <w:sz w:val="28"/>
          <w:szCs w:val="28"/>
        </w:rPr>
        <w:t>Le service sociale est une profession qui repose sue les éléments de fixation de but spécifique par exemple le cadre de connaissance scientifique, le travail de groupe.</w:t>
      </w:r>
    </w:p>
    <w:p w:rsidR="00CF55E3" w:rsidRPr="00D2128B" w:rsidRDefault="00CF55E3" w:rsidP="00D2128B">
      <w:pPr>
        <w:pStyle w:val="ListParagraph"/>
        <w:numPr>
          <w:ilvl w:val="0"/>
          <w:numId w:val="1"/>
        </w:numPr>
        <w:jc w:val="both"/>
        <w:rPr>
          <w:rFonts w:ascii="Times New Roman" w:hAnsi="Times New Roman" w:cs="Times New Roman"/>
          <w:sz w:val="28"/>
          <w:szCs w:val="28"/>
        </w:rPr>
      </w:pPr>
      <w:r w:rsidRPr="00D2128B">
        <w:rPr>
          <w:rFonts w:ascii="Times New Roman" w:hAnsi="Times New Roman" w:cs="Times New Roman"/>
          <w:sz w:val="28"/>
          <w:szCs w:val="28"/>
        </w:rPr>
        <w:t>Le service social adapte 3 méthodes fondamentales : la méthode de groupe, la méthode de l’</w:t>
      </w:r>
      <w:r w:rsidR="00D2128B" w:rsidRPr="00D2128B">
        <w:rPr>
          <w:rFonts w:ascii="Times New Roman" w:hAnsi="Times New Roman" w:cs="Times New Roman"/>
          <w:sz w:val="28"/>
          <w:szCs w:val="28"/>
        </w:rPr>
        <w:t>individu, l’</w:t>
      </w:r>
      <w:r w:rsidRPr="00D2128B">
        <w:rPr>
          <w:rFonts w:ascii="Times New Roman" w:hAnsi="Times New Roman" w:cs="Times New Roman"/>
          <w:sz w:val="28"/>
          <w:szCs w:val="28"/>
        </w:rPr>
        <w:t>organisation de la société.</w:t>
      </w:r>
    </w:p>
    <w:p w:rsidR="00CF55E3" w:rsidRPr="00D2128B" w:rsidRDefault="00CF55E3" w:rsidP="00D2128B">
      <w:pPr>
        <w:pStyle w:val="ListParagraph"/>
        <w:numPr>
          <w:ilvl w:val="0"/>
          <w:numId w:val="1"/>
        </w:numPr>
        <w:jc w:val="both"/>
        <w:rPr>
          <w:rFonts w:ascii="Times New Roman" w:hAnsi="Times New Roman" w:cs="Times New Roman"/>
          <w:sz w:val="28"/>
          <w:szCs w:val="28"/>
        </w:rPr>
      </w:pPr>
      <w:r w:rsidRPr="00D2128B">
        <w:rPr>
          <w:rFonts w:ascii="Times New Roman" w:hAnsi="Times New Roman" w:cs="Times New Roman"/>
          <w:sz w:val="28"/>
          <w:szCs w:val="28"/>
        </w:rPr>
        <w:t xml:space="preserve">Le service sociale a pour but de changé les systèmes </w:t>
      </w:r>
      <w:r w:rsidR="00D2128B" w:rsidRPr="00D2128B">
        <w:rPr>
          <w:rFonts w:ascii="Times New Roman" w:hAnsi="Times New Roman" w:cs="Times New Roman"/>
          <w:sz w:val="28"/>
          <w:szCs w:val="28"/>
        </w:rPr>
        <w:t>sociaux.</w:t>
      </w:r>
    </w:p>
    <w:p w:rsidR="00CF55E3" w:rsidRPr="00D2128B" w:rsidRDefault="00CF55E3" w:rsidP="00D2128B">
      <w:pPr>
        <w:pStyle w:val="ListParagraph"/>
        <w:numPr>
          <w:ilvl w:val="0"/>
          <w:numId w:val="1"/>
        </w:numPr>
        <w:jc w:val="both"/>
        <w:rPr>
          <w:rFonts w:ascii="Times New Roman" w:hAnsi="Times New Roman" w:cs="Times New Roman"/>
          <w:sz w:val="28"/>
          <w:szCs w:val="28"/>
        </w:rPr>
      </w:pPr>
      <w:r w:rsidRPr="00D2128B">
        <w:rPr>
          <w:rFonts w:ascii="Times New Roman" w:hAnsi="Times New Roman" w:cs="Times New Roman"/>
          <w:sz w:val="28"/>
          <w:szCs w:val="28"/>
        </w:rPr>
        <w:t>Le service social s’exerce dans les organismes spécifiques et déférentes domaine.</w:t>
      </w:r>
    </w:p>
    <w:p w:rsidR="00CF55E3" w:rsidRPr="00D2128B" w:rsidRDefault="00CF55E3" w:rsidP="00D2128B">
      <w:pPr>
        <w:pStyle w:val="ListParagraph"/>
        <w:numPr>
          <w:ilvl w:val="0"/>
          <w:numId w:val="1"/>
        </w:numPr>
        <w:jc w:val="both"/>
        <w:rPr>
          <w:rFonts w:ascii="Times New Roman" w:hAnsi="Times New Roman" w:cs="Times New Roman"/>
          <w:sz w:val="28"/>
          <w:szCs w:val="28"/>
        </w:rPr>
      </w:pPr>
      <w:r w:rsidRPr="00D2128B">
        <w:rPr>
          <w:rFonts w:ascii="Times New Roman" w:hAnsi="Times New Roman" w:cs="Times New Roman"/>
          <w:sz w:val="28"/>
          <w:szCs w:val="28"/>
        </w:rPr>
        <w:t>Le service social est pratiqué par des travailleurs sociaux spécialisés bien formé scientifiquement.</w:t>
      </w:r>
    </w:p>
    <w:p w:rsidR="00D2128B" w:rsidRPr="00E061CA" w:rsidRDefault="00D2128B" w:rsidP="00E061CA">
      <w:pPr>
        <w:jc w:val="both"/>
        <w:rPr>
          <w:rFonts w:ascii="Times New Roman" w:hAnsi="Times New Roman" w:cs="Times New Roman"/>
          <w:sz w:val="28"/>
          <w:szCs w:val="28"/>
        </w:rPr>
      </w:pPr>
    </w:p>
    <w:p w:rsidR="00D2128B" w:rsidRPr="00D2128B" w:rsidRDefault="00D2128B" w:rsidP="0091307C">
      <w:pPr>
        <w:jc w:val="center"/>
        <w:rPr>
          <w:rFonts w:ascii="Times New Roman" w:hAnsi="Times New Roman" w:cs="Times New Roman"/>
          <w:sz w:val="28"/>
          <w:szCs w:val="28"/>
        </w:rPr>
      </w:pPr>
      <w:r w:rsidRPr="00D2128B">
        <w:rPr>
          <w:rFonts w:ascii="Times New Roman" w:hAnsi="Times New Roman" w:cs="Times New Roman"/>
          <w:b/>
          <w:bCs/>
          <w:sz w:val="28"/>
          <w:szCs w:val="28"/>
        </w:rPr>
        <w:t>III-</w:t>
      </w:r>
      <w:r w:rsidR="00CF55E3" w:rsidRPr="00D2128B">
        <w:rPr>
          <w:rFonts w:ascii="Times New Roman" w:hAnsi="Times New Roman" w:cs="Times New Roman"/>
          <w:b/>
          <w:bCs/>
          <w:sz w:val="28"/>
          <w:szCs w:val="28"/>
        </w:rPr>
        <w:t xml:space="preserve"> </w:t>
      </w:r>
      <w:r w:rsidRPr="00D2128B">
        <w:rPr>
          <w:rFonts w:ascii="Times New Roman" w:hAnsi="Times New Roman" w:cs="Times New Roman"/>
          <w:b/>
          <w:bCs/>
          <w:sz w:val="28"/>
          <w:szCs w:val="28"/>
        </w:rPr>
        <w:t>L</w:t>
      </w:r>
      <w:r w:rsidR="00CF55E3" w:rsidRPr="00D2128B">
        <w:rPr>
          <w:rFonts w:ascii="Times New Roman" w:hAnsi="Times New Roman" w:cs="Times New Roman"/>
          <w:b/>
          <w:bCs/>
          <w:sz w:val="28"/>
          <w:szCs w:val="28"/>
        </w:rPr>
        <w:t>a protection sociale</w:t>
      </w:r>
    </w:p>
    <w:p w:rsidR="00323634" w:rsidRPr="00D2128B" w:rsidRDefault="00D2128B" w:rsidP="00D2128B">
      <w:pPr>
        <w:jc w:val="both"/>
        <w:rPr>
          <w:rFonts w:ascii="Times New Roman" w:hAnsi="Times New Roman" w:cs="Times New Roman"/>
          <w:sz w:val="28"/>
          <w:szCs w:val="28"/>
        </w:rPr>
      </w:pPr>
      <w:r w:rsidRPr="00D2128B">
        <w:rPr>
          <w:rFonts w:ascii="Times New Roman" w:hAnsi="Times New Roman" w:cs="Times New Roman"/>
          <w:sz w:val="28"/>
          <w:szCs w:val="28"/>
        </w:rPr>
        <w:lastRenderedPageBreak/>
        <w:t xml:space="preserve">  Elle désigne</w:t>
      </w:r>
      <w:r w:rsidR="00CF55E3" w:rsidRPr="00D2128B">
        <w:rPr>
          <w:rFonts w:ascii="Times New Roman" w:hAnsi="Times New Roman" w:cs="Times New Roman"/>
          <w:sz w:val="28"/>
          <w:szCs w:val="28"/>
        </w:rPr>
        <w:t xml:space="preserve"> l’ensemble des mécanismes de prévoyance collective qui permettre aux individus de faire face aux conséquences financière des risque sociaux elle permet de se protéger contre toute les situations qui peuvent provoquer une baisse de ressource, ou une hausse des dépenses d’un individu. On peut définir aussi la protection sociale comme un système qui vise a aider les individu et leur famille par le biais de l’assurance sociale financé par les impôt.</w:t>
      </w:r>
      <w:r w:rsidR="0091307C">
        <w:rPr>
          <w:rStyle w:val="FootnoteReference"/>
          <w:rFonts w:ascii="Times New Roman" w:hAnsi="Times New Roman" w:cs="Times New Roman"/>
          <w:sz w:val="28"/>
          <w:szCs w:val="28"/>
        </w:rPr>
        <w:footnoteReference w:id="13"/>
      </w:r>
    </w:p>
    <w:p w:rsidR="00323634" w:rsidRPr="00D2128B" w:rsidRDefault="00D2128B" w:rsidP="0091307C">
      <w:pPr>
        <w:tabs>
          <w:tab w:val="left" w:pos="1440"/>
        </w:tabs>
        <w:jc w:val="center"/>
        <w:rPr>
          <w:rFonts w:ascii="Times New Roman" w:eastAsia="11" w:hAnsi="Times New Roman" w:cs="Times New Roman"/>
          <w:b/>
          <w:bCs/>
          <w:sz w:val="28"/>
          <w:szCs w:val="28"/>
        </w:rPr>
      </w:pPr>
      <w:r w:rsidRPr="00D2128B">
        <w:rPr>
          <w:rFonts w:ascii="Times New Roman" w:eastAsia="11" w:hAnsi="Times New Roman" w:cs="Times New Roman"/>
          <w:b/>
          <w:bCs/>
          <w:sz w:val="28"/>
          <w:szCs w:val="28"/>
        </w:rPr>
        <w:t>IV-</w:t>
      </w:r>
      <w:r w:rsidR="00323634" w:rsidRPr="00D2128B">
        <w:rPr>
          <w:rFonts w:ascii="Times New Roman" w:eastAsia="11" w:hAnsi="Times New Roman" w:cs="Times New Roman"/>
          <w:b/>
          <w:bCs/>
          <w:sz w:val="28"/>
          <w:szCs w:val="28"/>
        </w:rPr>
        <w:t>Le bien-être social</w:t>
      </w:r>
    </w:p>
    <w:p w:rsidR="00323634" w:rsidRPr="00D2128B" w:rsidRDefault="00323634"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La société a mis en place un système pour répondre aux besoins des personnes aux prises, entre autres, avec des di</w:t>
      </w:r>
      <w:r w:rsidRPr="00D2128B">
        <w:rPr>
          <w:rFonts w:ascii="Times New Roman" w:eastAsia="MingLiU_HKSCS" w:hAnsi="Times New Roman" w:cs="Times New Roman"/>
          <w:sz w:val="28"/>
          <w:szCs w:val="28"/>
        </w:rPr>
        <w:t>f</w:t>
      </w:r>
      <w:r w:rsidRPr="00D2128B">
        <w:rPr>
          <w:rFonts w:ascii="Times New Roman" w:eastAsia="7" w:hAnsi="Times New Roman" w:cs="Times New Roman"/>
          <w:sz w:val="28"/>
          <w:szCs w:val="28"/>
        </w:rPr>
        <w:t>ficultés comme celles que nous venons de mentionner.</w:t>
      </w:r>
    </w:p>
    <w:p w:rsidR="00323634" w:rsidRPr="00D2128B" w:rsidRDefault="00323634" w:rsidP="00D2128B">
      <w:pPr>
        <w:autoSpaceDE w:val="0"/>
        <w:autoSpaceDN w:val="0"/>
        <w:adjustRightInd w:val="0"/>
        <w:spacing w:after="0" w:line="240" w:lineRule="auto"/>
        <w:jc w:val="both"/>
        <w:rPr>
          <w:rFonts w:ascii="Times New Roman" w:eastAsia="7" w:hAnsi="Times New Roman" w:cs="Times New Roman"/>
          <w:sz w:val="28"/>
          <w:szCs w:val="28"/>
        </w:rPr>
      </w:pPr>
    </w:p>
    <w:p w:rsidR="00323634" w:rsidRPr="00D2128B" w:rsidRDefault="00323634"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 xml:space="preserve">Ce système s’inspire du principe de </w:t>
      </w:r>
      <w:r w:rsidRPr="00D2128B">
        <w:rPr>
          <w:rFonts w:ascii="Times New Roman" w:eastAsia="6" w:hAnsi="Times New Roman" w:cs="Times New Roman"/>
          <w:sz w:val="28"/>
          <w:szCs w:val="28"/>
        </w:rPr>
        <w:t xml:space="preserve">bien-être social </w:t>
      </w:r>
      <w:r w:rsidRPr="00D2128B">
        <w:rPr>
          <w:rFonts w:ascii="Times New Roman" w:eastAsia="7" w:hAnsi="Times New Roman" w:cs="Times New Roman"/>
          <w:sz w:val="28"/>
          <w:szCs w:val="28"/>
        </w:rPr>
        <w:t xml:space="preserve">aussi appelé « </w:t>
      </w:r>
      <w:r w:rsidRPr="00D2128B">
        <w:rPr>
          <w:rFonts w:ascii="Times New Roman" w:eastAsia="MingLiU_HKSCS" w:hAnsi="Times New Roman" w:cs="Times New Roman"/>
          <w:sz w:val="28"/>
          <w:szCs w:val="28"/>
        </w:rPr>
        <w:t>f</w:t>
      </w:r>
      <w:r w:rsidRPr="00D2128B">
        <w:rPr>
          <w:rFonts w:ascii="Times New Roman" w:eastAsia="7" w:hAnsi="Times New Roman" w:cs="Times New Roman"/>
          <w:sz w:val="28"/>
          <w:szCs w:val="28"/>
        </w:rPr>
        <w:t>let de sécurité sociale »</w:t>
      </w:r>
    </w:p>
    <w:p w:rsidR="00323634" w:rsidRPr="00D2128B" w:rsidRDefault="00323634" w:rsidP="00D2128B">
      <w:pPr>
        <w:autoSpaceDE w:val="0"/>
        <w:autoSpaceDN w:val="0"/>
        <w:adjustRightInd w:val="0"/>
        <w:spacing w:after="0" w:line="240" w:lineRule="auto"/>
        <w:jc w:val="both"/>
        <w:rPr>
          <w:rFonts w:ascii="Times New Roman" w:eastAsia="7" w:hAnsi="Times New Roman" w:cs="Times New Roman"/>
          <w:sz w:val="28"/>
          <w:szCs w:val="28"/>
        </w:rPr>
      </w:pPr>
      <w:r w:rsidRPr="00551A14">
        <w:rPr>
          <w:rFonts w:ascii="Times New Roman" w:eastAsia="7" w:hAnsi="Times New Roman" w:cs="Times New Roman"/>
          <w:b/>
          <w:bCs/>
          <w:sz w:val="28"/>
          <w:szCs w:val="28"/>
        </w:rPr>
        <w:t>Turner</w:t>
      </w:r>
      <w:r w:rsidRPr="00D2128B">
        <w:rPr>
          <w:rFonts w:ascii="Times New Roman" w:eastAsia="7" w:hAnsi="Times New Roman" w:cs="Times New Roman"/>
          <w:sz w:val="28"/>
          <w:szCs w:val="28"/>
        </w:rPr>
        <w:t xml:space="preserve"> en donne la dé</w:t>
      </w:r>
      <w:r w:rsidRPr="00D2128B">
        <w:rPr>
          <w:rFonts w:ascii="Times New Roman" w:eastAsia="MingLiU_HKSCS" w:hAnsi="Times New Roman" w:cs="Times New Roman"/>
          <w:sz w:val="28"/>
          <w:szCs w:val="28"/>
        </w:rPr>
        <w:t>f</w:t>
      </w:r>
      <w:r w:rsidRPr="00D2128B">
        <w:rPr>
          <w:rFonts w:ascii="Times New Roman" w:eastAsia="7" w:hAnsi="Times New Roman" w:cs="Times New Roman"/>
          <w:sz w:val="28"/>
          <w:szCs w:val="28"/>
        </w:rPr>
        <w:t>inition suivante</w:t>
      </w:r>
      <w:r w:rsidR="00625F24" w:rsidRPr="00D2128B">
        <w:rPr>
          <w:rFonts w:ascii="Times New Roman" w:eastAsia="7" w:hAnsi="Times New Roman" w:cs="Times New Roman"/>
          <w:sz w:val="28"/>
          <w:szCs w:val="28"/>
        </w:rPr>
        <w:t> :</w:t>
      </w:r>
    </w:p>
    <w:p w:rsidR="00323634" w:rsidRPr="00D2128B" w:rsidRDefault="00323634" w:rsidP="00D2128B">
      <w:pPr>
        <w:autoSpaceDE w:val="0"/>
        <w:autoSpaceDN w:val="0"/>
        <w:adjustRightInd w:val="0"/>
        <w:spacing w:after="0" w:line="240" w:lineRule="auto"/>
        <w:jc w:val="both"/>
        <w:rPr>
          <w:rFonts w:ascii="Times New Roman" w:eastAsia="7" w:hAnsi="Times New Roman" w:cs="Times New Roman"/>
          <w:b/>
          <w:bCs/>
          <w:sz w:val="28"/>
          <w:szCs w:val="28"/>
        </w:rPr>
      </w:pPr>
      <w:r w:rsidRPr="00D2128B">
        <w:rPr>
          <w:rFonts w:ascii="Times New Roman" w:eastAsia="7" w:hAnsi="Times New Roman" w:cs="Times New Roman"/>
          <w:sz w:val="28"/>
          <w:szCs w:val="28"/>
        </w:rPr>
        <w:t> </w:t>
      </w:r>
      <w:r w:rsidRPr="00D2128B">
        <w:rPr>
          <w:rFonts w:ascii="Times New Roman" w:eastAsia="7" w:hAnsi="Times New Roman" w:cs="Times New Roman"/>
          <w:b/>
          <w:bCs/>
          <w:sz w:val="28"/>
          <w:szCs w:val="28"/>
        </w:rPr>
        <w:t>«  Le système de bienêtre social est un terme générique qui désigne le réseau</w:t>
      </w:r>
    </w:p>
    <w:p w:rsidR="00625F24" w:rsidRPr="00D2128B" w:rsidRDefault="00323634" w:rsidP="00551A14">
      <w:pPr>
        <w:tabs>
          <w:tab w:val="left" w:pos="1440"/>
        </w:tabs>
        <w:jc w:val="both"/>
        <w:rPr>
          <w:rFonts w:ascii="Times New Roman" w:hAnsi="Times New Roman" w:cs="Times New Roman"/>
          <w:b/>
          <w:bCs/>
          <w:sz w:val="28"/>
          <w:szCs w:val="28"/>
        </w:rPr>
      </w:pPr>
      <w:r w:rsidRPr="00D2128B">
        <w:rPr>
          <w:rFonts w:ascii="Times New Roman" w:eastAsia="7" w:hAnsi="Times New Roman" w:cs="Times New Roman"/>
          <w:b/>
          <w:bCs/>
          <w:sz w:val="28"/>
          <w:szCs w:val="28"/>
        </w:rPr>
        <w:t>complexe des lois, politiques sociales, programmes, établissements, professions, ressources et services qui existent dans toutes les sociétés a</w:t>
      </w:r>
      <w:r w:rsidRPr="00D2128B">
        <w:rPr>
          <w:rFonts w:ascii="Times New Roman" w:eastAsia="MingLiU_HKSCS" w:hAnsi="Times New Roman" w:cs="Times New Roman"/>
          <w:b/>
          <w:bCs/>
          <w:sz w:val="28"/>
          <w:szCs w:val="28"/>
        </w:rPr>
        <w:t>fi</w:t>
      </w:r>
      <w:r w:rsidRPr="00D2128B">
        <w:rPr>
          <w:rFonts w:ascii="Times New Roman" w:eastAsia="7" w:hAnsi="Times New Roman" w:cs="Times New Roman"/>
          <w:b/>
          <w:bCs/>
          <w:sz w:val="28"/>
          <w:szCs w:val="28"/>
        </w:rPr>
        <w:t>n d’assurer à chaque personne l’accès à la gamme de biens et services nécessaires pour se réaliser et s’épanouir pleinement comme individu, d’une façon qui le satisfait</w:t>
      </w:r>
      <w:r w:rsidR="00625F24" w:rsidRPr="00D2128B">
        <w:rPr>
          <w:rFonts w:ascii="Times New Roman" w:eastAsia="7" w:hAnsi="Times New Roman" w:cs="Times New Roman"/>
          <w:b/>
          <w:bCs/>
          <w:sz w:val="28"/>
          <w:szCs w:val="28"/>
        </w:rPr>
        <w:t xml:space="preserve"> tout en respectant les droits des autres. »</w:t>
      </w:r>
      <w:r w:rsidR="0091307C">
        <w:rPr>
          <w:rStyle w:val="FootnoteReference"/>
          <w:rFonts w:ascii="Times New Roman" w:eastAsia="7" w:hAnsi="Times New Roman" w:cs="Times New Roman"/>
          <w:b/>
          <w:bCs/>
          <w:sz w:val="28"/>
          <w:szCs w:val="28"/>
        </w:rPr>
        <w:footnoteReference w:id="14"/>
      </w:r>
    </w:p>
    <w:p w:rsidR="00CF55E3" w:rsidRPr="00D2128B" w:rsidRDefault="00CF55E3" w:rsidP="00D2128B">
      <w:pPr>
        <w:autoSpaceDE w:val="0"/>
        <w:autoSpaceDN w:val="0"/>
        <w:adjustRightInd w:val="0"/>
        <w:spacing w:after="0" w:line="240" w:lineRule="auto"/>
        <w:jc w:val="both"/>
        <w:rPr>
          <w:rFonts w:ascii="Times New Roman" w:eastAsia="7" w:hAnsi="Times New Roman" w:cs="Times New Roman"/>
          <w:sz w:val="28"/>
          <w:szCs w:val="28"/>
        </w:rPr>
      </w:pPr>
      <w:r w:rsidRPr="00E061CA">
        <w:rPr>
          <w:rFonts w:ascii="Times New Roman" w:eastAsia="7" w:hAnsi="Times New Roman" w:cs="Times New Roman"/>
          <w:b/>
          <w:bCs/>
          <w:sz w:val="28"/>
          <w:szCs w:val="28"/>
        </w:rPr>
        <w:t>Perron</w:t>
      </w:r>
      <w:r w:rsidRPr="00D2128B">
        <w:rPr>
          <w:rFonts w:ascii="Times New Roman" w:eastAsia="7" w:hAnsi="Times New Roman" w:cs="Times New Roman"/>
          <w:sz w:val="28"/>
          <w:szCs w:val="28"/>
        </w:rPr>
        <w:t xml:space="preserve"> explique ainsi sa vision du bienêtre social.</w:t>
      </w:r>
    </w:p>
    <w:p w:rsidR="00CF55E3" w:rsidRPr="00D2128B" w:rsidRDefault="00CF55E3"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 xml:space="preserve">D’une manière générale, l’expression bienêtre social désigne donc </w:t>
      </w:r>
      <w:r w:rsidRPr="00E061CA">
        <w:rPr>
          <w:rFonts w:ascii="Times New Roman" w:eastAsia="7" w:hAnsi="Times New Roman" w:cs="Times New Roman"/>
          <w:b/>
          <w:bCs/>
          <w:sz w:val="28"/>
          <w:szCs w:val="28"/>
        </w:rPr>
        <w:t>tous les moyens qu’utilise la société pour tenter de répondre adéquatement à tous les besoins sociaux de tous les individus, de toutes les familles et de toutes les couches sociales</w:t>
      </w:r>
      <w:r w:rsidR="00E061CA">
        <w:rPr>
          <w:rStyle w:val="FootnoteReference"/>
          <w:rFonts w:ascii="Times New Roman" w:eastAsia="7" w:hAnsi="Times New Roman" w:cs="Times New Roman"/>
          <w:b/>
          <w:bCs/>
          <w:sz w:val="28"/>
          <w:szCs w:val="28"/>
        </w:rPr>
        <w:footnoteReference w:id="15"/>
      </w:r>
      <w:r w:rsidRPr="00D2128B">
        <w:rPr>
          <w:rFonts w:ascii="Times New Roman" w:eastAsia="7" w:hAnsi="Times New Roman" w:cs="Times New Roman"/>
          <w:sz w:val="28"/>
          <w:szCs w:val="28"/>
        </w:rPr>
        <w:t>.</w:t>
      </w:r>
    </w:p>
    <w:p w:rsidR="00CF55E3" w:rsidRPr="00D2128B" w:rsidRDefault="00CF55E3" w:rsidP="00D2128B">
      <w:pPr>
        <w:autoSpaceDE w:val="0"/>
        <w:autoSpaceDN w:val="0"/>
        <w:adjustRightInd w:val="0"/>
        <w:spacing w:after="0" w:line="240" w:lineRule="auto"/>
        <w:jc w:val="both"/>
        <w:rPr>
          <w:rFonts w:ascii="Times New Roman" w:eastAsia="7" w:hAnsi="Times New Roman" w:cs="Times New Roman"/>
          <w:sz w:val="28"/>
          <w:szCs w:val="28"/>
        </w:rPr>
      </w:pPr>
    </w:p>
    <w:p w:rsidR="00625F24" w:rsidRPr="00D2128B" w:rsidRDefault="00667661" w:rsidP="00551A14">
      <w:pPr>
        <w:autoSpaceDE w:val="0"/>
        <w:autoSpaceDN w:val="0"/>
        <w:adjustRightInd w:val="0"/>
        <w:spacing w:after="0" w:line="240" w:lineRule="auto"/>
        <w:jc w:val="both"/>
        <w:rPr>
          <w:rFonts w:ascii="Times New Roman" w:eastAsia="7" w:hAnsi="Times New Roman" w:cs="Times New Roman"/>
          <w:sz w:val="28"/>
          <w:szCs w:val="28"/>
        </w:rPr>
      </w:pPr>
      <w:r>
        <w:rPr>
          <w:rFonts w:ascii="Times New Roman" w:eastAsia="7" w:hAnsi="Times New Roman" w:cs="Times New Roman"/>
          <w:sz w:val="28"/>
          <w:szCs w:val="28"/>
        </w:rPr>
        <w:t xml:space="preserve">   </w:t>
      </w:r>
      <w:r w:rsidR="00625F24" w:rsidRPr="00D2128B">
        <w:rPr>
          <w:rFonts w:ascii="Times New Roman" w:eastAsia="7" w:hAnsi="Times New Roman" w:cs="Times New Roman"/>
          <w:sz w:val="28"/>
          <w:szCs w:val="28"/>
        </w:rPr>
        <w:t xml:space="preserve">Pour Mayer, ces moyens se présentent sous des formes variées : </w:t>
      </w:r>
      <w:r w:rsidR="00625F24" w:rsidRPr="00667661">
        <w:rPr>
          <w:rFonts w:ascii="Times New Roman" w:eastAsia="7" w:hAnsi="Times New Roman" w:cs="Times New Roman"/>
          <w:b/>
          <w:bCs/>
          <w:sz w:val="28"/>
          <w:szCs w:val="28"/>
        </w:rPr>
        <w:t>politiques sociales, services publics de santé et de services sociaux, projets découlant d’initiatives publiques, communautaires ou privées visant à résoudre divers problèmes sociaux, et ainsi de suite</w:t>
      </w:r>
      <w:r w:rsidR="00625F24" w:rsidRPr="00D2128B">
        <w:rPr>
          <w:rFonts w:ascii="Times New Roman" w:eastAsia="7" w:hAnsi="Times New Roman" w:cs="Times New Roman"/>
          <w:sz w:val="28"/>
          <w:szCs w:val="28"/>
        </w:rPr>
        <w:t>.</w:t>
      </w:r>
      <w:r>
        <w:rPr>
          <w:rStyle w:val="FootnoteReference"/>
          <w:rFonts w:ascii="Times New Roman" w:eastAsia="7" w:hAnsi="Times New Roman" w:cs="Times New Roman"/>
          <w:sz w:val="28"/>
          <w:szCs w:val="28"/>
        </w:rPr>
        <w:footnoteReference w:id="16"/>
      </w:r>
    </w:p>
    <w:p w:rsidR="00625F24" w:rsidRPr="00D2128B" w:rsidRDefault="00625F24" w:rsidP="00D2128B">
      <w:pPr>
        <w:autoSpaceDE w:val="0"/>
        <w:autoSpaceDN w:val="0"/>
        <w:adjustRightInd w:val="0"/>
        <w:spacing w:after="0" w:line="240" w:lineRule="auto"/>
        <w:jc w:val="both"/>
        <w:rPr>
          <w:rFonts w:ascii="Times New Roman" w:eastAsia="7" w:hAnsi="Times New Roman" w:cs="Times New Roman"/>
          <w:sz w:val="28"/>
          <w:szCs w:val="28"/>
        </w:rPr>
      </w:pPr>
    </w:p>
    <w:p w:rsidR="00CF55E3" w:rsidRPr="00D2128B" w:rsidRDefault="00625F24" w:rsidP="00667661">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sz w:val="28"/>
          <w:szCs w:val="28"/>
        </w:rPr>
        <w:t xml:space="preserve">Le principe général de bienêtre social est historiquement associé au développement de l’État providence et a favorisé le </w:t>
      </w:r>
      <w:r w:rsidR="00667661">
        <w:rPr>
          <w:rFonts w:ascii="Times New Roman" w:eastAsia="7" w:hAnsi="Times New Roman" w:cs="Times New Roman"/>
          <w:sz w:val="28"/>
          <w:szCs w:val="28"/>
        </w:rPr>
        <w:t>développement du travail social</w:t>
      </w:r>
    </w:p>
    <w:p w:rsidR="00CF55E3" w:rsidRPr="00D2128B" w:rsidRDefault="00CF55E3" w:rsidP="00D2128B">
      <w:pPr>
        <w:autoSpaceDE w:val="0"/>
        <w:autoSpaceDN w:val="0"/>
        <w:adjustRightInd w:val="0"/>
        <w:spacing w:after="0" w:line="240" w:lineRule="auto"/>
        <w:jc w:val="both"/>
        <w:rPr>
          <w:rFonts w:ascii="Times New Roman" w:eastAsia="7" w:hAnsi="Times New Roman" w:cs="Times New Roman"/>
          <w:sz w:val="28"/>
          <w:szCs w:val="28"/>
        </w:rPr>
      </w:pPr>
    </w:p>
    <w:p w:rsidR="00323634" w:rsidRPr="00D2128B" w:rsidRDefault="00323634" w:rsidP="00D2128B">
      <w:pPr>
        <w:autoSpaceDE w:val="0"/>
        <w:autoSpaceDN w:val="0"/>
        <w:adjustRightInd w:val="0"/>
        <w:spacing w:after="0" w:line="240" w:lineRule="auto"/>
        <w:jc w:val="both"/>
        <w:rPr>
          <w:rFonts w:ascii="Times New Roman" w:eastAsia="7" w:hAnsi="Times New Roman" w:cs="Times New Roman"/>
          <w:sz w:val="28"/>
          <w:szCs w:val="28"/>
        </w:rPr>
      </w:pPr>
    </w:p>
    <w:p w:rsidR="00323634" w:rsidRPr="00D2128B" w:rsidRDefault="00CF55E3" w:rsidP="00D2128B">
      <w:pPr>
        <w:autoSpaceDE w:val="0"/>
        <w:autoSpaceDN w:val="0"/>
        <w:adjustRightInd w:val="0"/>
        <w:spacing w:after="0" w:line="240" w:lineRule="auto"/>
        <w:jc w:val="both"/>
        <w:rPr>
          <w:rFonts w:ascii="Times New Roman" w:eastAsia="7" w:hAnsi="Times New Roman" w:cs="Times New Roman"/>
          <w:sz w:val="28"/>
          <w:szCs w:val="28"/>
        </w:rPr>
      </w:pPr>
      <w:r w:rsidRPr="00D2128B">
        <w:rPr>
          <w:rFonts w:ascii="Times New Roman" w:eastAsia="7" w:hAnsi="Times New Roman" w:cs="Times New Roman"/>
          <w:noProof/>
          <w:sz w:val="28"/>
          <w:szCs w:val="28"/>
          <w:lang w:eastAsia="fr-FR"/>
        </w:rPr>
        <w:drawing>
          <wp:inline distT="0" distB="0" distL="0" distR="0">
            <wp:extent cx="5762625" cy="2911423"/>
            <wp:effectExtent l="19050" t="0" r="9525" b="0"/>
            <wp:docPr id="2" name="Image 1" descr="C:\Users\ali mati\Desktop\systeme de bien etre 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mati\Desktop\systeme de bien etre social.PNG"/>
                    <pic:cNvPicPr>
                      <a:picLocks noChangeAspect="1" noChangeArrowheads="1"/>
                    </pic:cNvPicPr>
                  </pic:nvPicPr>
                  <pic:blipFill>
                    <a:blip r:embed="rId8"/>
                    <a:srcRect/>
                    <a:stretch>
                      <a:fillRect/>
                    </a:stretch>
                  </pic:blipFill>
                  <pic:spPr bwMode="auto">
                    <a:xfrm>
                      <a:off x="0" y="0"/>
                      <a:ext cx="5762625" cy="2911423"/>
                    </a:xfrm>
                    <a:prstGeom prst="rect">
                      <a:avLst/>
                    </a:prstGeom>
                    <a:noFill/>
                    <a:ln w="9525">
                      <a:noFill/>
                      <a:miter lim="800000"/>
                      <a:headEnd/>
                      <a:tailEnd/>
                    </a:ln>
                  </pic:spPr>
                </pic:pic>
              </a:graphicData>
            </a:graphic>
          </wp:inline>
        </w:drawing>
      </w:r>
    </w:p>
    <w:p w:rsidR="00323634" w:rsidRPr="00D2128B" w:rsidRDefault="00323634" w:rsidP="00D2128B">
      <w:pPr>
        <w:autoSpaceDE w:val="0"/>
        <w:autoSpaceDN w:val="0"/>
        <w:adjustRightInd w:val="0"/>
        <w:spacing w:after="0" w:line="240" w:lineRule="auto"/>
        <w:jc w:val="both"/>
        <w:rPr>
          <w:rFonts w:ascii="Times New Roman" w:eastAsia="7" w:hAnsi="Times New Roman" w:cs="Times New Roman"/>
          <w:sz w:val="28"/>
          <w:szCs w:val="28"/>
        </w:rPr>
      </w:pPr>
    </w:p>
    <w:p w:rsidR="00323634" w:rsidRPr="00D2128B" w:rsidRDefault="00667661" w:rsidP="00667661">
      <w:pPr>
        <w:tabs>
          <w:tab w:val="left" w:pos="1440"/>
        </w:tabs>
        <w:jc w:val="both"/>
        <w:rPr>
          <w:rFonts w:ascii="Times New Roman" w:hAnsi="Times New Roman" w:cs="Times New Roman"/>
          <w:sz w:val="28"/>
          <w:szCs w:val="28"/>
        </w:rPr>
      </w:pPr>
      <w:r w:rsidRPr="00667661">
        <w:rPr>
          <w:rFonts w:ascii="14" w:hAnsi="14" w:cs="14"/>
          <w:b/>
          <w:bCs/>
          <w:sz w:val="24"/>
          <w:szCs w:val="24"/>
        </w:rPr>
        <w:t>Le système de bien-être social et ses sous-systèmes</w:t>
      </w:r>
      <w:r>
        <w:rPr>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17"/>
      </w:r>
    </w:p>
    <w:sectPr w:rsidR="00323634" w:rsidRPr="00D2128B" w:rsidSect="00E061CA">
      <w:pgSz w:w="11906" w:h="16838"/>
      <w:pgMar w:top="1252"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A70" w:rsidRDefault="00B20A70" w:rsidP="00D03C30">
      <w:pPr>
        <w:spacing w:after="0" w:line="240" w:lineRule="auto"/>
      </w:pPr>
      <w:r>
        <w:separator/>
      </w:r>
    </w:p>
  </w:endnote>
  <w:endnote w:type="continuationSeparator" w:id="1">
    <w:p w:rsidR="00B20A70" w:rsidRDefault="00B20A70" w:rsidP="00D03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7">
    <w:altName w:val="MS Mincho"/>
    <w:panose1 w:val="00000000000000000000"/>
    <w:charset w:val="80"/>
    <w:family w:val="auto"/>
    <w:notTrueType/>
    <w:pitch w:val="default"/>
    <w:sig w:usb0="00000001" w:usb1="08070000" w:usb2="00000010" w:usb3="00000000" w:csb0="00020000" w:csb1="00000000"/>
  </w:font>
  <w:font w:name="MingLiU_HKSCS">
    <w:panose1 w:val="02020500000000000000"/>
    <w:charset w:val="88"/>
    <w:family w:val="roman"/>
    <w:pitch w:val="variable"/>
    <w:sig w:usb0="A00002FF" w:usb1="38CFFCFA" w:usb2="00000016" w:usb3="00000000" w:csb0="00100001" w:csb1="00000000"/>
  </w:font>
  <w:font w:name="8">
    <w:altName w:val="MS Mincho"/>
    <w:panose1 w:val="00000000000000000000"/>
    <w:charset w:val="80"/>
    <w:family w:val="auto"/>
    <w:notTrueType/>
    <w:pitch w:val="default"/>
    <w:sig w:usb0="00000000" w:usb1="08070000" w:usb2="00000010" w:usb3="00000000" w:csb0="00020000" w:csb1="00000000"/>
  </w:font>
  <w:font w:name="6">
    <w:altName w:val="MS Mincho"/>
    <w:panose1 w:val="00000000000000000000"/>
    <w:charset w:val="80"/>
    <w:family w:val="auto"/>
    <w:notTrueType/>
    <w:pitch w:val="default"/>
    <w:sig w:usb0="00000001" w:usb1="08070000" w:usb2="00000010" w:usb3="00000000" w:csb0="00020000" w:csb1="00000000"/>
  </w:font>
  <w:font w:name="11">
    <w:altName w:val="MS Mincho"/>
    <w:panose1 w:val="00000000000000000000"/>
    <w:charset w:val="80"/>
    <w:family w:val="auto"/>
    <w:notTrueType/>
    <w:pitch w:val="default"/>
    <w:sig w:usb0="00000000" w:usb1="08070000" w:usb2="00000010" w:usb3="00000000" w:csb0="00020000" w:csb1="00000000"/>
  </w:font>
  <w:font w:name="14">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A70" w:rsidRDefault="00B20A70" w:rsidP="00D03C30">
      <w:pPr>
        <w:spacing w:after="0" w:line="240" w:lineRule="auto"/>
      </w:pPr>
      <w:r>
        <w:separator/>
      </w:r>
    </w:p>
  </w:footnote>
  <w:footnote w:type="continuationSeparator" w:id="1">
    <w:p w:rsidR="00B20A70" w:rsidRDefault="00B20A70" w:rsidP="00D03C30">
      <w:pPr>
        <w:spacing w:after="0" w:line="240" w:lineRule="auto"/>
      </w:pPr>
      <w:r>
        <w:continuationSeparator/>
      </w:r>
    </w:p>
  </w:footnote>
  <w:footnote w:id="2">
    <w:p w:rsidR="004161B6" w:rsidRDefault="004161B6" w:rsidP="004161B6">
      <w:pPr>
        <w:pStyle w:val="FootnoteText"/>
      </w:pPr>
      <w:r>
        <w:rPr>
          <w:rStyle w:val="FootnoteReference"/>
        </w:rPr>
        <w:footnoteRef/>
      </w:r>
      <w:r>
        <w:t xml:space="preserve"> -Guy bilodeau.  </w:t>
      </w:r>
      <w:r w:rsidRPr="004161B6">
        <w:rPr>
          <w:b/>
          <w:bCs/>
        </w:rPr>
        <w:t>trait</w:t>
      </w:r>
      <w:r>
        <w:rPr>
          <w:b/>
          <w:bCs/>
        </w:rPr>
        <w:t>é</w:t>
      </w:r>
      <w:r w:rsidRPr="004161B6">
        <w:rPr>
          <w:b/>
          <w:bCs/>
        </w:rPr>
        <w:t xml:space="preserve"> du travail social</w:t>
      </w:r>
      <w:r>
        <w:t xml:space="preserve"> , Ed presses Ehesp, juin 2005.</w:t>
      </w:r>
    </w:p>
  </w:footnote>
  <w:footnote w:id="3">
    <w:p w:rsidR="00030BCE" w:rsidRPr="00CA351D" w:rsidRDefault="00030BCE" w:rsidP="004161B6">
      <w:pPr>
        <w:autoSpaceDE w:val="0"/>
        <w:autoSpaceDN w:val="0"/>
        <w:adjustRightInd w:val="0"/>
        <w:spacing w:after="0" w:line="240" w:lineRule="auto"/>
        <w:rPr>
          <w:rFonts w:ascii="Times New Roman" w:hAnsi="Times New Roman" w:cs="Times New Roman"/>
        </w:rPr>
      </w:pPr>
      <w:r w:rsidRPr="00CA351D">
        <w:rPr>
          <w:rStyle w:val="FootnoteReference"/>
          <w:rFonts w:ascii="Times New Roman" w:hAnsi="Times New Roman" w:cs="Times New Roman"/>
        </w:rPr>
        <w:footnoteRef/>
      </w:r>
      <w:r w:rsidRPr="00CA351D">
        <w:rPr>
          <w:rFonts w:ascii="Times New Roman" w:hAnsi="Times New Roman" w:cs="Times New Roman"/>
        </w:rPr>
        <w:t xml:space="preserve"> Autès Michel. </w:t>
      </w:r>
      <w:r w:rsidRPr="00CA351D">
        <w:rPr>
          <w:rFonts w:ascii="Times New Roman" w:hAnsi="Times New Roman" w:cs="Times New Roman"/>
          <w:b/>
          <w:bCs/>
        </w:rPr>
        <w:t>Le travail social indéfini</w:t>
      </w:r>
      <w:r w:rsidRPr="00CA351D">
        <w:rPr>
          <w:rFonts w:ascii="Times New Roman" w:hAnsi="Times New Roman" w:cs="Times New Roman"/>
        </w:rPr>
        <w:t>. In: Recherches et Prévisions, n°44, juin 1996. Travail social, trois points de vue. pp. 1-10;</w:t>
      </w:r>
    </w:p>
  </w:footnote>
  <w:footnote w:id="4">
    <w:p w:rsidR="00030BCE" w:rsidRPr="00CA351D" w:rsidRDefault="00030BCE" w:rsidP="00030BCE">
      <w:pPr>
        <w:pStyle w:val="FootnoteText"/>
        <w:rPr>
          <w:rFonts w:ascii="Times New Roman" w:hAnsi="Times New Roman" w:cs="Times New Roman"/>
          <w:sz w:val="22"/>
          <w:szCs w:val="22"/>
        </w:rPr>
      </w:pPr>
      <w:r w:rsidRPr="00CA351D">
        <w:rPr>
          <w:rStyle w:val="FootnoteReference"/>
          <w:rFonts w:ascii="Times New Roman" w:hAnsi="Times New Roman" w:cs="Times New Roman"/>
          <w:sz w:val="22"/>
          <w:szCs w:val="22"/>
        </w:rPr>
        <w:footnoteRef/>
      </w:r>
      <w:r w:rsidRPr="00CA351D">
        <w:rPr>
          <w:rFonts w:ascii="Times New Roman" w:hAnsi="Times New Roman" w:cs="Times New Roman"/>
          <w:sz w:val="22"/>
          <w:szCs w:val="22"/>
        </w:rPr>
        <w:t xml:space="preserve"> -Autès Michel </w:t>
      </w:r>
      <w:r w:rsidR="00CA351D" w:rsidRPr="00CA351D">
        <w:rPr>
          <w:rFonts w:ascii="Times New Roman" w:hAnsi="Times New Roman" w:cs="Times New Roman"/>
          <w:sz w:val="22"/>
          <w:szCs w:val="22"/>
        </w:rPr>
        <w:t xml:space="preserve">. </w:t>
      </w:r>
      <w:r w:rsidR="00CA351D" w:rsidRPr="00CA351D">
        <w:rPr>
          <w:rFonts w:ascii="Times New Roman" w:hAnsi="Times New Roman" w:cs="Times New Roman"/>
          <w:b/>
          <w:bCs/>
          <w:sz w:val="22"/>
          <w:szCs w:val="22"/>
        </w:rPr>
        <w:t>les paradoxes du travail social</w:t>
      </w:r>
      <w:r w:rsidR="00CA351D" w:rsidRPr="00CA351D">
        <w:rPr>
          <w:rFonts w:ascii="Times New Roman" w:hAnsi="Times New Roman" w:cs="Times New Roman"/>
          <w:sz w:val="22"/>
          <w:szCs w:val="22"/>
        </w:rPr>
        <w:t xml:space="preserve">, Ed Dunod, </w:t>
      </w:r>
      <w:r w:rsidR="00E061CA" w:rsidRPr="00CA351D">
        <w:rPr>
          <w:rFonts w:ascii="Times New Roman" w:hAnsi="Times New Roman" w:cs="Times New Roman"/>
          <w:sz w:val="22"/>
          <w:szCs w:val="22"/>
        </w:rPr>
        <w:t>France,</w:t>
      </w:r>
      <w:r w:rsidR="00CA351D" w:rsidRPr="00CA351D">
        <w:rPr>
          <w:rFonts w:ascii="Times New Roman" w:hAnsi="Times New Roman" w:cs="Times New Roman"/>
          <w:sz w:val="22"/>
          <w:szCs w:val="22"/>
        </w:rPr>
        <w:t xml:space="preserve"> </w:t>
      </w:r>
      <w:r w:rsidR="00E061CA" w:rsidRPr="00CA351D">
        <w:rPr>
          <w:rFonts w:ascii="Times New Roman" w:hAnsi="Times New Roman" w:cs="Times New Roman"/>
          <w:sz w:val="22"/>
          <w:szCs w:val="22"/>
        </w:rPr>
        <w:t xml:space="preserve">2013. </w:t>
      </w:r>
    </w:p>
  </w:footnote>
  <w:footnote w:id="5">
    <w:p w:rsidR="00CA351D" w:rsidRDefault="00CA351D">
      <w:pPr>
        <w:pStyle w:val="FootnoteText"/>
      </w:pPr>
      <w:r>
        <w:rPr>
          <w:rStyle w:val="FootnoteReference"/>
        </w:rPr>
        <w:footnoteRef/>
      </w:r>
      <w:r>
        <w:t xml:space="preserve"> -</w:t>
      </w:r>
      <w:r w:rsidRPr="00CA351D">
        <w:rPr>
          <w:rFonts w:ascii="Times New Roman" w:hAnsi="Times New Roman" w:cs="Times New Roman"/>
          <w:sz w:val="22"/>
          <w:szCs w:val="22"/>
        </w:rPr>
        <w:t xml:space="preserve"> Autès Michel. </w:t>
      </w:r>
      <w:r w:rsidRPr="00CA351D">
        <w:rPr>
          <w:rFonts w:ascii="Times New Roman" w:hAnsi="Times New Roman" w:cs="Times New Roman"/>
          <w:b/>
          <w:bCs/>
          <w:sz w:val="22"/>
          <w:szCs w:val="22"/>
        </w:rPr>
        <w:t>Le travail social indéfini</w:t>
      </w:r>
      <w:r>
        <w:rPr>
          <w:rFonts w:ascii="Times New Roman" w:hAnsi="Times New Roman" w:cs="Times New Roman"/>
          <w:b/>
          <w:bCs/>
          <w:sz w:val="22"/>
          <w:szCs w:val="22"/>
        </w:rPr>
        <w:t xml:space="preserve">, </w:t>
      </w:r>
      <w:r w:rsidRPr="00CA351D">
        <w:rPr>
          <w:rFonts w:ascii="Times New Roman" w:hAnsi="Times New Roman" w:cs="Times New Roman"/>
          <w:sz w:val="22"/>
          <w:szCs w:val="22"/>
        </w:rPr>
        <w:t>op.cit</w:t>
      </w:r>
      <w:r>
        <w:rPr>
          <w:rFonts w:ascii="Times New Roman" w:hAnsi="Times New Roman" w:cs="Times New Roman"/>
          <w:b/>
          <w:bCs/>
          <w:sz w:val="22"/>
          <w:szCs w:val="22"/>
        </w:rPr>
        <w:t>. .</w:t>
      </w:r>
    </w:p>
  </w:footnote>
  <w:footnote w:id="6">
    <w:p w:rsidR="00CA351D" w:rsidRPr="004161B6" w:rsidRDefault="00CA351D">
      <w:pPr>
        <w:pStyle w:val="FootnoteText"/>
        <w:rPr>
          <w:lang w:val="en-US"/>
        </w:rPr>
      </w:pPr>
      <w:r>
        <w:rPr>
          <w:rStyle w:val="FootnoteReference"/>
        </w:rPr>
        <w:footnoteRef/>
      </w:r>
      <w:r w:rsidRPr="004161B6">
        <w:rPr>
          <w:lang w:val="en-US"/>
        </w:rPr>
        <w:t xml:space="preserve"> -</w:t>
      </w:r>
      <w:r w:rsidR="004161B6" w:rsidRPr="0091307C">
        <w:rPr>
          <w:rFonts w:ascii="Times New Roman" w:hAnsi="Times New Roman" w:cs="Times New Roman"/>
          <w:sz w:val="22"/>
          <w:szCs w:val="22"/>
          <w:lang w:val="en-US"/>
        </w:rPr>
        <w:t xml:space="preserve">charles Zastrou. </w:t>
      </w:r>
      <w:r w:rsidR="004161B6" w:rsidRPr="0091307C">
        <w:rPr>
          <w:rFonts w:ascii="Times New Roman" w:hAnsi="Times New Roman" w:cs="Times New Roman"/>
          <w:b/>
          <w:bCs/>
          <w:sz w:val="22"/>
          <w:szCs w:val="22"/>
          <w:lang w:val="en-US"/>
        </w:rPr>
        <w:t xml:space="preserve">Introduction to social work and social </w:t>
      </w:r>
      <w:r w:rsidR="00E061CA" w:rsidRPr="0091307C">
        <w:rPr>
          <w:rFonts w:ascii="Times New Roman" w:hAnsi="Times New Roman" w:cs="Times New Roman"/>
          <w:b/>
          <w:bCs/>
          <w:sz w:val="22"/>
          <w:szCs w:val="22"/>
          <w:lang w:val="en-US"/>
        </w:rPr>
        <w:t>welfare</w:t>
      </w:r>
      <w:r w:rsidR="00657695" w:rsidRPr="0091307C">
        <w:rPr>
          <w:rFonts w:ascii="Times New Roman" w:hAnsi="Times New Roman" w:cs="Times New Roman"/>
          <w:b/>
          <w:bCs/>
          <w:sz w:val="22"/>
          <w:szCs w:val="22"/>
          <w:lang w:val="en-US"/>
        </w:rPr>
        <w:t>,</w:t>
      </w:r>
      <w:r w:rsidR="00E061CA">
        <w:rPr>
          <w:rFonts w:ascii="Times New Roman" w:hAnsi="Times New Roman" w:cs="Times New Roman"/>
          <w:b/>
          <w:bCs/>
          <w:sz w:val="22"/>
          <w:szCs w:val="22"/>
          <w:lang w:val="en-US"/>
        </w:rPr>
        <w:t xml:space="preserve"> </w:t>
      </w:r>
      <w:r w:rsidR="00657695" w:rsidRPr="0091307C">
        <w:rPr>
          <w:rFonts w:ascii="Times New Roman" w:hAnsi="Times New Roman" w:cs="Times New Roman"/>
          <w:b/>
          <w:bCs/>
          <w:sz w:val="22"/>
          <w:szCs w:val="22"/>
          <w:lang w:val="en-US"/>
        </w:rPr>
        <w:t xml:space="preserve"> empowering people</w:t>
      </w:r>
      <w:r w:rsidR="00657695" w:rsidRPr="0091307C">
        <w:rPr>
          <w:rFonts w:ascii="Times New Roman" w:hAnsi="Times New Roman" w:cs="Times New Roman"/>
          <w:sz w:val="22"/>
          <w:szCs w:val="22"/>
          <w:lang w:val="en-US"/>
        </w:rPr>
        <w:t>, Ed cengage learning, USA, 2017</w:t>
      </w:r>
      <w:r w:rsidR="00657695">
        <w:rPr>
          <w:lang w:val="en-US"/>
        </w:rPr>
        <w:t>.</w:t>
      </w:r>
    </w:p>
  </w:footnote>
  <w:footnote w:id="7">
    <w:p w:rsidR="00657695" w:rsidRDefault="00657695">
      <w:pPr>
        <w:pStyle w:val="FootnoteText"/>
      </w:pPr>
      <w:r>
        <w:rPr>
          <w:rStyle w:val="FootnoteReference"/>
        </w:rPr>
        <w:footnoteRef/>
      </w:r>
      <w:r>
        <w:t xml:space="preserve"> -</w:t>
      </w:r>
      <w:r w:rsidRPr="0091307C">
        <w:rPr>
          <w:rFonts w:ascii="Times New Roman" w:hAnsi="Times New Roman" w:cs="Times New Roman"/>
          <w:sz w:val="22"/>
          <w:szCs w:val="22"/>
        </w:rPr>
        <w:t xml:space="preserve">ibid </w:t>
      </w:r>
    </w:p>
  </w:footnote>
  <w:footnote w:id="8">
    <w:p w:rsidR="00551A14" w:rsidRPr="00551A14" w:rsidRDefault="008B4CF1" w:rsidP="0091307C">
      <w:pPr>
        <w:autoSpaceDE w:val="0"/>
        <w:autoSpaceDN w:val="0"/>
        <w:adjustRightInd w:val="0"/>
        <w:spacing w:after="0" w:line="240" w:lineRule="auto"/>
        <w:rPr>
          <w:rFonts w:ascii="Times New Roman" w:eastAsia="7" w:hAnsi="Times New Roman" w:cs="Times New Roman"/>
        </w:rPr>
      </w:pPr>
      <w:r>
        <w:rPr>
          <w:rStyle w:val="FootnoteReference"/>
        </w:rPr>
        <w:footnoteRef/>
      </w:r>
      <w:r>
        <w:t xml:space="preserve"> </w:t>
      </w:r>
      <w:r w:rsidR="00657695">
        <w:t>-</w:t>
      </w:r>
      <w:r w:rsidR="00551A14" w:rsidRPr="00551A14">
        <w:rPr>
          <w:rFonts w:ascii="7" w:eastAsia="7" w:cs="7"/>
        </w:rPr>
        <w:t xml:space="preserve"> </w:t>
      </w:r>
      <w:r w:rsidR="00551A14" w:rsidRPr="00551A14">
        <w:rPr>
          <w:rFonts w:ascii="Times New Roman" w:eastAsia="7" w:hAnsi="Times New Roman" w:cs="Times New Roman"/>
        </w:rPr>
        <w:t xml:space="preserve">Lecomte, R. </w:t>
      </w:r>
      <w:r w:rsidR="00551A14" w:rsidRPr="0091307C">
        <w:rPr>
          <w:rFonts w:ascii="Times New Roman" w:eastAsia="7" w:hAnsi="Times New Roman" w:cs="Times New Roman"/>
          <w:b/>
          <w:bCs/>
        </w:rPr>
        <w:t>La nature du travail social contemporain</w:t>
      </w:r>
      <w:r w:rsidR="00551A14" w:rsidRPr="00551A14">
        <w:rPr>
          <w:rFonts w:ascii="Times New Roman" w:eastAsia="7" w:hAnsi="Times New Roman" w:cs="Times New Roman"/>
        </w:rPr>
        <w:t>. Dans J.-P. Deslauriers</w:t>
      </w:r>
    </w:p>
    <w:p w:rsidR="008B4CF1" w:rsidRPr="0091307C" w:rsidRDefault="00551A14" w:rsidP="0091307C">
      <w:pPr>
        <w:autoSpaceDE w:val="0"/>
        <w:autoSpaceDN w:val="0"/>
        <w:adjustRightInd w:val="0"/>
        <w:spacing w:after="0" w:line="240" w:lineRule="auto"/>
        <w:rPr>
          <w:rFonts w:ascii="Times New Roman" w:eastAsia="7" w:hAnsi="Times New Roman" w:cs="Times New Roman"/>
        </w:rPr>
      </w:pPr>
      <w:r w:rsidRPr="00551A14">
        <w:rPr>
          <w:rFonts w:ascii="Times New Roman" w:eastAsia="7" w:hAnsi="Times New Roman" w:cs="Times New Roman"/>
        </w:rPr>
        <w:t xml:space="preserve">et Y. Hurtubise, </w:t>
      </w:r>
      <w:r w:rsidRPr="0091307C">
        <w:rPr>
          <w:rFonts w:ascii="Times New Roman" w:eastAsia="8" w:hAnsi="Times New Roman" w:cs="Times New Roman"/>
          <w:b/>
          <w:bCs/>
        </w:rPr>
        <w:t>Introduction au travail social</w:t>
      </w:r>
      <w:r w:rsidRPr="00551A14">
        <w:rPr>
          <w:rFonts w:ascii="Times New Roman" w:eastAsia="7" w:hAnsi="Times New Roman" w:cs="Times New Roman"/>
        </w:rPr>
        <w:t>(p. 13-33). Québec,</w:t>
      </w:r>
      <w:r w:rsidR="0091307C">
        <w:rPr>
          <w:rFonts w:ascii="Times New Roman" w:eastAsia="7" w:hAnsi="Times New Roman" w:cs="Times New Roman"/>
        </w:rPr>
        <w:t xml:space="preserve"> Ed</w:t>
      </w:r>
      <w:r w:rsidRPr="00551A14">
        <w:rPr>
          <w:rFonts w:ascii="Times New Roman" w:eastAsia="7" w:hAnsi="Times New Roman" w:cs="Times New Roman"/>
        </w:rPr>
        <w:t xml:space="preserve">  Presses de l’Université Laval.</w:t>
      </w:r>
      <w:r w:rsidR="0091307C">
        <w:rPr>
          <w:rFonts w:ascii="Times New Roman" w:hAnsi="Times New Roman" w:cs="Times New Roman"/>
        </w:rPr>
        <w:t>2000.</w:t>
      </w:r>
    </w:p>
  </w:footnote>
  <w:footnote w:id="9">
    <w:p w:rsidR="00A05A1A" w:rsidRPr="00657695" w:rsidRDefault="00A05A1A">
      <w:pPr>
        <w:pStyle w:val="FootnoteText"/>
        <w:rPr>
          <w:lang w:val="en-US"/>
        </w:rPr>
      </w:pPr>
      <w:r>
        <w:rPr>
          <w:rStyle w:val="FootnoteReference"/>
        </w:rPr>
        <w:footnoteRef/>
      </w:r>
      <w:r w:rsidR="00657695" w:rsidRPr="00657695">
        <w:rPr>
          <w:lang w:val="en-US"/>
        </w:rPr>
        <w:t xml:space="preserve">- </w:t>
      </w:r>
      <w:r w:rsidR="00657695" w:rsidRPr="00E061CA">
        <w:rPr>
          <w:rFonts w:ascii="Times New Roman" w:hAnsi="Times New Roman" w:cs="Times New Roman"/>
          <w:sz w:val="22"/>
          <w:szCs w:val="22"/>
          <w:lang w:val="en-US"/>
        </w:rPr>
        <w:t xml:space="preserve">Lisa E.Cox, All. </w:t>
      </w:r>
      <w:r w:rsidR="00657695" w:rsidRPr="00E061CA">
        <w:rPr>
          <w:rFonts w:ascii="Times New Roman" w:hAnsi="Times New Roman" w:cs="Times New Roman"/>
          <w:b/>
          <w:bCs/>
          <w:sz w:val="22"/>
          <w:szCs w:val="22"/>
          <w:lang w:val="en-US"/>
        </w:rPr>
        <w:t>Introduction to social work, an advocacy,based profession</w:t>
      </w:r>
      <w:r w:rsidR="00657695" w:rsidRPr="00E061CA">
        <w:rPr>
          <w:rFonts w:ascii="Times New Roman" w:hAnsi="Times New Roman" w:cs="Times New Roman"/>
          <w:sz w:val="22"/>
          <w:szCs w:val="22"/>
          <w:lang w:val="en-US"/>
        </w:rPr>
        <w:t>, Ed Sage, california ,USA, 2019</w:t>
      </w:r>
      <w:r w:rsidR="00657695" w:rsidRPr="00E061CA">
        <w:rPr>
          <w:sz w:val="22"/>
          <w:szCs w:val="22"/>
          <w:lang w:val="en-US"/>
        </w:rPr>
        <w:t> </w:t>
      </w:r>
      <w:r w:rsidR="00657695">
        <w:rPr>
          <w:lang w:val="en-US"/>
        </w:rPr>
        <w:t>.</w:t>
      </w:r>
      <w:r w:rsidRPr="00657695">
        <w:rPr>
          <w:lang w:val="en-US"/>
        </w:rPr>
        <w:t xml:space="preserve"> </w:t>
      </w:r>
    </w:p>
  </w:footnote>
  <w:footnote w:id="10">
    <w:p w:rsidR="0091307C" w:rsidRDefault="0091307C" w:rsidP="00E061CA">
      <w:pPr>
        <w:pStyle w:val="FootnoteText"/>
      </w:pPr>
      <w:r>
        <w:rPr>
          <w:rStyle w:val="FootnoteReference"/>
        </w:rPr>
        <w:footnoteRef/>
      </w:r>
      <w:r>
        <w:t xml:space="preserve"> - </w:t>
      </w:r>
      <w:r w:rsidRPr="00667661">
        <w:rPr>
          <w:rFonts w:ascii="Times New Roman" w:hAnsi="Times New Roman" w:cs="Times New Roman"/>
          <w:sz w:val="22"/>
          <w:szCs w:val="22"/>
        </w:rPr>
        <w:t xml:space="preserve">Adje, Van de Sande, all. </w:t>
      </w:r>
      <w:r w:rsidRPr="00667661">
        <w:rPr>
          <w:rFonts w:ascii="Times New Roman" w:hAnsi="Times New Roman" w:cs="Times New Roman"/>
          <w:b/>
          <w:bCs/>
          <w:sz w:val="22"/>
          <w:szCs w:val="22"/>
        </w:rPr>
        <w:t>travail social, théories et pratique</w:t>
      </w:r>
      <w:r w:rsidRPr="00667661">
        <w:rPr>
          <w:rFonts w:ascii="Times New Roman" w:hAnsi="Times New Roman" w:cs="Times New Roman"/>
          <w:sz w:val="22"/>
          <w:szCs w:val="22"/>
        </w:rPr>
        <w:t>, 3</w:t>
      </w:r>
      <w:r w:rsidRPr="00667661">
        <w:rPr>
          <w:rFonts w:ascii="Times New Roman" w:hAnsi="Times New Roman" w:cs="Times New Roman"/>
          <w:sz w:val="22"/>
          <w:szCs w:val="22"/>
          <w:vertAlign w:val="superscript"/>
        </w:rPr>
        <w:t>eme</w:t>
      </w:r>
      <w:r w:rsidRPr="00667661">
        <w:rPr>
          <w:rFonts w:ascii="Times New Roman" w:hAnsi="Times New Roman" w:cs="Times New Roman"/>
          <w:sz w:val="22"/>
          <w:szCs w:val="22"/>
        </w:rPr>
        <w:t xml:space="preserve"> Ed, Ed </w:t>
      </w:r>
      <w:r w:rsidR="00E061CA">
        <w:rPr>
          <w:rFonts w:ascii="Times New Roman" w:hAnsi="Times New Roman" w:cs="Times New Roman"/>
          <w:sz w:val="22"/>
          <w:szCs w:val="22"/>
        </w:rPr>
        <w:t>C</w:t>
      </w:r>
      <w:r w:rsidRPr="00667661">
        <w:rPr>
          <w:rFonts w:ascii="Times New Roman" w:hAnsi="Times New Roman" w:cs="Times New Roman"/>
          <w:sz w:val="22"/>
          <w:szCs w:val="22"/>
        </w:rPr>
        <w:t xml:space="preserve">heneliere </w:t>
      </w:r>
      <w:r w:rsidR="00E061CA">
        <w:rPr>
          <w:rFonts w:ascii="Times New Roman" w:hAnsi="Times New Roman" w:cs="Times New Roman"/>
          <w:sz w:val="22"/>
          <w:szCs w:val="22"/>
        </w:rPr>
        <w:t>E</w:t>
      </w:r>
      <w:r w:rsidRPr="00667661">
        <w:rPr>
          <w:rFonts w:ascii="Times New Roman" w:hAnsi="Times New Roman" w:cs="Times New Roman"/>
          <w:sz w:val="22"/>
          <w:szCs w:val="22"/>
        </w:rPr>
        <w:t>ducation, Québec, 2018</w:t>
      </w:r>
      <w:r>
        <w:t xml:space="preserve">. </w:t>
      </w:r>
    </w:p>
  </w:footnote>
  <w:footnote w:id="11">
    <w:p w:rsidR="0091307C" w:rsidRPr="0091307C" w:rsidRDefault="0091307C">
      <w:pPr>
        <w:pStyle w:val="FootnoteText"/>
        <w:rPr>
          <w:lang w:val="en-US"/>
        </w:rPr>
      </w:pPr>
      <w:r>
        <w:rPr>
          <w:rStyle w:val="FootnoteReference"/>
        </w:rPr>
        <w:footnoteRef/>
      </w:r>
      <w:r w:rsidRPr="0091307C">
        <w:rPr>
          <w:lang w:val="en-US"/>
        </w:rPr>
        <w:t xml:space="preserve"> - </w:t>
      </w:r>
      <w:r w:rsidRPr="0091307C">
        <w:rPr>
          <w:rFonts w:ascii="Times New Roman" w:hAnsi="Times New Roman" w:cs="Times New Roman"/>
          <w:lang w:val="en-US"/>
        </w:rPr>
        <w:t>Lisa E.Cox, All</w:t>
      </w:r>
      <w:r>
        <w:rPr>
          <w:rFonts w:ascii="Times New Roman" w:hAnsi="Times New Roman" w:cs="Times New Roman"/>
          <w:lang w:val="en-US"/>
        </w:rPr>
        <w:t xml:space="preserve">. Op cit </w:t>
      </w:r>
    </w:p>
  </w:footnote>
  <w:footnote w:id="12">
    <w:p w:rsidR="00E061CA" w:rsidRPr="001D3705" w:rsidRDefault="00E061CA" w:rsidP="00E061CA">
      <w:pPr>
        <w:pStyle w:val="FootnoteText"/>
      </w:pPr>
      <w:r>
        <w:rPr>
          <w:rStyle w:val="FootnoteReference"/>
        </w:rPr>
        <w:footnoteRef/>
      </w:r>
      <w:r>
        <w:t xml:space="preserve"> - </w:t>
      </w:r>
      <w:r w:rsidRPr="00667661">
        <w:rPr>
          <w:rFonts w:ascii="Times New Roman" w:hAnsi="Times New Roman" w:cs="Times New Roman"/>
          <w:sz w:val="22"/>
          <w:szCs w:val="22"/>
        </w:rPr>
        <w:t>Adje, Van de Sande, all.</w:t>
      </w:r>
      <w:r w:rsidRPr="00E061CA">
        <w:rPr>
          <w:rFonts w:ascii="Times New Roman" w:hAnsi="Times New Roman" w:cs="Times New Roman"/>
        </w:rPr>
        <w:t xml:space="preserve"> </w:t>
      </w:r>
      <w:r w:rsidRPr="001D3705">
        <w:rPr>
          <w:rFonts w:ascii="Times New Roman" w:hAnsi="Times New Roman" w:cs="Times New Roman"/>
        </w:rPr>
        <w:t xml:space="preserve">Op cit </w:t>
      </w:r>
    </w:p>
    <w:p w:rsidR="00E061CA" w:rsidRDefault="00E061CA">
      <w:pPr>
        <w:pStyle w:val="FootnoteText"/>
      </w:pPr>
    </w:p>
  </w:footnote>
  <w:footnote w:id="13">
    <w:p w:rsidR="0091307C" w:rsidRDefault="0091307C">
      <w:pPr>
        <w:pStyle w:val="FootnoteText"/>
      </w:pPr>
      <w:r>
        <w:rPr>
          <w:rStyle w:val="FootnoteReference"/>
        </w:rPr>
        <w:footnoteRef/>
      </w:r>
      <w:r>
        <w:t xml:space="preserve"> </w:t>
      </w:r>
      <w:r w:rsidR="00667661">
        <w:t xml:space="preserve">- </w:t>
      </w:r>
      <w:r w:rsidR="00667661" w:rsidRPr="00667661">
        <w:rPr>
          <w:rFonts w:ascii="Times New Roman" w:hAnsi="Times New Roman" w:cs="Times New Roman"/>
        </w:rPr>
        <w:t xml:space="preserve">Laurent Ott. </w:t>
      </w:r>
      <w:r w:rsidR="00667661" w:rsidRPr="00667661">
        <w:rPr>
          <w:rFonts w:ascii="Times New Roman" w:hAnsi="Times New Roman" w:cs="Times New Roman"/>
          <w:b/>
          <w:bCs/>
        </w:rPr>
        <w:t>Dictionnaire pratique du travail social</w:t>
      </w:r>
      <w:r w:rsidR="00667661" w:rsidRPr="00667661">
        <w:rPr>
          <w:rFonts w:ascii="Times New Roman" w:hAnsi="Times New Roman" w:cs="Times New Roman"/>
        </w:rPr>
        <w:t>, Ed Dunod , France , 2010</w:t>
      </w:r>
      <w:r w:rsidR="00667661">
        <w:t>.</w:t>
      </w:r>
    </w:p>
  </w:footnote>
  <w:footnote w:id="14">
    <w:p w:rsidR="0091307C" w:rsidRPr="00667661" w:rsidRDefault="0091307C">
      <w:pPr>
        <w:pStyle w:val="FootnoteText"/>
        <w:rPr>
          <w:lang w:val="en-US"/>
        </w:rPr>
      </w:pPr>
      <w:r>
        <w:rPr>
          <w:rStyle w:val="FootnoteReference"/>
        </w:rPr>
        <w:footnoteRef/>
      </w:r>
      <w:r>
        <w:t xml:space="preserve"> </w:t>
      </w:r>
      <w:r w:rsidR="00667661">
        <w:t xml:space="preserve">- Adje, Van de Sande, all. </w:t>
      </w:r>
      <w:r w:rsidR="00667661" w:rsidRPr="00E061CA">
        <w:rPr>
          <w:lang w:val="en-US"/>
        </w:rPr>
        <w:t>Op.cit.</w:t>
      </w:r>
      <w:r w:rsidR="00667661" w:rsidRPr="00667661">
        <w:rPr>
          <w:lang w:val="en-US"/>
        </w:rPr>
        <w:t xml:space="preserve"> </w:t>
      </w:r>
    </w:p>
  </w:footnote>
  <w:footnote w:id="15">
    <w:p w:rsidR="00E061CA" w:rsidRPr="001D3705" w:rsidRDefault="00E061CA">
      <w:pPr>
        <w:pStyle w:val="FootnoteText"/>
        <w:rPr>
          <w:lang w:val="en-US"/>
        </w:rPr>
      </w:pPr>
      <w:r>
        <w:rPr>
          <w:rStyle w:val="FootnoteReference"/>
        </w:rPr>
        <w:footnoteRef/>
      </w:r>
      <w:r w:rsidRPr="001D3705">
        <w:rPr>
          <w:lang w:val="en-US"/>
        </w:rPr>
        <w:t xml:space="preserve"> </w:t>
      </w:r>
      <w:r w:rsidRPr="00667661">
        <w:rPr>
          <w:lang w:val="en-US"/>
        </w:rPr>
        <w:t>ibid</w:t>
      </w:r>
    </w:p>
  </w:footnote>
  <w:footnote w:id="16">
    <w:p w:rsidR="00667661" w:rsidRPr="00667661" w:rsidRDefault="00667661" w:rsidP="00E061CA">
      <w:pPr>
        <w:pStyle w:val="FootnoteText"/>
        <w:rPr>
          <w:lang w:val="en-US"/>
        </w:rPr>
      </w:pPr>
      <w:r>
        <w:rPr>
          <w:rStyle w:val="FootnoteReference"/>
        </w:rPr>
        <w:footnoteRef/>
      </w:r>
      <w:r w:rsidRPr="00667661">
        <w:rPr>
          <w:lang w:val="en-US"/>
        </w:rPr>
        <w:t xml:space="preserve"> - </w:t>
      </w:r>
      <w:r w:rsidR="00E061CA">
        <w:rPr>
          <w:lang w:val="en-US"/>
        </w:rPr>
        <w:t xml:space="preserve">Idem </w:t>
      </w:r>
    </w:p>
  </w:footnote>
  <w:footnote w:id="17">
    <w:p w:rsidR="00667661" w:rsidRPr="00667661" w:rsidRDefault="00667661">
      <w:pPr>
        <w:pStyle w:val="FootnoteText"/>
        <w:rPr>
          <w:lang w:val="en-US"/>
        </w:rPr>
      </w:pPr>
      <w:r>
        <w:rPr>
          <w:rStyle w:val="FootnoteReference"/>
        </w:rPr>
        <w:footnoteRef/>
      </w:r>
      <w:r w:rsidRPr="00E061CA">
        <w:rPr>
          <w:lang w:val="en-US"/>
        </w:rPr>
        <w:t xml:space="preserve"> -Adje, Van de Sande, all. </w:t>
      </w:r>
      <w:r w:rsidRPr="00667661">
        <w:rPr>
          <w:lang w:val="en-US"/>
        </w:rPr>
        <w:t>Op.cit.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87198"/>
    <w:multiLevelType w:val="hybridMultilevel"/>
    <w:tmpl w:val="8D6E52F0"/>
    <w:lvl w:ilvl="0" w:tplc="872E51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D7056"/>
    <w:rsid w:val="00030BCE"/>
    <w:rsid w:val="0006249C"/>
    <w:rsid w:val="00071295"/>
    <w:rsid w:val="000B4D1F"/>
    <w:rsid w:val="000D7056"/>
    <w:rsid w:val="00104DDF"/>
    <w:rsid w:val="001B6DC7"/>
    <w:rsid w:val="001D3705"/>
    <w:rsid w:val="001E4556"/>
    <w:rsid w:val="001E5E91"/>
    <w:rsid w:val="002805B2"/>
    <w:rsid w:val="002E4CD5"/>
    <w:rsid w:val="002F5FEA"/>
    <w:rsid w:val="00323634"/>
    <w:rsid w:val="004161B6"/>
    <w:rsid w:val="004E4200"/>
    <w:rsid w:val="00551A14"/>
    <w:rsid w:val="00562E21"/>
    <w:rsid w:val="005C2539"/>
    <w:rsid w:val="005C4D42"/>
    <w:rsid w:val="005F1C55"/>
    <w:rsid w:val="005F1D94"/>
    <w:rsid w:val="00605F2C"/>
    <w:rsid w:val="00625F24"/>
    <w:rsid w:val="0063119B"/>
    <w:rsid w:val="00640620"/>
    <w:rsid w:val="00657695"/>
    <w:rsid w:val="00667661"/>
    <w:rsid w:val="00674738"/>
    <w:rsid w:val="0069300D"/>
    <w:rsid w:val="006E50F0"/>
    <w:rsid w:val="00727710"/>
    <w:rsid w:val="008B4CF1"/>
    <w:rsid w:val="00907F61"/>
    <w:rsid w:val="0091307C"/>
    <w:rsid w:val="00927105"/>
    <w:rsid w:val="009307CF"/>
    <w:rsid w:val="009B22B6"/>
    <w:rsid w:val="00A05A1A"/>
    <w:rsid w:val="00AD28DF"/>
    <w:rsid w:val="00AD5D76"/>
    <w:rsid w:val="00B20A70"/>
    <w:rsid w:val="00BB1D57"/>
    <w:rsid w:val="00C41970"/>
    <w:rsid w:val="00C56DE7"/>
    <w:rsid w:val="00CA351D"/>
    <w:rsid w:val="00CC6FF3"/>
    <w:rsid w:val="00CF55E3"/>
    <w:rsid w:val="00D03C30"/>
    <w:rsid w:val="00D2128B"/>
    <w:rsid w:val="00E061CA"/>
    <w:rsid w:val="00EE7727"/>
    <w:rsid w:val="00F752A4"/>
    <w:rsid w:val="00FE58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056"/>
    <w:pPr>
      <w:autoSpaceDE w:val="0"/>
      <w:autoSpaceDN w:val="0"/>
      <w:adjustRightInd w:val="0"/>
      <w:spacing w:after="0" w:line="240" w:lineRule="auto"/>
    </w:pPr>
    <w:rPr>
      <w:rFonts w:ascii="Century Gothic" w:hAnsi="Century Gothic" w:cs="Century Gothic"/>
      <w:color w:val="000000"/>
      <w:sz w:val="24"/>
      <w:szCs w:val="24"/>
    </w:rPr>
  </w:style>
  <w:style w:type="paragraph" w:styleId="FootnoteText">
    <w:name w:val="footnote text"/>
    <w:basedOn w:val="Normal"/>
    <w:link w:val="FootnoteTextChar"/>
    <w:uiPriority w:val="99"/>
    <w:semiHidden/>
    <w:unhideWhenUsed/>
    <w:rsid w:val="00D03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C30"/>
    <w:rPr>
      <w:sz w:val="20"/>
      <w:szCs w:val="20"/>
    </w:rPr>
  </w:style>
  <w:style w:type="character" w:styleId="FootnoteReference">
    <w:name w:val="footnote reference"/>
    <w:basedOn w:val="DefaultParagraphFont"/>
    <w:uiPriority w:val="99"/>
    <w:semiHidden/>
    <w:unhideWhenUsed/>
    <w:rsid w:val="00D03C30"/>
    <w:rPr>
      <w:vertAlign w:val="superscript"/>
    </w:rPr>
  </w:style>
  <w:style w:type="paragraph" w:styleId="ListParagraph">
    <w:name w:val="List Paragraph"/>
    <w:basedOn w:val="Normal"/>
    <w:uiPriority w:val="34"/>
    <w:qFormat/>
    <w:rsid w:val="00CF55E3"/>
    <w:pPr>
      <w:ind w:left="720"/>
      <w:contextualSpacing/>
    </w:pPr>
  </w:style>
  <w:style w:type="paragraph" w:styleId="BalloonText">
    <w:name w:val="Balloon Text"/>
    <w:basedOn w:val="Normal"/>
    <w:link w:val="BalloonTextChar"/>
    <w:uiPriority w:val="99"/>
    <w:semiHidden/>
    <w:unhideWhenUsed/>
    <w:rsid w:val="00CF5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E3"/>
    <w:rPr>
      <w:rFonts w:ascii="Tahoma" w:hAnsi="Tahoma" w:cs="Tahoma"/>
      <w:sz w:val="16"/>
      <w:szCs w:val="16"/>
    </w:rPr>
  </w:style>
  <w:style w:type="paragraph" w:styleId="Header">
    <w:name w:val="header"/>
    <w:basedOn w:val="Normal"/>
    <w:link w:val="HeaderChar"/>
    <w:uiPriority w:val="99"/>
    <w:semiHidden/>
    <w:unhideWhenUsed/>
    <w:rsid w:val="00E061C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061CA"/>
  </w:style>
  <w:style w:type="paragraph" w:styleId="Footer">
    <w:name w:val="footer"/>
    <w:basedOn w:val="Normal"/>
    <w:link w:val="FooterChar"/>
    <w:uiPriority w:val="99"/>
    <w:semiHidden/>
    <w:unhideWhenUsed/>
    <w:rsid w:val="00E061C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061CA"/>
  </w:style>
</w:styles>
</file>

<file path=word/webSettings.xml><?xml version="1.0" encoding="utf-8"?>
<w:webSettings xmlns:r="http://schemas.openxmlformats.org/officeDocument/2006/relationships" xmlns:w="http://schemas.openxmlformats.org/wordprocessingml/2006/main">
  <w:divs>
    <w:div w:id="279072792">
      <w:bodyDiv w:val="1"/>
      <w:marLeft w:val="0"/>
      <w:marRight w:val="0"/>
      <w:marTop w:val="0"/>
      <w:marBottom w:val="0"/>
      <w:divBdr>
        <w:top w:val="none" w:sz="0" w:space="0" w:color="auto"/>
        <w:left w:val="none" w:sz="0" w:space="0" w:color="auto"/>
        <w:bottom w:val="none" w:sz="0" w:space="0" w:color="auto"/>
        <w:right w:val="none" w:sz="0" w:space="0" w:color="auto"/>
      </w:divBdr>
    </w:div>
    <w:div w:id="3985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3C0C2A0-DB25-4A40-91BB-28445B3E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9996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mati</dc:creator>
  <cp:lastModifiedBy>NOUI R</cp:lastModifiedBy>
  <cp:revision>2</cp:revision>
  <dcterms:created xsi:type="dcterms:W3CDTF">2021-06-09T13:10:00Z</dcterms:created>
  <dcterms:modified xsi:type="dcterms:W3CDTF">2021-06-09T13:10:00Z</dcterms:modified>
</cp:coreProperties>
</file>