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Emploi du temps des examens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du rattrapage du </w:t>
      </w:r>
      <w:r>
        <w:rPr>
          <w:rFonts w:ascii="Times New Roman" w:cs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</w:rPr>
        <w:t>er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semestre 2020/2021</w:t>
      </w:r>
    </w:p>
    <w:p>
      <w:pPr>
        <w:pStyle w:val="style15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Niveau : L3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Psychologie de travail et d’organisation</w:t>
      </w:r>
    </w:p>
    <w:p>
      <w:pPr>
        <w:pStyle w:val="style15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tbl>
      <w:tblPr>
        <w:tblStyle w:val="style154"/>
        <w:tblW w:w="10227" w:type="dxa"/>
        <w:jc w:val="center"/>
        <w:tblLook w:val="04A0" w:firstRow="1" w:lastRow="0" w:firstColumn="1" w:lastColumn="0" w:noHBand="0" w:noVBand="1"/>
      </w:tblPr>
      <w:tblGrid>
        <w:gridCol w:w="1457"/>
        <w:gridCol w:w="1526"/>
        <w:gridCol w:w="1581"/>
        <w:gridCol w:w="4348"/>
        <w:gridCol w:w="1315"/>
      </w:tblGrid>
      <w:tr>
        <w:trPr>
          <w:jc w:val="center"/>
        </w:trPr>
        <w:tc>
          <w:tcPr>
            <w:tcW w:w="1457" w:type="dxa"/>
            <w:tcBorders/>
            <w:shd w:val="clear" w:color="auto" w:fill="bfbfbf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Journée </w:t>
            </w:r>
          </w:p>
        </w:tc>
        <w:tc>
          <w:tcPr>
            <w:tcW w:w="1526" w:type="dxa"/>
            <w:tcBorders/>
            <w:shd w:val="clear" w:color="auto" w:fill="bfbfbf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bfbfbf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Horaire 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Module 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bfbfbf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Amphi </w:t>
            </w:r>
          </w:p>
        </w:tc>
      </w:tr>
      <w:tr>
        <w:tblPrEx/>
        <w:trPr>
          <w:jc w:val="center"/>
        </w:trPr>
        <w:tc>
          <w:tcPr>
            <w:tcW w:w="1457" w:type="dxa"/>
            <w:vMerge w:val="restart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LUNDI</w:t>
            </w:r>
          </w:p>
        </w:tc>
        <w:tc>
          <w:tcPr>
            <w:tcW w:w="1526" w:type="dxa"/>
            <w:vMerge w:val="restart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06/0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/2021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8h30-9h30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GRH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Nabet.N</w:t>
            </w:r>
          </w:p>
          <w:bookmarkStart w:id="0" w:name="_GoBack"/>
          <w:bookmarkEnd w:id="0"/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</w:tr>
      <w:tr>
        <w:tblPrEx/>
        <w:trPr>
          <w:jc w:val="center"/>
        </w:trPr>
        <w:tc>
          <w:tcPr>
            <w:tcW w:w="1457" w:type="dxa"/>
            <w:vMerge w:val="continue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12h30-13h30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Comportement organisationnel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Chalal.M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</w:tr>
      <w:tr>
        <w:tblPrEx/>
        <w:trPr>
          <w:jc w:val="center"/>
        </w:trPr>
        <w:tc>
          <w:tcPr>
            <w:tcW w:w="1457" w:type="dxa"/>
            <w:vMerge w:val="restart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MARDI</w:t>
            </w:r>
          </w:p>
        </w:tc>
        <w:tc>
          <w:tcPr>
            <w:tcW w:w="1526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/2021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11h00-12h00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Méthodologie de recherche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Djef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al.M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</w:tr>
      <w:tr>
        <w:tblPrEx/>
        <w:trPr>
          <w:jc w:val="center"/>
        </w:trPr>
        <w:tc>
          <w:tcPr>
            <w:tcW w:w="1457" w:type="dxa"/>
            <w:vMerge w:val="continue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15h00-16h00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de travail et étude de poste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Youcef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Khodja.A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G1+G2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</w:tr>
      <w:tr>
        <w:tblPrEx/>
        <w:trPr>
          <w:jc w:val="center"/>
        </w:trPr>
        <w:tc>
          <w:tcPr>
            <w:tcW w:w="1457" w:type="dxa"/>
            <w:vMerge w:val="restart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MERCREDI</w:t>
            </w:r>
          </w:p>
        </w:tc>
        <w:tc>
          <w:tcPr>
            <w:tcW w:w="1526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/2021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8h30-9h30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Gestion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de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l’entreprise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Ait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Medjbar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G1+G2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</w:tr>
      <w:tr>
        <w:tblPrEx/>
        <w:trPr>
          <w:jc w:val="center"/>
        </w:trPr>
        <w:tc>
          <w:tcPr>
            <w:tcW w:w="1457" w:type="dxa"/>
            <w:vMerge w:val="continue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12h30-13h30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Ergonomie 1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Amiar.A</w:t>
            </w:r>
          </w:p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eastAsia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宋体"/>
      <w:lang w:eastAsia="fr-FR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74</Words>
  <Pages>1</Pages>
  <Characters>452</Characters>
  <Application>WPS Office</Application>
  <DocSecurity>0</DocSecurity>
  <Paragraphs>60</Paragraphs>
  <ScaleCrop>false</ScaleCrop>
  <LinksUpToDate>false</LinksUpToDate>
  <CharactersWithSpaces>488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2021-08-30T21:37:12Z</dcterms:created>
  <dc:creator>YOUCEF KHODJA ADIL</dc:creator>
  <lastModifiedBy>Redmi 8A</lastModifiedBy>
  <dcterms:modified xsi:type="dcterms:W3CDTF">2021-08-30T21:37:12Z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7232f7b4cf5d45a7909891ec282c4666</vt:lpwstr>
  </property>
</Properties>
</file>