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7A" w:rsidRDefault="007F097A" w:rsidP="007F09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Module : LAA321                                                                                         Année 2011/2012</w:t>
      </w:r>
    </w:p>
    <w:p w:rsidR="007F097A" w:rsidRDefault="007F097A" w:rsidP="007F0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EMD de remplacement </w:t>
      </w:r>
    </w:p>
    <w:p w:rsidR="007F097A" w:rsidRDefault="007F097A" w:rsidP="007F09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Questions de cours (3points) :</w:t>
      </w:r>
    </w:p>
    <w:p w:rsidR="007F097A" w:rsidRDefault="00C30980" w:rsidP="002C2FA8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Citer au moins un avantage de la commande numérique par rapport à la commande analogique. </w:t>
      </w:r>
    </w:p>
    <w:p w:rsidR="00C30980" w:rsidRDefault="00C30980" w:rsidP="002C2FA8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l’intérêt d’utiliser un BOZ dans un système asservi échantillonné.  </w:t>
      </w:r>
    </w:p>
    <w:p w:rsidR="007F097A" w:rsidRDefault="002C2FA8" w:rsidP="007F09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(11</w:t>
      </w:r>
      <w:r w:rsidR="009A7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097A" w:rsidRPr="00DA3210">
        <w:rPr>
          <w:rFonts w:ascii="Times New Roman" w:hAnsi="Times New Roman" w:cs="Times New Roman"/>
          <w:b/>
          <w:sz w:val="24"/>
          <w:szCs w:val="24"/>
          <w:u w:val="single"/>
        </w:rPr>
        <w:t>points)</w:t>
      </w:r>
    </w:p>
    <w:p w:rsidR="007F097A" w:rsidRPr="001D464B" w:rsidRDefault="007F097A" w:rsidP="002C2FA8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64B">
        <w:rPr>
          <w:rFonts w:ascii="Times New Roman" w:hAnsi="Times New Roman" w:cs="Times New Roman"/>
          <w:sz w:val="24"/>
          <w:szCs w:val="24"/>
        </w:rPr>
        <w:t>Un système échantillonné est décrit par l’équation</w:t>
      </w:r>
      <w:r w:rsidR="006C76F7" w:rsidRPr="001D464B">
        <w:rPr>
          <w:rFonts w:ascii="Times New Roman" w:hAnsi="Times New Roman" w:cs="Times New Roman"/>
          <w:sz w:val="24"/>
          <w:szCs w:val="24"/>
        </w:rPr>
        <w:t xml:space="preserve"> aux différences ci-dessous :</w:t>
      </w:r>
    </w:p>
    <w:p w:rsidR="006C76F7" w:rsidRDefault="006C76F7" w:rsidP="002C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+5y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k-1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+2y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k-2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avec :x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 pour k&lt;0</m:t>
          </m:r>
        </m:oMath>
      </m:oMathPara>
    </w:p>
    <w:p w:rsidR="007F097A" w:rsidRPr="001660B4" w:rsidRDefault="001660B4" w:rsidP="002C2FA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échantillonnée G(z) de ce système (G(z)=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Y(z)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X(z)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</w:p>
    <w:p w:rsidR="001660B4" w:rsidRPr="001D464B" w:rsidRDefault="001660B4" w:rsidP="002C2FA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Pour x(k)= échelon (d’amplitude égale à 1), déterminer Y(z)  puis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z→1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Y(z)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D464B" w:rsidRPr="001D464B" w:rsidRDefault="001D464B" w:rsidP="002C2FA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Factorisé (décomposer en éléments simples) le dénominateur de G(z) et en déduire que le théorème de la valeur finale ne s’applique pas. </w:t>
      </w:r>
    </w:p>
    <w:p w:rsidR="001D464B" w:rsidRPr="00A965C5" w:rsidRDefault="001D464B" w:rsidP="002C2FA8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 qui suit le système (figure ci-dessous) le système a pour entrée x(k)=échelon d’amplitude </w:t>
      </w:r>
      <w:r w:rsidRPr="001D464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464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our obtenir en sortie 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k→+∞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=E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 ,  on muni le système d’un correcteur en cascade,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transmittance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U(z)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X(z)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=K(1+2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965C5">
        <w:rPr>
          <w:rFonts w:ascii="Times New Roman" w:eastAsiaTheme="minorEastAsia" w:hAnsi="Times New Roman" w:cs="Times New Roman"/>
          <w:sz w:val="24"/>
          <w:szCs w:val="24"/>
        </w:rPr>
        <w:t xml:space="preserve"> avec u(k)=0 pour k&lt;0.</w:t>
      </w:r>
    </w:p>
    <w:p w:rsidR="00A965C5" w:rsidRPr="00A965C5" w:rsidRDefault="005932F7" w:rsidP="002C2FA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Donner </w:t>
      </w:r>
      <w:r w:rsidR="00A965C5">
        <w:rPr>
          <w:rFonts w:ascii="Times New Roman" w:eastAsiaTheme="minorEastAsia" w:hAnsi="Times New Roman" w:cs="Times New Roman"/>
          <w:sz w:val="24"/>
          <w:szCs w:val="24"/>
        </w:rPr>
        <w:t>l’équation aux di</w:t>
      </w:r>
      <w:r>
        <w:rPr>
          <w:rFonts w:ascii="Times New Roman" w:eastAsiaTheme="minorEastAsia" w:hAnsi="Times New Roman" w:cs="Times New Roman"/>
          <w:sz w:val="24"/>
          <w:szCs w:val="24"/>
        </w:rPr>
        <w:t>fférences du correcteur C(z).</w:t>
      </w:r>
    </w:p>
    <w:p w:rsidR="00A965C5" w:rsidRPr="00A30D5F" w:rsidRDefault="00A965C5" w:rsidP="002C2FA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C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65C5">
        <w:rPr>
          <w:rFonts w:ascii="Times New Roman" w:hAnsi="Times New Roman" w:cs="Times New Roman"/>
          <w:sz w:val="24"/>
          <w:szCs w:val="24"/>
        </w:rPr>
        <w:t>Déterminer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échantillonnée H(z) de ce système (H</w:t>
      </w:r>
      <w:r w:rsidRPr="00A965C5">
        <w:rPr>
          <w:rFonts w:ascii="Times New Roman" w:hAnsi="Times New Roman" w:cs="Times New Roman"/>
          <w:sz w:val="24"/>
          <w:szCs w:val="24"/>
        </w:rPr>
        <w:t>(z)=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Y(z)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X(z)</m:t>
            </m:r>
          </m:den>
        </m:f>
      </m:oMath>
      <w:r w:rsidRPr="00A965C5"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et montrer que l’on peut appliquer le théorème de la valeur finale.  En déduire la valeur de K pour avoir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k→+∞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=E</m:t>
            </m:r>
          </m:e>
        </m:func>
      </m:oMath>
    </w:p>
    <w:p w:rsidR="00A30D5F" w:rsidRPr="00A30D5F" w:rsidRDefault="00A30D5F" w:rsidP="002C2FA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5F">
        <w:rPr>
          <w:rFonts w:ascii="Times New Roman" w:eastAsiaTheme="minorEastAsia" w:hAnsi="Times New Roman" w:cs="Times New Roman"/>
          <w:sz w:val="24"/>
          <w:szCs w:val="24"/>
        </w:rPr>
        <w:t xml:space="preserve">Déterminer </w:t>
      </w:r>
      <w:r>
        <w:rPr>
          <w:rFonts w:ascii="Times New Roman" w:eastAsiaTheme="minorEastAsia" w:hAnsi="Times New Roman" w:cs="Times New Roman"/>
          <w:sz w:val="24"/>
          <w:szCs w:val="24"/>
        </w:rPr>
        <w:t>y(k).</w:t>
      </w:r>
    </w:p>
    <w:p w:rsidR="002C2FA8" w:rsidRDefault="002C2FA8" w:rsidP="002C2F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object w:dxaOrig="5325" w:dyaOrig="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38.05pt" o:ole="">
            <v:imagedata r:id="rId5" o:title=""/>
          </v:shape>
          <o:OLEObject Type="Embed" ProgID="Visio.Drawing.11" ShapeID="_x0000_i1025" DrawAspect="Content" ObjectID="_1462003335" r:id="rId6"/>
        </w:object>
      </w:r>
    </w:p>
    <w:p w:rsidR="007F097A" w:rsidRDefault="006950D2" w:rsidP="002C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N02 (6</w:t>
      </w:r>
      <w:r w:rsidR="007F097A">
        <w:rPr>
          <w:rFonts w:ascii="Times New Roman" w:hAnsi="Times New Roman" w:cs="Times New Roman"/>
          <w:b/>
          <w:sz w:val="24"/>
          <w:szCs w:val="24"/>
          <w:u w:val="single"/>
        </w:rPr>
        <w:t>points)</w:t>
      </w:r>
    </w:p>
    <w:p w:rsidR="00353EE2" w:rsidRDefault="00353EE2" w:rsidP="002C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32F">
        <w:rPr>
          <w:rFonts w:ascii="Times New Roman" w:hAnsi="Times New Roman" w:cs="Times New Roman"/>
          <w:sz w:val="24"/>
          <w:szCs w:val="24"/>
        </w:rPr>
        <w:t xml:space="preserve">Soit le processus </w:t>
      </w:r>
      <w:r>
        <w:rPr>
          <w:rFonts w:ascii="Times New Roman" w:hAnsi="Times New Roman" w:cs="Times New Roman"/>
          <w:sz w:val="24"/>
          <w:szCs w:val="24"/>
        </w:rPr>
        <w:t xml:space="preserve">analogique du second ordre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transmittance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353EE2" w:rsidRDefault="00353EE2" w:rsidP="002C2FA8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1+2p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(1+3p)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,     K&gt;0 </m:t>
          </m:r>
        </m:oMath>
      </m:oMathPara>
    </w:p>
    <w:p w:rsidR="00353EE2" w:rsidRDefault="00353EE2" w:rsidP="002C2FA8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 système représenté ci-dessous est échantillonné à la période </w:t>
      </w:r>
      <w:r w:rsidRPr="005777B6">
        <w:rPr>
          <w:rFonts w:ascii="Times New Roman" w:eastAsiaTheme="minorEastAsia" w:hAnsi="Times New Roman" w:cs="Times New Roman"/>
          <w:b/>
          <w:sz w:val="24"/>
          <w:szCs w:val="24"/>
        </w:rPr>
        <w:t>T</w:t>
      </w:r>
      <w:r w:rsidRPr="005777B6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e</w:t>
      </w:r>
      <w:r w:rsidRPr="005777B6">
        <w:rPr>
          <w:rFonts w:ascii="Times New Roman" w:eastAsiaTheme="minorEastAsia" w:hAnsi="Times New Roman" w:cs="Times New Roman"/>
          <w:b/>
          <w:sz w:val="24"/>
          <w:szCs w:val="24"/>
        </w:rPr>
        <w:t>=0,5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sec.</w:t>
      </w:r>
    </w:p>
    <w:p w:rsidR="00353EE2" w:rsidRDefault="00353EE2" w:rsidP="002C2FA8">
      <w:pPr>
        <w:spacing w:after="0" w:line="240" w:lineRule="auto"/>
        <w:jc w:val="both"/>
      </w:pPr>
      <w:r>
        <w:object w:dxaOrig="5870" w:dyaOrig="1030">
          <v:shape id="_x0000_i1026" type="#_x0000_t75" style="width:293.45pt;height:51.6pt" o:ole="">
            <v:imagedata r:id="rId7" o:title=""/>
          </v:shape>
          <o:OLEObject Type="Embed" ProgID="Visio.Drawing.11" ShapeID="_x0000_i1026" DrawAspect="Content" ObjectID="_1462003336" r:id="rId8"/>
        </w:object>
      </w:r>
    </w:p>
    <w:p w:rsidR="00353EE2" w:rsidRDefault="00353EE2" w:rsidP="002C2FA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863">
        <w:rPr>
          <w:rFonts w:ascii="Times New Roman" w:hAnsi="Times New Roman" w:cs="Times New Roman"/>
          <w:sz w:val="24"/>
          <w:szCs w:val="24"/>
        </w:rPr>
        <w:t>en boucle fermée</w:t>
      </w:r>
      <w:r w:rsidR="004C4863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Y(z)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X(z)</m:t>
            </m:r>
          </m:den>
        </m:f>
      </m:oMath>
      <w:r w:rsidR="004C4863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4C4863" w:rsidRDefault="004C4863" w:rsidP="002C2FA8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9FB">
        <w:rPr>
          <w:rFonts w:ascii="Times New Roman" w:hAnsi="Times New Roman" w:cs="Times New Roman"/>
          <w:sz w:val="24"/>
          <w:szCs w:val="24"/>
        </w:rPr>
        <w:t>Discuter suivant les valeurs</w:t>
      </w:r>
      <w:r w:rsidR="002A39FB" w:rsidRPr="002A3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9FB" w:rsidRPr="002A39FB">
        <w:rPr>
          <w:rFonts w:ascii="Times New Roman" w:hAnsi="Times New Roman" w:cs="Times New Roman"/>
          <w:sz w:val="24"/>
          <w:szCs w:val="24"/>
        </w:rPr>
        <w:t>positves</w:t>
      </w:r>
      <w:proofErr w:type="spellEnd"/>
      <w:r w:rsidRPr="002A39FB">
        <w:rPr>
          <w:rFonts w:ascii="Times New Roman" w:hAnsi="Times New Roman" w:cs="Times New Roman"/>
          <w:sz w:val="24"/>
          <w:szCs w:val="24"/>
        </w:rPr>
        <w:t xml:space="preserve"> de K  la stabilité du système bouclé (Utiliser le critère de Jury) </w:t>
      </w:r>
    </w:p>
    <w:p w:rsidR="00CE6DB1" w:rsidRDefault="00CE6DB1" w:rsidP="002C2FA8">
      <w:pPr>
        <w:pStyle w:val="Paragraphedeliste"/>
        <w:spacing w:line="240" w:lineRule="auto"/>
        <w:ind w:left="502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767D3" w:rsidRPr="002A39FB" w:rsidRDefault="002A39FB" w:rsidP="002C2FA8">
      <w:pPr>
        <w:pStyle w:val="Paragraphedeliste"/>
        <w:spacing w:line="240" w:lineRule="auto"/>
        <w:ind w:left="502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A39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Bon courage </w:t>
      </w:r>
    </w:p>
    <w:sectPr w:rsidR="000767D3" w:rsidRPr="002A39FB" w:rsidSect="007F09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53E"/>
    <w:multiLevelType w:val="hybridMultilevel"/>
    <w:tmpl w:val="83CCB9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1E98"/>
    <w:multiLevelType w:val="hybridMultilevel"/>
    <w:tmpl w:val="FDE6E794"/>
    <w:lvl w:ilvl="0" w:tplc="7B40D910">
      <w:start w:val="1"/>
      <w:numFmt w:val="decimal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AF3112"/>
    <w:multiLevelType w:val="hybridMultilevel"/>
    <w:tmpl w:val="F26484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5307E"/>
    <w:multiLevelType w:val="hybridMultilevel"/>
    <w:tmpl w:val="2D54686E"/>
    <w:lvl w:ilvl="0" w:tplc="DAFCA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D492D"/>
    <w:multiLevelType w:val="hybridMultilevel"/>
    <w:tmpl w:val="FEE8A8B0"/>
    <w:lvl w:ilvl="0" w:tplc="FEBC32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56E92"/>
    <w:multiLevelType w:val="hybridMultilevel"/>
    <w:tmpl w:val="7BCCB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097A"/>
    <w:rsid w:val="000767D3"/>
    <w:rsid w:val="001660B4"/>
    <w:rsid w:val="001D464B"/>
    <w:rsid w:val="002A39FB"/>
    <w:rsid w:val="002C2FA8"/>
    <w:rsid w:val="00353EE2"/>
    <w:rsid w:val="00397CA1"/>
    <w:rsid w:val="004C4863"/>
    <w:rsid w:val="005932F7"/>
    <w:rsid w:val="006409D3"/>
    <w:rsid w:val="006950D2"/>
    <w:rsid w:val="006C76F7"/>
    <w:rsid w:val="006D77DF"/>
    <w:rsid w:val="007C17A9"/>
    <w:rsid w:val="007F097A"/>
    <w:rsid w:val="008F1751"/>
    <w:rsid w:val="009A7A41"/>
    <w:rsid w:val="00A30D5F"/>
    <w:rsid w:val="00A965C5"/>
    <w:rsid w:val="00B67627"/>
    <w:rsid w:val="00C30980"/>
    <w:rsid w:val="00CE6DB1"/>
    <w:rsid w:val="00EA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9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97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76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wahib</dc:creator>
  <cp:lastModifiedBy>pc</cp:lastModifiedBy>
  <cp:revision>2</cp:revision>
  <cp:lastPrinted>2012-06-13T10:08:00Z</cp:lastPrinted>
  <dcterms:created xsi:type="dcterms:W3CDTF">2014-05-19T09:15:00Z</dcterms:created>
  <dcterms:modified xsi:type="dcterms:W3CDTF">2014-05-19T09:15:00Z</dcterms:modified>
</cp:coreProperties>
</file>