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1F" w:rsidRPr="004054DE" w:rsidRDefault="00FD6C70" w:rsidP="00463D24">
      <w:pPr>
        <w:bidi/>
        <w:jc w:val="center"/>
        <w:rPr>
          <w:rFonts w:ascii="Traditional Arabic" w:hAnsi="Traditional Arabic" w:cs="Traditional Arabic"/>
          <w:b/>
          <w:bCs/>
          <w:sz w:val="32"/>
          <w:szCs w:val="32"/>
          <w:u w:val="single"/>
          <w:rtl/>
          <w:lang w:bidi="ar-DZ"/>
        </w:rPr>
      </w:pPr>
      <w:r w:rsidRPr="004054DE">
        <w:rPr>
          <w:rFonts w:ascii="Traditional Arabic" w:hAnsi="Traditional Arabic" w:cs="Traditional Arabic"/>
          <w:b/>
          <w:bCs/>
          <w:sz w:val="32"/>
          <w:szCs w:val="32"/>
          <w:u w:val="single"/>
          <w:rtl/>
          <w:lang w:bidi="ar-DZ"/>
        </w:rPr>
        <w:t>المحاضرة السادسة</w:t>
      </w:r>
    </w:p>
    <w:p w:rsidR="00FD6C70" w:rsidRDefault="00FD6C70" w:rsidP="004054DE">
      <w:pPr>
        <w:bidi/>
        <w:jc w:val="center"/>
        <w:rPr>
          <w:rFonts w:ascii="Traditional Arabic" w:hAnsi="Traditional Arabic" w:cs="Traditional Arabic" w:hint="cs"/>
          <w:b/>
          <w:bCs/>
          <w:sz w:val="32"/>
          <w:szCs w:val="32"/>
          <w:u w:val="single"/>
          <w:rtl/>
          <w:lang w:bidi="ar-DZ"/>
        </w:rPr>
      </w:pPr>
      <w:r w:rsidRPr="004054DE">
        <w:rPr>
          <w:rFonts w:ascii="Traditional Arabic" w:hAnsi="Traditional Arabic" w:cs="Traditional Arabic"/>
          <w:b/>
          <w:bCs/>
          <w:sz w:val="32"/>
          <w:szCs w:val="32"/>
          <w:u w:val="single"/>
          <w:rtl/>
          <w:lang w:bidi="ar-DZ"/>
        </w:rPr>
        <w:t>المدرسة الروسية أو السلافية</w:t>
      </w:r>
    </w:p>
    <w:p w:rsidR="00463D24" w:rsidRPr="004054DE" w:rsidRDefault="00463D24" w:rsidP="00463D24">
      <w:pPr>
        <w:bidi/>
        <w:jc w:val="center"/>
        <w:rPr>
          <w:rFonts w:ascii="Traditional Arabic" w:hAnsi="Traditional Arabic" w:cs="Traditional Arabic"/>
          <w:b/>
          <w:bCs/>
          <w:sz w:val="32"/>
          <w:szCs w:val="32"/>
          <w:u w:val="single"/>
          <w:rtl/>
          <w:lang w:bidi="ar-DZ"/>
        </w:rPr>
      </w:pPr>
    </w:p>
    <w:p w:rsidR="00FD6C70" w:rsidRPr="004054DE" w:rsidRDefault="00FD6C70" w:rsidP="00463D24">
      <w:pPr>
        <w:bidi/>
        <w:ind w:firstLine="708"/>
        <w:rPr>
          <w:rFonts w:ascii="Traditional Arabic" w:hAnsi="Traditional Arabic" w:cs="Traditional Arabic"/>
          <w:sz w:val="32"/>
          <w:szCs w:val="32"/>
          <w:rtl/>
          <w:lang w:bidi="ar-DZ"/>
        </w:rPr>
      </w:pPr>
      <w:r w:rsidRPr="004054DE">
        <w:rPr>
          <w:rFonts w:ascii="Traditional Arabic" w:hAnsi="Traditional Arabic" w:cs="Traditional Arabic"/>
          <w:sz w:val="32"/>
          <w:szCs w:val="32"/>
          <w:rtl/>
          <w:lang w:bidi="ar-DZ"/>
        </w:rPr>
        <w:t>جاءت المدرسة السلافية لكي تسد الثغرات التي تركتها المدرسة الفرنسية والأمريكية، وكان هذا بعد أن انتقدتهما فوصفت الأولى بالمركزية الأوروبية</w:t>
      </w:r>
      <w:r w:rsidR="004054DE">
        <w:rPr>
          <w:rFonts w:ascii="Traditional Arabic" w:hAnsi="Traditional Arabic" w:cs="Traditional Arabic"/>
          <w:sz w:val="32"/>
          <w:szCs w:val="32"/>
          <w:rtl/>
          <w:lang w:bidi="ar-DZ"/>
        </w:rPr>
        <w:t>، والثانية بال</w:t>
      </w:r>
      <w:r w:rsidR="004054DE">
        <w:rPr>
          <w:rFonts w:ascii="Traditional Arabic" w:hAnsi="Traditional Arabic" w:cs="Traditional Arabic" w:hint="cs"/>
          <w:sz w:val="32"/>
          <w:szCs w:val="32"/>
          <w:rtl/>
          <w:lang w:bidi="ar-DZ"/>
        </w:rPr>
        <w:t>ع</w:t>
      </w:r>
      <w:r w:rsidRPr="004054DE">
        <w:rPr>
          <w:rFonts w:ascii="Traditional Arabic" w:hAnsi="Traditional Arabic" w:cs="Traditional Arabic"/>
          <w:sz w:val="32"/>
          <w:szCs w:val="32"/>
          <w:rtl/>
          <w:lang w:bidi="ar-DZ"/>
        </w:rPr>
        <w:t>دمية القومية.</w:t>
      </w:r>
      <w:r w:rsidRPr="004054DE">
        <w:rPr>
          <w:rFonts w:ascii="Traditional Arabic" w:hAnsi="Traditional Arabic" w:cs="Traditional Arabic"/>
          <w:sz w:val="32"/>
          <w:szCs w:val="32"/>
          <w:rtl/>
          <w:lang w:bidi="ar-DZ"/>
        </w:rPr>
        <w:tab/>
      </w:r>
    </w:p>
    <w:p w:rsidR="00FD6C70" w:rsidRPr="004054DE" w:rsidRDefault="00FD6C70" w:rsidP="00FD6C70">
      <w:pPr>
        <w:bidi/>
        <w:rPr>
          <w:rFonts w:ascii="Traditional Arabic" w:hAnsi="Traditional Arabic" w:cs="Traditional Arabic"/>
          <w:sz w:val="32"/>
          <w:szCs w:val="32"/>
          <w:rtl/>
          <w:lang w:bidi="ar-DZ"/>
        </w:rPr>
      </w:pPr>
      <w:r w:rsidRPr="004054DE">
        <w:rPr>
          <w:rFonts w:ascii="Traditional Arabic" w:hAnsi="Traditional Arabic" w:cs="Traditional Arabic"/>
          <w:sz w:val="32"/>
          <w:szCs w:val="32"/>
          <w:rtl/>
          <w:lang w:bidi="ar-DZ"/>
        </w:rPr>
        <w:tab/>
        <w:t>أصبحت الدراسات المقارنة بعد سنة 1945م في منطقة أوروبا الشرقية والاتحاد السوفياتي مرتبطة بالنظام السياسي القائم آنذاك، وكان هؤلاء يدّعون أن أدب هذه المنطقة له صبغة محلية، كما كان السوفييت يزعمون أن ثقافتهم صافية وخالصة -ومن أجل هذا رفضت هذه الدراسات-ولكن في النصف الثاني من مرحلة الخمسينات، أي بعد ظهور التعايش السلمي تم إنشاء فرع للأدب المقارن بمؤسسة الأدب الروسي بلينجراد (دار بوشكن).</w:t>
      </w:r>
    </w:p>
    <w:p w:rsidR="004054DE" w:rsidRDefault="004054DE" w:rsidP="00FD6C70">
      <w:pPr>
        <w:bidi/>
        <w:rPr>
          <w:rFonts w:ascii="Traditional Arabic" w:hAnsi="Traditional Arabic" w:cs="Traditional Arabic" w:hint="cs"/>
          <w:sz w:val="32"/>
          <w:szCs w:val="32"/>
          <w:rtl/>
          <w:lang w:bidi="ar-DZ"/>
        </w:rPr>
      </w:pPr>
    </w:p>
    <w:p w:rsidR="0025187F" w:rsidRPr="004054DE" w:rsidRDefault="00FD6C70" w:rsidP="004054DE">
      <w:pPr>
        <w:bidi/>
        <w:ind w:firstLine="708"/>
        <w:rPr>
          <w:rFonts w:ascii="Traditional Arabic" w:hAnsi="Traditional Arabic" w:cs="Traditional Arabic"/>
          <w:sz w:val="32"/>
          <w:szCs w:val="32"/>
          <w:rtl/>
          <w:lang w:bidi="ar-DZ"/>
        </w:rPr>
      </w:pPr>
      <w:r w:rsidRPr="004054DE">
        <w:rPr>
          <w:rFonts w:ascii="Traditional Arabic" w:hAnsi="Traditional Arabic" w:cs="Traditional Arabic"/>
          <w:sz w:val="32"/>
          <w:szCs w:val="32"/>
          <w:rtl/>
          <w:lang w:bidi="ar-DZ"/>
        </w:rPr>
        <w:t xml:space="preserve">بفضل الأدب المقارن عاد الحوار والتواصل بين أوروبا الشرقية وأوروبا الغربية، وقد وضّح " </w:t>
      </w:r>
      <w:r w:rsidRPr="004054DE">
        <w:rPr>
          <w:rFonts w:ascii="Traditional Arabic" w:hAnsi="Traditional Arabic" w:cs="Traditional Arabic"/>
          <w:b/>
          <w:bCs/>
          <w:sz w:val="32"/>
          <w:szCs w:val="32"/>
          <w:rtl/>
          <w:lang w:bidi="ar-DZ"/>
        </w:rPr>
        <w:t>روني ايتيامبل</w:t>
      </w:r>
      <w:r w:rsidRPr="004054DE">
        <w:rPr>
          <w:rFonts w:ascii="Traditional Arabic" w:hAnsi="Traditional Arabic" w:cs="Traditional Arabic"/>
          <w:sz w:val="32"/>
          <w:szCs w:val="32"/>
          <w:rtl/>
          <w:lang w:bidi="ar-DZ"/>
        </w:rPr>
        <w:t>" في مؤتمر بودابست سنة1962م كيف أنه لا مجال للعزلة الإقليمية، وينبغي الآن الانفتاح على الأمم الأخرى</w:t>
      </w:r>
      <w:r w:rsidR="0025187F" w:rsidRPr="004054DE">
        <w:rPr>
          <w:rFonts w:ascii="Traditional Arabic" w:hAnsi="Traditional Arabic" w:cs="Traditional Arabic"/>
          <w:sz w:val="32"/>
          <w:szCs w:val="32"/>
          <w:rtl/>
          <w:lang w:bidi="ar-DZ"/>
        </w:rPr>
        <w:t xml:space="preserve">، ويرى أنه ما هو حقيقي بالنسبة للإنتاج المادي ينطبق أيضا على </w:t>
      </w:r>
      <w:r w:rsidR="004054DE" w:rsidRPr="004054DE">
        <w:rPr>
          <w:rFonts w:ascii="Traditional Arabic" w:hAnsi="Traditional Arabic" w:cs="Traditional Arabic" w:hint="cs"/>
          <w:sz w:val="32"/>
          <w:szCs w:val="32"/>
          <w:rtl/>
          <w:lang w:bidi="ar-DZ"/>
        </w:rPr>
        <w:t>الإنتاج</w:t>
      </w:r>
      <w:r w:rsidR="0025187F" w:rsidRPr="004054DE">
        <w:rPr>
          <w:rFonts w:ascii="Traditional Arabic" w:hAnsi="Traditional Arabic" w:cs="Traditional Arabic"/>
          <w:sz w:val="32"/>
          <w:szCs w:val="32"/>
          <w:rtl/>
          <w:lang w:bidi="ar-DZ"/>
        </w:rPr>
        <w:t xml:space="preserve"> الثقافي والقومية الضيقة.</w:t>
      </w:r>
    </w:p>
    <w:p w:rsidR="0025187F" w:rsidRDefault="0025187F" w:rsidP="0025187F">
      <w:pPr>
        <w:bidi/>
        <w:rPr>
          <w:rFonts w:ascii="Traditional Arabic" w:hAnsi="Traditional Arabic" w:cs="Traditional Arabic" w:hint="cs"/>
          <w:sz w:val="32"/>
          <w:szCs w:val="32"/>
          <w:rtl/>
          <w:lang w:bidi="ar-DZ"/>
        </w:rPr>
      </w:pPr>
      <w:r w:rsidRPr="004054DE">
        <w:rPr>
          <w:rFonts w:ascii="Traditional Arabic" w:hAnsi="Traditional Arabic" w:cs="Traditional Arabic"/>
          <w:sz w:val="32"/>
          <w:szCs w:val="32"/>
          <w:rtl/>
          <w:lang w:bidi="ar-DZ"/>
        </w:rPr>
        <w:t>هذا ولا تتخلى المدرسة السلافية على التشديد على الخصوصية الوطنية في حديثها عن الأدب المقارن، لأن أهمية هذه الدراسات تتحدد في تقدير نزعة الأدب الذي يستهدف الكشف عن جوهر الفن كظاهر، وعليها ألاّ تسقط ضحية دراسة وصفية أو موقف مسبق من الأدب.</w:t>
      </w:r>
    </w:p>
    <w:p w:rsidR="00463D24" w:rsidRPr="004054DE" w:rsidRDefault="00463D24" w:rsidP="00463D24">
      <w:pPr>
        <w:bidi/>
        <w:rPr>
          <w:rFonts w:ascii="Traditional Arabic" w:hAnsi="Traditional Arabic" w:cs="Traditional Arabic"/>
          <w:sz w:val="32"/>
          <w:szCs w:val="32"/>
          <w:rtl/>
          <w:lang w:bidi="ar-DZ"/>
        </w:rPr>
      </w:pPr>
    </w:p>
    <w:p w:rsidR="0025187F" w:rsidRDefault="0025187F" w:rsidP="0025187F">
      <w:pPr>
        <w:bidi/>
        <w:rPr>
          <w:rFonts w:ascii="Traditional Arabic" w:hAnsi="Traditional Arabic" w:cs="Traditional Arabic" w:hint="cs"/>
          <w:sz w:val="32"/>
          <w:szCs w:val="32"/>
          <w:rtl/>
          <w:lang w:bidi="ar-DZ"/>
        </w:rPr>
      </w:pPr>
      <w:r w:rsidRPr="004054DE">
        <w:rPr>
          <w:rFonts w:ascii="Traditional Arabic" w:hAnsi="Traditional Arabic" w:cs="Traditional Arabic"/>
          <w:sz w:val="32"/>
          <w:szCs w:val="32"/>
          <w:rtl/>
          <w:lang w:bidi="ar-DZ"/>
        </w:rPr>
        <w:tab/>
        <w:t>استطاعت هذه المدرسة أن ترسخ تقاليد الدراسات المقارنة، والتي تختلف عن المنهجيين الفرنسي والأمريكي، ويعرّف الأدب المقارن حسب هذه المدرسة بأنه البحث عن الروابط المشتركة والتفاعلات بين الآداب القومية في تطورها التاريخي.</w:t>
      </w:r>
    </w:p>
    <w:p w:rsidR="00463D24" w:rsidRPr="004054DE" w:rsidRDefault="00463D24" w:rsidP="00463D24">
      <w:pPr>
        <w:bidi/>
        <w:rPr>
          <w:rFonts w:ascii="Traditional Arabic" w:hAnsi="Traditional Arabic" w:cs="Traditional Arabic"/>
          <w:sz w:val="32"/>
          <w:szCs w:val="32"/>
          <w:rtl/>
          <w:lang w:bidi="ar-DZ"/>
        </w:rPr>
      </w:pPr>
    </w:p>
    <w:p w:rsidR="0025187F" w:rsidRDefault="0025187F" w:rsidP="00463D24">
      <w:pPr>
        <w:pStyle w:val="Paragraphedeliste"/>
        <w:numPr>
          <w:ilvl w:val="0"/>
          <w:numId w:val="2"/>
        </w:numPr>
        <w:bidi/>
        <w:rPr>
          <w:rFonts w:ascii="Traditional Arabic" w:hAnsi="Traditional Arabic" w:cs="Traditional Arabic" w:hint="cs"/>
          <w:b/>
          <w:bCs/>
          <w:sz w:val="32"/>
          <w:szCs w:val="32"/>
          <w:lang w:bidi="ar-DZ"/>
        </w:rPr>
      </w:pPr>
      <w:r w:rsidRPr="00463D24">
        <w:rPr>
          <w:rFonts w:ascii="Traditional Arabic" w:hAnsi="Traditional Arabic" w:cs="Traditional Arabic"/>
          <w:b/>
          <w:bCs/>
          <w:sz w:val="32"/>
          <w:szCs w:val="32"/>
          <w:rtl/>
          <w:lang w:bidi="ar-DZ"/>
        </w:rPr>
        <w:lastRenderedPageBreak/>
        <w:t>من أهم النقاط التي ي</w:t>
      </w:r>
      <w:r w:rsidR="00463D24" w:rsidRPr="00463D24">
        <w:rPr>
          <w:rFonts w:ascii="Traditional Arabic" w:hAnsi="Traditional Arabic" w:cs="Traditional Arabic"/>
          <w:b/>
          <w:bCs/>
          <w:sz w:val="32"/>
          <w:szCs w:val="32"/>
          <w:rtl/>
          <w:lang w:bidi="ar-DZ"/>
        </w:rPr>
        <w:t>مكننا الخروج بها من هذا المفهوم</w:t>
      </w:r>
      <w:r w:rsidRPr="00463D24">
        <w:rPr>
          <w:rFonts w:ascii="Traditional Arabic" w:hAnsi="Traditional Arabic" w:cs="Traditional Arabic"/>
          <w:b/>
          <w:bCs/>
          <w:sz w:val="32"/>
          <w:szCs w:val="32"/>
          <w:rtl/>
          <w:lang w:bidi="ar-DZ"/>
        </w:rPr>
        <w:t>:</w:t>
      </w:r>
    </w:p>
    <w:p w:rsidR="00463D24" w:rsidRPr="00463D24" w:rsidRDefault="00463D24" w:rsidP="00463D24">
      <w:pPr>
        <w:pStyle w:val="Paragraphedeliste"/>
        <w:bidi/>
        <w:ind w:left="795"/>
        <w:rPr>
          <w:rFonts w:ascii="Traditional Arabic" w:hAnsi="Traditional Arabic" w:cs="Traditional Arabic"/>
          <w:b/>
          <w:bCs/>
          <w:sz w:val="32"/>
          <w:szCs w:val="32"/>
          <w:rtl/>
          <w:lang w:bidi="ar-DZ"/>
        </w:rPr>
      </w:pPr>
    </w:p>
    <w:p w:rsidR="0025187F" w:rsidRPr="00463D24" w:rsidRDefault="0025187F" w:rsidP="0025187F">
      <w:pPr>
        <w:pStyle w:val="Paragraphedeliste"/>
        <w:numPr>
          <w:ilvl w:val="0"/>
          <w:numId w:val="1"/>
        </w:numPr>
        <w:bidi/>
        <w:rPr>
          <w:rFonts w:ascii="Traditional Arabic" w:hAnsi="Traditional Arabic" w:cs="Traditional Arabic"/>
          <w:sz w:val="32"/>
          <w:szCs w:val="32"/>
          <w:lang w:bidi="ar-DZ"/>
        </w:rPr>
      </w:pPr>
      <w:r w:rsidRPr="00463D24">
        <w:rPr>
          <w:rFonts w:ascii="Traditional Arabic" w:hAnsi="Traditional Arabic" w:cs="Traditional Arabic"/>
          <w:sz w:val="32"/>
          <w:szCs w:val="32"/>
          <w:rtl/>
          <w:lang w:bidi="ar-DZ"/>
        </w:rPr>
        <w:t>إن كلا من المؤثر والمتأثر ايجابي وفعال.</w:t>
      </w:r>
    </w:p>
    <w:p w:rsidR="0025187F" w:rsidRPr="00463D24" w:rsidRDefault="0025187F" w:rsidP="0025187F">
      <w:pPr>
        <w:pStyle w:val="Paragraphedeliste"/>
        <w:numPr>
          <w:ilvl w:val="0"/>
          <w:numId w:val="1"/>
        </w:numPr>
        <w:bidi/>
        <w:rPr>
          <w:rFonts w:ascii="Traditional Arabic" w:hAnsi="Traditional Arabic" w:cs="Traditional Arabic"/>
          <w:sz w:val="32"/>
          <w:szCs w:val="32"/>
          <w:lang w:bidi="ar-DZ"/>
        </w:rPr>
      </w:pPr>
      <w:r w:rsidRPr="00463D24">
        <w:rPr>
          <w:rFonts w:ascii="Traditional Arabic" w:hAnsi="Traditional Arabic" w:cs="Traditional Arabic"/>
          <w:sz w:val="32"/>
          <w:szCs w:val="32"/>
          <w:rtl/>
          <w:lang w:bidi="ar-DZ"/>
        </w:rPr>
        <w:t>أن كل الأمم تؤثر وتتأثر، وعملية التأثير لا تقع من جهة واحدة فقط.</w:t>
      </w:r>
    </w:p>
    <w:p w:rsidR="0025187F" w:rsidRPr="00463D24" w:rsidRDefault="0025187F" w:rsidP="0025187F">
      <w:pPr>
        <w:pStyle w:val="Paragraphedeliste"/>
        <w:numPr>
          <w:ilvl w:val="0"/>
          <w:numId w:val="1"/>
        </w:numPr>
        <w:bidi/>
        <w:rPr>
          <w:rFonts w:ascii="Traditional Arabic" w:hAnsi="Traditional Arabic" w:cs="Traditional Arabic"/>
          <w:sz w:val="32"/>
          <w:szCs w:val="32"/>
          <w:lang w:bidi="ar-DZ"/>
        </w:rPr>
      </w:pPr>
      <w:r w:rsidRPr="00463D24">
        <w:rPr>
          <w:rFonts w:ascii="Traditional Arabic" w:hAnsi="Traditional Arabic" w:cs="Traditional Arabic"/>
          <w:sz w:val="32"/>
          <w:szCs w:val="32"/>
          <w:rtl/>
          <w:lang w:bidi="ar-DZ"/>
        </w:rPr>
        <w:t>لا يجب إهمال الفروق القومية بين الثقافات والنظر إليها بكل موضوعية.</w:t>
      </w:r>
    </w:p>
    <w:p w:rsidR="004054DE" w:rsidRPr="00463D24" w:rsidRDefault="0025187F" w:rsidP="00463D24">
      <w:pPr>
        <w:pStyle w:val="Paragraphedeliste"/>
        <w:numPr>
          <w:ilvl w:val="0"/>
          <w:numId w:val="1"/>
        </w:numPr>
        <w:bidi/>
        <w:spacing w:line="240" w:lineRule="auto"/>
        <w:rPr>
          <w:rFonts w:ascii="Traditional Arabic" w:hAnsi="Traditional Arabic" w:cs="Traditional Arabic"/>
          <w:sz w:val="32"/>
          <w:szCs w:val="32"/>
          <w:lang w:bidi="ar-DZ"/>
        </w:rPr>
      </w:pPr>
      <w:r w:rsidRPr="00463D24">
        <w:rPr>
          <w:rFonts w:ascii="Traditional Arabic" w:hAnsi="Traditional Arabic" w:cs="Traditional Arabic"/>
          <w:sz w:val="32"/>
          <w:szCs w:val="32"/>
          <w:rtl/>
          <w:lang w:bidi="ar-DZ"/>
        </w:rPr>
        <w:t xml:space="preserve">عدم الحكم على </w:t>
      </w:r>
      <w:r w:rsidR="00463D24" w:rsidRPr="00463D24">
        <w:rPr>
          <w:rFonts w:ascii="Traditional Arabic" w:hAnsi="Traditional Arabic" w:cs="Traditional Arabic"/>
          <w:sz w:val="32"/>
          <w:szCs w:val="32"/>
          <w:rtl/>
          <w:lang w:bidi="ar-DZ"/>
        </w:rPr>
        <w:t>أي ثقافة إلا بعد دراسة تطوراتها</w:t>
      </w:r>
      <w:r w:rsidR="006755B6" w:rsidRPr="00463D24">
        <w:rPr>
          <w:rFonts w:ascii="Traditional Arabic" w:hAnsi="Traditional Arabic" w:cs="Traditional Arabic"/>
          <w:sz w:val="32"/>
          <w:szCs w:val="32"/>
          <w:rtl/>
          <w:lang w:bidi="ar-DZ"/>
        </w:rPr>
        <w:t xml:space="preserve"> </w:t>
      </w:r>
      <w:r w:rsidR="004054DE" w:rsidRPr="00463D24">
        <w:rPr>
          <w:rFonts w:ascii="Traditional Arabic" w:hAnsi="Traditional Arabic" w:cs="Traditional Arabic"/>
          <w:sz w:val="32"/>
          <w:szCs w:val="32"/>
          <w:rtl/>
          <w:lang w:bidi="ar-DZ"/>
        </w:rPr>
        <w:t>وعلاقاتها بغيرها من الثقافات في تطورها التاريخي.</w:t>
      </w:r>
    </w:p>
    <w:p w:rsidR="00463D24" w:rsidRPr="00463D24" w:rsidRDefault="00463D24" w:rsidP="00463D24">
      <w:pPr>
        <w:pStyle w:val="Paragraphedeliste"/>
        <w:bidi/>
        <w:spacing w:line="240" w:lineRule="auto"/>
        <w:rPr>
          <w:rFonts w:ascii="Traditional Arabic" w:hAnsi="Traditional Arabic" w:cs="Traditional Arabic" w:hint="cs"/>
          <w:sz w:val="32"/>
          <w:szCs w:val="32"/>
          <w:rtl/>
          <w:lang w:bidi="ar-DZ"/>
        </w:rPr>
      </w:pPr>
    </w:p>
    <w:p w:rsidR="004054DE" w:rsidRPr="00463D24" w:rsidRDefault="00463D24" w:rsidP="00463D24">
      <w:pPr>
        <w:pStyle w:val="Paragraphedeliste"/>
        <w:bidi/>
        <w:spacing w:line="240" w:lineRule="auto"/>
        <w:rPr>
          <w:rFonts w:ascii="Traditional Arabic" w:hAnsi="Traditional Arabic" w:cs="Traditional Arabic"/>
          <w:sz w:val="32"/>
          <w:szCs w:val="32"/>
          <w:rtl/>
          <w:lang w:bidi="ar-DZ"/>
        </w:rPr>
      </w:pPr>
      <w:r w:rsidRPr="00463D24">
        <w:rPr>
          <w:rFonts w:ascii="Traditional Arabic" w:hAnsi="Traditional Arabic" w:cs="Traditional Arabic"/>
          <w:sz w:val="32"/>
          <w:szCs w:val="32"/>
          <w:rtl/>
          <w:lang w:bidi="ar-DZ"/>
        </w:rPr>
        <w:t>كما ير</w:t>
      </w:r>
      <w:r w:rsidR="004054DE" w:rsidRPr="00463D24">
        <w:rPr>
          <w:rFonts w:ascii="Traditional Arabic" w:hAnsi="Traditional Arabic" w:cs="Traditional Arabic"/>
          <w:sz w:val="32"/>
          <w:szCs w:val="32"/>
          <w:rtl/>
          <w:lang w:bidi="ar-DZ"/>
        </w:rPr>
        <w:t>ى أصحاب هذه المدرسة أنه</w:t>
      </w:r>
      <w:r w:rsidRPr="00463D24">
        <w:rPr>
          <w:rFonts w:ascii="Traditional Arabic" w:hAnsi="Traditional Arabic" w:cs="Traditional Arabic"/>
          <w:sz w:val="32"/>
          <w:szCs w:val="32"/>
          <w:rtl/>
          <w:lang w:bidi="ar-DZ"/>
        </w:rPr>
        <w:t xml:space="preserve"> لا بد من </w:t>
      </w:r>
      <w:r w:rsidR="004054DE" w:rsidRPr="00463D24">
        <w:rPr>
          <w:rFonts w:ascii="Traditional Arabic" w:hAnsi="Traditional Arabic" w:cs="Traditional Arabic"/>
          <w:sz w:val="32"/>
          <w:szCs w:val="32"/>
          <w:rtl/>
          <w:lang w:bidi="ar-DZ"/>
        </w:rPr>
        <w:t xml:space="preserve">الاهتمام بالصراع الطبقي والصراع </w:t>
      </w:r>
      <w:r w:rsidRPr="00463D24">
        <w:rPr>
          <w:rFonts w:ascii="Traditional Arabic" w:hAnsi="Traditional Arabic" w:cs="Traditional Arabic"/>
          <w:sz w:val="32"/>
          <w:szCs w:val="32"/>
          <w:rtl/>
          <w:lang w:bidi="ar-DZ"/>
        </w:rPr>
        <w:t>الإيديولوجي</w:t>
      </w:r>
      <w:r w:rsidR="004054DE" w:rsidRPr="00463D24">
        <w:rPr>
          <w:rFonts w:ascii="Traditional Arabic" w:hAnsi="Traditional Arabic" w:cs="Traditional Arabic"/>
          <w:sz w:val="32"/>
          <w:szCs w:val="32"/>
          <w:rtl/>
          <w:lang w:bidi="ar-DZ"/>
        </w:rPr>
        <w:t>.</w:t>
      </w:r>
    </w:p>
    <w:p w:rsidR="004054DE" w:rsidRPr="00463D24" w:rsidRDefault="004054DE" w:rsidP="00463D24">
      <w:pPr>
        <w:pStyle w:val="Paragraphedeliste"/>
        <w:bidi/>
        <w:spacing w:line="240" w:lineRule="auto"/>
        <w:rPr>
          <w:rFonts w:ascii="Traditional Arabic" w:hAnsi="Traditional Arabic" w:cs="Traditional Arabic"/>
          <w:sz w:val="32"/>
          <w:szCs w:val="32"/>
          <w:rtl/>
          <w:lang w:bidi="ar-DZ"/>
        </w:rPr>
      </w:pPr>
    </w:p>
    <w:p w:rsidR="004054DE" w:rsidRPr="004054DE" w:rsidRDefault="00463D24" w:rsidP="00463D24">
      <w:pPr>
        <w:pStyle w:val="Paragraphedeliste"/>
        <w:numPr>
          <w:ilvl w:val="0"/>
          <w:numId w:val="2"/>
        </w:numPr>
        <w:bidi/>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 </w:t>
      </w:r>
      <w:r w:rsidR="004054DE" w:rsidRPr="004054DE">
        <w:rPr>
          <w:rFonts w:ascii="Traditional Arabic" w:hAnsi="Traditional Arabic" w:cs="Traditional Arabic"/>
          <w:b/>
          <w:bCs/>
          <w:sz w:val="32"/>
          <w:szCs w:val="32"/>
          <w:u w:val="single"/>
          <w:rtl/>
          <w:lang w:bidi="ar-DZ"/>
        </w:rPr>
        <w:t>فيكتور جيرموسكي والأدب المقارن:</w:t>
      </w:r>
    </w:p>
    <w:p w:rsidR="00463D24" w:rsidRDefault="00463D24" w:rsidP="00463D24">
      <w:pPr>
        <w:pStyle w:val="Paragraphedeliste"/>
        <w:bidi/>
        <w:ind w:firstLine="696"/>
        <w:rPr>
          <w:rFonts w:ascii="Traditional Arabic" w:hAnsi="Traditional Arabic" w:cs="Traditional Arabic" w:hint="cs"/>
          <w:color w:val="FF0000"/>
          <w:sz w:val="32"/>
          <w:szCs w:val="32"/>
          <w:rtl/>
          <w:lang w:bidi="ar-DZ"/>
        </w:rPr>
      </w:pPr>
    </w:p>
    <w:p w:rsidR="004054DE" w:rsidRPr="00463D24" w:rsidRDefault="004054DE" w:rsidP="00463D24">
      <w:pPr>
        <w:pStyle w:val="Paragraphedeliste"/>
        <w:bidi/>
        <w:ind w:firstLine="696"/>
        <w:rPr>
          <w:rFonts w:ascii="Traditional Arabic" w:hAnsi="Traditional Arabic" w:cs="Traditional Arabic"/>
          <w:b/>
          <w:bCs/>
          <w:color w:val="FF0000"/>
          <w:sz w:val="32"/>
          <w:szCs w:val="32"/>
          <w:rtl/>
          <w:lang w:bidi="ar-DZ"/>
        </w:rPr>
      </w:pPr>
      <w:r w:rsidRPr="00463D24">
        <w:rPr>
          <w:rFonts w:ascii="Traditional Arabic" w:hAnsi="Traditional Arabic" w:cs="Traditional Arabic"/>
          <w:b/>
          <w:bCs/>
          <w:color w:val="FF0000"/>
          <w:sz w:val="32"/>
          <w:szCs w:val="32"/>
          <w:rtl/>
          <w:lang w:bidi="ar-DZ"/>
        </w:rPr>
        <w:t xml:space="preserve">يعتبر </w:t>
      </w:r>
      <w:r w:rsidRPr="00463D24">
        <w:rPr>
          <w:rFonts w:ascii="Traditional Arabic" w:hAnsi="Traditional Arabic" w:cs="Traditional Arabic"/>
          <w:b/>
          <w:bCs/>
          <w:sz w:val="32"/>
          <w:szCs w:val="32"/>
          <w:rtl/>
          <w:lang w:bidi="ar-DZ"/>
        </w:rPr>
        <w:t>جيرموسكي</w:t>
      </w:r>
      <w:r w:rsidRPr="00463D24">
        <w:rPr>
          <w:rFonts w:ascii="Traditional Arabic" w:hAnsi="Traditional Arabic" w:cs="Traditional Arabic"/>
          <w:b/>
          <w:bCs/>
          <w:color w:val="FF0000"/>
          <w:sz w:val="32"/>
          <w:szCs w:val="32"/>
          <w:rtl/>
          <w:lang w:bidi="ar-DZ"/>
        </w:rPr>
        <w:t xml:space="preserve"> أبرز أعلام المدرسة السلافية وله العديد من الدراسات منها (تشكل الشعر الغنائي)</w:t>
      </w:r>
      <w:r w:rsidR="00463D24" w:rsidRPr="00463D24">
        <w:rPr>
          <w:rFonts w:ascii="Traditional Arabic" w:hAnsi="Traditional Arabic" w:cs="Traditional Arabic" w:hint="cs"/>
          <w:b/>
          <w:bCs/>
          <w:color w:val="FF0000"/>
          <w:sz w:val="32"/>
          <w:szCs w:val="32"/>
          <w:rtl/>
          <w:lang w:bidi="ar-DZ"/>
        </w:rPr>
        <w:t xml:space="preserve"> </w:t>
      </w:r>
      <w:r w:rsidRPr="00463D24">
        <w:rPr>
          <w:rFonts w:ascii="Traditional Arabic" w:hAnsi="Traditional Arabic" w:cs="Traditional Arabic"/>
          <w:b/>
          <w:bCs/>
          <w:color w:val="FF0000"/>
          <w:sz w:val="32"/>
          <w:szCs w:val="32"/>
          <w:rtl/>
          <w:lang w:bidi="ar-DZ"/>
        </w:rPr>
        <w:t>،</w:t>
      </w:r>
      <w:r w:rsidR="00463D24" w:rsidRPr="00463D24">
        <w:rPr>
          <w:rFonts w:ascii="Traditional Arabic" w:hAnsi="Traditional Arabic" w:cs="Traditional Arabic" w:hint="cs"/>
          <w:b/>
          <w:bCs/>
          <w:color w:val="FF0000"/>
          <w:sz w:val="32"/>
          <w:szCs w:val="32"/>
          <w:rtl/>
          <w:lang w:bidi="ar-DZ"/>
        </w:rPr>
        <w:t xml:space="preserve"> </w:t>
      </w:r>
      <w:r w:rsidRPr="00463D24">
        <w:rPr>
          <w:rFonts w:ascii="Traditional Arabic" w:hAnsi="Traditional Arabic" w:cs="Traditional Arabic"/>
          <w:b/>
          <w:bCs/>
          <w:color w:val="FF0000"/>
          <w:sz w:val="32"/>
          <w:szCs w:val="32"/>
          <w:rtl/>
          <w:lang w:bidi="ar-DZ"/>
        </w:rPr>
        <w:t>(الأدب المقارن وقضية المؤثرات الأدبية)، وقد تضمنت أفكاره عدّة نقاط:</w:t>
      </w:r>
    </w:p>
    <w:p w:rsidR="004054DE" w:rsidRPr="004054DE" w:rsidRDefault="004054DE" w:rsidP="004054DE">
      <w:pPr>
        <w:pStyle w:val="Paragraphedeliste"/>
        <w:bidi/>
        <w:rPr>
          <w:rFonts w:ascii="Traditional Arabic" w:hAnsi="Traditional Arabic" w:cs="Traditional Arabic"/>
          <w:sz w:val="32"/>
          <w:szCs w:val="32"/>
          <w:rtl/>
          <w:lang w:bidi="ar-DZ"/>
        </w:rPr>
      </w:pPr>
    </w:p>
    <w:p w:rsidR="004054DE" w:rsidRPr="004054DE" w:rsidRDefault="004054DE" w:rsidP="004054DE">
      <w:pPr>
        <w:pStyle w:val="Paragraphedeliste"/>
        <w:numPr>
          <w:ilvl w:val="0"/>
          <w:numId w:val="1"/>
        </w:numPr>
        <w:bidi/>
        <w:rPr>
          <w:rFonts w:ascii="Traditional Arabic" w:hAnsi="Traditional Arabic" w:cs="Traditional Arabic"/>
          <w:sz w:val="32"/>
          <w:szCs w:val="32"/>
          <w:lang w:bidi="ar-DZ"/>
        </w:rPr>
      </w:pPr>
      <w:r w:rsidRPr="004054DE">
        <w:rPr>
          <w:rFonts w:ascii="Traditional Arabic" w:hAnsi="Traditional Arabic" w:cs="Traditional Arabic"/>
          <w:sz w:val="32"/>
          <w:szCs w:val="32"/>
          <w:rtl/>
          <w:lang w:bidi="ar-DZ"/>
        </w:rPr>
        <w:t>يرى أن اللغات تتشابه من حيث مكونتها التركيبية.</w:t>
      </w:r>
    </w:p>
    <w:p w:rsidR="004054DE" w:rsidRPr="004054DE" w:rsidRDefault="004054DE" w:rsidP="004054DE">
      <w:pPr>
        <w:pStyle w:val="Paragraphedeliste"/>
        <w:numPr>
          <w:ilvl w:val="0"/>
          <w:numId w:val="1"/>
        </w:numPr>
        <w:bidi/>
        <w:rPr>
          <w:rFonts w:ascii="Traditional Arabic" w:hAnsi="Traditional Arabic" w:cs="Traditional Arabic"/>
          <w:sz w:val="32"/>
          <w:szCs w:val="32"/>
          <w:lang w:bidi="ar-DZ"/>
        </w:rPr>
      </w:pPr>
      <w:r w:rsidRPr="004054DE">
        <w:rPr>
          <w:rFonts w:ascii="Traditional Arabic" w:hAnsi="Traditional Arabic" w:cs="Traditional Arabic"/>
          <w:sz w:val="32"/>
          <w:szCs w:val="32"/>
          <w:rtl/>
          <w:lang w:bidi="ar-DZ"/>
        </w:rPr>
        <w:t>يضرب أمثلة عن التشابهات الأدبية دون شرط التأثير والتأثر.</w:t>
      </w:r>
    </w:p>
    <w:p w:rsidR="00FD6C70" w:rsidRPr="004054DE" w:rsidRDefault="004054DE" w:rsidP="004054DE">
      <w:pPr>
        <w:pStyle w:val="Paragraphedeliste"/>
        <w:numPr>
          <w:ilvl w:val="0"/>
          <w:numId w:val="1"/>
        </w:numPr>
        <w:bidi/>
        <w:rPr>
          <w:rFonts w:ascii="Traditional Arabic" w:hAnsi="Traditional Arabic" w:cs="Traditional Arabic"/>
          <w:sz w:val="32"/>
          <w:szCs w:val="32"/>
          <w:rtl/>
          <w:lang w:bidi="ar-DZ"/>
        </w:rPr>
      </w:pPr>
      <w:r w:rsidRPr="004054DE">
        <w:rPr>
          <w:rFonts w:ascii="Traditional Arabic" w:hAnsi="Traditional Arabic" w:cs="Traditional Arabic"/>
          <w:sz w:val="32"/>
          <w:szCs w:val="32"/>
          <w:rtl/>
          <w:lang w:bidi="ar-DZ"/>
        </w:rPr>
        <w:t xml:space="preserve">يؤكد على أنه كي يكون هناك تأثير لابد من وجود تشابه في مرحلة من مراحل التطور، أي وجود التوجهات المتشابهة في الآداب القومية. </w:t>
      </w:r>
      <w:r w:rsidR="0025187F" w:rsidRPr="004054DE">
        <w:rPr>
          <w:rFonts w:ascii="Traditional Arabic" w:hAnsi="Traditional Arabic" w:cs="Traditional Arabic"/>
          <w:sz w:val="32"/>
          <w:szCs w:val="32"/>
          <w:rtl/>
          <w:lang w:bidi="ar-DZ"/>
        </w:rPr>
        <w:t xml:space="preserve">     </w:t>
      </w:r>
      <w:r w:rsidR="00FD6C70" w:rsidRPr="004054DE">
        <w:rPr>
          <w:rFonts w:ascii="Traditional Arabic" w:hAnsi="Traditional Arabic" w:cs="Traditional Arabic"/>
          <w:sz w:val="32"/>
          <w:szCs w:val="32"/>
          <w:rtl/>
          <w:lang w:bidi="ar-DZ"/>
        </w:rPr>
        <w:t xml:space="preserve">       </w:t>
      </w:r>
    </w:p>
    <w:sectPr w:rsidR="00FD6C70" w:rsidRPr="004054DE" w:rsidSect="00C40E1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E02" w:rsidRDefault="00890E02" w:rsidP="00463D24">
      <w:pPr>
        <w:spacing w:after="0" w:line="240" w:lineRule="auto"/>
      </w:pPr>
      <w:r>
        <w:separator/>
      </w:r>
    </w:p>
  </w:endnote>
  <w:endnote w:type="continuationSeparator" w:id="1">
    <w:p w:rsidR="00890E02" w:rsidRDefault="00890E02" w:rsidP="00463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E02" w:rsidRDefault="00890E02" w:rsidP="00463D24">
      <w:pPr>
        <w:spacing w:after="0" w:line="240" w:lineRule="auto"/>
      </w:pPr>
      <w:r>
        <w:separator/>
      </w:r>
    </w:p>
  </w:footnote>
  <w:footnote w:type="continuationSeparator" w:id="1">
    <w:p w:rsidR="00890E02" w:rsidRDefault="00890E02" w:rsidP="00463D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61749"/>
      <w:docPartObj>
        <w:docPartGallery w:val="Page Numbers (Top of Page)"/>
        <w:docPartUnique/>
      </w:docPartObj>
    </w:sdtPr>
    <w:sdtContent>
      <w:p w:rsidR="00463D24" w:rsidRDefault="00463D24" w:rsidP="00463D24">
        <w:pPr>
          <w:pStyle w:val="En-tte"/>
          <w:bidi/>
        </w:pPr>
        <w:r>
          <w:rPr>
            <w:noProof/>
            <w:lang w:eastAsia="zh-TW"/>
          </w:rPr>
          <w:pict>
            <v:oval id="_x0000_s2049" style="position:absolute;left:0;text-align:left;margin-left:212.8pt;margin-top:10.7pt;width:49.35pt;height:49.35pt;z-index:251660288;mso-position-horizontal-relative:margin;mso-position-vertical-relative:top-margin-area;v-text-anchor:middle" o:allowincell="f" fillcolor="#365f91 [2404]" stroked="f">
              <v:textbox style="mso-next-textbox:#_x0000_s2049">
                <w:txbxContent>
                  <w:p w:rsidR="00463D24" w:rsidRDefault="00463D24">
                    <w:pPr>
                      <w:pStyle w:val="Pieddepage"/>
                      <w:jc w:val="center"/>
                      <w:rPr>
                        <w:b/>
                        <w:color w:val="FFFFFF" w:themeColor="background1"/>
                        <w:sz w:val="32"/>
                        <w:szCs w:val="32"/>
                      </w:rPr>
                    </w:pPr>
                    <w:fldSimple w:instr=" PAGE    \* MERGEFORMAT ">
                      <w:r w:rsidRPr="00463D24">
                        <w:rPr>
                          <w:b/>
                          <w:noProof/>
                          <w:color w:val="FFFFFF" w:themeColor="background1"/>
                          <w:sz w:val="32"/>
                          <w:szCs w:val="32"/>
                        </w:rPr>
                        <w:t>1</w:t>
                      </w:r>
                    </w:fldSimple>
                  </w:p>
                </w:txbxContent>
              </v:textbox>
              <w10:wrap anchorx="margin" anchory="margin"/>
            </v:oval>
          </w:pict>
        </w:r>
        <w:r w:rsidRPr="00463D24">
          <w:rPr>
            <w:b/>
            <w:bCs/>
            <w:noProof/>
            <w:lang w:eastAsia="zh-TW"/>
          </w:rPr>
          <w:t xml:space="preserve"> </w:t>
        </w:r>
        <w:r w:rsidRPr="00F8260B">
          <w:rPr>
            <w:b/>
            <w:bCs/>
            <w:noProof/>
            <w:lang w:eastAsia="zh-TW"/>
          </w:rPr>
          <w:pict>
            <v:oval id="_x0000_s2050" style="position:absolute;left:0;text-align:left;margin-left:212.8pt;margin-top:10.7pt;width:49.35pt;height:49.35pt;z-index:251662336;mso-position-horizontal-relative:margin;mso-position-vertical-relative:top-margin-area;v-text-anchor:middle" o:allowincell="f" fillcolor="#365f91 [2404]" stroked="f">
              <v:textbox style="mso-next-textbox:#_x0000_s2050">
                <w:txbxContent>
                  <w:p w:rsidR="00463D24" w:rsidRDefault="00463D24" w:rsidP="00463D24">
                    <w:pPr>
                      <w:pStyle w:val="Pieddepage"/>
                      <w:jc w:val="center"/>
                      <w:rPr>
                        <w:b/>
                        <w:color w:val="FFFFFF" w:themeColor="background1"/>
                        <w:sz w:val="32"/>
                        <w:szCs w:val="32"/>
                      </w:rPr>
                    </w:pPr>
                    <w:fldSimple w:instr=" PAGE    \* MERGEFORMAT ">
                      <w:r w:rsidRPr="00463D24">
                        <w:rPr>
                          <w:b/>
                          <w:noProof/>
                          <w:color w:val="FFFFFF" w:themeColor="background1"/>
                          <w:sz w:val="32"/>
                          <w:szCs w:val="32"/>
                        </w:rPr>
                        <w:t>1</w:t>
                      </w:r>
                    </w:fldSimple>
                  </w:p>
                </w:txbxContent>
              </v:textbox>
              <w10:wrap anchorx="margin" anchory="margin"/>
            </v:oval>
          </w:pict>
        </w:r>
        <w:r w:rsidRPr="00453D2C">
          <w:rPr>
            <w:rFonts w:hint="cs"/>
            <w:b/>
            <w:bCs/>
            <w:rtl/>
          </w:rPr>
          <w:t xml:space="preserve">محاضرات مدخل إلى الأدب المقارن س2مج2                             الأستاذ حسين بوسوفة/ جامعة عبد الرحمن ميرة </w:t>
        </w:r>
        <w:r w:rsidRPr="00453D2C">
          <w:rPr>
            <w:b/>
            <w:bCs/>
            <w:rtl/>
          </w:rPr>
          <w:t>–</w:t>
        </w:r>
        <w:r w:rsidRPr="00453D2C">
          <w:rPr>
            <w:rFonts w:hint="cs"/>
            <w:b/>
            <w:bCs/>
            <w:rtl/>
          </w:rPr>
          <w:t>بجاية</w:t>
        </w:r>
        <w:r>
          <w:rPr>
            <w:rFonts w:hint="cs"/>
            <w:rtl/>
          </w:rPr>
          <w:t>-</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DB3"/>
    <w:multiLevelType w:val="hybridMultilevel"/>
    <w:tmpl w:val="6690FEEC"/>
    <w:lvl w:ilvl="0" w:tplc="2402C9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D755FB"/>
    <w:multiLevelType w:val="hybridMultilevel"/>
    <w:tmpl w:val="29F28402"/>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D6C70"/>
    <w:rsid w:val="0025187F"/>
    <w:rsid w:val="004054DE"/>
    <w:rsid w:val="00463D24"/>
    <w:rsid w:val="006755B6"/>
    <w:rsid w:val="008217B6"/>
    <w:rsid w:val="00890E02"/>
    <w:rsid w:val="009F5BB4"/>
    <w:rsid w:val="00C40E1F"/>
    <w:rsid w:val="00FD6C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E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link w:val="Style2Car"/>
    <w:qFormat/>
    <w:rsid w:val="009F5BB4"/>
    <w:pPr>
      <w:spacing w:after="0" w:line="480" w:lineRule="auto"/>
      <w:jc w:val="right"/>
    </w:pPr>
    <w:rPr>
      <w:sz w:val="20"/>
      <w:szCs w:val="20"/>
    </w:rPr>
  </w:style>
  <w:style w:type="character" w:customStyle="1" w:styleId="Style2Car">
    <w:name w:val="Style2 Car"/>
    <w:basedOn w:val="Policepardfaut"/>
    <w:link w:val="Style2"/>
    <w:rsid w:val="009F5BB4"/>
    <w:rPr>
      <w:sz w:val="20"/>
      <w:szCs w:val="20"/>
    </w:rPr>
  </w:style>
  <w:style w:type="paragraph" w:customStyle="1" w:styleId="Style3">
    <w:name w:val="Style3"/>
    <w:basedOn w:val="Normal"/>
    <w:link w:val="Style3Car"/>
    <w:autoRedefine/>
    <w:qFormat/>
    <w:rsid w:val="009F5BB4"/>
    <w:pPr>
      <w:spacing w:line="360" w:lineRule="auto"/>
    </w:pPr>
    <w:rPr>
      <w:lang w:bidi="ar-DZ"/>
    </w:rPr>
  </w:style>
  <w:style w:type="character" w:customStyle="1" w:styleId="Style3Car">
    <w:name w:val="Style3 Car"/>
    <w:basedOn w:val="Policepardfaut"/>
    <w:link w:val="Style3"/>
    <w:rsid w:val="009F5BB4"/>
    <w:rPr>
      <w:lang w:bidi="ar-DZ"/>
    </w:rPr>
  </w:style>
  <w:style w:type="paragraph" w:styleId="Paragraphedeliste">
    <w:name w:val="List Paragraph"/>
    <w:basedOn w:val="Normal"/>
    <w:uiPriority w:val="34"/>
    <w:qFormat/>
    <w:rsid w:val="0025187F"/>
    <w:pPr>
      <w:ind w:left="720"/>
      <w:contextualSpacing/>
    </w:pPr>
  </w:style>
  <w:style w:type="paragraph" w:styleId="En-tte">
    <w:name w:val="header"/>
    <w:basedOn w:val="Normal"/>
    <w:link w:val="En-tteCar"/>
    <w:uiPriority w:val="99"/>
    <w:semiHidden/>
    <w:unhideWhenUsed/>
    <w:rsid w:val="00463D2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3D24"/>
  </w:style>
  <w:style w:type="paragraph" w:styleId="Pieddepage">
    <w:name w:val="footer"/>
    <w:basedOn w:val="Normal"/>
    <w:link w:val="PieddepageCar"/>
    <w:uiPriority w:val="99"/>
    <w:unhideWhenUsed/>
    <w:rsid w:val="00463D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3D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337</Words>
  <Characters>1855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2021-12-03T19:17:00Z</dcterms:created>
  <dcterms:modified xsi:type="dcterms:W3CDTF">2021-12-03T20:03:00Z</dcterms:modified>
</cp:coreProperties>
</file>