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63" w:rsidRDefault="00A60E63" w:rsidP="0017254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</w:t>
      </w:r>
      <w:r w:rsidR="00897AFF">
        <w:rPr>
          <w:rFonts w:ascii="Traditional Arabic" w:hAnsi="Traditional Arabic" w:cs="Traditional Arabic"/>
          <w:sz w:val="36"/>
          <w:szCs w:val="36"/>
        </w:rPr>
        <w:t xml:space="preserve"> 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علوم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المعجمية</w:t>
      </w:r>
    </w:p>
    <w:p w:rsidR="00A60E63" w:rsidRDefault="00A60E63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"</w:t>
      </w:r>
      <w:r w:rsidR="0017254D">
        <w:rPr>
          <w:rFonts w:ascii="Traditional Arabic" w:hAnsi="Traditional Arabic" w:cs="Traditional Arabic" w:hint="cs"/>
          <w:sz w:val="36"/>
          <w:szCs w:val="36"/>
          <w:rtl/>
        </w:rPr>
        <w:t xml:space="preserve">يرى حلمي خليل أن 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النظري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يقابل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Lexicology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فن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ويقابل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Lexicography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</w:p>
    <w:p w:rsidR="00A60E63" w:rsidRDefault="00A60E63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فرع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فروع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المعاصر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بدراسة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وتحليلها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أية</w:t>
      </w:r>
      <w:r>
        <w:rPr>
          <w:rFonts w:ascii="Traditional Arabic" w:hAnsi="Traditional Arabic" w:cs="Traditional Arabic"/>
          <w:sz w:val="36"/>
          <w:szCs w:val="36"/>
        </w:rPr>
        <w:t xml:space="preserve"> « : </w:t>
      </w:r>
      <w:r>
        <w:rPr>
          <w:rFonts w:ascii="Traditional Arabic" w:hAnsi="Traditional Arabic" w:cs="Traditional Arabic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يقول</w:t>
      </w:r>
    </w:p>
    <w:p w:rsidR="00A60E63" w:rsidRDefault="00A60E63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وخاصة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معناها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دلالتها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Lexical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تصنيف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استعدادا</w:t>
      </w:r>
    </w:p>
    <w:p w:rsidR="00A60E63" w:rsidRDefault="00A60E63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لعمل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ويرى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علماء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ينقسم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فرعين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أساسيين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هما</w:t>
      </w:r>
      <w:r>
        <w:rPr>
          <w:rFonts w:ascii="Traditional Arabic" w:hAnsi="Traditional Arabic" w:cs="Traditional Arabic"/>
          <w:sz w:val="36"/>
          <w:szCs w:val="36"/>
        </w:rPr>
        <w:t>:</w:t>
      </w:r>
    </w:p>
    <w:p w:rsidR="00A60E63" w:rsidRDefault="00A60E63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-1 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النظري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Lexicology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t>.</w:t>
      </w:r>
      <w:proofErr w:type="gramEnd"/>
    </w:p>
    <w:p w:rsidR="00A60E63" w:rsidRDefault="001F675C" w:rsidP="00CF7B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ويهتم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بدراسة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المفردات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أو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الكلمات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لغة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معينة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أو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عدة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لغات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«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من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حيث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المبنى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والمعنى،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أما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من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حيث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المبنى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فهو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يدرس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طرق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الاشتقاق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والصيغ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المختلفة،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ودلالة</w:t>
      </w:r>
      <w:r w:rsidR="00E055A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هذه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الصيغ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من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حيث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وظائفها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الصرفية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والنحوية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وكذا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العبارات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الاصطلاحية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 w:rsidR="00A60E63">
        <w:rPr>
          <w:rFonts w:ascii="Times New Roman" w:hAnsi="Times New Roman" w:cs="Times New Roman"/>
          <w:sz w:val="28"/>
          <w:szCs w:val="28"/>
        </w:rPr>
        <w:t>Idiams</w:t>
      </w:r>
      <w:proofErr w:type="spellEnd"/>
      <w:r w:rsidR="00A60E63">
        <w:rPr>
          <w:rFonts w:ascii="Times New Roman" w:hAnsi="Times New Roman" w:cs="Times New Roman"/>
          <w:sz w:val="28"/>
          <w:szCs w:val="28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وطرق</w:t>
      </w:r>
      <w:r w:rsidR="00E055A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تركيبها،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أما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من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حيث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المعنى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فهو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يدرس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العلاقات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الدلالية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بين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الكلمات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مثل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الترادف</w:t>
      </w:r>
      <w:r w:rsidR="00A60E6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0E63">
        <w:rPr>
          <w:rFonts w:ascii="Traditional Arabic" w:hAnsi="Traditional Arabic" w:cs="Traditional Arabic"/>
          <w:sz w:val="36"/>
          <w:szCs w:val="36"/>
          <w:rtl/>
        </w:rPr>
        <w:t>والمشترك</w:t>
      </w:r>
    </w:p>
    <w:p w:rsidR="00A60E63" w:rsidRDefault="00A60E63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اللفظي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وتعدد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المعنى،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ذلك</w:t>
      </w:r>
    </w:p>
    <w:p w:rsidR="001F675C" w:rsidRDefault="001F675C" w:rsidP="001F67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علم المعاجم التطبيقي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>فن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Lexicography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t>.»</w:t>
      </w:r>
    </w:p>
    <w:p w:rsidR="001F675C" w:rsidRDefault="00E345A7" w:rsidP="001F67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ويهتم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بإعداد المعجم وإخراجه في صورته النهائية ولا يتم ذلك إلا عن طريق المرور بمجموعة من المراحل وهي:</w:t>
      </w:r>
    </w:p>
    <w:p w:rsidR="0029366B" w:rsidRDefault="0029366B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raditional Arabic" w:hAnsi="Traditional Arabic" w:cs="Traditional Arabic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المفردات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الوحدات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المعلومات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والحقائق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المتصلة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؛</w:t>
      </w:r>
    </w:p>
    <w:p w:rsidR="0029366B" w:rsidRDefault="0029366B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-2 </w:t>
      </w:r>
      <w:r>
        <w:rPr>
          <w:rFonts w:ascii="Traditional Arabic" w:hAnsi="Traditional Arabic" w:cs="Traditional Arabic"/>
          <w:sz w:val="36"/>
          <w:szCs w:val="36"/>
          <w:rtl/>
        </w:rPr>
        <w:t>اختيار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المداخل؛</w:t>
      </w:r>
    </w:p>
    <w:p w:rsidR="0029366B" w:rsidRDefault="0029366B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-3 </w:t>
      </w:r>
      <w:r>
        <w:rPr>
          <w:rFonts w:ascii="Traditional Arabic" w:hAnsi="Traditional Arabic" w:cs="Traditional Arabic"/>
          <w:sz w:val="36"/>
          <w:szCs w:val="36"/>
          <w:rtl/>
        </w:rPr>
        <w:t>ترتيب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المداخل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وفق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نظام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معين؛</w:t>
      </w:r>
    </w:p>
    <w:p w:rsidR="0029366B" w:rsidRDefault="0029366B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-4 </w:t>
      </w:r>
      <w:r>
        <w:rPr>
          <w:rFonts w:ascii="Traditional Arabic" w:hAnsi="Traditional Arabic" w:cs="Traditional Arabic"/>
          <w:sz w:val="36"/>
          <w:szCs w:val="36"/>
          <w:rtl/>
        </w:rPr>
        <w:t>كتابة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الشروح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التعريفات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وترتيب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المشتقات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مدخل؛</w:t>
      </w:r>
    </w:p>
    <w:p w:rsidR="0029366B" w:rsidRDefault="0029366B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-5 </w:t>
      </w:r>
      <w:r>
        <w:rPr>
          <w:rFonts w:ascii="Traditional Arabic" w:hAnsi="Traditional Arabic" w:cs="Traditional Arabic"/>
          <w:sz w:val="36"/>
          <w:szCs w:val="36"/>
          <w:rtl/>
        </w:rPr>
        <w:t>نشر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الناتج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صورة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قاموس</w:t>
      </w:r>
      <w:r>
        <w:rPr>
          <w:rFonts w:ascii="Traditional Arabic" w:hAnsi="Traditional Arabic" w:cs="Traditional Arabic"/>
          <w:sz w:val="36"/>
          <w:szCs w:val="36"/>
        </w:rPr>
        <w:t>.</w:t>
      </w:r>
    </w:p>
    <w:p w:rsidR="0029366B" w:rsidRDefault="0029366B" w:rsidP="00910B9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ولكي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تتبلور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لدينا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معالم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الحقيقية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نميزه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ألصق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وهو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Lexicology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ندرك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الفرق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الواضح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العلمين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/>
          <w:sz w:val="36"/>
          <w:szCs w:val="36"/>
        </w:rPr>
        <w:t>"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العلوم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التباسا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فهناك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يخلط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ويتصور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أنهما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موضوع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</w:rPr>
        <w:t>.</w:t>
      </w:r>
    </w:p>
    <w:p w:rsidR="0029366B" w:rsidRDefault="0029366B" w:rsidP="00910B9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والواقع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موضوع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النظر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تقنية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تأليف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الأصناف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المختلفة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وحيدة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متعددة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اللغات،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وبما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لمؤلف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يراعيه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اختيار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قائمة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المداخل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يتكون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معجمه،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والطريقة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اتباعها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ترتيب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مفردات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القائمة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وشرحها،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ونوعية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المصادر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يجمع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مدونته،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لائحة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مداخل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معجمه،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والأمور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الضرورية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توفرها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يصبح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ملبيا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قارئه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ميسرا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سبل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الاستفادة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بأقل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جهد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وأسرع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وأدق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المعلومات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فموضوع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فن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إذن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البحث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الوحدات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مداخل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تجمع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مصادر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مستويات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لغوية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</w:rPr>
        <w:t>.</w:t>
      </w:r>
    </w:p>
    <w:p w:rsidR="0029366B" w:rsidRDefault="0029366B" w:rsidP="00910B9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موضوع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رأينا،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البحث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الوحدات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مكوناتها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وأصولها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وتوليدها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ودلالتها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وتطورها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باختلاف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العصور،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وموت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معانيها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والعوامل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المختلفة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ترجع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الظواهر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والنتائج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اللغوية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تترتب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والقوانين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تخضع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</w:t>
      </w:r>
      <w:r>
        <w:rPr>
          <w:rFonts w:ascii="Traditional Arabic" w:hAnsi="Traditional Arabic" w:cs="Traditional Arabic"/>
          <w:sz w:val="36"/>
          <w:szCs w:val="36"/>
          <w:rtl/>
        </w:rPr>
        <w:t>مسارها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فليس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الصواب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نخلط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فن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>".</w:t>
      </w:r>
    </w:p>
    <w:p w:rsidR="0029366B" w:rsidRDefault="0029366B" w:rsidP="00910B9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ولكن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التمييز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العلمين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المتجاورين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ينفي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العلاقة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الوطيدة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العلمين،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يمكن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نتصور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بمعزل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لتكاملهما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وتداخلهما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أحيانا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كانت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تمثل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الممارسة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التقنية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والمنهج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المتبع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Lexicography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لإعداد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المراد،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الثانية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تمثل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الإطار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النظري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والمرجعية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المعرفية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يوفرها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المعجمي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هذا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المنطلق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يستحيل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قيام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معجمية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منفصلة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ومستقلة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نظرية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كالترادف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والتضاد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والتشارك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اللفظي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وقد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لوحظ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السبب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المباشر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قصور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وضعف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أغلب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إنما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يعود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استناد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مؤلفيها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إطار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معجمي</w:t>
      </w:r>
      <w:r>
        <w:rPr>
          <w:rFonts w:ascii="Traditional Arabic" w:hAnsi="Traditional Arabic" w:cs="Traditional Arabic"/>
          <w:sz w:val="36"/>
          <w:szCs w:val="36"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ويدعم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ري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الموقف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</w:rPr>
        <w:t xml:space="preserve">: » </w:t>
      </w:r>
      <w:r>
        <w:rPr>
          <w:rFonts w:ascii="Traditional Arabic" w:hAnsi="Traditional Arabic" w:cs="Traditional Arabic"/>
          <w:sz w:val="36"/>
          <w:szCs w:val="36"/>
          <w:rtl/>
        </w:rPr>
        <w:t>إن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وجود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لسانيات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تطبيقية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رهين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بوجود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نظرية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معجمية</w:t>
      </w:r>
      <w:r>
        <w:rPr>
          <w:rFonts w:ascii="Traditional Arabic" w:hAnsi="Traditional Arabic" w:cs="Traditional Arabic"/>
          <w:sz w:val="36"/>
          <w:szCs w:val="36"/>
        </w:rPr>
        <w:t xml:space="preserve"> « .</w:t>
      </w:r>
    </w:p>
    <w:p w:rsidR="0029366B" w:rsidRDefault="0029366B" w:rsidP="00897A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إن</w:t>
      </w:r>
      <w:proofErr w:type="gram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الاستناد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إطار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نظري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ممثلا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شأنه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يمنح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واصفة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قادرة</w:t>
      </w:r>
    </w:p>
    <w:p w:rsidR="0029366B" w:rsidRDefault="0029366B" w:rsidP="00910B9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وصف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وتفسير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قضايا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معجمية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ودلالية</w:t>
      </w:r>
      <w:r>
        <w:rPr>
          <w:rFonts w:ascii="Traditional Arabic" w:hAnsi="Traditional Arabic" w:cs="Traditional Arabic"/>
          <w:sz w:val="36"/>
          <w:szCs w:val="36"/>
        </w:rPr>
        <w:t xml:space="preserve"> )</w:t>
      </w:r>
      <w:r>
        <w:rPr>
          <w:rFonts w:ascii="Traditional Arabic" w:hAnsi="Traditional Arabic" w:cs="Traditional Arabic"/>
          <w:sz w:val="36"/>
          <w:szCs w:val="36"/>
          <w:rtl/>
        </w:rPr>
        <w:t>الغامض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الملتبس،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المبهم،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البوليسمي</w:t>
      </w:r>
      <w:proofErr w:type="spellEnd"/>
      <w:r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والأومونيمي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المجاز</w:t>
      </w:r>
      <w:r>
        <w:rPr>
          <w:rFonts w:ascii="Traditional Arabic" w:hAnsi="Traditional Arabic" w:cs="Traditional Arabic"/>
          <w:sz w:val="36"/>
          <w:szCs w:val="36"/>
        </w:rPr>
        <w:t>...(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ووحدهما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وعالم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الدلالة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القادران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المعضلات،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صانع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فدوره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يقتصر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إعداد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وأخذ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المداخل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المعجمية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جاهزة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وصالحة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>.</w:t>
      </w:r>
      <w:r w:rsidR="00910B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ولتفسير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طبيعة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العلاقة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الموجودة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فن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المعاجم</w:t>
      </w:r>
      <w:r>
        <w:rPr>
          <w:rFonts w:ascii="Traditional Arabic" w:hAnsi="Traditional Arabic" w:cs="Traditional Arabic"/>
          <w:sz w:val="36"/>
          <w:szCs w:val="36"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فإننا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نجد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تفسير</w:t>
      </w:r>
    </w:p>
    <w:p w:rsidR="0029366B" w:rsidRPr="00910B9E" w:rsidRDefault="00910B9E" w:rsidP="00910B9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9366B">
        <w:rPr>
          <w:rFonts w:ascii="Traditional Arabic" w:hAnsi="Traditional Arabic" w:cs="Traditional Arabic"/>
          <w:sz w:val="36"/>
          <w:szCs w:val="36"/>
          <w:rtl/>
        </w:rPr>
        <w:t>ميلتشوك</w:t>
      </w:r>
      <w:proofErr w:type="spellEnd"/>
      <w:r w:rsidR="0029366B">
        <w:rPr>
          <w:rFonts w:ascii="Traditional Arabic" w:hAnsi="Traditional Arabic" w:cs="Traditional Arabic"/>
          <w:sz w:val="36"/>
          <w:szCs w:val="36"/>
        </w:rPr>
        <w:t xml:space="preserve">"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ما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يصف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هذه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العلاقة،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حيث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شبه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هذين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العلمين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بالفيزياء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والهندسة،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فالفيزياء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مثل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علم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المعاجم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علم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نظري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يهتم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بصياغة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واستنباط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القوانين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العامة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للحركة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والطاقة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والأجسام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والجاذبية،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بينما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تهتم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الهندسة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التي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شبهها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بصناعة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المعاجم،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بتطبيقات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ميدانية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وعملية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لبناء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العناصر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وصناعة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الطائرات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.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فانطلاقا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من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هذه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الموازنة،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يمكن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نعد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علم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المعاجم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تصور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"</w:t>
      </w:r>
      <w:proofErr w:type="spellStart"/>
      <w:r w:rsidR="0029366B">
        <w:rPr>
          <w:rFonts w:ascii="Traditional Arabic" w:hAnsi="Traditional Arabic" w:cs="Traditional Arabic"/>
          <w:sz w:val="36"/>
          <w:szCs w:val="36"/>
          <w:rtl/>
        </w:rPr>
        <w:t>ميلتشوك</w:t>
      </w:r>
      <w:proofErr w:type="spellEnd"/>
      <w:r w:rsidR="0029366B">
        <w:rPr>
          <w:rFonts w:ascii="Traditional Arabic" w:hAnsi="Traditional Arabic" w:cs="Traditional Arabic"/>
          <w:sz w:val="36"/>
          <w:szCs w:val="36"/>
        </w:rPr>
        <w:t xml:space="preserve">"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بمثابة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نظرية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توفر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الأرضية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proofErr w:type="spellStart"/>
      <w:r w:rsidR="0029366B">
        <w:rPr>
          <w:rFonts w:ascii="Traditional Arabic" w:hAnsi="Traditional Arabic" w:cs="Traditional Arabic"/>
          <w:sz w:val="36"/>
          <w:szCs w:val="36"/>
          <w:rtl/>
        </w:rPr>
        <w:t>المفاهيمية</w:t>
      </w:r>
      <w:proofErr w:type="spellEnd"/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والأدوات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الإجرائية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لصناعة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المعاجم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التي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تقوم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بالتطبيق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والتنفيذ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.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وكنتيجة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نقول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المعجم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lastRenderedPageBreak/>
        <w:t>الذي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أعد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للقارئ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العادي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والباحث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المتخصص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هو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نهاية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المطاف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نتاج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تقاطع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موضوعي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بين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الجانب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النظري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الممثل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"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علم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المعاجم</w:t>
      </w:r>
      <w:r w:rsidR="0029366B">
        <w:rPr>
          <w:rFonts w:ascii="Traditional Arabic" w:hAnsi="Traditional Arabic" w:cs="Traditional Arabic"/>
          <w:sz w:val="36"/>
          <w:szCs w:val="36"/>
        </w:rPr>
        <w:t>"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،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والجانب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التطبيقي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الممثل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"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صناعة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المعاجم</w:t>
      </w:r>
      <w:r w:rsidR="0029366B">
        <w:rPr>
          <w:rFonts w:ascii="Traditional Arabic" w:hAnsi="Traditional Arabic" w:cs="Traditional Arabic"/>
          <w:sz w:val="36"/>
          <w:szCs w:val="36"/>
        </w:rPr>
        <w:t>"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،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ف</w:t>
      </w:r>
      <w:r w:rsidR="0029366B">
        <w:rPr>
          <w:rFonts w:ascii="Traditional Arabic" w:hAnsi="Traditional Arabic" w:cs="Traditional Arabic"/>
          <w:sz w:val="36"/>
          <w:szCs w:val="36"/>
        </w:rPr>
        <w:t>"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الصناعة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المعجمية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"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تعتمد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على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"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علم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المعاجم</w:t>
      </w:r>
      <w:r w:rsidR="0029366B">
        <w:rPr>
          <w:rFonts w:ascii="Traditional Arabic" w:hAnsi="Traditional Arabic" w:cs="Traditional Arabic"/>
          <w:sz w:val="36"/>
          <w:szCs w:val="36"/>
        </w:rPr>
        <w:t>"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،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ولكنهما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ليسا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شيئا</w:t>
      </w:r>
      <w:r w:rsidR="0029366B">
        <w:rPr>
          <w:rFonts w:ascii="Traditional Arabic" w:hAnsi="Traditional Arabic" w:cs="Traditional Arabic"/>
          <w:sz w:val="36"/>
          <w:szCs w:val="36"/>
        </w:rPr>
        <w:t xml:space="preserve"> </w:t>
      </w:r>
      <w:r w:rsidR="0029366B">
        <w:rPr>
          <w:rFonts w:ascii="Traditional Arabic" w:hAnsi="Traditional Arabic" w:cs="Traditional Arabic"/>
          <w:sz w:val="36"/>
          <w:szCs w:val="36"/>
          <w:rtl/>
        </w:rPr>
        <w:t>واحدا</w:t>
      </w:r>
      <w:r w:rsidR="0029366B">
        <w:rPr>
          <w:rFonts w:ascii="Traditional Arabic" w:hAnsi="Traditional Arabic" w:cs="Traditional Arabic"/>
          <w:sz w:val="36"/>
          <w:szCs w:val="36"/>
        </w:rPr>
        <w:t>.__</w:t>
      </w:r>
    </w:p>
    <w:sectPr w:rsidR="0029366B" w:rsidRPr="00910B9E" w:rsidSect="005C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60E63"/>
    <w:rsid w:val="0017254D"/>
    <w:rsid w:val="001F675C"/>
    <w:rsid w:val="0029366B"/>
    <w:rsid w:val="005C78D9"/>
    <w:rsid w:val="00897AFF"/>
    <w:rsid w:val="00910B9E"/>
    <w:rsid w:val="00A60E63"/>
    <w:rsid w:val="00BE0E3A"/>
    <w:rsid w:val="00CF7B55"/>
    <w:rsid w:val="00E055A2"/>
    <w:rsid w:val="00E3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10</cp:revision>
  <dcterms:created xsi:type="dcterms:W3CDTF">2021-02-19T20:11:00Z</dcterms:created>
  <dcterms:modified xsi:type="dcterms:W3CDTF">2021-02-19T22:08:00Z</dcterms:modified>
</cp:coreProperties>
</file>