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2FA" w:rsidRPr="004C52FA" w:rsidRDefault="004C52FA" w:rsidP="004C52FA">
      <w:pPr>
        <w:jc w:val="center"/>
        <w:rPr>
          <w:rFonts w:asciiTheme="majorBidi" w:eastAsia="MS Mincho" w:hAnsiTheme="majorBidi" w:cstheme="majorBidi"/>
          <w:b/>
          <w:bCs/>
          <w:sz w:val="40"/>
          <w:szCs w:val="40"/>
        </w:rPr>
      </w:pPr>
      <w:r w:rsidRPr="004C52FA">
        <w:rPr>
          <w:rFonts w:asciiTheme="majorBidi" w:hAnsiTheme="majorBidi" w:cstheme="majorBidi"/>
          <w:b/>
          <w:bCs/>
          <w:sz w:val="40"/>
          <w:szCs w:val="40"/>
        </w:rPr>
        <w:t>Tasga n tutlay d Yidles n Tmazig</w:t>
      </w:r>
      <w:r w:rsidRPr="004C52FA">
        <w:rPr>
          <w:rFonts w:asciiTheme="majorBidi" w:eastAsia="MS Mincho" w:hAnsi="MS Mincho" w:cstheme="majorBidi"/>
          <w:b/>
          <w:bCs/>
          <w:sz w:val="40"/>
          <w:szCs w:val="40"/>
        </w:rPr>
        <w:t>ɣ</w:t>
      </w:r>
      <w:r w:rsidRPr="004C52FA">
        <w:rPr>
          <w:rFonts w:asciiTheme="majorBidi" w:eastAsia="MS Mincho" w:hAnsiTheme="majorBidi" w:cstheme="majorBidi"/>
          <w:b/>
          <w:bCs/>
          <w:sz w:val="40"/>
          <w:szCs w:val="40"/>
        </w:rPr>
        <w:t>t</w:t>
      </w:r>
    </w:p>
    <w:p w:rsidR="004C52FA" w:rsidRDefault="004C52FA" w:rsidP="004C52FA">
      <w:pPr>
        <w:jc w:val="center"/>
        <w:rPr>
          <w:rFonts w:asciiTheme="majorBidi" w:eastAsia="MS Mincho" w:hAnsiTheme="majorBidi" w:cstheme="majorBidi"/>
          <w:b/>
          <w:bCs/>
          <w:sz w:val="40"/>
          <w:szCs w:val="40"/>
        </w:rPr>
      </w:pPr>
      <w:r w:rsidRPr="004C52FA">
        <w:rPr>
          <w:rFonts w:asciiTheme="majorBidi" w:eastAsia="MS Mincho" w:hAnsiTheme="majorBidi" w:cstheme="majorBidi"/>
          <w:b/>
          <w:bCs/>
          <w:sz w:val="40"/>
          <w:szCs w:val="40"/>
        </w:rPr>
        <w:t>Askan s wa</w:t>
      </w:r>
      <w:r w:rsidR="00B42E66">
        <w:rPr>
          <w:rFonts w:asciiTheme="majorBidi" w:eastAsia="MS Mincho" w:hAnsiTheme="majorBidi" w:cstheme="majorBidi"/>
          <w:b/>
          <w:bCs/>
          <w:sz w:val="40"/>
          <w:szCs w:val="40"/>
        </w:rPr>
        <w:t>zal-is i yinelmaden n Master 1</w:t>
      </w:r>
    </w:p>
    <w:p w:rsidR="004C52FA" w:rsidRDefault="004C52FA" w:rsidP="004C52FA">
      <w:pPr>
        <w:jc w:val="both"/>
        <w:rPr>
          <w:rFonts w:asciiTheme="majorBidi" w:eastAsia="MS Mincho" w:hAnsiTheme="majorBidi" w:cstheme="majorBidi"/>
          <w:b/>
          <w:bCs/>
          <w:sz w:val="40"/>
          <w:szCs w:val="40"/>
        </w:rPr>
      </w:pPr>
    </w:p>
    <w:p w:rsidR="004C52FA" w:rsidRPr="004C52FA" w:rsidRDefault="004C52FA" w:rsidP="004C52FA">
      <w:pPr>
        <w:jc w:val="both"/>
        <w:rPr>
          <w:rFonts w:asciiTheme="majorBidi" w:eastAsia="MS Mincho" w:hAnsiTheme="majorBidi" w:cstheme="majorBidi"/>
          <w:b/>
          <w:bCs/>
          <w:sz w:val="40"/>
          <w:szCs w:val="40"/>
        </w:rPr>
      </w:pPr>
      <w:r w:rsidRPr="004C52FA">
        <w:rPr>
          <w:rFonts w:asciiTheme="majorBidi" w:eastAsia="MS Mincho" w:hAnsiTheme="majorBidi" w:cstheme="majorBidi"/>
          <w:b/>
          <w:bCs/>
          <w:sz w:val="40"/>
          <w:szCs w:val="40"/>
        </w:rPr>
        <w:t xml:space="preserve">Tizmilin « admis/dettes » d « ajournée » i yellan </w:t>
      </w:r>
      <w:r w:rsidRPr="004C52FA">
        <w:rPr>
          <w:rFonts w:asciiTheme="majorBidi" w:eastAsia="MS Mincho" w:hAnsi="MS Mincho" w:cstheme="majorBidi"/>
          <w:b/>
          <w:bCs/>
          <w:sz w:val="40"/>
          <w:szCs w:val="40"/>
        </w:rPr>
        <w:t>ɣ</w:t>
      </w:r>
      <w:r w:rsidRPr="004C52FA">
        <w:rPr>
          <w:rFonts w:asciiTheme="majorBidi" w:eastAsia="MS Mincho" w:hAnsiTheme="majorBidi" w:cstheme="majorBidi"/>
          <w:b/>
          <w:bCs/>
          <w:sz w:val="40"/>
          <w:szCs w:val="40"/>
        </w:rPr>
        <w:t>ef yineqqisen n tifrat n useggas mmalent-d tazmilt « Rattrapage ». Inelmadn i terza taluft, yewwid ad s</w:t>
      </w:r>
      <w:r w:rsidRPr="004C52FA">
        <w:rPr>
          <w:rFonts w:asciiTheme="majorBidi" w:eastAsia="MS Mincho" w:hAnsi="MS Mincho" w:cstheme="majorBidi"/>
          <w:b/>
          <w:bCs/>
          <w:sz w:val="40"/>
          <w:szCs w:val="40"/>
        </w:rPr>
        <w:t>ɛ</w:t>
      </w:r>
      <w:r w:rsidRPr="004C52FA">
        <w:rPr>
          <w:rFonts w:asciiTheme="majorBidi" w:eastAsia="MS Mincho" w:hAnsiTheme="majorBidi" w:cstheme="majorBidi"/>
          <w:b/>
          <w:bCs/>
          <w:sz w:val="40"/>
          <w:szCs w:val="40"/>
        </w:rPr>
        <w:t>eddin ikayaden n usisi.</w:t>
      </w:r>
    </w:p>
    <w:p w:rsidR="004C52FA" w:rsidRPr="004C52FA" w:rsidRDefault="004C52FA" w:rsidP="004C52FA">
      <w:pPr>
        <w:jc w:val="both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>--------------------------------------------------------------------</w:t>
      </w:r>
    </w:p>
    <w:p w:rsidR="00542611" w:rsidRPr="004C52FA" w:rsidRDefault="004C52FA" w:rsidP="004C52FA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4C52FA">
        <w:rPr>
          <w:rFonts w:asciiTheme="majorBidi" w:hAnsiTheme="majorBidi" w:cstheme="majorBidi"/>
          <w:b/>
          <w:bCs/>
          <w:sz w:val="44"/>
          <w:szCs w:val="44"/>
        </w:rPr>
        <w:t>Département de Langue et Culture amazighes</w:t>
      </w:r>
    </w:p>
    <w:p w:rsidR="004C52FA" w:rsidRPr="004C52FA" w:rsidRDefault="004C52FA" w:rsidP="00B42E66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  <w:r w:rsidRPr="004C52FA">
        <w:rPr>
          <w:rFonts w:asciiTheme="majorBidi" w:hAnsiTheme="majorBidi" w:cstheme="majorBidi"/>
          <w:b/>
          <w:bCs/>
          <w:sz w:val="52"/>
          <w:szCs w:val="52"/>
        </w:rPr>
        <w:t xml:space="preserve">Affichage inmportant aux Etudiants de </w:t>
      </w:r>
      <w:r w:rsidR="00B42E66">
        <w:rPr>
          <w:rFonts w:asciiTheme="majorBidi" w:hAnsiTheme="majorBidi" w:cstheme="majorBidi"/>
          <w:b/>
          <w:bCs/>
          <w:sz w:val="52"/>
          <w:szCs w:val="52"/>
        </w:rPr>
        <w:t>Master 1</w:t>
      </w:r>
    </w:p>
    <w:p w:rsidR="004C52FA" w:rsidRDefault="004C52FA">
      <w:pPr>
        <w:rPr>
          <w:rFonts w:asciiTheme="majorBidi" w:hAnsiTheme="majorBidi" w:cstheme="majorBidi"/>
          <w:b/>
          <w:bCs/>
          <w:sz w:val="40"/>
          <w:szCs w:val="40"/>
        </w:rPr>
      </w:pPr>
    </w:p>
    <w:p w:rsidR="004C52FA" w:rsidRDefault="004C52FA" w:rsidP="004C52FA">
      <w:pPr>
        <w:jc w:val="both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>Les mentions « admis/dettes » et « ajourné » mises sur les PV des délibérations annuel (les deux semestre) indiquent la mention « Rattrapage ». Les étudiants concernés doivent passer les examens de rattrapage.</w:t>
      </w:r>
    </w:p>
    <w:p w:rsidR="004C52FA" w:rsidRPr="004C52FA" w:rsidRDefault="004C52FA">
      <w:pPr>
        <w:jc w:val="both"/>
        <w:rPr>
          <w:rFonts w:asciiTheme="majorBidi" w:hAnsiTheme="majorBidi" w:cstheme="majorBidi"/>
          <w:b/>
          <w:bCs/>
          <w:sz w:val="40"/>
          <w:szCs w:val="40"/>
        </w:rPr>
      </w:pPr>
    </w:p>
    <w:sectPr w:rsidR="004C52FA" w:rsidRPr="004C52FA" w:rsidSect="00542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4C52FA"/>
    <w:rsid w:val="004C52FA"/>
    <w:rsid w:val="00542611"/>
    <w:rsid w:val="00B42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6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531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Enseignant (e)</dc:creator>
  <cp:keywords/>
  <dc:description/>
  <cp:lastModifiedBy>Enseignant (e)</cp:lastModifiedBy>
  <cp:revision>4</cp:revision>
  <dcterms:created xsi:type="dcterms:W3CDTF">2014-07-07T13:48:00Z</dcterms:created>
  <dcterms:modified xsi:type="dcterms:W3CDTF">2014-07-07T14:07:00Z</dcterms:modified>
</cp:coreProperties>
</file>