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8CF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986AE67" wp14:editId="0EDD6662">
            <wp:simplePos x="0" y="0"/>
            <wp:positionH relativeFrom="column">
              <wp:posOffset>1957705</wp:posOffset>
            </wp:positionH>
            <wp:positionV relativeFrom="paragraph">
              <wp:posOffset>-6350</wp:posOffset>
            </wp:positionV>
            <wp:extent cx="1645285" cy="464185"/>
            <wp:effectExtent l="19050" t="19050" r="12065" b="12065"/>
            <wp:wrapSquare wrapText="bothSides"/>
            <wp:docPr id="8" name="Image 1" descr="http://f.hypotheses.org/wp-content/blogs.dir/1155/files/2013/07/Logo-Beja%C3%AF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46418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17375E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8CF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818CF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818CF" w:rsidRPr="0044638B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818CF" w:rsidRPr="0044638B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Université Abderrahmane MIRA de Bejaia</w:t>
      </w:r>
    </w:p>
    <w:p w:rsidR="001818CF" w:rsidRPr="0044638B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Faculté des Sciences Économiques, Commerciales et des Sciences de Gestion</w:t>
      </w:r>
    </w:p>
    <w:p w:rsidR="001818CF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</w:rPr>
        <w:t xml:space="preserve">Département des </w:t>
      </w:r>
      <w:r>
        <w:rPr>
          <w:rFonts w:asciiTheme="majorBidi" w:hAnsiTheme="majorBidi" w:cstheme="majorBidi"/>
          <w:b/>
          <w:bCs/>
          <w:sz w:val="24"/>
          <w:szCs w:val="24"/>
        </w:rPr>
        <w:t>Sciences financières et comptabilité</w:t>
      </w:r>
    </w:p>
    <w:p w:rsidR="001818CF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Niveau : M1 </w:t>
      </w:r>
    </w:p>
    <w:p w:rsidR="001818CF" w:rsidRPr="0044638B" w:rsidRDefault="001818CF" w:rsidP="001818C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1818CF" w:rsidRPr="00630C11" w:rsidRDefault="001818CF" w:rsidP="001818CF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sz w:val="24"/>
          <w:szCs w:val="24"/>
        </w:rPr>
      </w:pPr>
      <w:r w:rsidRPr="00630C11">
        <w:rPr>
          <w:rFonts w:asciiTheme="majorBidi" w:hAnsiTheme="majorBidi"/>
          <w:sz w:val="24"/>
          <w:szCs w:val="24"/>
        </w:rPr>
        <w:t>E</w:t>
      </w:r>
      <w:r>
        <w:rPr>
          <w:rFonts w:asciiTheme="majorBidi" w:hAnsiTheme="majorBidi"/>
          <w:sz w:val="24"/>
          <w:szCs w:val="24"/>
        </w:rPr>
        <w:t xml:space="preserve">xamen </w:t>
      </w:r>
      <w:r w:rsidRPr="00496CCF">
        <w:rPr>
          <w:rFonts w:asciiTheme="majorBidi" w:hAnsiTheme="majorBidi"/>
          <w:sz w:val="24"/>
          <w:szCs w:val="24"/>
        </w:rPr>
        <w:t>Rattrapage</w:t>
      </w:r>
      <w:r>
        <w:rPr>
          <w:rFonts w:asciiTheme="majorBidi" w:hAnsiTheme="majorBidi"/>
          <w:sz w:val="24"/>
          <w:szCs w:val="24"/>
        </w:rPr>
        <w:t xml:space="preserve">  </w:t>
      </w:r>
      <w:r w:rsidRPr="00630C11">
        <w:rPr>
          <w:rFonts w:asciiTheme="majorBidi" w:hAnsiTheme="majorBidi"/>
          <w:sz w:val="24"/>
          <w:szCs w:val="24"/>
        </w:rPr>
        <w:t xml:space="preserve">– </w:t>
      </w:r>
      <w:r>
        <w:rPr>
          <w:rFonts w:asciiTheme="majorBidi" w:hAnsiTheme="majorBidi"/>
          <w:sz w:val="24"/>
          <w:szCs w:val="24"/>
        </w:rPr>
        <w:t>deuxième S</w:t>
      </w:r>
      <w:r w:rsidRPr="00630C11">
        <w:rPr>
          <w:rFonts w:asciiTheme="majorBidi" w:hAnsiTheme="majorBidi"/>
          <w:sz w:val="24"/>
          <w:szCs w:val="24"/>
        </w:rPr>
        <w:t xml:space="preserve">emestre </w:t>
      </w:r>
      <w:r>
        <w:rPr>
          <w:rFonts w:asciiTheme="majorBidi" w:hAnsiTheme="majorBidi"/>
          <w:sz w:val="24"/>
          <w:szCs w:val="24"/>
        </w:rPr>
        <w:t>S2 – 2021/2022</w:t>
      </w:r>
    </w:p>
    <w:p w:rsidR="001818CF" w:rsidRPr="005F56F2" w:rsidRDefault="001818CF" w:rsidP="001818CF">
      <w:pPr>
        <w:pStyle w:val="Titre"/>
        <w:shd w:val="clear" w:color="auto" w:fill="B8CCE4" w:themeFill="accent1" w:themeFillTint="66"/>
        <w:jc w:val="center"/>
        <w:rPr>
          <w:rFonts w:asciiTheme="majorBidi" w:hAnsiTheme="majorBidi"/>
          <w:b/>
          <w:bCs/>
          <w:sz w:val="32"/>
          <w:szCs w:val="32"/>
        </w:rPr>
      </w:pPr>
      <w:r w:rsidRPr="00311ACE">
        <w:rPr>
          <w:rFonts w:asciiTheme="majorBidi" w:hAnsiTheme="majorBidi"/>
          <w:i/>
          <w:iCs/>
          <w:sz w:val="32"/>
          <w:szCs w:val="32"/>
        </w:rPr>
        <w:t>Module :</w:t>
      </w:r>
      <w:r>
        <w:rPr>
          <w:rFonts w:asciiTheme="majorBidi" w:hAnsiTheme="majorBidi"/>
          <w:b/>
          <w:bCs/>
          <w:sz w:val="32"/>
          <w:szCs w:val="32"/>
        </w:rPr>
        <w:t xml:space="preserve"> gestion de trésorerie</w:t>
      </w:r>
      <w:r w:rsidRPr="00846658">
        <w:rPr>
          <w:rFonts w:asciiTheme="majorBidi" w:hAnsiTheme="majorBidi"/>
          <w:b/>
          <w:bCs/>
          <w:sz w:val="32"/>
          <w:szCs w:val="32"/>
        </w:rPr>
        <w:t xml:space="preserve"> </w:t>
      </w:r>
    </w:p>
    <w:p w:rsidR="001818CF" w:rsidRDefault="001818CF" w:rsidP="001818C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Chargé(e)s de cours :</w:t>
      </w:r>
    </w:p>
    <w:p w:rsidR="001818CF" w:rsidRDefault="001818CF" w:rsidP="001818C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Grilledutableau"/>
        <w:tblW w:w="8187" w:type="dxa"/>
        <w:jc w:val="center"/>
        <w:tblInd w:w="1101" w:type="dxa"/>
        <w:tblLook w:val="04A0" w:firstRow="1" w:lastRow="0" w:firstColumn="1" w:lastColumn="0" w:noHBand="0" w:noVBand="1"/>
      </w:tblPr>
      <w:tblGrid>
        <w:gridCol w:w="1923"/>
        <w:gridCol w:w="1712"/>
        <w:gridCol w:w="2149"/>
        <w:gridCol w:w="2403"/>
      </w:tblGrid>
      <w:tr w:rsidR="001818CF" w:rsidTr="001818CF">
        <w:trPr>
          <w:trHeight w:val="454"/>
          <w:jc w:val="center"/>
        </w:trPr>
        <w:tc>
          <w:tcPr>
            <w:tcW w:w="2072" w:type="dxa"/>
            <w:shd w:val="clear" w:color="auto" w:fill="B6DDE8" w:themeFill="accent5" w:themeFillTint="66"/>
            <w:vAlign w:val="center"/>
          </w:tcPr>
          <w:p w:rsidR="001818CF" w:rsidRPr="00FD36AE" w:rsidRDefault="001818CF" w:rsidP="00EB2B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Enseignant(e)</w:t>
            </w:r>
          </w:p>
        </w:tc>
        <w:tc>
          <w:tcPr>
            <w:tcW w:w="1971" w:type="dxa"/>
            <w:shd w:val="clear" w:color="auto" w:fill="B6DDE8" w:themeFill="accent5" w:themeFillTint="66"/>
            <w:vAlign w:val="center"/>
          </w:tcPr>
          <w:p w:rsidR="001818CF" w:rsidRPr="00FD36AE" w:rsidRDefault="001818CF" w:rsidP="00EB2B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Spécialité </w:t>
            </w:r>
          </w:p>
        </w:tc>
        <w:tc>
          <w:tcPr>
            <w:tcW w:w="2223" w:type="dxa"/>
            <w:shd w:val="clear" w:color="auto" w:fill="B6DDE8" w:themeFill="accent5" w:themeFillTint="66"/>
            <w:vAlign w:val="center"/>
          </w:tcPr>
          <w:p w:rsidR="001818CF" w:rsidRPr="00FD36AE" w:rsidRDefault="001818CF" w:rsidP="00EB2B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36A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Section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s/Groupes</w:t>
            </w:r>
          </w:p>
        </w:tc>
        <w:tc>
          <w:tcPr>
            <w:tcW w:w="1921" w:type="dxa"/>
            <w:shd w:val="clear" w:color="auto" w:fill="B6DDE8" w:themeFill="accent5" w:themeFillTint="66"/>
          </w:tcPr>
          <w:p w:rsidR="001818CF" w:rsidRPr="00FD36AE" w:rsidRDefault="001818CF" w:rsidP="00EB2B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Email </w:t>
            </w:r>
          </w:p>
        </w:tc>
      </w:tr>
      <w:tr w:rsidR="001818CF" w:rsidTr="001818CF">
        <w:trPr>
          <w:trHeight w:val="397"/>
          <w:jc w:val="center"/>
        </w:trPr>
        <w:tc>
          <w:tcPr>
            <w:tcW w:w="2072" w:type="dxa"/>
            <w:vAlign w:val="center"/>
          </w:tcPr>
          <w:p w:rsidR="001818CF" w:rsidRPr="00146EC2" w:rsidRDefault="001818CF" w:rsidP="00EB2B3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Mme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Meklat</w:t>
            </w:r>
            <w:proofErr w:type="spellEnd"/>
          </w:p>
        </w:tc>
        <w:tc>
          <w:tcPr>
            <w:tcW w:w="1971" w:type="dxa"/>
            <w:vAlign w:val="center"/>
          </w:tcPr>
          <w:p w:rsidR="001818CF" w:rsidRDefault="001818CF" w:rsidP="00EB2B3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M1 FE</w:t>
            </w:r>
          </w:p>
        </w:tc>
        <w:tc>
          <w:tcPr>
            <w:tcW w:w="2223" w:type="dxa"/>
            <w:vAlign w:val="center"/>
          </w:tcPr>
          <w:p w:rsidR="001818CF" w:rsidRPr="001A511A" w:rsidRDefault="001818CF" w:rsidP="00EB2B3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Tous les groupes</w:t>
            </w:r>
          </w:p>
        </w:tc>
        <w:tc>
          <w:tcPr>
            <w:tcW w:w="1921" w:type="dxa"/>
          </w:tcPr>
          <w:p w:rsidR="001818CF" w:rsidRDefault="001818CF" w:rsidP="00EB2B3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="roboto" w:hAnsi="roboto"/>
                <w:color w:val="5F6368"/>
                <w:spacing w:val="3"/>
                <w:sz w:val="21"/>
                <w:szCs w:val="21"/>
                <w:shd w:val="clear" w:color="auto" w:fill="FFFFFF"/>
              </w:rPr>
              <w:t>azrikhoukha@gmail.com</w:t>
            </w:r>
          </w:p>
        </w:tc>
      </w:tr>
    </w:tbl>
    <w:p w:rsidR="001818CF" w:rsidRDefault="001818CF" w:rsidP="001818CF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818CF" w:rsidRPr="0044638B" w:rsidRDefault="001818CF" w:rsidP="001818CF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Etudiant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Pr="0044638B">
        <w:rPr>
          <w:rFonts w:asciiTheme="majorBidi" w:hAnsiTheme="majorBidi" w:cstheme="majorBidi"/>
          <w:b/>
          <w:bCs/>
          <w:sz w:val="24"/>
          <w:szCs w:val="24"/>
          <w:u w:val="single"/>
        </w:rPr>
        <w:t>(e) :</w:t>
      </w:r>
    </w:p>
    <w:p w:rsidR="001818CF" w:rsidRPr="0044638B" w:rsidRDefault="001818CF" w:rsidP="001818CF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NOM : ..............................................</w:t>
      </w:r>
      <w:r>
        <w:rPr>
          <w:rFonts w:asciiTheme="majorBidi" w:hAnsiTheme="majorBidi" w:cstheme="majorBidi"/>
          <w:sz w:val="24"/>
          <w:szCs w:val="24"/>
        </w:rPr>
        <w:t>...</w:t>
      </w:r>
      <w:r w:rsidRPr="0044638B">
        <w:rPr>
          <w:rFonts w:asciiTheme="majorBidi" w:hAnsiTheme="majorBidi" w:cstheme="majorBidi"/>
          <w:sz w:val="24"/>
          <w:szCs w:val="24"/>
        </w:rPr>
        <w:t>.........</w:t>
      </w:r>
    </w:p>
    <w:p w:rsidR="001818CF" w:rsidRPr="0044638B" w:rsidRDefault="001818CF" w:rsidP="001818CF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Prénom : .......................................................</w:t>
      </w:r>
    </w:p>
    <w:p w:rsidR="001818CF" w:rsidRDefault="001818CF" w:rsidP="001818CF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 :.....................................................</w:t>
      </w:r>
    </w:p>
    <w:p w:rsidR="001818CF" w:rsidRDefault="001818CF" w:rsidP="001818CF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Section :.........................................................  </w:t>
      </w:r>
    </w:p>
    <w:p w:rsidR="001818CF" w:rsidRDefault="001818CF" w:rsidP="001818CF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Groupe : ....</w:t>
      </w:r>
      <w:r>
        <w:rPr>
          <w:rFonts w:asciiTheme="majorBidi" w:hAnsiTheme="majorBidi" w:cstheme="majorBidi"/>
          <w:sz w:val="24"/>
          <w:szCs w:val="24"/>
        </w:rPr>
        <w:t>..</w:t>
      </w:r>
      <w:r w:rsidRPr="0044638B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...............................................</w:t>
      </w:r>
    </w:p>
    <w:p w:rsidR="001818CF" w:rsidRDefault="001818CF" w:rsidP="001818CF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44638B">
        <w:rPr>
          <w:rFonts w:asciiTheme="majorBidi" w:hAnsiTheme="majorBidi" w:cstheme="majorBidi"/>
          <w:sz w:val="24"/>
          <w:szCs w:val="24"/>
        </w:rPr>
        <w:t>Matricule : 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</w:t>
      </w:r>
    </w:p>
    <w:p w:rsidR="001818CF" w:rsidRDefault="001818CF" w:rsidP="001818C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1818CF" w:rsidRPr="00D9007C" w:rsidRDefault="001818CF" w:rsidP="001818C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D17FF" wp14:editId="68FE97E8">
                <wp:simplePos x="0" y="0"/>
                <wp:positionH relativeFrom="column">
                  <wp:posOffset>278765</wp:posOffset>
                </wp:positionH>
                <wp:positionV relativeFrom="paragraph">
                  <wp:posOffset>43180</wp:posOffset>
                </wp:positionV>
                <wp:extent cx="6131560" cy="2611120"/>
                <wp:effectExtent l="19050" t="19050" r="21590" b="1778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26111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CF" w:rsidRDefault="001818CF" w:rsidP="001818C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818CF" w:rsidRDefault="001818CF" w:rsidP="001818C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CONSIGNES </w:t>
                            </w:r>
                            <w:r w:rsidRPr="00F635F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IMPORTANT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ES À SUIVRE !</w:t>
                            </w:r>
                          </w:p>
                          <w:p w:rsidR="001818CF" w:rsidRDefault="001818CF" w:rsidP="001818C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818CF" w:rsidRPr="00A37578" w:rsidRDefault="001818CF" w:rsidP="001818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spacing w:after="0" w:line="360" w:lineRule="auto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Ce sujet d’EXAMEN</w:t>
                            </w:r>
                            <w:r w:rsidRPr="005B25D2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 xml:space="preserve">est mis en ligne le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Samedi 25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/06/2022 à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h0</w:t>
                            </w:r>
                            <w:r w:rsidRPr="00915AA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0 </w:t>
                            </w:r>
                            <w:r w:rsidRPr="00A37578"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1818CF" w:rsidRPr="005B25D2" w:rsidRDefault="001818CF" w:rsidP="001818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493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B25D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Votre réponse doit-être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déposée « </w:t>
                            </w:r>
                            <w:r w:rsidRPr="00D900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en version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papier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 »</w:t>
                            </w:r>
                            <w:r w:rsidRPr="005B25D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à votre chargé de cours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le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Dimanche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18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26</w:t>
                            </w:r>
                            <w:r w:rsidRPr="001818C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6/2022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par mail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. Passé ce délai, la copie ne sera pas prise en considération ;</w:t>
                            </w:r>
                          </w:p>
                          <w:p w:rsidR="001818CF" w:rsidRPr="005B25D2" w:rsidRDefault="001818CF" w:rsidP="001818CF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6"/>
                              </w:tabs>
                              <w:spacing w:after="0" w:line="360" w:lineRule="auto"/>
                              <w:ind w:left="0" w:firstLine="0"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Toutes les copies qui contiennent</w:t>
                            </w:r>
                            <w:r w:rsidRPr="005B25D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 des réponses identiques ou du « copier-coller » seront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systématiquement </w:t>
                            </w:r>
                            <w:r w:rsidRPr="005B25D2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annulées et les étudiants concernés seront convoqués à comparaître devant le Conseil de Discipline du Département.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.95pt;margin-top:3.4pt;width:482.8pt;height:2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" filled="f" strokecolor="red" strokeweight="2.25pt">
                <v:textbox>
                  <w:txbxContent>
                    <w:p w:rsidR="001818CF" w:rsidRDefault="001818CF" w:rsidP="001818C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818CF" w:rsidRDefault="001818CF" w:rsidP="001818C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CONSIGNES </w:t>
                      </w:r>
                      <w:r w:rsidRPr="00F635F1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IMPORTANT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ES À SUIVRE !</w:t>
                      </w:r>
                    </w:p>
                    <w:p w:rsidR="001818CF" w:rsidRDefault="001818CF" w:rsidP="001818CF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:rsidR="001818CF" w:rsidRPr="00A37578" w:rsidRDefault="001818CF" w:rsidP="001818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  <w:tab w:val="left" w:pos="709"/>
                        </w:tabs>
                        <w:spacing w:after="0" w:line="360" w:lineRule="auto"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Ce sujet d’EXAMEN</w:t>
                      </w:r>
                      <w:r w:rsidRPr="005B25D2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 xml:space="preserve">est mis en ligne le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Samedi 25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/06/2022 à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h0</w:t>
                      </w:r>
                      <w:r w:rsidRPr="00915AAE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0 </w:t>
                      </w:r>
                      <w:r w:rsidRPr="00A37578"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  <w:t>;</w:t>
                      </w:r>
                    </w:p>
                    <w:p w:rsidR="001818CF" w:rsidRPr="005B25D2" w:rsidRDefault="001818CF" w:rsidP="001818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2493"/>
                        </w:tabs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</w:pPr>
                      <w:r w:rsidRPr="005B25D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Votre réponse doit-être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déposée « </w:t>
                      </w:r>
                      <w:r w:rsidRPr="00D9007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en version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papier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 »</w:t>
                      </w:r>
                      <w:r w:rsidRPr="005B25D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à votre chargé de cours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le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Dimanche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1818C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26</w:t>
                      </w:r>
                      <w:r w:rsidRPr="001818CF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6/2022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à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par mail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. Passé ce délai, la copie ne sera pas prise en considération ;</w:t>
                      </w:r>
                    </w:p>
                    <w:p w:rsidR="001818CF" w:rsidRPr="005B25D2" w:rsidRDefault="001818CF" w:rsidP="001818CF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tabs>
                          <w:tab w:val="left" w:pos="426"/>
                        </w:tabs>
                        <w:spacing w:after="0" w:line="360" w:lineRule="auto"/>
                        <w:ind w:left="0" w:firstLine="0"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Toutes les copies qui contiennent</w:t>
                      </w:r>
                      <w:r w:rsidRPr="005B25D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 des réponses identiques ou du « copier-coller » seront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systématiquement </w:t>
                      </w:r>
                      <w:r w:rsidRPr="005B25D2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annulées et les étudiants concernés seront convoqués à comparaître devant le Conseil de Discipline du Département.</w:t>
                      </w:r>
                    </w:p>
                  </w:txbxContent>
                </v:textbox>
              </v:shape>
            </w:pict>
          </mc:Fallback>
        </mc:AlternateContent>
      </w:r>
    </w:p>
    <w:p w:rsidR="001818CF" w:rsidRPr="00D9007C" w:rsidRDefault="001818CF" w:rsidP="001818CF">
      <w:pPr>
        <w:rPr>
          <w:rFonts w:asciiTheme="majorBidi" w:hAnsiTheme="majorBidi" w:cstheme="majorBidi"/>
          <w:sz w:val="24"/>
          <w:szCs w:val="24"/>
        </w:rPr>
      </w:pPr>
    </w:p>
    <w:p w:rsidR="001818CF" w:rsidRPr="00D9007C" w:rsidRDefault="001818CF" w:rsidP="001818CF">
      <w:pPr>
        <w:rPr>
          <w:rFonts w:asciiTheme="majorBidi" w:hAnsiTheme="majorBidi" w:cstheme="majorBidi"/>
          <w:sz w:val="24"/>
          <w:szCs w:val="24"/>
        </w:rPr>
      </w:pPr>
    </w:p>
    <w:p w:rsidR="001818CF" w:rsidRPr="00D9007C" w:rsidRDefault="001818CF" w:rsidP="001818CF">
      <w:pPr>
        <w:rPr>
          <w:rFonts w:asciiTheme="majorBidi" w:hAnsiTheme="majorBidi" w:cstheme="majorBidi"/>
          <w:sz w:val="24"/>
          <w:szCs w:val="24"/>
        </w:rPr>
      </w:pPr>
    </w:p>
    <w:p w:rsidR="001818CF" w:rsidRPr="00D9007C" w:rsidRDefault="001818CF" w:rsidP="001818CF">
      <w:pPr>
        <w:rPr>
          <w:rFonts w:asciiTheme="majorBidi" w:hAnsiTheme="majorBidi" w:cstheme="majorBidi"/>
          <w:sz w:val="24"/>
          <w:szCs w:val="24"/>
        </w:rPr>
      </w:pPr>
    </w:p>
    <w:p w:rsidR="001818CF" w:rsidRPr="00D9007C" w:rsidRDefault="001818CF" w:rsidP="001818CF">
      <w:pPr>
        <w:rPr>
          <w:rFonts w:asciiTheme="majorBidi" w:hAnsiTheme="majorBidi" w:cstheme="majorBidi"/>
          <w:sz w:val="24"/>
          <w:szCs w:val="24"/>
        </w:rPr>
      </w:pPr>
    </w:p>
    <w:p w:rsidR="001818CF" w:rsidRPr="00D9007C" w:rsidRDefault="001818CF" w:rsidP="001818CF">
      <w:pPr>
        <w:rPr>
          <w:rFonts w:asciiTheme="majorBidi" w:hAnsiTheme="majorBidi" w:cstheme="majorBidi"/>
          <w:sz w:val="24"/>
          <w:szCs w:val="24"/>
        </w:rPr>
      </w:pPr>
    </w:p>
    <w:p w:rsidR="001818CF" w:rsidRPr="00D9007C" w:rsidRDefault="001818CF" w:rsidP="001818CF">
      <w:pPr>
        <w:rPr>
          <w:rFonts w:asciiTheme="majorBidi" w:hAnsiTheme="majorBidi" w:cstheme="majorBidi"/>
          <w:sz w:val="24"/>
          <w:szCs w:val="24"/>
        </w:rPr>
      </w:pPr>
    </w:p>
    <w:p w:rsidR="001818CF" w:rsidRDefault="001818CF" w:rsidP="001818C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1818CF" w:rsidRDefault="001818CF" w:rsidP="001818C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1818CF" w:rsidRPr="007C2E38" w:rsidRDefault="001818CF" w:rsidP="001818C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Application </w:t>
      </w:r>
      <w:r w:rsidRPr="007C2E3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818CF" w:rsidRPr="007C2E38" w:rsidRDefault="001818CF" w:rsidP="001818C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C2E38">
        <w:rPr>
          <w:rFonts w:ascii="Times New Roman" w:hAnsi="Times New Roman" w:cs="Times New Roman"/>
          <w:sz w:val="24"/>
          <w:szCs w:val="24"/>
        </w:rPr>
        <w:t xml:space="preserve">La société </w:t>
      </w:r>
      <w:r>
        <w:rPr>
          <w:rFonts w:ascii="Times New Roman" w:hAnsi="Times New Roman" w:cs="Times New Roman"/>
          <w:sz w:val="24"/>
          <w:szCs w:val="24"/>
        </w:rPr>
        <w:t xml:space="preserve">LAMER </w:t>
      </w:r>
      <w:r w:rsidRPr="007C2E38">
        <w:rPr>
          <w:rFonts w:ascii="Times New Roman" w:hAnsi="Times New Roman" w:cs="Times New Roman"/>
          <w:sz w:val="24"/>
          <w:szCs w:val="24"/>
        </w:rPr>
        <w:t xml:space="preserve">est une PME installée au sud </w:t>
      </w:r>
      <w:r>
        <w:rPr>
          <w:rFonts w:ascii="Times New Roman" w:hAnsi="Times New Roman" w:cs="Times New Roman"/>
          <w:sz w:val="24"/>
          <w:szCs w:val="24"/>
        </w:rPr>
        <w:t>de l’Algérie</w:t>
      </w:r>
      <w:r w:rsidRPr="007C2E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société a deux activités d’électricité </w:t>
      </w:r>
      <w:r w:rsidRPr="007C2E38">
        <w:rPr>
          <w:rFonts w:ascii="Times New Roman" w:hAnsi="Times New Roman" w:cs="Times New Roman"/>
          <w:sz w:val="24"/>
          <w:szCs w:val="24"/>
        </w:rPr>
        <w:t>pour tout type de bâtiments.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E38">
        <w:rPr>
          <w:rFonts w:ascii="Times New Roman" w:hAnsi="Times New Roman" w:cs="Times New Roman"/>
          <w:sz w:val="24"/>
          <w:szCs w:val="24"/>
        </w:rPr>
        <w:t xml:space="preserve">La stratégie de développement de </w:t>
      </w:r>
      <w:r>
        <w:rPr>
          <w:rFonts w:ascii="Times New Roman" w:hAnsi="Times New Roman" w:cs="Times New Roman"/>
          <w:sz w:val="24"/>
          <w:szCs w:val="24"/>
        </w:rPr>
        <w:t xml:space="preserve">la société </w:t>
      </w:r>
      <w:r w:rsidRPr="007C2E38">
        <w:rPr>
          <w:rFonts w:ascii="Times New Roman" w:hAnsi="Times New Roman" w:cs="Times New Roman"/>
          <w:sz w:val="24"/>
          <w:szCs w:val="24"/>
        </w:rPr>
        <w:t>prend appui sur l’acquisition d’entreprises existantes.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E38">
        <w:rPr>
          <w:rFonts w:ascii="Times New Roman" w:hAnsi="Times New Roman" w:cs="Times New Roman"/>
          <w:sz w:val="24"/>
          <w:szCs w:val="24"/>
        </w:rPr>
        <w:t xml:space="preserve">La société poursuit sa stratégie par le rachat de l’entreprise </w:t>
      </w:r>
      <w:r>
        <w:rPr>
          <w:rFonts w:ascii="Times New Roman" w:hAnsi="Times New Roman" w:cs="Times New Roman"/>
          <w:sz w:val="24"/>
          <w:szCs w:val="24"/>
        </w:rPr>
        <w:t>ELELCTRON</w:t>
      </w:r>
      <w:r w:rsidRPr="007C2E38">
        <w:rPr>
          <w:rFonts w:ascii="Times New Roman" w:hAnsi="Times New Roman" w:cs="Times New Roman"/>
          <w:sz w:val="24"/>
          <w:szCs w:val="24"/>
        </w:rPr>
        <w:t xml:space="preserve">, spécialisée dans la conception </w:t>
      </w:r>
      <w:r>
        <w:rPr>
          <w:rFonts w:ascii="Times New Roman" w:hAnsi="Times New Roman" w:cs="Times New Roman"/>
          <w:sz w:val="24"/>
          <w:szCs w:val="24"/>
        </w:rPr>
        <w:t>et la réalisation d’ouvrages publiques</w:t>
      </w:r>
      <w:r w:rsidRPr="007C2E38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 xml:space="preserve">Le rachat </w:t>
      </w:r>
      <w:r w:rsidRPr="007C2E38">
        <w:rPr>
          <w:rFonts w:ascii="Times New Roman" w:hAnsi="Times New Roman" w:cs="Times New Roman"/>
          <w:sz w:val="24"/>
          <w:szCs w:val="24"/>
        </w:rPr>
        <w:t xml:space="preserve">a été réalisé. Il doit garantir </w:t>
      </w:r>
      <w:r>
        <w:rPr>
          <w:rFonts w:ascii="Times New Roman" w:hAnsi="Times New Roman" w:cs="Times New Roman"/>
          <w:sz w:val="24"/>
          <w:szCs w:val="24"/>
        </w:rPr>
        <w:t>une augmentation du chiffre d’affaire de la société LAMER</w:t>
      </w:r>
      <w:r w:rsidRPr="007C2E38">
        <w:rPr>
          <w:rFonts w:ascii="Times New Roman" w:hAnsi="Times New Roman" w:cs="Times New Roman"/>
          <w:sz w:val="24"/>
          <w:szCs w:val="24"/>
        </w:rPr>
        <w:t xml:space="preserve">. En effet, l’entreprise </w:t>
      </w:r>
      <w:r>
        <w:rPr>
          <w:rFonts w:ascii="Times New Roman" w:hAnsi="Times New Roman" w:cs="Times New Roman"/>
          <w:sz w:val="24"/>
          <w:szCs w:val="24"/>
        </w:rPr>
        <w:t>LAMER</w:t>
      </w:r>
      <w:r w:rsidRPr="007C2E38">
        <w:rPr>
          <w:rFonts w:ascii="Times New Roman" w:hAnsi="Times New Roman" w:cs="Times New Roman"/>
          <w:sz w:val="24"/>
          <w:szCs w:val="24"/>
        </w:rPr>
        <w:t xml:space="preserve"> </w:t>
      </w:r>
      <w:r w:rsidRPr="007C2E38">
        <w:rPr>
          <w:rFonts w:ascii="Times New Roman" w:hAnsi="Times New Roman" w:cs="Times New Roman"/>
          <w:sz w:val="24"/>
          <w:szCs w:val="24"/>
        </w:rPr>
        <w:t>envisage l’acquisition d’une nouvelle chaîne de montage et désire mesurer l’impact financier de cet investissement.</w:t>
      </w:r>
    </w:p>
    <w:p w:rsidR="001818CF" w:rsidRPr="007C2E38" w:rsidRDefault="001818CF" w:rsidP="001818C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C2E38">
        <w:rPr>
          <w:rFonts w:ascii="Times New Roman" w:hAnsi="Times New Roman" w:cs="Times New Roman"/>
          <w:sz w:val="24"/>
          <w:szCs w:val="24"/>
        </w:rPr>
        <w:t xml:space="preserve">Vous assistez 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7C2E38">
        <w:rPr>
          <w:rFonts w:ascii="Times New Roman" w:hAnsi="Times New Roman" w:cs="Times New Roman"/>
          <w:sz w:val="24"/>
          <w:szCs w:val="24"/>
        </w:rPr>
        <w:t xml:space="preserve"> contrôleur de gestion, dans l’établissement d’un plan de financement des investissements concernant le développement de la production suite au rachat de l’entreprise </w:t>
      </w:r>
      <w:r>
        <w:rPr>
          <w:rFonts w:ascii="Times New Roman" w:hAnsi="Times New Roman" w:cs="Times New Roman"/>
          <w:sz w:val="24"/>
          <w:szCs w:val="24"/>
        </w:rPr>
        <w:t>ELECTRON</w:t>
      </w:r>
      <w:r w:rsidRPr="007C2E38">
        <w:rPr>
          <w:rFonts w:ascii="Times New Roman" w:hAnsi="Times New Roman" w:cs="Times New Roman"/>
          <w:sz w:val="24"/>
          <w:szCs w:val="24"/>
        </w:rPr>
        <w:t>.</w:t>
      </w:r>
    </w:p>
    <w:p w:rsidR="001818CF" w:rsidRPr="007C2E38" w:rsidRDefault="001818CF" w:rsidP="001818C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E38">
        <w:rPr>
          <w:rFonts w:ascii="Times New Roman" w:hAnsi="Times New Roman" w:cs="Times New Roman"/>
          <w:sz w:val="24"/>
          <w:szCs w:val="24"/>
        </w:rPr>
        <w:t>Projet industriel envisagé : les investissements à réaliser so</w:t>
      </w:r>
      <w:r>
        <w:rPr>
          <w:rFonts w:ascii="Times New Roman" w:hAnsi="Times New Roman" w:cs="Times New Roman"/>
          <w:sz w:val="24"/>
          <w:szCs w:val="24"/>
        </w:rPr>
        <w:t>nt les machines nécessaires</w:t>
      </w:r>
      <w:r w:rsidRPr="007C2E38">
        <w:rPr>
          <w:rFonts w:ascii="Times New Roman" w:hAnsi="Times New Roman" w:cs="Times New Roman"/>
          <w:sz w:val="24"/>
          <w:szCs w:val="24"/>
        </w:rPr>
        <w:t>. Les montants de ces investissements sont de :</w:t>
      </w:r>
    </w:p>
    <w:p w:rsidR="001818CF" w:rsidRPr="007C2E38" w:rsidRDefault="001818CF" w:rsidP="001818CF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2 5</w:t>
      </w:r>
      <w:r w:rsidRPr="007C2E38">
        <w:rPr>
          <w:rFonts w:ascii="Times New Roman" w:hAnsi="Times New Roman" w:cs="Times New Roman"/>
          <w:sz w:val="24"/>
          <w:szCs w:val="24"/>
        </w:rPr>
        <w:t xml:space="preserve">00 000  le 01/01/N pour le renouvellement de la chaîne existante </w:t>
      </w:r>
    </w:p>
    <w:p w:rsidR="001818CF" w:rsidRPr="007C2E38" w:rsidRDefault="001818CF" w:rsidP="001818CF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E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00 000 </w:t>
      </w:r>
      <w:r w:rsidRPr="007C2E38">
        <w:rPr>
          <w:rFonts w:ascii="Times New Roman" w:hAnsi="Times New Roman" w:cs="Times New Roman"/>
          <w:sz w:val="24"/>
          <w:szCs w:val="24"/>
        </w:rPr>
        <w:t xml:space="preserve"> le 01/01/N pour l’acquisition d’une nouvelle machine à souder</w:t>
      </w:r>
    </w:p>
    <w:p w:rsidR="001818CF" w:rsidRPr="007C2E38" w:rsidRDefault="001818CF" w:rsidP="001818CF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7C2E38">
        <w:rPr>
          <w:rFonts w:ascii="Times New Roman" w:hAnsi="Times New Roman" w:cs="Times New Roman"/>
          <w:sz w:val="24"/>
          <w:szCs w:val="24"/>
        </w:rPr>
        <w:t>Ces deux investissements sont amortissables sur 10 ans en linéaire.</w:t>
      </w:r>
    </w:p>
    <w:p w:rsidR="001818CF" w:rsidRPr="007C2E38" w:rsidRDefault="001818CF" w:rsidP="001818CF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E38">
        <w:rPr>
          <w:rFonts w:ascii="Times New Roman" w:hAnsi="Times New Roman" w:cs="Times New Roman"/>
          <w:sz w:val="24"/>
          <w:szCs w:val="24"/>
        </w:rPr>
        <w:t xml:space="preserve">Les chiffres d’affaires supplémentaires générés par les investissements sont donnés dans le tableau suivant : </w:t>
      </w:r>
    </w:p>
    <w:tbl>
      <w:tblPr>
        <w:tblpPr w:leftFromText="141" w:rightFromText="141" w:vertAnchor="text" w:horzAnchor="margin" w:tblpXSpec="center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5"/>
        <w:gridCol w:w="1620"/>
        <w:gridCol w:w="1638"/>
        <w:gridCol w:w="1706"/>
        <w:gridCol w:w="1499"/>
      </w:tblGrid>
      <w:tr w:rsidR="00500B61" w:rsidRPr="007C2E38" w:rsidTr="00500B61">
        <w:tc>
          <w:tcPr>
            <w:tcW w:w="2825" w:type="dxa"/>
            <w:shd w:val="clear" w:color="auto" w:fill="D9D9D9"/>
          </w:tcPr>
          <w:p w:rsidR="00500B61" w:rsidRPr="007C2E38" w:rsidRDefault="00500B61" w:rsidP="00EB2B38">
            <w:pPr>
              <w:overflowPunct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</w:tcPr>
          <w:p w:rsidR="00500B61" w:rsidRPr="007C2E38" w:rsidRDefault="00500B61" w:rsidP="00EB2B38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E3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1638" w:type="dxa"/>
            <w:shd w:val="clear" w:color="auto" w:fill="D9D9D9"/>
          </w:tcPr>
          <w:p w:rsidR="00500B61" w:rsidRPr="007C2E38" w:rsidRDefault="00500B61" w:rsidP="00EB2B38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E38">
              <w:rPr>
                <w:rFonts w:ascii="Times New Roman" w:hAnsi="Times New Roman" w:cs="Times New Roman"/>
                <w:b/>
                <w:sz w:val="24"/>
                <w:szCs w:val="24"/>
              </w:rPr>
              <w:t>N+1</w:t>
            </w:r>
          </w:p>
        </w:tc>
        <w:tc>
          <w:tcPr>
            <w:tcW w:w="1706" w:type="dxa"/>
            <w:shd w:val="clear" w:color="auto" w:fill="D9D9D9"/>
          </w:tcPr>
          <w:p w:rsidR="00500B61" w:rsidRPr="007C2E38" w:rsidRDefault="00500B61" w:rsidP="00EB2B38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E38">
              <w:rPr>
                <w:rFonts w:ascii="Times New Roman" w:hAnsi="Times New Roman" w:cs="Times New Roman"/>
                <w:b/>
                <w:sz w:val="24"/>
                <w:szCs w:val="24"/>
              </w:rPr>
              <w:t>N+2</w:t>
            </w:r>
          </w:p>
        </w:tc>
        <w:tc>
          <w:tcPr>
            <w:tcW w:w="1499" w:type="dxa"/>
            <w:shd w:val="clear" w:color="auto" w:fill="D9D9D9"/>
          </w:tcPr>
          <w:p w:rsidR="00500B61" w:rsidRPr="007C2E38" w:rsidRDefault="00500B61" w:rsidP="00EB2B38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N+3 </w:t>
            </w:r>
          </w:p>
        </w:tc>
      </w:tr>
      <w:tr w:rsidR="00500B61" w:rsidRPr="007C2E38" w:rsidTr="00500B61">
        <w:tc>
          <w:tcPr>
            <w:tcW w:w="2825" w:type="dxa"/>
          </w:tcPr>
          <w:p w:rsidR="00500B61" w:rsidRPr="007C2E38" w:rsidRDefault="00500B61" w:rsidP="00EB2B38">
            <w:pPr>
              <w:overflowPunct w:val="0"/>
              <w:adjustRightInd w:val="0"/>
              <w:spacing w:before="60" w:after="6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2E38">
              <w:rPr>
                <w:rFonts w:ascii="Times New Roman" w:hAnsi="Times New Roman" w:cs="Times New Roman"/>
                <w:bCs/>
                <w:sz w:val="24"/>
                <w:szCs w:val="24"/>
              </w:rPr>
              <w:t>Chiffre d’affaires lié au projet</w:t>
            </w:r>
          </w:p>
        </w:tc>
        <w:tc>
          <w:tcPr>
            <w:tcW w:w="1620" w:type="dxa"/>
          </w:tcPr>
          <w:p w:rsidR="00500B61" w:rsidRPr="007C2E38" w:rsidRDefault="00500B61" w:rsidP="00EB2B38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000 000 </w:t>
            </w:r>
          </w:p>
        </w:tc>
        <w:tc>
          <w:tcPr>
            <w:tcW w:w="1638" w:type="dxa"/>
          </w:tcPr>
          <w:p w:rsidR="00500B61" w:rsidRPr="007C2E38" w:rsidRDefault="00500B61" w:rsidP="001818CF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050 000 </w:t>
            </w:r>
          </w:p>
        </w:tc>
        <w:tc>
          <w:tcPr>
            <w:tcW w:w="1706" w:type="dxa"/>
          </w:tcPr>
          <w:p w:rsidR="00500B61" w:rsidRPr="007C2E38" w:rsidRDefault="00500B61" w:rsidP="00EB2B38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7C2E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020 000 </w:t>
            </w:r>
          </w:p>
        </w:tc>
        <w:tc>
          <w:tcPr>
            <w:tcW w:w="1499" w:type="dxa"/>
          </w:tcPr>
          <w:p w:rsidR="00500B61" w:rsidRDefault="00500B61" w:rsidP="00EB2B38">
            <w:pPr>
              <w:overflowPunct w:val="0"/>
              <w:adjustRightInd w:val="0"/>
              <w:spacing w:before="60" w:after="60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16 000 000</w:t>
            </w:r>
          </w:p>
        </w:tc>
      </w:tr>
    </w:tbl>
    <w:p w:rsidR="001818CF" w:rsidRPr="007C2E38" w:rsidRDefault="001818CF" w:rsidP="001818CF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E38">
        <w:rPr>
          <w:rFonts w:ascii="Times New Roman" w:hAnsi="Times New Roman" w:cs="Times New Roman"/>
          <w:sz w:val="24"/>
          <w:szCs w:val="24"/>
        </w:rPr>
        <w:t>Le besoin en fonds de roulement d’exp</w:t>
      </w:r>
      <w:r>
        <w:rPr>
          <w:rFonts w:ascii="Times New Roman" w:hAnsi="Times New Roman" w:cs="Times New Roman"/>
          <w:sz w:val="24"/>
          <w:szCs w:val="24"/>
        </w:rPr>
        <w:t>loitation (BFRE) est évalué à 15</w:t>
      </w:r>
      <w:r w:rsidRPr="007C2E38">
        <w:rPr>
          <w:rFonts w:ascii="Times New Roman" w:hAnsi="Times New Roman" w:cs="Times New Roman"/>
          <w:sz w:val="24"/>
          <w:szCs w:val="24"/>
        </w:rPr>
        <w:t xml:space="preserve"> % du chiffre d’affaires.</w:t>
      </w:r>
    </w:p>
    <w:p w:rsidR="001818CF" w:rsidRPr="007C2E38" w:rsidRDefault="001818CF" w:rsidP="001818CF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E38">
        <w:rPr>
          <w:rFonts w:ascii="Times New Roman" w:hAnsi="Times New Roman" w:cs="Times New Roman"/>
          <w:sz w:val="24"/>
          <w:szCs w:val="24"/>
        </w:rPr>
        <w:t xml:space="preserve">Le taux </w:t>
      </w:r>
      <w:r>
        <w:rPr>
          <w:rFonts w:ascii="Times New Roman" w:hAnsi="Times New Roman" w:cs="Times New Roman"/>
          <w:sz w:val="24"/>
          <w:szCs w:val="24"/>
        </w:rPr>
        <w:t xml:space="preserve">des charges </w:t>
      </w:r>
      <w:r w:rsidRPr="007C2E38">
        <w:rPr>
          <w:rFonts w:ascii="Times New Roman" w:hAnsi="Times New Roman" w:cs="Times New Roman"/>
          <w:sz w:val="24"/>
          <w:szCs w:val="24"/>
        </w:rPr>
        <w:t>variable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2E38">
        <w:rPr>
          <w:rFonts w:ascii="Times New Roman" w:hAnsi="Times New Roman" w:cs="Times New Roman"/>
          <w:sz w:val="24"/>
          <w:szCs w:val="24"/>
        </w:rPr>
        <w:t xml:space="preserve"> est de 36 % et le montant des charges fixes annuelles (hors amortissements) est de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00 000</w:t>
      </w:r>
      <w:r w:rsidRPr="007C2E38">
        <w:rPr>
          <w:rFonts w:ascii="Times New Roman" w:hAnsi="Times New Roman" w:cs="Times New Roman"/>
          <w:sz w:val="24"/>
          <w:szCs w:val="24"/>
        </w:rPr>
        <w:t>.</w:t>
      </w:r>
    </w:p>
    <w:p w:rsidR="001818CF" w:rsidRPr="007C2E38" w:rsidRDefault="001818CF" w:rsidP="001818CF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taux d’IS retenu est de 26</w:t>
      </w:r>
      <w:r w:rsidRPr="007C2E38">
        <w:rPr>
          <w:rFonts w:ascii="Times New Roman" w:hAnsi="Times New Roman" w:cs="Times New Roman"/>
          <w:sz w:val="24"/>
          <w:szCs w:val="24"/>
        </w:rPr>
        <w:t xml:space="preserve"> %. </w:t>
      </w:r>
    </w:p>
    <w:p w:rsidR="001818CF" w:rsidRPr="007C2E38" w:rsidRDefault="001818CF" w:rsidP="00500B61">
      <w:pPr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2E38">
        <w:rPr>
          <w:rFonts w:ascii="Times New Roman" w:hAnsi="Times New Roman" w:cs="Times New Roman"/>
          <w:sz w:val="24"/>
          <w:szCs w:val="24"/>
        </w:rPr>
        <w:t>Les divi</w:t>
      </w:r>
      <w:r w:rsidR="00500B61">
        <w:rPr>
          <w:rFonts w:ascii="Times New Roman" w:hAnsi="Times New Roman" w:cs="Times New Roman"/>
          <w:sz w:val="24"/>
          <w:szCs w:val="24"/>
        </w:rPr>
        <w:t>dendes distribués se montent à 4</w:t>
      </w:r>
      <w:r>
        <w:rPr>
          <w:rFonts w:ascii="Times New Roman" w:hAnsi="Times New Roman" w:cs="Times New Roman"/>
          <w:sz w:val="24"/>
          <w:szCs w:val="24"/>
        </w:rPr>
        <w:t>0</w:t>
      </w:r>
      <w:r w:rsidR="00500B61">
        <w:rPr>
          <w:rFonts w:ascii="Times New Roman" w:hAnsi="Times New Roman" w:cs="Times New Roman"/>
          <w:sz w:val="24"/>
          <w:szCs w:val="24"/>
        </w:rPr>
        <w:t xml:space="preserve">0 000 </w:t>
      </w:r>
      <w:proofErr w:type="gramStart"/>
      <w:r w:rsidR="00500B61">
        <w:rPr>
          <w:rFonts w:ascii="Times New Roman" w:hAnsi="Times New Roman" w:cs="Times New Roman"/>
          <w:sz w:val="24"/>
          <w:szCs w:val="24"/>
        </w:rPr>
        <w:t>fin</w:t>
      </w:r>
      <w:proofErr w:type="gramEnd"/>
      <w:r w:rsidR="00500B61">
        <w:rPr>
          <w:rFonts w:ascii="Times New Roman" w:hAnsi="Times New Roman" w:cs="Times New Roman"/>
          <w:sz w:val="24"/>
          <w:szCs w:val="24"/>
        </w:rPr>
        <w:t xml:space="preserve"> N+1,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C2E38">
        <w:rPr>
          <w:rFonts w:ascii="Times New Roman" w:hAnsi="Times New Roman" w:cs="Times New Roman"/>
          <w:sz w:val="24"/>
          <w:szCs w:val="24"/>
        </w:rPr>
        <w:t>0 000  fin N+2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0B61">
        <w:rPr>
          <w:rFonts w:ascii="Times New Roman" w:hAnsi="Times New Roman" w:cs="Times New Roman"/>
          <w:sz w:val="24"/>
          <w:szCs w:val="24"/>
        </w:rPr>
        <w:t>et 800 000 fin N+3.</w:t>
      </w:r>
    </w:p>
    <w:p w:rsidR="001818CF" w:rsidRPr="007C2E38" w:rsidRDefault="00500B61" w:rsidP="00500B61">
      <w:p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société prévoit de financer l</w:t>
      </w:r>
      <w:r w:rsidR="001818CF" w:rsidRPr="007C2E38">
        <w:rPr>
          <w:rFonts w:ascii="Times New Roman" w:hAnsi="Times New Roman" w:cs="Times New Roman"/>
          <w:sz w:val="24"/>
          <w:szCs w:val="24"/>
        </w:rPr>
        <w:t>e projet par un</w:t>
      </w:r>
      <w:r>
        <w:rPr>
          <w:rFonts w:ascii="Times New Roman" w:hAnsi="Times New Roman" w:cs="Times New Roman"/>
          <w:sz w:val="24"/>
          <w:szCs w:val="24"/>
        </w:rPr>
        <w:t>e combinaison entre un emprunt bancaire et une augmentation de capital. Un</w:t>
      </w:r>
      <w:r w:rsidR="001818CF" w:rsidRPr="007C2E38">
        <w:rPr>
          <w:rFonts w:ascii="Times New Roman" w:hAnsi="Times New Roman" w:cs="Times New Roman"/>
          <w:sz w:val="24"/>
          <w:szCs w:val="24"/>
        </w:rPr>
        <w:t xml:space="preserve"> emprunt contracté le 0</w:t>
      </w:r>
      <w:r w:rsidR="001818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/01/N de 4 </w:t>
      </w:r>
      <w:r w:rsidR="001818CF">
        <w:rPr>
          <w:rFonts w:ascii="Times New Roman" w:hAnsi="Times New Roman" w:cs="Times New Roman"/>
          <w:sz w:val="24"/>
          <w:szCs w:val="24"/>
        </w:rPr>
        <w:t>0</w:t>
      </w:r>
      <w:r w:rsidR="001818CF" w:rsidRPr="007C2E38">
        <w:rPr>
          <w:rFonts w:ascii="Times New Roman" w:hAnsi="Times New Roman" w:cs="Times New Roman"/>
          <w:sz w:val="24"/>
          <w:szCs w:val="24"/>
        </w:rPr>
        <w:t>00 000 au taux de 6 %</w:t>
      </w:r>
      <w:r w:rsidR="001818CF" w:rsidRPr="007C2E38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sur 5 ans</w:t>
      </w:r>
      <w:r w:rsidR="001818CF">
        <w:rPr>
          <w:rFonts w:ascii="Times New Roman" w:hAnsi="Times New Roman" w:cs="Times New Roman"/>
          <w:sz w:val="24"/>
          <w:szCs w:val="24"/>
        </w:rPr>
        <w:t xml:space="preserve"> avec amortissements constants (possibilité d’un différé d’une année)</w:t>
      </w:r>
      <w:r w:rsidR="001818CF" w:rsidRPr="007C2E3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818CF" w:rsidRPr="007C2E38">
        <w:rPr>
          <w:rFonts w:ascii="Times New Roman" w:hAnsi="Times New Roman" w:cs="Times New Roman"/>
          <w:sz w:val="24"/>
          <w:szCs w:val="24"/>
        </w:rPr>
        <w:t>À la suite de cet emprunt la capacité d’endettement de l’entrepri</w:t>
      </w:r>
      <w:r>
        <w:rPr>
          <w:rFonts w:ascii="Times New Roman" w:hAnsi="Times New Roman" w:cs="Times New Roman"/>
          <w:sz w:val="24"/>
          <w:szCs w:val="24"/>
        </w:rPr>
        <w:t xml:space="preserve">se atteindra sa limite maximale) + Une augmentation de capital de 1 000 000 le 15/01/N. </w:t>
      </w:r>
    </w:p>
    <w:p w:rsidR="001818CF" w:rsidRDefault="001818CF" w:rsidP="001818CF">
      <w:pPr>
        <w:numPr>
          <w:ilvl w:val="0"/>
          <w:numId w:val="1"/>
        </w:numPr>
        <w:tabs>
          <w:tab w:val="left" w:pos="284"/>
        </w:tabs>
        <w:spacing w:before="120"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1990">
        <w:rPr>
          <w:rFonts w:ascii="Times New Roman" w:hAnsi="Times New Roman" w:cs="Times New Roman"/>
          <w:sz w:val="24"/>
          <w:szCs w:val="24"/>
        </w:rPr>
        <w:t>L’</w:t>
      </w:r>
      <w:r>
        <w:rPr>
          <w:rFonts w:ascii="Times New Roman" w:hAnsi="Times New Roman" w:cs="Times New Roman"/>
          <w:sz w:val="24"/>
          <w:szCs w:val="24"/>
        </w:rPr>
        <w:t>entreprise GAUTHIER</w:t>
      </w:r>
      <w:r w:rsidRPr="000E1990">
        <w:rPr>
          <w:rFonts w:ascii="Times New Roman" w:hAnsi="Times New Roman" w:cs="Times New Roman"/>
          <w:sz w:val="24"/>
          <w:szCs w:val="24"/>
        </w:rPr>
        <w:t xml:space="preserve"> disposera </w:t>
      </w:r>
      <w:r>
        <w:rPr>
          <w:rFonts w:ascii="Times New Roman" w:hAnsi="Times New Roman" w:cs="Times New Roman"/>
          <w:sz w:val="24"/>
          <w:szCs w:val="24"/>
        </w:rPr>
        <w:t>début N</w:t>
      </w:r>
      <w:r w:rsidRPr="000E1990">
        <w:rPr>
          <w:rFonts w:ascii="Times New Roman" w:hAnsi="Times New Roman" w:cs="Times New Roman"/>
          <w:sz w:val="24"/>
          <w:szCs w:val="24"/>
        </w:rPr>
        <w:t xml:space="preserve"> d’une trésorerie immé</w:t>
      </w:r>
      <w:r>
        <w:rPr>
          <w:rFonts w:ascii="Times New Roman" w:hAnsi="Times New Roman" w:cs="Times New Roman"/>
          <w:sz w:val="24"/>
          <w:szCs w:val="24"/>
        </w:rPr>
        <w:t>diate de 100 000.</w:t>
      </w:r>
    </w:p>
    <w:p w:rsidR="001818CF" w:rsidRDefault="001818CF" w:rsidP="001818CF">
      <w:pPr>
        <w:tabs>
          <w:tab w:val="left" w:pos="284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Toutes les données de cet exercice sont en DA.</w:t>
      </w:r>
    </w:p>
    <w:p w:rsidR="00500B61" w:rsidRDefault="00500B61" w:rsidP="00500B61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500B61" w:rsidRDefault="00500B61" w:rsidP="00500B61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500B61" w:rsidRDefault="00500B61" w:rsidP="00500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À partir des données précisées ci-</w:t>
      </w:r>
      <w:r>
        <w:rPr>
          <w:rFonts w:ascii="Times New Roman" w:hAnsi="Times New Roman" w:cs="Times New Roman"/>
          <w:sz w:val="24"/>
          <w:szCs w:val="24"/>
        </w:rPr>
        <w:t>dessus</w:t>
      </w:r>
      <w:r>
        <w:rPr>
          <w:rFonts w:ascii="Times New Roman" w:hAnsi="Times New Roman" w:cs="Times New Roman"/>
          <w:sz w:val="24"/>
          <w:szCs w:val="24"/>
        </w:rPr>
        <w:t> ;</w:t>
      </w:r>
    </w:p>
    <w:p w:rsidR="00500B61" w:rsidRPr="007C2E38" w:rsidRDefault="00500B61" w:rsidP="00500B61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500B61" w:rsidRPr="007C2E38" w:rsidRDefault="00500B61" w:rsidP="00500B61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7C2E38">
        <w:rPr>
          <w:rFonts w:ascii="Times New Roman" w:hAnsi="Times New Roman" w:cs="Times New Roman"/>
          <w:b/>
          <w:sz w:val="24"/>
          <w:szCs w:val="24"/>
        </w:rPr>
        <w:t>1. Retrouver par le calcul le montant de la CAF pour les années N à N+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C2E38">
        <w:rPr>
          <w:rFonts w:ascii="Times New Roman" w:hAnsi="Times New Roman" w:cs="Times New Roman"/>
          <w:b/>
          <w:sz w:val="24"/>
          <w:szCs w:val="24"/>
        </w:rPr>
        <w:t>.</w:t>
      </w:r>
    </w:p>
    <w:p w:rsidR="00500B61" w:rsidRPr="007C2E38" w:rsidRDefault="00500B61" w:rsidP="00500B61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7C2E38">
        <w:rPr>
          <w:rFonts w:ascii="Times New Roman" w:hAnsi="Times New Roman" w:cs="Times New Roman"/>
          <w:b/>
          <w:sz w:val="24"/>
          <w:szCs w:val="24"/>
        </w:rPr>
        <w:t>2. Co</w:t>
      </w:r>
      <w:r>
        <w:rPr>
          <w:rFonts w:ascii="Times New Roman" w:hAnsi="Times New Roman" w:cs="Times New Roman"/>
          <w:b/>
          <w:sz w:val="24"/>
          <w:szCs w:val="24"/>
        </w:rPr>
        <w:t>mpléter le plan de financement.</w:t>
      </w:r>
    </w:p>
    <w:p w:rsidR="00500B61" w:rsidRPr="007C2E38" w:rsidRDefault="00500B61" w:rsidP="00500B61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7C2E38">
        <w:rPr>
          <w:rFonts w:ascii="Times New Roman" w:hAnsi="Times New Roman" w:cs="Times New Roman"/>
          <w:b/>
          <w:sz w:val="24"/>
          <w:szCs w:val="24"/>
        </w:rPr>
        <w:t>3. Rédiger une courte note relative au plan de financement présentant :</w:t>
      </w:r>
    </w:p>
    <w:p w:rsidR="00500B61" w:rsidRPr="007C2E38" w:rsidRDefault="00500B61" w:rsidP="00500B61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E38">
        <w:rPr>
          <w:rFonts w:ascii="Times New Roman" w:hAnsi="Times New Roman" w:cs="Times New Roman"/>
          <w:b/>
          <w:sz w:val="24"/>
          <w:szCs w:val="24"/>
        </w:rPr>
        <w:t>la justification des écarts entre les besoins et les ressources de financement ;</w:t>
      </w:r>
    </w:p>
    <w:p w:rsidR="00500B61" w:rsidRPr="007C2E38" w:rsidRDefault="00500B61" w:rsidP="00500B61">
      <w:pPr>
        <w:numPr>
          <w:ilvl w:val="0"/>
          <w:numId w:val="1"/>
        </w:numPr>
        <w:tabs>
          <w:tab w:val="left" w:pos="709"/>
        </w:tabs>
        <w:spacing w:before="120" w:after="0" w:line="240" w:lineRule="auto"/>
        <w:ind w:left="70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E38">
        <w:rPr>
          <w:rFonts w:ascii="Times New Roman" w:hAnsi="Times New Roman" w:cs="Times New Roman"/>
          <w:b/>
          <w:sz w:val="24"/>
          <w:szCs w:val="24"/>
        </w:rPr>
        <w:t xml:space="preserve">des solutions permettant de </w:t>
      </w:r>
      <w:r>
        <w:rPr>
          <w:rFonts w:ascii="Times New Roman" w:hAnsi="Times New Roman" w:cs="Times New Roman"/>
          <w:b/>
          <w:sz w:val="24"/>
          <w:szCs w:val="24"/>
        </w:rPr>
        <w:t>financer sa stratégie d’investissement</w:t>
      </w:r>
      <w:r w:rsidRPr="007C2E38">
        <w:rPr>
          <w:rFonts w:ascii="Times New Roman" w:hAnsi="Times New Roman" w:cs="Times New Roman"/>
          <w:b/>
          <w:sz w:val="24"/>
          <w:szCs w:val="24"/>
        </w:rPr>
        <w:t>.</w:t>
      </w:r>
    </w:p>
    <w:p w:rsidR="00500B61" w:rsidRPr="00500B61" w:rsidRDefault="00500B61" w:rsidP="00500B6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B61">
        <w:rPr>
          <w:rFonts w:ascii="Times New Roman" w:hAnsi="Times New Roman" w:cs="Times New Roman"/>
          <w:b/>
          <w:bCs/>
          <w:sz w:val="24"/>
          <w:szCs w:val="24"/>
        </w:rPr>
        <w:t xml:space="preserve">4. la solution de financement envisagée est-elle efficace ? </w:t>
      </w:r>
      <w:r>
        <w:rPr>
          <w:rFonts w:ascii="Times New Roman" w:hAnsi="Times New Roman" w:cs="Times New Roman"/>
          <w:b/>
          <w:bCs/>
          <w:sz w:val="24"/>
          <w:szCs w:val="24"/>
        </w:rPr>
        <w:t>sinon, qu’est-ce que vous proposez ?</w:t>
      </w:r>
      <w:bookmarkStart w:id="0" w:name="_GoBack"/>
      <w:bookmarkEnd w:id="0"/>
    </w:p>
    <w:p w:rsidR="00500B61" w:rsidRDefault="00500B61" w:rsidP="001818CF">
      <w:pPr>
        <w:tabs>
          <w:tab w:val="left" w:pos="284"/>
        </w:tabs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2B7" w:rsidRPr="00500B61" w:rsidRDefault="00500B61" w:rsidP="00500B61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500B61">
        <w:rPr>
          <w:rFonts w:asciiTheme="majorBidi" w:hAnsiTheme="majorBidi" w:cstheme="majorBidi"/>
          <w:b/>
          <w:bCs/>
          <w:sz w:val="28"/>
          <w:szCs w:val="28"/>
        </w:rPr>
        <w:t>Bon courage</w:t>
      </w:r>
    </w:p>
    <w:sectPr w:rsidR="002372B7" w:rsidRPr="0050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4940"/>
    <w:multiLevelType w:val="hybridMultilevel"/>
    <w:tmpl w:val="8800EC02"/>
    <w:lvl w:ilvl="0" w:tplc="918E5A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B5D55"/>
    <w:multiLevelType w:val="hybridMultilevel"/>
    <w:tmpl w:val="E66E8F26"/>
    <w:lvl w:ilvl="0" w:tplc="D6BA321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D4BC3"/>
    <w:multiLevelType w:val="hybridMultilevel"/>
    <w:tmpl w:val="60287A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43782"/>
    <w:multiLevelType w:val="hybridMultilevel"/>
    <w:tmpl w:val="755473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CF"/>
    <w:rsid w:val="00000F3D"/>
    <w:rsid w:val="0009628E"/>
    <w:rsid w:val="001818CF"/>
    <w:rsid w:val="0050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18CF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181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1818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81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8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18CF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181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1818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181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840</dc:creator>
  <cp:lastModifiedBy>Hp 840</cp:lastModifiedBy>
  <cp:revision>1</cp:revision>
  <dcterms:created xsi:type="dcterms:W3CDTF">2022-06-25T10:19:00Z</dcterms:created>
  <dcterms:modified xsi:type="dcterms:W3CDTF">2022-06-25T10:38:00Z</dcterms:modified>
</cp:coreProperties>
</file>