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8E5"/>
  <w:body>
    <w:p w:rsidR="00284486" w:rsidRPr="004005BF" w:rsidRDefault="00284486" w:rsidP="00284486">
      <w:pPr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</w:pPr>
      <w:r w:rsidRPr="004005BF"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  <w:t>Université de Bejaia</w:t>
      </w:r>
    </w:p>
    <w:p w:rsidR="00284486" w:rsidRPr="004005BF" w:rsidRDefault="00284486" w:rsidP="00284486">
      <w:pPr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</w:pPr>
      <w:r w:rsidRPr="004005BF"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  <w:t xml:space="preserve">Département de langue et littérature françaises </w:t>
      </w:r>
    </w:p>
    <w:p w:rsidR="009C08E2" w:rsidRPr="004005BF" w:rsidRDefault="00284486" w:rsidP="009C08E2">
      <w:pPr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</w:pPr>
      <w:r w:rsidRPr="004005BF"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  <w:t>Licence 2</w:t>
      </w:r>
    </w:p>
    <w:p w:rsidR="00284486" w:rsidRPr="004005BF" w:rsidRDefault="009C08E2" w:rsidP="009C08E2">
      <w:pPr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</w:pPr>
      <w:r w:rsidRPr="004005BF"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  <w:t xml:space="preserve">K. </w:t>
      </w:r>
      <w:r w:rsidR="00284486" w:rsidRPr="004005BF">
        <w:rPr>
          <w:rFonts w:ascii="Goudy Old Style" w:eastAsia="Times New Roman" w:hAnsi="Goudy Old Style" w:cs="Arial"/>
          <w:b/>
          <w:bCs/>
          <w:color w:val="C45911" w:themeColor="accent2" w:themeShade="BF"/>
          <w:sz w:val="28"/>
          <w:szCs w:val="28"/>
          <w:lang w:eastAsia="fr-FR"/>
        </w:rPr>
        <w:t xml:space="preserve">Meziane </w:t>
      </w:r>
    </w:p>
    <w:p w:rsidR="00CE606D" w:rsidRPr="000D236A" w:rsidRDefault="004005BF" w:rsidP="000D236A">
      <w:pPr>
        <w:pStyle w:val="Titre1"/>
        <w:spacing w:line="360" w:lineRule="auto"/>
        <w:jc w:val="center"/>
        <w:rPr>
          <w:rFonts w:ascii="Cambria" w:hAnsi="Cambria"/>
          <w:color w:val="C45911" w:themeColor="accent2" w:themeShade="BF"/>
          <w:sz w:val="24"/>
          <w:szCs w:val="24"/>
        </w:rPr>
      </w:pPr>
      <w:r>
        <w:rPr>
          <w:rFonts w:ascii="Cambria" w:hAnsi="Cambria"/>
          <w:color w:val="C45911" w:themeColor="accent2" w:themeShade="BF"/>
          <w:sz w:val="24"/>
          <w:szCs w:val="24"/>
        </w:rPr>
        <w:t xml:space="preserve">Programme de Techniques du Travail Universitaire </w:t>
      </w:r>
      <w:r w:rsidR="004E46F0">
        <w:rPr>
          <w:rFonts w:ascii="Cambria" w:hAnsi="Cambria"/>
          <w:color w:val="C45911" w:themeColor="accent2" w:themeShade="BF"/>
          <w:sz w:val="24"/>
          <w:szCs w:val="24"/>
        </w:rPr>
        <w:t>(TTU)</w:t>
      </w:r>
    </w:p>
    <w:p w:rsidR="000D236A" w:rsidRDefault="000D236A" w:rsidP="000D236A">
      <w:pPr>
        <w:spacing w:line="360" w:lineRule="auto"/>
        <w:rPr>
          <w:rFonts w:asciiTheme="majorBidi" w:hAnsiTheme="majorBidi"/>
          <w:color w:val="1F4E79" w:themeColor="accent1" w:themeShade="80"/>
        </w:rPr>
      </w:pPr>
    </w:p>
    <w:p w:rsidR="00CE606D" w:rsidRDefault="00CE606D" w:rsidP="00DF7C1E">
      <w:pPr>
        <w:spacing w:line="360" w:lineRule="auto"/>
        <w:rPr>
          <w:rFonts w:asciiTheme="majorBidi" w:hAnsiTheme="majorBidi"/>
          <w:color w:val="1F4E79" w:themeColor="accent1" w:themeShade="80"/>
        </w:rPr>
      </w:pPr>
      <w:r w:rsidRPr="000D236A">
        <w:rPr>
          <w:rFonts w:asciiTheme="majorBidi" w:hAnsiTheme="majorBidi"/>
          <w:color w:val="1F4E79" w:themeColor="accent1" w:themeShade="80"/>
        </w:rPr>
        <w:t>Mise en situation sur la réponse brève</w:t>
      </w:r>
      <w:r w:rsidR="006C0A61">
        <w:rPr>
          <w:rFonts w:asciiTheme="majorBidi" w:hAnsiTheme="majorBidi"/>
          <w:color w:val="1F4E79" w:themeColor="accent1" w:themeShade="80"/>
        </w:rPr>
        <w:t xml:space="preserve"> à une question théorique</w:t>
      </w:r>
      <w:r w:rsidRPr="000D236A">
        <w:rPr>
          <w:rFonts w:asciiTheme="majorBidi" w:hAnsiTheme="majorBidi"/>
          <w:color w:val="1F4E79" w:themeColor="accent1" w:themeShade="80"/>
        </w:rPr>
        <w:t xml:space="preserve"> </w:t>
      </w:r>
      <w:r w:rsidR="006C0A61">
        <w:rPr>
          <w:rFonts w:asciiTheme="majorBidi" w:hAnsiTheme="majorBidi"/>
          <w:color w:val="1F4E79" w:themeColor="accent1" w:themeShade="80"/>
        </w:rPr>
        <w:t>et production de cette dernière</w:t>
      </w:r>
    </w:p>
    <w:p w:rsidR="00CE606D" w:rsidRPr="000D236A" w:rsidRDefault="00CE606D" w:rsidP="00DF7C1E">
      <w:pPr>
        <w:spacing w:line="360" w:lineRule="auto"/>
        <w:rPr>
          <w:rFonts w:asciiTheme="majorBidi" w:hAnsiTheme="majorBidi"/>
          <w:color w:val="1F4E79" w:themeColor="accent1" w:themeShade="80"/>
        </w:rPr>
      </w:pPr>
      <w:r w:rsidRPr="000D236A">
        <w:rPr>
          <w:rFonts w:asciiTheme="majorBidi" w:hAnsiTheme="majorBidi"/>
          <w:color w:val="1F4E79" w:themeColor="accent1" w:themeShade="80"/>
        </w:rPr>
        <w:t>Compréhension écrite du genre réponse brève</w:t>
      </w:r>
      <w:r w:rsidR="00D45921">
        <w:rPr>
          <w:rFonts w:asciiTheme="majorBidi" w:hAnsiTheme="majorBidi"/>
          <w:color w:val="1F4E79" w:themeColor="accent1" w:themeShade="80"/>
        </w:rPr>
        <w:t xml:space="preserve"> à une question théorique</w:t>
      </w:r>
    </w:p>
    <w:p w:rsidR="00CE606D" w:rsidRPr="000E7AE0" w:rsidRDefault="003A50B9" w:rsidP="000E7AE0">
      <w:pPr>
        <w:spacing w:line="360" w:lineRule="auto"/>
        <w:rPr>
          <w:color w:val="1F4E79" w:themeColor="accent1" w:themeShade="80"/>
        </w:rPr>
      </w:pPr>
      <w:r>
        <w:rPr>
          <w:rFonts w:asciiTheme="majorBidi" w:hAnsiTheme="majorBidi"/>
          <w:color w:val="1F4E79" w:themeColor="accent1" w:themeShade="80"/>
        </w:rPr>
        <w:t>PRE-ECRITURE</w:t>
      </w:r>
      <w:r w:rsidR="00CE606D" w:rsidRPr="000D236A">
        <w:rPr>
          <w:rFonts w:asciiTheme="majorBidi" w:hAnsiTheme="majorBidi"/>
          <w:color w:val="1F4E79" w:themeColor="accent1" w:themeShade="80"/>
        </w:rPr>
        <w:t>, Sélection des idées de la réponse brève (impact sur la pertinence de cette réponse)</w:t>
      </w:r>
      <w:r w:rsidR="00CE606D" w:rsidRPr="000D236A">
        <w:rPr>
          <w:color w:val="1F4E79" w:themeColor="accent1" w:themeShade="80"/>
        </w:rPr>
        <w:t xml:space="preserve"> </w:t>
      </w:r>
    </w:p>
    <w:p w:rsidR="00CE606D" w:rsidRPr="000D236A" w:rsidRDefault="00CE606D" w:rsidP="00DF7C1E">
      <w:pPr>
        <w:spacing w:line="360" w:lineRule="auto"/>
        <w:rPr>
          <w:rFonts w:asciiTheme="majorBidi" w:hAnsiTheme="majorBidi"/>
          <w:color w:val="1F4E79" w:themeColor="accent1" w:themeShade="80"/>
        </w:rPr>
      </w:pPr>
      <w:r w:rsidRPr="000D236A">
        <w:rPr>
          <w:rFonts w:asciiTheme="majorBidi" w:hAnsiTheme="majorBidi"/>
          <w:color w:val="1F4E79" w:themeColor="accent1" w:themeShade="80"/>
        </w:rPr>
        <w:t xml:space="preserve">ECRITURE, Production dirigée des </w:t>
      </w:r>
      <w:r w:rsidR="00A752CB">
        <w:rPr>
          <w:rFonts w:asciiTheme="majorBidi" w:hAnsiTheme="majorBidi"/>
          <w:color w:val="1F4E79" w:themeColor="accent1" w:themeShade="80"/>
        </w:rPr>
        <w:t xml:space="preserve">outils </w:t>
      </w:r>
      <w:r w:rsidRPr="000D236A">
        <w:rPr>
          <w:rFonts w:asciiTheme="majorBidi" w:hAnsiTheme="majorBidi"/>
          <w:color w:val="1F4E79" w:themeColor="accent1" w:themeShade="80"/>
        </w:rPr>
        <w:t>linguistiques de la réponse brèv</w:t>
      </w:r>
      <w:r w:rsidR="003A50B9">
        <w:rPr>
          <w:rFonts w:asciiTheme="majorBidi" w:hAnsiTheme="majorBidi"/>
          <w:color w:val="1F4E79" w:themeColor="accent1" w:themeShade="80"/>
        </w:rPr>
        <w:t xml:space="preserve">e </w:t>
      </w:r>
    </w:p>
    <w:p w:rsidR="00F1493B" w:rsidRPr="000D236A" w:rsidRDefault="006326D8" w:rsidP="00DF7C1E">
      <w:pPr>
        <w:spacing w:line="360" w:lineRule="auto"/>
        <w:rPr>
          <w:rFonts w:asciiTheme="majorBidi" w:hAnsiTheme="majorBidi"/>
          <w:color w:val="1F4E79" w:themeColor="accent1" w:themeShade="80"/>
        </w:rPr>
      </w:pPr>
      <w:r>
        <w:rPr>
          <w:rFonts w:asciiTheme="majorBidi" w:hAnsiTheme="majorBidi"/>
          <w:color w:val="1F4E79" w:themeColor="accent1" w:themeShade="80"/>
        </w:rPr>
        <w:t>REECRITURE, Correction des</w:t>
      </w:r>
      <w:r w:rsidR="00F1493B">
        <w:rPr>
          <w:rFonts w:asciiTheme="majorBidi" w:hAnsiTheme="majorBidi"/>
          <w:color w:val="1F4E79" w:themeColor="accent1" w:themeShade="80"/>
        </w:rPr>
        <w:t xml:space="preserve"> productions initiales des étudiants</w:t>
      </w:r>
    </w:p>
    <w:p w:rsidR="00CE606D" w:rsidRDefault="00A07A25" w:rsidP="00DF7C1E">
      <w:pPr>
        <w:spacing w:line="360" w:lineRule="auto"/>
        <w:rPr>
          <w:rFonts w:asciiTheme="majorBidi" w:hAnsiTheme="majorBidi"/>
          <w:color w:val="1F4E79" w:themeColor="accent1" w:themeShade="80"/>
        </w:rPr>
      </w:pPr>
      <w:r>
        <w:rPr>
          <w:rFonts w:asciiTheme="majorBidi" w:hAnsiTheme="majorBidi"/>
          <w:color w:val="1F4E79" w:themeColor="accent1" w:themeShade="80"/>
        </w:rPr>
        <w:t xml:space="preserve">ECRITURE, </w:t>
      </w:r>
      <w:r w:rsidR="00CE606D" w:rsidRPr="000D236A">
        <w:rPr>
          <w:rFonts w:asciiTheme="majorBidi" w:hAnsiTheme="majorBidi"/>
          <w:color w:val="1F4E79" w:themeColor="accent1" w:themeShade="80"/>
        </w:rPr>
        <w:t>Production finale de la réponse brève par les étudiants</w:t>
      </w:r>
    </w:p>
    <w:p w:rsidR="003B1B55" w:rsidRDefault="003B1B55" w:rsidP="000D236A">
      <w:pPr>
        <w:spacing w:line="360" w:lineRule="auto"/>
        <w:rPr>
          <w:rFonts w:asciiTheme="majorBidi" w:hAnsiTheme="majorBidi"/>
          <w:color w:val="1F4E79" w:themeColor="accent1" w:themeShade="80"/>
        </w:rPr>
      </w:pPr>
    </w:p>
    <w:p w:rsidR="000D236A" w:rsidRDefault="00561E91" w:rsidP="00DF7C1E">
      <w:pPr>
        <w:pStyle w:val="Titre1"/>
        <w:spacing w:line="276" w:lineRule="auto"/>
        <w:jc w:val="center"/>
        <w:rPr>
          <w:rFonts w:ascii="Cambria" w:hAnsi="Cambria"/>
          <w:color w:val="C45911" w:themeColor="accent2" w:themeShade="BF"/>
          <w:sz w:val="24"/>
          <w:szCs w:val="24"/>
        </w:rPr>
      </w:pPr>
      <w:r>
        <w:rPr>
          <w:rFonts w:ascii="Cambria" w:hAnsi="Cambria"/>
          <w:color w:val="C45911" w:themeColor="accent2" w:themeShade="BF"/>
          <w:sz w:val="24"/>
          <w:szCs w:val="24"/>
        </w:rPr>
        <w:t xml:space="preserve">But </w:t>
      </w:r>
      <w:r w:rsidR="000D236A" w:rsidRPr="000D236A">
        <w:rPr>
          <w:rFonts w:ascii="Cambria" w:hAnsi="Cambria"/>
          <w:color w:val="C45911" w:themeColor="accent2" w:themeShade="BF"/>
          <w:sz w:val="24"/>
          <w:szCs w:val="24"/>
        </w:rPr>
        <w:t>du programme</w:t>
      </w:r>
    </w:p>
    <w:p w:rsidR="000D236A" w:rsidRPr="000D236A" w:rsidRDefault="000D236A" w:rsidP="00DF7C1E">
      <w:pPr>
        <w:spacing w:line="276" w:lineRule="auto"/>
      </w:pPr>
    </w:p>
    <w:p w:rsidR="004C25CA" w:rsidRDefault="000D236A" w:rsidP="00DF7C1E">
      <w:p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4C25C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Amener les étudiants à produire correctement un genre textuel récurrent dans les examens : la réponse brève à une question théorique. </w:t>
      </w:r>
      <w:r w:rsidR="002244A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Cette dernière </w:t>
      </w:r>
      <w:r w:rsidR="004C25CA" w:rsidRPr="004C25C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est une rédaction qui s’étale sur un nombre limité de lignes (une dizaine généralement). Elle a pour objectif de répondre à une consigne d’ordre théorique</w:t>
      </w:r>
      <w:r w:rsidR="002244A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, qui vise l’explication d’une notion, d’un concept. Elle </w:t>
      </w:r>
      <w:r w:rsidR="004C25CA" w:rsidRPr="004C25C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peut être éventuellement introduite (ou suivie) d’une citation d’auteur, ou d’une réflexion d’enseignant.  </w:t>
      </w:r>
    </w:p>
    <w:p w:rsidR="00062CE2" w:rsidRDefault="00062CE2" w:rsidP="00DF7C1E">
      <w:p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p w:rsidR="000D236A" w:rsidRDefault="004C25CA" w:rsidP="00DF7C1E">
      <w:p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L’atteinte du but fixé est rendu </w:t>
      </w:r>
      <w:r w:rsidR="000D236A" w:rsidRPr="000D236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possible grâce à une série d’activités</w:t>
      </w:r>
      <w:r w:rsidR="006441F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pédagogiques </w:t>
      </w:r>
      <w:r w:rsidR="000D236A" w:rsidRPr="000D236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qui visent </w:t>
      </w:r>
      <w:r w:rsidR="006441F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les </w:t>
      </w:r>
      <w:r w:rsidR="000D236A" w:rsidRPr="000D236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différentes caractéristiques du genre ciblé</w:t>
      </w:r>
      <w:r w:rsidR="00C55C53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 </w:t>
      </w:r>
      <w:r w:rsidR="000D236A" w:rsidRPr="000D236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: orthographiques, lexicales, syntaxiques, textuelles … Les activités dont il s’agit ont pour supports des réponses brèves produites par des enseignants ou des étudiants.  </w:t>
      </w:r>
    </w:p>
    <w:p w:rsidR="00062CE2" w:rsidRPr="00400A86" w:rsidRDefault="00C55C53" w:rsidP="00C55C53">
      <w:pPr>
        <w:pStyle w:val="Titre1"/>
        <w:jc w:val="center"/>
        <w:rPr>
          <w:rFonts w:ascii="Cambria" w:hAnsi="Cambria"/>
          <w:color w:val="538135" w:themeColor="accent6" w:themeShade="BF"/>
          <w:sz w:val="24"/>
          <w:szCs w:val="24"/>
        </w:rPr>
      </w:pPr>
      <w:r w:rsidRPr="00400A86">
        <w:rPr>
          <w:rFonts w:ascii="Cambria" w:hAnsi="Cambria"/>
          <w:color w:val="538135" w:themeColor="accent6" w:themeShade="BF"/>
          <w:sz w:val="24"/>
          <w:szCs w:val="24"/>
        </w:rPr>
        <w:t>Clé de réussite des apprentissages</w:t>
      </w:r>
    </w:p>
    <w:p w:rsidR="00C55C53" w:rsidRPr="00C55C53" w:rsidRDefault="00C55C53" w:rsidP="00C55C53"/>
    <w:p w:rsidR="00062CE2" w:rsidRDefault="00062CE2" w:rsidP="00DF7C1E">
      <w:p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Pour parvenir à la réussite des apprentissages, l’étudiant doit réunir un certain nombre de conditions : </w:t>
      </w:r>
    </w:p>
    <w:p w:rsidR="00062CE2" w:rsidRDefault="00062CE2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Assister régulièrement aux TD de TTU et de toutes les matières d’enseignement</w:t>
      </w:r>
      <w:r w:rsidR="00A364D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de licence 2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 ; </w:t>
      </w:r>
    </w:p>
    <w:p w:rsidR="00062CE2" w:rsidRDefault="00062CE2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Participer activement à toutes les activités réalisées en classe, que ce soit dans le cadre des interactions effectives avec l’enseignant, ou à travers l’exécution sérieuse et appliquée des tâches demandées par celui-ci ;</w:t>
      </w:r>
    </w:p>
    <w:p w:rsidR="00062CE2" w:rsidRDefault="00390F3B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Réviser </w:t>
      </w:r>
      <w:r w:rsidR="00062CE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régulière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ment l</w:t>
      </w:r>
      <w:r w:rsidR="00062CE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es activités réalisée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s</w:t>
      </w:r>
      <w:r w:rsidR="00DA7E3E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dehors de la classe </w:t>
      </w:r>
      <w:r w:rsidR="00062CE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;</w:t>
      </w:r>
    </w:p>
    <w:p w:rsidR="00062CE2" w:rsidRDefault="00390F3B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Poursuivre </w:t>
      </w:r>
      <w:r w:rsidR="00062CE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la réalisation des activités entamé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es en classe, en dehors de cette dernière </w:t>
      </w:r>
      <w:r w:rsidR="00062CE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;</w:t>
      </w:r>
    </w:p>
    <w:p w:rsidR="00062CE2" w:rsidRDefault="00390F3B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lastRenderedPageBreak/>
        <w:t>Réaliser l</w:t>
      </w:r>
      <w:r w:rsidR="00062CE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es activités diffusées en ligne, notamment, et s’il y a lieu, celles qui ne sont pas abordées en séances de TD ; </w:t>
      </w:r>
    </w:p>
    <w:p w:rsidR="00741E47" w:rsidRDefault="00741E47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Se proposer d’autres activités à réaliser en dehors de la classe, notamment celle</w:t>
      </w:r>
      <w:r w:rsidR="00A364D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s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qui implique</w:t>
      </w:r>
      <w:r w:rsidR="00A364D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nt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une rédaction personnelle de l’étudiant du genre travaillé : reformulation, production écrite …</w:t>
      </w:r>
    </w:p>
    <w:p w:rsidR="00DA7E3E" w:rsidRDefault="00DA7E3E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Veiller, </w:t>
      </w:r>
      <w:r w:rsidR="00940F86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lors des travaux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réalisé</w:t>
      </w:r>
      <w:r w:rsidR="00940F86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s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dehors de la classe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,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</w:t>
      </w:r>
      <w:r w:rsidR="00436AD4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d’utiliser </w:t>
      </w:r>
      <w:r w:rsidR="00436AD4" w:rsidRPr="00940F86"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  <w:t>fréquemment</w:t>
      </w:r>
      <w:r w:rsidR="00436AD4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les </w:t>
      </w:r>
      <w:r w:rsidR="00436AD4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  <w:t>ressources de langue</w:t>
      </w:r>
      <w:r w:rsidR="00436AD4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disponible en version papier ou électronique : dictionnaire de langue, manuels de grammaire, de vocabulaire</w:t>
      </w:r>
      <w:r w:rsidR="00176DF6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, d’orthographes</w:t>
      </w:r>
      <w:r w:rsidR="00436AD4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…</w:t>
      </w:r>
    </w:p>
    <w:p w:rsidR="00E73600" w:rsidRDefault="0094569F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color="BF8F00" w:themeColor="accent4" w:themeShade="BF"/>
        </w:rPr>
        <w:t>S’éloigner</w:t>
      </w:r>
      <w:r w:rsidR="00E73600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color="BF8F00" w:themeColor="accent4" w:themeShade="BF"/>
        </w:rPr>
        <w:t xml:space="preserve"> </w:t>
      </w:r>
      <w:r w:rsidR="00E73600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foncièrement</w:t>
      </w:r>
      <w:r w:rsidR="00651D28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, et dans toute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 les</w:t>
      </w:r>
      <w:r w:rsidR="00651D28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activité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="00651D28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rédactionnelle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="00651D28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, notamment celle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="00651D28"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de</w:t>
      </w:r>
      <w:r w:rsid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 examens,</w:t>
      </w:r>
      <w:r w:rsidR="00651D28" w:rsidRPr="00651D2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du </w:t>
      </w:r>
      <w:r w:rsidRPr="00651D28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plagiat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(le copié-collé de différentes sources, y compris celles exploitées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dans les séances de TD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,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de textes ou de fragments de textes </w:t>
      </w:r>
      <w:r w:rsidR="00E73600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appartenant aux auteurs de référence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)</w:t>
      </w:r>
      <w:r w:rsidR="00651D2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 ;</w:t>
      </w:r>
    </w:p>
    <w:p w:rsidR="00BC1B18" w:rsidRPr="00BC1B18" w:rsidRDefault="00651D28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S’</w:t>
      </w:r>
      <w:r w:rsidR="00BC1B18"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éloigner</w:t>
      </w:r>
      <w:r w:rsidR="00BC1B1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foncièrement, et dans toute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 les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activité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rédactionnelle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, notamment celle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de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 examens,</w:t>
      </w:r>
      <w:r w:rsidR="00BC1B1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</w:t>
      </w:r>
      <w:r w:rsidR="00BC1B18"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du copiage</w:t>
      </w:r>
      <w:r w:rsidR="00AE2B5F"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des réponses des camarades</w:t>
      </w:r>
      <w:r w:rsidR="00BC1B18"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 ;</w:t>
      </w:r>
    </w:p>
    <w:p w:rsidR="00BC1B18" w:rsidRPr="00651D28" w:rsidRDefault="00BC1B18" w:rsidP="00DF7C1E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S’éloigner 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foncièrement, et dans toute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 les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activité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rédactionnelle</w:t>
      </w:r>
      <w:r w:rsidR="00390F3B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, notamment celle</w:t>
      </w:r>
      <w:r w:rsidR="0070797E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>s</w:t>
      </w:r>
      <w:r w:rsidRPr="00651D2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de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s examens, </w:t>
      </w:r>
      <w:r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des propos hors sujet, qui ne répondent donc pas à la question posée</w:t>
      </w:r>
      <w:r w:rsidR="00222285" w:rsidRPr="00C93BD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.</w:t>
      </w:r>
    </w:p>
    <w:p w:rsidR="00651D28" w:rsidRPr="00BC1B18" w:rsidRDefault="00BC1B18" w:rsidP="00DF7C1E">
      <w:p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BC1B18">
        <w:rPr>
          <w:rFonts w:asciiTheme="majorBidi" w:hAnsiTheme="majorBidi" w:cstheme="majorBidi"/>
          <w:color w:val="1F4E79" w:themeColor="accent1" w:themeShade="80"/>
          <w:sz w:val="24"/>
          <w:szCs w:val="24"/>
          <w:u w:val="double" w:color="BF8F00" w:themeColor="accent4" w:themeShade="BF"/>
        </w:rPr>
        <w:t xml:space="preserve"> </w:t>
      </w:r>
    </w:p>
    <w:p w:rsidR="00062CE2" w:rsidRPr="00400A86" w:rsidRDefault="003332A6" w:rsidP="00A21448">
      <w:pPr>
        <w:pStyle w:val="Titre1"/>
        <w:spacing w:before="0" w:line="276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400A86">
        <w:rPr>
          <w:rFonts w:ascii="Cambria" w:hAnsi="Cambria"/>
          <w:color w:val="1F4E79" w:themeColor="accent1" w:themeShade="80"/>
          <w:sz w:val="24"/>
          <w:szCs w:val="24"/>
        </w:rPr>
        <w:t>Dictionnaires</w:t>
      </w:r>
      <w:r w:rsidR="001720B9" w:rsidRPr="00400A86">
        <w:rPr>
          <w:rFonts w:ascii="Cambria" w:hAnsi="Cambria"/>
          <w:color w:val="1F4E79" w:themeColor="accent1" w:themeShade="80"/>
          <w:sz w:val="24"/>
          <w:szCs w:val="24"/>
        </w:rPr>
        <w:t xml:space="preserve"> de langue</w:t>
      </w:r>
      <w:r w:rsidRPr="00400A86">
        <w:rPr>
          <w:rFonts w:ascii="Cambria" w:hAnsi="Cambria"/>
          <w:color w:val="1F4E79" w:themeColor="accent1" w:themeShade="80"/>
          <w:sz w:val="24"/>
          <w:szCs w:val="24"/>
        </w:rPr>
        <w:t xml:space="preserve"> préconisés</w:t>
      </w:r>
    </w:p>
    <w:p w:rsidR="00B06F1E" w:rsidRPr="00B06F1E" w:rsidRDefault="00B06F1E" w:rsidP="00A21448">
      <w:pPr>
        <w:spacing w:line="276" w:lineRule="auto"/>
      </w:pPr>
    </w:p>
    <w:p w:rsidR="00DF7C1E" w:rsidRPr="00DF7C1E" w:rsidRDefault="003332A6" w:rsidP="006312CE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CF17F0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Dicos Encarta</w:t>
      </w:r>
      <w:r w:rsidR="00D60A1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</w:t>
      </w:r>
      <w:r w:rsidR="00B32B0A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version électronique </w:t>
      </w:r>
      <w:r w:rsidR="000B495C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(dictionnaire très pratique pour une recherche rapide et efficace)</w:t>
      </w:r>
    </w:p>
    <w:p w:rsidR="003332A6" w:rsidRDefault="003332A6" w:rsidP="00B32B0A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562FE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Larousse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ligne</w:t>
      </w:r>
      <w:r w:rsidR="00D60A1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</w:t>
      </w:r>
      <w:r w:rsidR="000B495C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(dictionnaire très pratique pour une recherche rapide et efficace)</w:t>
      </w:r>
    </w:p>
    <w:p w:rsidR="003332A6" w:rsidRDefault="003332A6" w:rsidP="00A21448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proofErr w:type="spellStart"/>
      <w:r w:rsidRPr="00562FE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TLFi</w:t>
      </w:r>
      <w:proofErr w:type="spellEnd"/>
      <w:r w:rsidRPr="00562FE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 xml:space="preserve"> </w:t>
      </w:r>
      <w:r w:rsidRPr="00562FE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ou</w:t>
      </w:r>
      <w:r w:rsidRPr="00562FE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 xml:space="preserve"> trésor de la langue française informatisé</w:t>
      </w:r>
      <w:r w:rsidR="00D60A1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ligne (dictionnaire </w:t>
      </w:r>
      <w:r w:rsidR="004B341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très </w:t>
      </w:r>
      <w:r w:rsidR="00D60A1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riche en informations</w:t>
      </w:r>
      <w:r w:rsidR="00C93EDB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. Un réglage des paramètres de couleur rendra la lecture plus facile</w:t>
      </w:r>
      <w:r w:rsidR="00D60A18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)</w:t>
      </w:r>
    </w:p>
    <w:p w:rsidR="003B109D" w:rsidRDefault="00D60A18" w:rsidP="006312CE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CF17F0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38 Dictionnaires et Recueil</w:t>
      </w:r>
      <w:r w:rsidR="004B341F" w:rsidRPr="00CF17F0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s de C</w:t>
      </w:r>
      <w:r w:rsidRPr="00CF17F0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orrespondance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</w:t>
      </w:r>
      <w:r w:rsidR="006312CE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version électronique 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(</w:t>
      </w:r>
      <w:r w:rsidR="004B341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dictionnaire permettant 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surtout </w:t>
      </w:r>
      <w:r w:rsidR="004B341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de rechercher 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l’enivrement linguistique des mots</w:t>
      </w:r>
      <w:r w:rsidR="000412A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à travers la rubrique </w:t>
      </w:r>
      <w:r w:rsidR="000412AD" w:rsidRPr="000412AD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Style</w:t>
      </w:r>
      <w:r w:rsidR="001D6865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)</w:t>
      </w:r>
    </w:p>
    <w:p w:rsidR="00562FEF" w:rsidRDefault="00562FEF" w:rsidP="00A21448">
      <w:pPr>
        <w:pStyle w:val="Paragraphedeliste"/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p w:rsidR="00562FEF" w:rsidRPr="00400A86" w:rsidRDefault="00562FEF" w:rsidP="00400A86">
      <w:pPr>
        <w:pStyle w:val="Titre1"/>
        <w:spacing w:before="0" w:line="276" w:lineRule="auto"/>
        <w:jc w:val="center"/>
        <w:rPr>
          <w:rFonts w:ascii="Cambria" w:hAnsi="Cambria"/>
          <w:color w:val="BF8F00" w:themeColor="accent4" w:themeShade="BF"/>
          <w:sz w:val="24"/>
          <w:szCs w:val="24"/>
        </w:rPr>
      </w:pPr>
      <w:r w:rsidRPr="00400A86">
        <w:rPr>
          <w:rFonts w:ascii="Cambria" w:hAnsi="Cambria"/>
          <w:color w:val="BF8F00" w:themeColor="accent4" w:themeShade="BF"/>
          <w:sz w:val="24"/>
          <w:szCs w:val="24"/>
        </w:rPr>
        <w:t>Grammaires préconisées</w:t>
      </w:r>
    </w:p>
    <w:p w:rsidR="003B109D" w:rsidRDefault="003B109D" w:rsidP="00A21448">
      <w:pPr>
        <w:pStyle w:val="Paragraphedeliste"/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p w:rsidR="00562FEF" w:rsidRDefault="00562FEF" w:rsidP="00A21448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562FE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Robert Grammaire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en version papier</w:t>
      </w:r>
      <w:r w:rsidR="000412AD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(grammaire très pratique pour une recherche rapide et efficace)</w:t>
      </w:r>
    </w:p>
    <w:p w:rsidR="00FC6CCA" w:rsidRDefault="00FC6CCA" w:rsidP="00A21448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562FE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 xml:space="preserve">Le bon usage de la langue </w:t>
      </w:r>
      <w:r>
        <w:rPr>
          <w:rFonts w:asciiTheme="majorBidi" w:hAnsiTheme="majorBidi" w:cstheme="majorBidi"/>
          <w:color w:val="1F4E79" w:themeColor="accent1" w:themeShade="80"/>
          <w:sz w:val="24"/>
          <w:szCs w:val="24"/>
        </w:rPr>
        <w:t>de Grevisse en version électronique ou papier (grammaire très riche en information)</w:t>
      </w:r>
    </w:p>
    <w:p w:rsidR="00562FEF" w:rsidRPr="00400A86" w:rsidRDefault="000412AD" w:rsidP="009F1599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2B5F0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B</w:t>
      </w:r>
      <w:r w:rsidR="002B5F0F" w:rsidRPr="002B5F0F">
        <w:rPr>
          <w:rFonts w:asciiTheme="majorBidi" w:hAnsiTheme="majorBidi" w:cstheme="majorBidi"/>
          <w:i/>
          <w:iCs/>
          <w:color w:val="1F4E79" w:themeColor="accent1" w:themeShade="80"/>
          <w:sz w:val="24"/>
          <w:szCs w:val="24"/>
        </w:rPr>
        <w:t>anque de dépannage linguistique</w:t>
      </w:r>
      <w:r w:rsidR="006312CE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du g</w:t>
      </w:r>
      <w:r w:rsidR="002B5F0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ouvernement du Québec </w:t>
      </w:r>
      <w:r w:rsidR="006312CE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en ligne </w:t>
      </w:r>
      <w:r w:rsidR="00BE64B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(site de grammaire</w:t>
      </w:r>
      <w:r w:rsidR="009F1599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principalement</w:t>
      </w:r>
      <w:r w:rsidR="00BE64B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;</w:t>
      </w:r>
      <w:r w:rsidR="002B5F0F">
        <w:rPr>
          <w:rFonts w:asciiTheme="majorBidi" w:hAnsiTheme="majorBidi" w:cstheme="majorBidi"/>
          <w:color w:val="1F4E79" w:themeColor="accent1" w:themeShade="80"/>
          <w:sz w:val="24"/>
          <w:szCs w:val="24"/>
        </w:rPr>
        <w:t xml:space="preserve"> très précieux pour résoudre beaucoup de problèmes liés à l’usage grammatical)</w:t>
      </w:r>
    </w:p>
    <w:p w:rsidR="003B109D" w:rsidRPr="003B109D" w:rsidRDefault="003B109D" w:rsidP="003B109D">
      <w:pPr>
        <w:spacing w:line="276" w:lineRule="auto"/>
        <w:jc w:val="left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sectPr w:rsidR="003B109D" w:rsidRPr="003B109D" w:rsidSect="00A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B43"/>
    <w:multiLevelType w:val="hybridMultilevel"/>
    <w:tmpl w:val="0D46A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4588"/>
    <w:multiLevelType w:val="hybridMultilevel"/>
    <w:tmpl w:val="4DF2CDA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6367A4"/>
    <w:multiLevelType w:val="hybridMultilevel"/>
    <w:tmpl w:val="93A6D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2204"/>
    <w:multiLevelType w:val="hybridMultilevel"/>
    <w:tmpl w:val="7018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D616B"/>
    <w:multiLevelType w:val="hybridMultilevel"/>
    <w:tmpl w:val="165C2F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97FCF"/>
    <w:multiLevelType w:val="hybridMultilevel"/>
    <w:tmpl w:val="ECD422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E606D"/>
    <w:rsid w:val="00001B2F"/>
    <w:rsid w:val="00016EC2"/>
    <w:rsid w:val="000230F7"/>
    <w:rsid w:val="000412AD"/>
    <w:rsid w:val="00042089"/>
    <w:rsid w:val="00050389"/>
    <w:rsid w:val="000516E6"/>
    <w:rsid w:val="00062CE2"/>
    <w:rsid w:val="00063497"/>
    <w:rsid w:val="00063554"/>
    <w:rsid w:val="00076B87"/>
    <w:rsid w:val="00086F98"/>
    <w:rsid w:val="000A2EBB"/>
    <w:rsid w:val="000B154E"/>
    <w:rsid w:val="000B1BDC"/>
    <w:rsid w:val="000B21AE"/>
    <w:rsid w:val="000B495C"/>
    <w:rsid w:val="000C23ED"/>
    <w:rsid w:val="000C4061"/>
    <w:rsid w:val="000D236A"/>
    <w:rsid w:val="000D48D8"/>
    <w:rsid w:val="000E7AE0"/>
    <w:rsid w:val="000F7513"/>
    <w:rsid w:val="001151A2"/>
    <w:rsid w:val="00131BB0"/>
    <w:rsid w:val="001406C7"/>
    <w:rsid w:val="001557DF"/>
    <w:rsid w:val="001623FE"/>
    <w:rsid w:val="00163DD8"/>
    <w:rsid w:val="00165B35"/>
    <w:rsid w:val="00166D3F"/>
    <w:rsid w:val="001720B9"/>
    <w:rsid w:val="00176DF6"/>
    <w:rsid w:val="00187B90"/>
    <w:rsid w:val="001A7064"/>
    <w:rsid w:val="001A7965"/>
    <w:rsid w:val="001B7681"/>
    <w:rsid w:val="001B7AF4"/>
    <w:rsid w:val="001D3CD9"/>
    <w:rsid w:val="001D6865"/>
    <w:rsid w:val="001E1681"/>
    <w:rsid w:val="001E7D2C"/>
    <w:rsid w:val="001F1E39"/>
    <w:rsid w:val="00202C75"/>
    <w:rsid w:val="00222285"/>
    <w:rsid w:val="002244AD"/>
    <w:rsid w:val="00227AE3"/>
    <w:rsid w:val="002443E2"/>
    <w:rsid w:val="00253FD6"/>
    <w:rsid w:val="00284486"/>
    <w:rsid w:val="00287303"/>
    <w:rsid w:val="002A3D09"/>
    <w:rsid w:val="002B511B"/>
    <w:rsid w:val="002B59E4"/>
    <w:rsid w:val="002B5F0F"/>
    <w:rsid w:val="002D5A02"/>
    <w:rsid w:val="00307281"/>
    <w:rsid w:val="00316F31"/>
    <w:rsid w:val="00317ABD"/>
    <w:rsid w:val="0033075D"/>
    <w:rsid w:val="003332A6"/>
    <w:rsid w:val="00337CF2"/>
    <w:rsid w:val="00346013"/>
    <w:rsid w:val="00390F3B"/>
    <w:rsid w:val="003A50B9"/>
    <w:rsid w:val="003B109D"/>
    <w:rsid w:val="003B1B55"/>
    <w:rsid w:val="004005BF"/>
    <w:rsid w:val="00400A86"/>
    <w:rsid w:val="00416204"/>
    <w:rsid w:val="00417D81"/>
    <w:rsid w:val="00436AD4"/>
    <w:rsid w:val="00447888"/>
    <w:rsid w:val="004606FD"/>
    <w:rsid w:val="00464510"/>
    <w:rsid w:val="00481A00"/>
    <w:rsid w:val="0048299C"/>
    <w:rsid w:val="004B341F"/>
    <w:rsid w:val="004B5ABC"/>
    <w:rsid w:val="004C25CA"/>
    <w:rsid w:val="004C4FBE"/>
    <w:rsid w:val="004E1AE3"/>
    <w:rsid w:val="004E22E9"/>
    <w:rsid w:val="004E46F0"/>
    <w:rsid w:val="005258F0"/>
    <w:rsid w:val="00525A3D"/>
    <w:rsid w:val="005263DA"/>
    <w:rsid w:val="005327D1"/>
    <w:rsid w:val="00541319"/>
    <w:rsid w:val="00555D72"/>
    <w:rsid w:val="00561E91"/>
    <w:rsid w:val="00562FEF"/>
    <w:rsid w:val="005668ED"/>
    <w:rsid w:val="005817AB"/>
    <w:rsid w:val="00585E34"/>
    <w:rsid w:val="005866D7"/>
    <w:rsid w:val="005A1011"/>
    <w:rsid w:val="005A68B6"/>
    <w:rsid w:val="005B48ED"/>
    <w:rsid w:val="005D34BD"/>
    <w:rsid w:val="005E3365"/>
    <w:rsid w:val="005E5045"/>
    <w:rsid w:val="005F04F5"/>
    <w:rsid w:val="005F18A6"/>
    <w:rsid w:val="00614072"/>
    <w:rsid w:val="006207C7"/>
    <w:rsid w:val="006312CE"/>
    <w:rsid w:val="006326D8"/>
    <w:rsid w:val="00633D37"/>
    <w:rsid w:val="0064185A"/>
    <w:rsid w:val="006441FF"/>
    <w:rsid w:val="00651D28"/>
    <w:rsid w:val="00654B1D"/>
    <w:rsid w:val="00654E11"/>
    <w:rsid w:val="00670BD5"/>
    <w:rsid w:val="0067547F"/>
    <w:rsid w:val="00691B5C"/>
    <w:rsid w:val="006A0365"/>
    <w:rsid w:val="006A36B7"/>
    <w:rsid w:val="006B76B7"/>
    <w:rsid w:val="006C0A61"/>
    <w:rsid w:val="006C3932"/>
    <w:rsid w:val="006E4399"/>
    <w:rsid w:val="0070521E"/>
    <w:rsid w:val="0070797E"/>
    <w:rsid w:val="00727023"/>
    <w:rsid w:val="00741E47"/>
    <w:rsid w:val="00746E0B"/>
    <w:rsid w:val="00756745"/>
    <w:rsid w:val="007601CF"/>
    <w:rsid w:val="00776DEA"/>
    <w:rsid w:val="00792374"/>
    <w:rsid w:val="00794590"/>
    <w:rsid w:val="00794647"/>
    <w:rsid w:val="007A2D37"/>
    <w:rsid w:val="007B45CB"/>
    <w:rsid w:val="007C5369"/>
    <w:rsid w:val="007C70DE"/>
    <w:rsid w:val="007F09A3"/>
    <w:rsid w:val="0080250A"/>
    <w:rsid w:val="008041BC"/>
    <w:rsid w:val="008049B1"/>
    <w:rsid w:val="008069DA"/>
    <w:rsid w:val="00834DD1"/>
    <w:rsid w:val="0084365F"/>
    <w:rsid w:val="008472F7"/>
    <w:rsid w:val="0085743A"/>
    <w:rsid w:val="00857D68"/>
    <w:rsid w:val="00875503"/>
    <w:rsid w:val="00877FAF"/>
    <w:rsid w:val="008A4166"/>
    <w:rsid w:val="008A5FED"/>
    <w:rsid w:val="008B6DD4"/>
    <w:rsid w:val="008D77A3"/>
    <w:rsid w:val="008E2EBD"/>
    <w:rsid w:val="00904E5E"/>
    <w:rsid w:val="009063F2"/>
    <w:rsid w:val="00940D4E"/>
    <w:rsid w:val="00940F86"/>
    <w:rsid w:val="0094569F"/>
    <w:rsid w:val="009820EA"/>
    <w:rsid w:val="00985271"/>
    <w:rsid w:val="009878CE"/>
    <w:rsid w:val="009928D8"/>
    <w:rsid w:val="00992DE5"/>
    <w:rsid w:val="009C08E2"/>
    <w:rsid w:val="009F1599"/>
    <w:rsid w:val="00A04DF5"/>
    <w:rsid w:val="00A07A25"/>
    <w:rsid w:val="00A15DD6"/>
    <w:rsid w:val="00A21448"/>
    <w:rsid w:val="00A364DD"/>
    <w:rsid w:val="00A44123"/>
    <w:rsid w:val="00A61891"/>
    <w:rsid w:val="00A7372D"/>
    <w:rsid w:val="00A752CB"/>
    <w:rsid w:val="00A93955"/>
    <w:rsid w:val="00AA3027"/>
    <w:rsid w:val="00AB7B8F"/>
    <w:rsid w:val="00AC2177"/>
    <w:rsid w:val="00AE2B5F"/>
    <w:rsid w:val="00AF6809"/>
    <w:rsid w:val="00B05BF7"/>
    <w:rsid w:val="00B06F1E"/>
    <w:rsid w:val="00B2381B"/>
    <w:rsid w:val="00B24CFD"/>
    <w:rsid w:val="00B262CE"/>
    <w:rsid w:val="00B32B0A"/>
    <w:rsid w:val="00B33DE0"/>
    <w:rsid w:val="00B46233"/>
    <w:rsid w:val="00B56A05"/>
    <w:rsid w:val="00B57120"/>
    <w:rsid w:val="00B60F3E"/>
    <w:rsid w:val="00B6516D"/>
    <w:rsid w:val="00B6665B"/>
    <w:rsid w:val="00B758C6"/>
    <w:rsid w:val="00B77E9E"/>
    <w:rsid w:val="00B86D65"/>
    <w:rsid w:val="00BB4B8A"/>
    <w:rsid w:val="00BB6431"/>
    <w:rsid w:val="00BC1B18"/>
    <w:rsid w:val="00BD36C6"/>
    <w:rsid w:val="00BD765E"/>
    <w:rsid w:val="00BE64B2"/>
    <w:rsid w:val="00C25CC5"/>
    <w:rsid w:val="00C27376"/>
    <w:rsid w:val="00C33919"/>
    <w:rsid w:val="00C55C53"/>
    <w:rsid w:val="00C60685"/>
    <w:rsid w:val="00C66634"/>
    <w:rsid w:val="00C928A8"/>
    <w:rsid w:val="00C93BD5"/>
    <w:rsid w:val="00C93EDB"/>
    <w:rsid w:val="00CA0930"/>
    <w:rsid w:val="00CD797E"/>
    <w:rsid w:val="00CE0F30"/>
    <w:rsid w:val="00CE606D"/>
    <w:rsid w:val="00CF17F0"/>
    <w:rsid w:val="00D02BAD"/>
    <w:rsid w:val="00D2152D"/>
    <w:rsid w:val="00D24F3D"/>
    <w:rsid w:val="00D25C32"/>
    <w:rsid w:val="00D43A14"/>
    <w:rsid w:val="00D45921"/>
    <w:rsid w:val="00D51907"/>
    <w:rsid w:val="00D54FE3"/>
    <w:rsid w:val="00D60A18"/>
    <w:rsid w:val="00DA5589"/>
    <w:rsid w:val="00DA7E3E"/>
    <w:rsid w:val="00DB43AB"/>
    <w:rsid w:val="00DB459F"/>
    <w:rsid w:val="00DD06C4"/>
    <w:rsid w:val="00DD6F80"/>
    <w:rsid w:val="00DD6FB3"/>
    <w:rsid w:val="00DE574A"/>
    <w:rsid w:val="00DF7C1E"/>
    <w:rsid w:val="00E01B78"/>
    <w:rsid w:val="00E20951"/>
    <w:rsid w:val="00E54361"/>
    <w:rsid w:val="00E625B5"/>
    <w:rsid w:val="00E6691F"/>
    <w:rsid w:val="00E73600"/>
    <w:rsid w:val="00E74B4F"/>
    <w:rsid w:val="00E809AA"/>
    <w:rsid w:val="00E87057"/>
    <w:rsid w:val="00EC513A"/>
    <w:rsid w:val="00EC5835"/>
    <w:rsid w:val="00EE36E0"/>
    <w:rsid w:val="00EE4F29"/>
    <w:rsid w:val="00F029D5"/>
    <w:rsid w:val="00F1493B"/>
    <w:rsid w:val="00F16FBB"/>
    <w:rsid w:val="00F2484D"/>
    <w:rsid w:val="00F2691B"/>
    <w:rsid w:val="00F27CE8"/>
    <w:rsid w:val="00F4001B"/>
    <w:rsid w:val="00F44595"/>
    <w:rsid w:val="00F86C21"/>
    <w:rsid w:val="00F965F0"/>
    <w:rsid w:val="00F97366"/>
    <w:rsid w:val="00FA0E9D"/>
    <w:rsid w:val="00FA3F16"/>
    <w:rsid w:val="00FA73B6"/>
    <w:rsid w:val="00FB7AA4"/>
    <w:rsid w:val="00FC6CCA"/>
    <w:rsid w:val="00FE3618"/>
    <w:rsid w:val="00FF5F11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8e5"/>
      <o:colormenu v:ext="edit" fillcolor="#fff8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6D"/>
  </w:style>
  <w:style w:type="paragraph" w:styleId="Titre1">
    <w:name w:val="heading 1"/>
    <w:basedOn w:val="Normal"/>
    <w:next w:val="Normal"/>
    <w:link w:val="Titre1Car"/>
    <w:uiPriority w:val="9"/>
    <w:qFormat/>
    <w:rsid w:val="00CE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">
    <w:name w:val="Titres"/>
    <w:basedOn w:val="Normal"/>
    <w:link w:val="TitresCar"/>
    <w:qFormat/>
    <w:rsid w:val="005F18A6"/>
    <w:pPr>
      <w:spacing w:line="360" w:lineRule="auto"/>
    </w:pPr>
    <w:rPr>
      <w:rFonts w:asciiTheme="majorHAnsi" w:eastAsiaTheme="minorEastAsia" w:hAnsiTheme="majorHAnsi"/>
      <w:b/>
      <w:bCs/>
      <w:color w:val="1F4E79" w:themeColor="accent1" w:themeShade="80"/>
      <w:sz w:val="23"/>
      <w:szCs w:val="20"/>
      <w:lang w:eastAsia="fr-FR"/>
    </w:rPr>
  </w:style>
  <w:style w:type="character" w:customStyle="1" w:styleId="TitresCar">
    <w:name w:val="Titres Car"/>
    <w:basedOn w:val="Policepardfaut"/>
    <w:link w:val="Titres"/>
    <w:rsid w:val="005F18A6"/>
    <w:rPr>
      <w:rFonts w:asciiTheme="majorHAnsi" w:eastAsiaTheme="minorEastAsia" w:hAnsiTheme="majorHAnsi"/>
      <w:b/>
      <w:bCs/>
      <w:color w:val="1F4E79" w:themeColor="accent1" w:themeShade="80"/>
      <w:sz w:val="23"/>
      <w:szCs w:val="20"/>
      <w:lang w:eastAsia="fr-FR"/>
    </w:rPr>
  </w:style>
  <w:style w:type="paragraph" w:customStyle="1" w:styleId="Consigne">
    <w:name w:val="Consigne"/>
    <w:basedOn w:val="Normal"/>
    <w:link w:val="ConsigneCar"/>
    <w:qFormat/>
    <w:rsid w:val="00D51907"/>
    <w:rPr>
      <w:rFonts w:eastAsiaTheme="minorEastAsia"/>
      <w:i/>
      <w:color w:val="C45911" w:themeColor="accent2" w:themeShade="BF"/>
      <w:sz w:val="25"/>
      <w:szCs w:val="18"/>
      <w:lang w:eastAsia="fr-FR"/>
    </w:rPr>
  </w:style>
  <w:style w:type="character" w:customStyle="1" w:styleId="ConsigneCar">
    <w:name w:val="Consigne Car"/>
    <w:basedOn w:val="Policepardfaut"/>
    <w:link w:val="Consigne"/>
    <w:rsid w:val="00D51907"/>
    <w:rPr>
      <w:rFonts w:eastAsiaTheme="minorEastAsia" w:cstheme="minorBidi"/>
      <w:i/>
      <w:color w:val="C45911" w:themeColor="accent2" w:themeShade="BF"/>
      <w:sz w:val="25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109</cp:revision>
  <dcterms:created xsi:type="dcterms:W3CDTF">2021-03-11T20:32:00Z</dcterms:created>
  <dcterms:modified xsi:type="dcterms:W3CDTF">2022-11-28T19:31:00Z</dcterms:modified>
</cp:coreProperties>
</file>