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A0" w:rsidRPr="009F174F" w:rsidRDefault="002F4DA0" w:rsidP="002F4DA0">
      <w:pPr>
        <w:spacing w:line="360" w:lineRule="auto"/>
        <w:jc w:val="both"/>
        <w:rPr>
          <w:b/>
          <w:i/>
        </w:rPr>
      </w:pPr>
      <w:r>
        <w:rPr>
          <w:b/>
          <w:i/>
        </w:rPr>
        <w:t>Les c</w:t>
      </w:r>
      <w:r w:rsidRPr="009F174F">
        <w:rPr>
          <w:b/>
          <w:i/>
        </w:rPr>
        <w:t>onventions de transcription du corpus</w:t>
      </w:r>
      <w:r>
        <w:rPr>
          <w:b/>
          <w:i/>
        </w:rPr>
        <w:t> :</w:t>
      </w:r>
    </w:p>
    <w:p w:rsidR="002F4DA0" w:rsidRDefault="002F4DA0" w:rsidP="002F4DA0">
      <w:pPr>
        <w:spacing w:line="360" w:lineRule="auto"/>
        <w:jc w:val="both"/>
      </w:pPr>
      <w:r w:rsidRPr="00EC7B97">
        <w:t>Présentation en lignes où chaque tour de pa</w:t>
      </w:r>
      <w:r>
        <w:t>role</w:t>
      </w:r>
      <w:r w:rsidRPr="00EC7B97">
        <w:t>.</w:t>
      </w:r>
    </w:p>
    <w:p w:rsidR="002F4DA0" w:rsidRPr="00EC7B97" w:rsidRDefault="002F4DA0" w:rsidP="002F4DA0">
      <w:pPr>
        <w:spacing w:line="360" w:lineRule="auto"/>
        <w:jc w:val="both"/>
        <w:rPr>
          <w:b/>
          <w:i/>
        </w:rPr>
      </w:pPr>
      <w:r w:rsidRPr="00EC7B97">
        <w:rPr>
          <w:b/>
          <w:i/>
        </w:rPr>
        <w:t>Rythme :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t>[     Interruption et chevauchement, le crochet apparaît sur chacune des deux lignes</w:t>
      </w:r>
      <w:r>
        <w:t xml:space="preserve">. 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t>:      Allongement d’un son, et ::: allongement très important.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t>‘        Chute d’un son.</w:t>
      </w:r>
    </w:p>
    <w:p w:rsidR="002F4DA0" w:rsidRPr="00EC7B97" w:rsidRDefault="002F4DA0" w:rsidP="002F4DA0">
      <w:pPr>
        <w:spacing w:line="360" w:lineRule="auto"/>
        <w:jc w:val="both"/>
      </w:pPr>
      <w:r>
        <w:t xml:space="preserve">C’EST SÛR : </w:t>
      </w:r>
      <w:r w:rsidRPr="00EC7B97">
        <w:t>les petites capitales indiquent insistance ou emphase.</w:t>
      </w:r>
    </w:p>
    <w:p w:rsidR="002F4DA0" w:rsidRPr="00EC7B97" w:rsidRDefault="002F4DA0" w:rsidP="002F4DA0">
      <w:pPr>
        <w:numPr>
          <w:ilvl w:val="0"/>
          <w:numId w:val="1"/>
        </w:numPr>
        <w:spacing w:line="360" w:lineRule="auto"/>
        <w:ind w:left="0" w:firstLine="0"/>
        <w:jc w:val="both"/>
      </w:pPr>
      <w:r w:rsidRPr="00EC7B97">
        <w:t>Mot interrompu brutalement par le locuteur.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t>=       indique un enchaînement  immédiat entre deux tours</w:t>
      </w:r>
      <w:r>
        <w:t>.</w:t>
      </w:r>
    </w:p>
    <w:p w:rsidR="002F4DA0" w:rsidRDefault="002F4DA0" w:rsidP="002F4DA0">
      <w:pPr>
        <w:spacing w:line="360" w:lineRule="auto"/>
        <w:jc w:val="both"/>
        <w:rPr>
          <w:b/>
          <w:i/>
        </w:rPr>
      </w:pPr>
      <w:r w:rsidRPr="00EC7B97">
        <w:rPr>
          <w:b/>
          <w:i/>
        </w:rPr>
        <w:t>Intonations :</w:t>
      </w:r>
    </w:p>
    <w:p w:rsidR="002F4DA0" w:rsidRPr="00EC7B97" w:rsidRDefault="002F4DA0" w:rsidP="002F4DA0">
      <w:pPr>
        <w:spacing w:line="360" w:lineRule="auto"/>
        <w:jc w:val="both"/>
        <w:rPr>
          <w:b/>
          <w:i/>
        </w:rPr>
      </w:pPr>
      <w:r w:rsidRPr="00EC7B97">
        <w:t>L’intonation, selon Blanche Benveniste</w:t>
      </w:r>
      <w:r w:rsidRPr="00EC7B97">
        <w:rPr>
          <w:rStyle w:val="Appelnotedebasdep"/>
        </w:rPr>
        <w:footnoteReference w:id="2"/>
      </w:r>
      <w:r w:rsidRPr="00EC7B97">
        <w:t>, « </w:t>
      </w:r>
      <w:r w:rsidRPr="00EC7B97">
        <w:rPr>
          <w:i/>
        </w:rPr>
        <w:t>est un domaine trop délicat pour le confier aux non-spécialistes ».</w:t>
      </w:r>
      <w:r w:rsidRPr="00EC7B97">
        <w:t xml:space="preserve"> Étant donné que </w:t>
      </w:r>
      <w:r>
        <w:t xml:space="preserve">vous n’êtes </w:t>
      </w:r>
      <w:r w:rsidRPr="00EC7B97">
        <w:t>pas spécialiste</w:t>
      </w:r>
      <w:r>
        <w:t>s, il est difficile pour v</w:t>
      </w:r>
      <w:r w:rsidRPr="00EC7B97">
        <w:t>ous de transcrire l’intonation telle que la représente Blanche Benveniste</w:t>
      </w:r>
      <w:r w:rsidRPr="00EC7B97">
        <w:rPr>
          <w:rStyle w:val="Appelnotedebasdep"/>
        </w:rPr>
        <w:footnoteReference w:id="3"/>
      </w:r>
      <w:r w:rsidRPr="00EC7B97">
        <w:t>.</w:t>
      </w:r>
      <w:r>
        <w:t xml:space="preserve"> </w:t>
      </w:r>
      <w:r w:rsidRPr="00EC7B97">
        <w:t>On s</w:t>
      </w:r>
      <w:r>
        <w:t xml:space="preserve">e limite </w:t>
      </w:r>
      <w:r w:rsidRPr="00EC7B97">
        <w:t>dans la recherche à transcrire l’intonation à la manière de Traverso</w:t>
      </w:r>
      <w:r w:rsidRPr="00EC7B97">
        <w:rPr>
          <w:rStyle w:val="Appelnotedebasdep"/>
        </w:rPr>
        <w:footnoteReference w:id="4"/>
      </w:r>
      <w:r w:rsidRPr="00EC7B97">
        <w:t>,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t xml:space="preserve">↑        Intonation fortement montante 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t>↓        Intonation fortement descendante.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t xml:space="preserve">/         Intonation légèrement montante 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t xml:space="preserve">\         Intonation légèrement descendante 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rPr>
          <w:b/>
          <w:i/>
        </w:rPr>
        <w:t>Silence :</w:t>
      </w:r>
    </w:p>
    <w:p w:rsidR="002F4DA0" w:rsidRPr="00B61A00" w:rsidRDefault="002F4DA0" w:rsidP="002F4DA0">
      <w:pPr>
        <w:spacing w:line="360" w:lineRule="auto"/>
        <w:jc w:val="both"/>
        <w:rPr>
          <w:i/>
        </w:rPr>
      </w:pPr>
      <w:r w:rsidRPr="00EC7B97">
        <w:t>Tout comme les intonation</w:t>
      </w:r>
      <w:r>
        <w:t xml:space="preserve">s, le travail sur les silences </w:t>
      </w:r>
      <w:r w:rsidRPr="00EC7B97">
        <w:rPr>
          <w:i/>
        </w:rPr>
        <w:t>« représente une étude à part entière »</w:t>
      </w:r>
      <w:r w:rsidRPr="00EC7B97">
        <w:rPr>
          <w:rStyle w:val="Appelnotedebasdep"/>
          <w:i/>
        </w:rPr>
        <w:footnoteReference w:id="5"/>
      </w:r>
      <w:r>
        <w:rPr>
          <w:i/>
        </w:rPr>
        <w:t xml:space="preserve">. </w:t>
      </w:r>
      <w:r>
        <w:t>Dans v</w:t>
      </w:r>
      <w:r w:rsidRPr="00EC7B97">
        <w:t xml:space="preserve">otre travail, les silences intérieurs au tour du locuteur sont indiqués par </w:t>
      </w:r>
      <w:r>
        <w:t xml:space="preserve">trois </w:t>
      </w:r>
      <w:r w:rsidRPr="00EC7B97">
        <w:t xml:space="preserve">points de suspensions. 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rPr>
          <w:b/>
          <w:i/>
        </w:rPr>
        <w:t xml:space="preserve">Productions vocales :     </w:t>
      </w:r>
      <w:r w:rsidRPr="00EC7B97">
        <w:t xml:space="preserve">               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t>Les émissions vocales de type « euh » « hein » sont notées selon leur transcription courante.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t xml:space="preserve">(Rire) : note un rire. </w:t>
      </w:r>
    </w:p>
    <w:p w:rsidR="002F4DA0" w:rsidRDefault="002F4DA0" w:rsidP="002F4DA0">
      <w:pPr>
        <w:spacing w:line="360" w:lineRule="auto"/>
        <w:jc w:val="both"/>
      </w:pPr>
      <w:r w:rsidRPr="00EC7B97">
        <w:rPr>
          <w:b/>
          <w:i/>
        </w:rPr>
        <w:t>Passages inaudibles :</w:t>
      </w:r>
      <w:r w:rsidRPr="00EC7B97">
        <w:t xml:space="preserve"> 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t>La perception des données orales est souvent très délicate. Nous notons par (inaudible) les passages non identifiables. Comme l’explique d’ailleurs Blanche Benveniste</w:t>
      </w:r>
      <w:r w:rsidRPr="00EC7B97">
        <w:rPr>
          <w:rStyle w:val="Appelnotedebasdep"/>
        </w:rPr>
        <w:footnoteReference w:id="6"/>
      </w:r>
      <w:r>
        <w:t xml:space="preserve">, </w:t>
      </w:r>
      <w:r w:rsidRPr="00EC7B97">
        <w:t>« </w:t>
      </w:r>
      <w:r>
        <w:rPr>
          <w:i/>
        </w:rPr>
        <w:t>n</w:t>
      </w:r>
      <w:r w:rsidRPr="00EC7B97">
        <w:rPr>
          <w:i/>
        </w:rPr>
        <w:t>ous savons combien le travail de transcripteur,</w:t>
      </w:r>
      <w:r>
        <w:rPr>
          <w:i/>
        </w:rPr>
        <w:t xml:space="preserve"> ainsi</w:t>
      </w:r>
      <w:r w:rsidRPr="00EC7B97">
        <w:rPr>
          <w:i/>
        </w:rPr>
        <w:t xml:space="preserve"> que celui d’un interprète, laisse toujours une marge d’incertitude. Les passages les plus difficiles à interpréter sont essentiellement ceux qui </w:t>
      </w:r>
      <w:r w:rsidRPr="00EC7B97">
        <w:rPr>
          <w:i/>
        </w:rPr>
        <w:lastRenderedPageBreak/>
        <w:t>comportent des éléments peu accentués, ou prononcés sur un ton bas et rapide ».</w:t>
      </w:r>
      <w:r w:rsidRPr="00EC7B97">
        <w:t xml:space="preserve"> Nous ajoutons un autre détail concernant la difficulté de réception lors de la transcription de notre corpus : il s’agit des chevauchements. Lorsque les participants se mettent</w:t>
      </w:r>
      <w:r>
        <w:t xml:space="preserve"> tous à parler en même temps, surtout en riant, cela</w:t>
      </w:r>
      <w:r w:rsidRPr="00EC7B97">
        <w:t xml:space="preserve"> pose d</w:t>
      </w:r>
      <w:r>
        <w:t xml:space="preserve">es problèmes de perception. Vous allez mettre </w:t>
      </w:r>
      <w:r w:rsidRPr="00EC7B97">
        <w:t>entre parenthèses les passages dont la transcription est incertaine</w:t>
      </w:r>
      <w:r>
        <w:t xml:space="preserve">. </w:t>
      </w:r>
      <w:r w:rsidRPr="00EC7B97">
        <w:t xml:space="preserve"> </w:t>
      </w:r>
      <w:r w:rsidRPr="00EC7B97">
        <w:rPr>
          <w:b/>
          <w:i/>
        </w:rPr>
        <w:t xml:space="preserve"> </w:t>
      </w:r>
    </w:p>
    <w:p w:rsidR="002F4DA0" w:rsidRPr="00B61A00" w:rsidRDefault="002F4DA0" w:rsidP="002F4DA0">
      <w:pPr>
        <w:spacing w:line="360" w:lineRule="auto"/>
        <w:jc w:val="both"/>
        <w:rPr>
          <w:b/>
          <w:i/>
        </w:rPr>
      </w:pPr>
      <w:r w:rsidRPr="00EC7B97">
        <w:rPr>
          <w:b/>
          <w:i/>
        </w:rPr>
        <w:t>Coupure due au transcripteur :</w:t>
      </w:r>
      <w:r>
        <w:rPr>
          <w:b/>
          <w:i/>
        </w:rPr>
        <w:t xml:space="preserve"> </w:t>
      </w:r>
      <w:r w:rsidRPr="00EC7B97">
        <w:t>[…]</w:t>
      </w:r>
    </w:p>
    <w:p w:rsidR="002F4DA0" w:rsidRDefault="002F4DA0" w:rsidP="002F4DA0">
      <w:pPr>
        <w:spacing w:line="360" w:lineRule="auto"/>
        <w:jc w:val="both"/>
      </w:pPr>
      <w:r w:rsidRPr="00EC7B97">
        <w:rPr>
          <w:b/>
          <w:i/>
        </w:rPr>
        <w:t>L’élément traité :</w:t>
      </w:r>
      <w:r w:rsidRPr="00EC7B97">
        <w:t xml:space="preserve"> </w:t>
      </w:r>
    </w:p>
    <w:p w:rsidR="002F4DA0" w:rsidRDefault="002F4DA0" w:rsidP="002F4DA0">
      <w:pPr>
        <w:spacing w:line="360" w:lineRule="auto"/>
        <w:jc w:val="both"/>
      </w:pPr>
      <w:r>
        <w:t>Il e</w:t>
      </w:r>
      <w:r w:rsidRPr="00EC7B97">
        <w:t>st désigné par une flèche au début du tour où il apparaît (→).</w:t>
      </w:r>
    </w:p>
    <w:p w:rsidR="002F4DA0" w:rsidRPr="00EC7B97" w:rsidRDefault="002F4DA0" w:rsidP="002F4DA0">
      <w:pPr>
        <w:spacing w:line="360" w:lineRule="auto"/>
        <w:jc w:val="both"/>
      </w:pPr>
      <w:r w:rsidRPr="00EC7B97">
        <w:rPr>
          <w:b/>
          <w:i/>
        </w:rPr>
        <w:t>Les locuteurs sont désignés par des initiales</w:t>
      </w:r>
      <w:r w:rsidRPr="00EC7B97">
        <w:t> :</w:t>
      </w:r>
    </w:p>
    <w:p w:rsidR="002F4DA0" w:rsidRDefault="002F4DA0" w:rsidP="002F4DA0">
      <w:pPr>
        <w:spacing w:line="360" w:lineRule="auto"/>
        <w:jc w:val="both"/>
      </w:pPr>
      <w:r>
        <w:t xml:space="preserve">A : l’animateur. </w:t>
      </w:r>
    </w:p>
    <w:p w:rsidR="002F4DA0" w:rsidRPr="00EC7B97" w:rsidRDefault="002F4DA0" w:rsidP="002F4DA0">
      <w:pPr>
        <w:spacing w:line="360" w:lineRule="auto"/>
        <w:jc w:val="both"/>
      </w:pPr>
      <w:r>
        <w:t xml:space="preserve">P : participant </w:t>
      </w:r>
    </w:p>
    <w:p w:rsidR="002F4DA0" w:rsidRDefault="002F4DA0" w:rsidP="002F4DA0">
      <w:pPr>
        <w:spacing w:line="360" w:lineRule="auto"/>
        <w:jc w:val="both"/>
      </w:pPr>
      <w:r>
        <w:t xml:space="preserve">Les passages en arabe et en kabyle </w:t>
      </w:r>
      <w:r w:rsidRPr="00EC7B97">
        <w:t xml:space="preserve"> sont transcrits en italique. (</w:t>
      </w:r>
    </w:p>
    <w:p w:rsidR="002F4DA0" w:rsidRDefault="002F4DA0" w:rsidP="002F4DA0">
      <w:pPr>
        <w:spacing w:line="360" w:lineRule="auto"/>
        <w:jc w:val="both"/>
      </w:pPr>
      <w:r>
        <w:t xml:space="preserve">Vous allez utiliser pour </w:t>
      </w:r>
      <w:r w:rsidRPr="00EC7B97">
        <w:t>la trans</w:t>
      </w:r>
      <w:r>
        <w:t xml:space="preserve">cription de ces passages </w:t>
      </w:r>
      <w:r w:rsidRPr="00EC7B97">
        <w:t xml:space="preserve">un système de notations très proche des notations francisées (caractères usuels) utilisées par CHERIGUEN. F, dans </w:t>
      </w:r>
      <w:r w:rsidRPr="00EC7B97">
        <w:rPr>
          <w:i/>
        </w:rPr>
        <w:t>Les mots des uns, les mots des autres</w:t>
      </w:r>
      <w:r>
        <w:rPr>
          <w:i/>
        </w:rPr>
        <w:t xml:space="preserve"> </w:t>
      </w:r>
      <w:r w:rsidRPr="00EC7B97">
        <w:rPr>
          <w:i/>
        </w:rPr>
        <w:t>-</w:t>
      </w:r>
      <w:r>
        <w:rPr>
          <w:i/>
        </w:rPr>
        <w:t xml:space="preserve"> </w:t>
      </w:r>
      <w:r w:rsidRPr="00EC7B97">
        <w:rPr>
          <w:i/>
        </w:rPr>
        <w:t>le français au contact de</w:t>
      </w:r>
      <w:r w:rsidRPr="00EC7B97">
        <w:t xml:space="preserve"> </w:t>
      </w:r>
      <w:r w:rsidRPr="00EC7B97">
        <w:rPr>
          <w:i/>
        </w:rPr>
        <w:t>l’arabe et du berbère</w:t>
      </w:r>
      <w:r>
        <w:t>. Voici les conventions :</w:t>
      </w:r>
    </w:p>
    <w:p w:rsidR="002F4DA0" w:rsidRPr="00E737C9" w:rsidRDefault="002F4DA0" w:rsidP="002F4DA0">
      <w:pPr>
        <w:spacing w:line="360" w:lineRule="auto"/>
        <w:jc w:val="both"/>
      </w:pPr>
      <w:r w:rsidRPr="00E737C9">
        <w:rPr>
          <w:b/>
          <w:i/>
          <w:iCs/>
        </w:rPr>
        <w:t>Tableau de  transcription arabe – français :</w:t>
      </w:r>
    </w:p>
    <w:tbl>
      <w:tblPr>
        <w:tblpPr w:leftFromText="141" w:rightFromText="141" w:vertAnchor="text" w:horzAnchor="margin" w:tblpX="108" w:tblpY="290"/>
        <w:tblW w:w="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2258"/>
        <w:gridCol w:w="2160"/>
      </w:tblGrid>
      <w:tr w:rsidR="002F4DA0" w:rsidRPr="00E76ED5" w:rsidTr="00A85E48">
        <w:tc>
          <w:tcPr>
            <w:tcW w:w="2134" w:type="dxa"/>
          </w:tcPr>
          <w:p w:rsidR="002F4DA0" w:rsidRDefault="002F4DA0" w:rsidP="00A85E48">
            <w:pPr>
              <w:spacing w:line="360" w:lineRule="auto"/>
              <w:jc w:val="both"/>
            </w:pPr>
            <w:r>
              <w:t xml:space="preserve">Notation arabe </w:t>
            </w:r>
          </w:p>
          <w:p w:rsidR="002F4DA0" w:rsidRPr="007710B2" w:rsidRDefault="002F4DA0" w:rsidP="00A85E48">
            <w:pPr>
              <w:spacing w:line="360" w:lineRule="auto"/>
              <w:jc w:val="both"/>
            </w:pPr>
            <w:r>
              <w:t xml:space="preserve">Caractères arabes </w:t>
            </w:r>
          </w:p>
        </w:tc>
        <w:tc>
          <w:tcPr>
            <w:tcW w:w="2258" w:type="dxa"/>
          </w:tcPr>
          <w:p w:rsidR="002F4DA0" w:rsidRDefault="002F4DA0" w:rsidP="00A85E48">
            <w:pPr>
              <w:spacing w:line="360" w:lineRule="auto"/>
              <w:jc w:val="both"/>
            </w:pPr>
            <w:r w:rsidRPr="007710B2">
              <w:t>Notation francisée</w:t>
            </w:r>
          </w:p>
          <w:p w:rsidR="002F4DA0" w:rsidRPr="007710B2" w:rsidRDefault="002F4DA0" w:rsidP="00A85E48">
            <w:pPr>
              <w:spacing w:line="360" w:lineRule="auto"/>
              <w:jc w:val="both"/>
            </w:pPr>
            <w:r>
              <w:t xml:space="preserve">Caractères usuels </w:t>
            </w:r>
          </w:p>
        </w:tc>
        <w:tc>
          <w:tcPr>
            <w:tcW w:w="2160" w:type="dxa"/>
          </w:tcPr>
          <w:p w:rsidR="002F4DA0" w:rsidRPr="007710B2" w:rsidRDefault="002F4DA0" w:rsidP="00A85E48">
            <w:pPr>
              <w:spacing w:line="360" w:lineRule="auto"/>
              <w:jc w:val="both"/>
            </w:pPr>
            <w:r>
              <w:t xml:space="preserve">Valeur en API </w:t>
            </w:r>
          </w:p>
        </w:tc>
      </w:tr>
      <w:tr w:rsidR="002F4DA0" w:rsidRPr="00E76ED5" w:rsidTr="00A85E48">
        <w:tc>
          <w:tcPr>
            <w:tcW w:w="2134" w:type="dxa"/>
          </w:tcPr>
          <w:p w:rsidR="002F4DA0" w:rsidRPr="002E0B9C" w:rsidRDefault="002F4DA0" w:rsidP="00A85E48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 w:rsidRPr="002E0B9C">
              <w:rPr>
                <w:sz w:val="22"/>
                <w:szCs w:val="22"/>
                <w:lang w:val="en-GB"/>
              </w:rPr>
              <w:t xml:space="preserve">       A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 w:rsidRPr="002E0B9C">
              <w:rPr>
                <w:sz w:val="22"/>
                <w:szCs w:val="22"/>
                <w:lang w:val="en-GB"/>
              </w:rPr>
              <w:t xml:space="preserve">       i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 w:rsidRPr="002E0B9C">
              <w:rPr>
                <w:sz w:val="22"/>
                <w:szCs w:val="22"/>
                <w:lang w:val="en-GB"/>
              </w:rPr>
              <w:t xml:space="preserve">       U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 w:rsidRPr="002E0B9C">
              <w:rPr>
                <w:sz w:val="22"/>
                <w:szCs w:val="22"/>
                <w:lang w:val="en-GB"/>
              </w:rPr>
              <w:t xml:space="preserve">  </w:t>
            </w:r>
            <w:r>
              <w:rPr>
                <w:sz w:val="22"/>
                <w:szCs w:val="22"/>
                <w:rtl/>
                <w:lang w:val="en-GB"/>
              </w:rPr>
              <w:t>ﺃ</w:t>
            </w:r>
            <w:r w:rsidRPr="002E0B9C">
              <w:rPr>
                <w:sz w:val="22"/>
                <w:szCs w:val="22"/>
                <w:lang w:val="en-GB"/>
              </w:rPr>
              <w:t xml:space="preserve">     a long    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 w:rsidRPr="002E0B9C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rtl/>
                <w:lang w:val="en-GB"/>
              </w:rPr>
              <w:t>ﻱ</w:t>
            </w:r>
            <w:r w:rsidRPr="002E0B9C">
              <w:rPr>
                <w:sz w:val="22"/>
                <w:szCs w:val="22"/>
                <w:lang w:val="en-GB"/>
              </w:rPr>
              <w:t xml:space="preserve">     i long </w:t>
            </w:r>
          </w:p>
          <w:p w:rsidR="002F4DA0" w:rsidRPr="00A76BF8" w:rsidRDefault="002F4DA0" w:rsidP="00A85E4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E0B9C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rtl/>
                <w:lang w:val="en-GB"/>
              </w:rPr>
              <w:t>ﯡ</w:t>
            </w:r>
            <w:r w:rsidRPr="00A76BF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A76BF8">
              <w:rPr>
                <w:sz w:val="22"/>
                <w:szCs w:val="22"/>
              </w:rPr>
              <w:t xml:space="preserve"> u long </w:t>
            </w:r>
          </w:p>
          <w:p w:rsidR="002F4DA0" w:rsidRDefault="002F4DA0" w:rsidP="00A85E48">
            <w:pPr>
              <w:tabs>
                <w:tab w:val="left" w:pos="400"/>
              </w:tabs>
              <w:spacing w:line="360" w:lineRule="auto"/>
              <w:jc w:val="both"/>
            </w:pPr>
          </w:p>
          <w:p w:rsidR="002F4DA0" w:rsidRPr="00A76BF8" w:rsidRDefault="002F4DA0" w:rsidP="00A85E48">
            <w:pPr>
              <w:tabs>
                <w:tab w:val="left" w:pos="400"/>
              </w:tabs>
              <w:spacing w:line="360" w:lineRule="auto"/>
              <w:jc w:val="both"/>
            </w:pPr>
          </w:p>
          <w:p w:rsidR="002F4DA0" w:rsidRPr="00A76BF8" w:rsidRDefault="002F4DA0" w:rsidP="00A85E4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  <w:lang w:val="en-GB"/>
              </w:rPr>
              <w:t>ﺏ</w:t>
            </w:r>
            <w:r w:rsidRPr="00A76BF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A76BF8">
              <w:rPr>
                <w:sz w:val="22"/>
                <w:szCs w:val="22"/>
              </w:rPr>
              <w:t xml:space="preserve">  b</w:t>
            </w:r>
          </w:p>
          <w:p w:rsidR="002F4DA0" w:rsidRPr="00A76BF8" w:rsidRDefault="002F4DA0" w:rsidP="00A85E4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  <w:lang w:val="en-GB"/>
              </w:rPr>
              <w:t>ﺕ</w:t>
            </w:r>
            <w:r w:rsidRPr="00A76BF8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A76BF8">
              <w:rPr>
                <w:sz w:val="22"/>
                <w:szCs w:val="22"/>
              </w:rPr>
              <w:t>t</w:t>
            </w:r>
          </w:p>
          <w:p w:rsidR="002F4DA0" w:rsidRPr="00A76BF8" w:rsidRDefault="002F4DA0" w:rsidP="00A85E4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  <w:lang w:val="en-GB"/>
              </w:rPr>
              <w:t>ﺙ</w:t>
            </w:r>
            <w:r w:rsidRPr="00A76BF8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A76BF8">
              <w:rPr>
                <w:sz w:val="22"/>
                <w:szCs w:val="22"/>
              </w:rPr>
              <w:t>th</w:t>
            </w:r>
          </w:p>
          <w:p w:rsidR="002F4DA0" w:rsidRPr="00A76BF8" w:rsidRDefault="002F4DA0" w:rsidP="00A85E4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  <w:lang w:val="en-GB"/>
              </w:rPr>
              <w:t>ﺝ</w:t>
            </w:r>
            <w:r w:rsidRPr="00A76BF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A76BF8">
              <w:rPr>
                <w:sz w:val="22"/>
                <w:szCs w:val="22"/>
              </w:rPr>
              <w:t xml:space="preserve"> dj</w:t>
            </w:r>
          </w:p>
          <w:p w:rsidR="002F4DA0" w:rsidRPr="00A76BF8" w:rsidRDefault="002F4DA0" w:rsidP="00A85E4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tl/>
              </w:rPr>
              <w:t>ﺡ</w:t>
            </w:r>
            <w:r>
              <w:t xml:space="preserve">  h </w:t>
            </w:r>
            <w:r w:rsidRPr="00E55E07">
              <w:t>avec point souscrit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lastRenderedPageBreak/>
              <w:t xml:space="preserve"> </w:t>
            </w:r>
            <w:r>
              <w:rPr>
                <w:rtl/>
              </w:rPr>
              <w:t>ﺥ</w:t>
            </w:r>
            <w:r w:rsidRPr="002E0B9C">
              <w:rPr>
                <w:lang w:val="en-GB"/>
              </w:rPr>
              <w:t xml:space="preserve">     kh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 w:rsidRPr="002E0B9C">
              <w:rPr>
                <w:lang w:val="en-GB"/>
              </w:rPr>
              <w:t xml:space="preserve"> </w:t>
            </w:r>
            <w:r>
              <w:rPr>
                <w:rtl/>
              </w:rPr>
              <w:t>ﺩ</w:t>
            </w:r>
            <w:r w:rsidRPr="002E0B9C">
              <w:rPr>
                <w:lang w:val="en-GB"/>
              </w:rPr>
              <w:t xml:space="preserve">      d 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 w:rsidRPr="002E0B9C">
              <w:rPr>
                <w:lang w:val="en-GB"/>
              </w:rPr>
              <w:t xml:space="preserve"> </w:t>
            </w:r>
            <w:r>
              <w:rPr>
                <w:rtl/>
              </w:rPr>
              <w:t>ﺫ</w:t>
            </w:r>
            <w:r w:rsidRPr="002E0B9C">
              <w:rPr>
                <w:lang w:val="en-GB"/>
              </w:rPr>
              <w:t xml:space="preserve">      dh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tl/>
              </w:rPr>
              <w:t>ﺵ</w:t>
            </w:r>
            <w:r w:rsidRPr="002E0B9C">
              <w:rPr>
                <w:lang w:val="en-GB"/>
              </w:rPr>
              <w:t xml:space="preserve">     ch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rPr>
                <w:rtl/>
              </w:rPr>
              <w:t>ﺹ</w:t>
            </w:r>
            <w:r>
              <w:t xml:space="preserve">  s avec point souscrit 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rPr>
                <w:rtl/>
              </w:rPr>
              <w:t>ﻅ</w:t>
            </w:r>
            <w:r>
              <w:t>-</w:t>
            </w:r>
            <w:r>
              <w:rPr>
                <w:rtl/>
              </w:rPr>
              <w:t>ﺽ</w:t>
            </w:r>
            <w:r>
              <w:t xml:space="preserve">  d  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t xml:space="preserve"> </w:t>
            </w:r>
            <w:r>
              <w:rPr>
                <w:rtl/>
              </w:rPr>
              <w:t>ﻁ</w:t>
            </w:r>
            <w:r>
              <w:t xml:space="preserve">   t avec point souscrit 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rPr>
                <w:rtl/>
              </w:rPr>
              <w:t>ﻉ</w:t>
            </w:r>
            <w:r>
              <w:t xml:space="preserve">        ‘</w:t>
            </w:r>
          </w:p>
          <w:p w:rsidR="002F4DA0" w:rsidRPr="00A76BF8" w:rsidRDefault="002F4DA0" w:rsidP="00A85E48">
            <w:pPr>
              <w:spacing w:line="360" w:lineRule="auto"/>
              <w:jc w:val="both"/>
            </w:pPr>
            <w:r>
              <w:rPr>
                <w:rtl/>
                <w:lang w:val="en-GB"/>
              </w:rPr>
              <w:t>ﻍ</w:t>
            </w:r>
            <w:r w:rsidRPr="00A76BF8">
              <w:t xml:space="preserve">      </w:t>
            </w:r>
            <w:r>
              <w:t xml:space="preserve"> </w:t>
            </w:r>
            <w:r w:rsidRPr="00A76BF8">
              <w:t xml:space="preserve"> </w:t>
            </w:r>
            <w:r>
              <w:t>r</w:t>
            </w:r>
            <w:r w:rsidRPr="00A76BF8">
              <w:t xml:space="preserve">h, gh </w:t>
            </w:r>
          </w:p>
          <w:p w:rsidR="002F4DA0" w:rsidRPr="00A76BF8" w:rsidRDefault="002F4DA0" w:rsidP="00A85E48">
            <w:pPr>
              <w:spacing w:line="360" w:lineRule="auto"/>
              <w:jc w:val="both"/>
            </w:pPr>
            <w:r>
              <w:rPr>
                <w:rtl/>
                <w:lang w:val="en-GB"/>
              </w:rPr>
              <w:t>ﻝ</w:t>
            </w:r>
            <w:r w:rsidRPr="00A76BF8">
              <w:t xml:space="preserve">       </w:t>
            </w:r>
            <w:r>
              <w:t xml:space="preserve"> </w:t>
            </w:r>
            <w:r w:rsidRPr="00A76BF8">
              <w:t xml:space="preserve"> </w:t>
            </w:r>
            <w:r>
              <w:t>l</w:t>
            </w:r>
          </w:p>
          <w:p w:rsidR="002F4DA0" w:rsidRPr="00A76BF8" w:rsidRDefault="002F4DA0" w:rsidP="00A85E48">
            <w:pPr>
              <w:spacing w:line="360" w:lineRule="auto"/>
              <w:jc w:val="both"/>
            </w:pPr>
            <w:r>
              <w:rPr>
                <w:rtl/>
                <w:lang w:val="en-GB"/>
              </w:rPr>
              <w:t>ﻡ</w:t>
            </w:r>
            <w:r w:rsidRPr="00A76BF8">
              <w:t xml:space="preserve">        </w:t>
            </w:r>
            <w:r>
              <w:t xml:space="preserve"> m</w:t>
            </w:r>
          </w:p>
          <w:p w:rsidR="002F4DA0" w:rsidRPr="00A76BF8" w:rsidRDefault="002F4DA0" w:rsidP="00A85E48">
            <w:pPr>
              <w:spacing w:line="360" w:lineRule="auto"/>
              <w:jc w:val="both"/>
            </w:pPr>
            <w:r>
              <w:rPr>
                <w:rtl/>
                <w:lang w:val="en-GB"/>
              </w:rPr>
              <w:t>ﻥ</w:t>
            </w:r>
            <w:r>
              <w:t xml:space="preserve">       </w:t>
            </w:r>
            <w:r w:rsidRPr="00A76BF8">
              <w:t xml:space="preserve"> </w:t>
            </w:r>
            <w:r>
              <w:t>n</w:t>
            </w:r>
            <w:r w:rsidRPr="00A76BF8">
              <w:t xml:space="preserve"> </w:t>
            </w:r>
          </w:p>
          <w:p w:rsidR="002F4DA0" w:rsidRPr="00A76BF8" w:rsidRDefault="002F4DA0" w:rsidP="00A85E48">
            <w:pPr>
              <w:spacing w:line="360" w:lineRule="auto"/>
              <w:jc w:val="both"/>
            </w:pPr>
            <w:r>
              <w:rPr>
                <w:rtl/>
              </w:rPr>
              <w:t>ﻑ</w:t>
            </w:r>
            <w:r w:rsidRPr="00A76BF8">
              <w:t xml:space="preserve">  </w:t>
            </w:r>
            <w:r>
              <w:t xml:space="preserve">    </w:t>
            </w:r>
            <w:r w:rsidRPr="00A76BF8">
              <w:t xml:space="preserve"> </w:t>
            </w:r>
            <w:r>
              <w:t xml:space="preserve">f </w:t>
            </w:r>
          </w:p>
          <w:p w:rsidR="002F4DA0" w:rsidRPr="002E0B9C" w:rsidRDefault="002F4DA0" w:rsidP="00A85E48">
            <w:pPr>
              <w:spacing w:line="360" w:lineRule="auto"/>
              <w:jc w:val="both"/>
            </w:pPr>
            <w:r>
              <w:rPr>
                <w:rtl/>
              </w:rPr>
              <w:t>ﻕ</w:t>
            </w:r>
            <w:r w:rsidRPr="00A76BF8">
              <w:t xml:space="preserve">       </w:t>
            </w:r>
            <w:r>
              <w:t xml:space="preserve"> q</w:t>
            </w:r>
          </w:p>
          <w:p w:rsidR="002F4DA0" w:rsidRPr="002E0B9C" w:rsidRDefault="002F4DA0" w:rsidP="00A85E48">
            <w:pPr>
              <w:spacing w:line="360" w:lineRule="auto"/>
              <w:jc w:val="both"/>
            </w:pPr>
            <w:r>
              <w:rPr>
                <w:rtl/>
                <w:lang w:val="en-GB"/>
              </w:rPr>
              <w:t>ﻙ</w:t>
            </w:r>
            <w:r w:rsidRPr="002E0B9C">
              <w:t xml:space="preserve">        k</w:t>
            </w:r>
          </w:p>
          <w:p w:rsidR="002F4DA0" w:rsidRPr="002E0B9C" w:rsidRDefault="002F4DA0" w:rsidP="00A85E48">
            <w:pPr>
              <w:spacing w:line="360" w:lineRule="auto"/>
              <w:jc w:val="both"/>
            </w:pPr>
            <w:r>
              <w:rPr>
                <w:rtl/>
                <w:lang w:val="en-GB"/>
              </w:rPr>
              <w:t>ﺭ</w:t>
            </w:r>
            <w:r w:rsidRPr="002E0B9C">
              <w:t xml:space="preserve">        r</w:t>
            </w:r>
          </w:p>
          <w:p w:rsidR="002F4DA0" w:rsidRPr="002E0B9C" w:rsidRDefault="002F4DA0" w:rsidP="00A85E48">
            <w:pPr>
              <w:spacing w:line="360" w:lineRule="auto"/>
              <w:jc w:val="both"/>
            </w:pPr>
            <w:r>
              <w:rPr>
                <w:rtl/>
                <w:lang w:val="en-GB"/>
              </w:rPr>
              <w:t>ﺯ</w:t>
            </w:r>
            <w:r w:rsidRPr="002E0B9C">
              <w:t xml:space="preserve">        z</w:t>
            </w:r>
          </w:p>
          <w:p w:rsidR="002F4DA0" w:rsidRPr="002E0B9C" w:rsidRDefault="002F4DA0" w:rsidP="00A85E48">
            <w:pPr>
              <w:spacing w:line="360" w:lineRule="auto"/>
              <w:jc w:val="both"/>
            </w:pPr>
            <w:r>
              <w:rPr>
                <w:rtl/>
                <w:lang w:val="en-GB"/>
              </w:rPr>
              <w:t>ﻫ</w:t>
            </w:r>
            <w:r w:rsidRPr="002E0B9C">
              <w:t xml:space="preserve">        h </w:t>
            </w:r>
          </w:p>
        </w:tc>
        <w:tc>
          <w:tcPr>
            <w:tcW w:w="2258" w:type="dxa"/>
          </w:tcPr>
          <w:p w:rsidR="002F4DA0" w:rsidRPr="00892859" w:rsidRDefault="002F4DA0" w:rsidP="00A85E48">
            <w:pPr>
              <w:spacing w:line="360" w:lineRule="auto"/>
              <w:jc w:val="both"/>
            </w:pPr>
            <w:r w:rsidRPr="00892859">
              <w:lastRenderedPageBreak/>
              <w:t>a, e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t>i</w:t>
            </w:r>
          </w:p>
          <w:p w:rsidR="002F4DA0" w:rsidRPr="00892859" w:rsidRDefault="002F4DA0" w:rsidP="00A85E48">
            <w:pPr>
              <w:spacing w:line="360" w:lineRule="auto"/>
              <w:jc w:val="both"/>
            </w:pPr>
            <w:r w:rsidRPr="00892859">
              <w:t>ou</w:t>
            </w:r>
          </w:p>
          <w:p w:rsidR="002F4DA0" w:rsidRPr="00892859" w:rsidRDefault="002F4DA0" w:rsidP="00A85E48">
            <w:pPr>
              <w:spacing w:line="360" w:lineRule="auto"/>
              <w:jc w:val="both"/>
            </w:pPr>
            <w:r w:rsidRPr="00892859">
              <w:t>a</w:t>
            </w:r>
          </w:p>
          <w:p w:rsidR="002F4DA0" w:rsidRPr="00892859" w:rsidRDefault="002F4DA0" w:rsidP="00A85E48">
            <w:pPr>
              <w:spacing w:line="360" w:lineRule="auto"/>
              <w:jc w:val="both"/>
            </w:pPr>
            <w:r w:rsidRPr="00892859">
              <w:t xml:space="preserve">i, y </w:t>
            </w:r>
          </w:p>
          <w:p w:rsidR="002F4DA0" w:rsidRPr="00892859" w:rsidRDefault="002F4DA0" w:rsidP="00A85E48">
            <w:pPr>
              <w:spacing w:line="360" w:lineRule="auto"/>
              <w:jc w:val="both"/>
            </w:pPr>
            <w:r w:rsidRPr="00892859">
              <w:t>ou</w:t>
            </w:r>
          </w:p>
          <w:p w:rsidR="002F4DA0" w:rsidRDefault="002F4DA0" w:rsidP="00A85E48">
            <w:pPr>
              <w:spacing w:line="360" w:lineRule="auto"/>
              <w:jc w:val="both"/>
            </w:pPr>
          </w:p>
          <w:p w:rsidR="002F4DA0" w:rsidRDefault="002F4DA0" w:rsidP="00A85E48">
            <w:pPr>
              <w:spacing w:line="360" w:lineRule="auto"/>
              <w:jc w:val="both"/>
            </w:pPr>
          </w:p>
          <w:p w:rsidR="002F4DA0" w:rsidRPr="002E0B9C" w:rsidRDefault="002F4DA0" w:rsidP="00A85E48">
            <w:pPr>
              <w:spacing w:line="360" w:lineRule="auto"/>
              <w:jc w:val="both"/>
            </w:pPr>
            <w:r>
              <w:t>b</w:t>
            </w: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th</w:t>
            </w:r>
          </w:p>
          <w:p w:rsidR="002F4DA0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dj, j</w:t>
            </w:r>
          </w:p>
          <w:p w:rsidR="002F4DA0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h</w:t>
            </w: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Kh</w:t>
            </w: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E237E7">
              <w:rPr>
                <w:lang w:val="en-GB"/>
              </w:rPr>
              <w:t>h</w:t>
            </w: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E237E7">
              <w:rPr>
                <w:lang w:val="en-GB"/>
              </w:rPr>
              <w:t>h</w:t>
            </w:r>
          </w:p>
          <w:p w:rsidR="002F4DA0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s,ç</w:t>
            </w: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</w:p>
          <w:p w:rsidR="002F4DA0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 w:rsidRPr="00E237E7">
              <w:rPr>
                <w:lang w:val="en-GB"/>
              </w:rPr>
              <w:t>D</w:t>
            </w:r>
            <w:r>
              <w:rPr>
                <w:lang w:val="en-GB"/>
              </w:rPr>
              <w:t>h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  <w:p w:rsidR="002F4DA0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3A59E4">
              <w:rPr>
                <w:lang w:val="en-GB"/>
              </w:rPr>
              <w:t>a</w:t>
            </w:r>
          </w:p>
          <w:p w:rsidR="002F4DA0" w:rsidRPr="003A59E4" w:rsidRDefault="002F4DA0" w:rsidP="00A85E48">
            <w:pPr>
              <w:spacing w:line="360" w:lineRule="auto"/>
              <w:jc w:val="both"/>
              <w:rPr>
                <w:lang w:val="en-GB"/>
              </w:rPr>
            </w:pPr>
          </w:p>
          <w:p w:rsidR="002F4DA0" w:rsidRPr="003A59E4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 w:rsidRPr="003A59E4">
              <w:rPr>
                <w:lang w:val="en-GB"/>
              </w:rPr>
              <w:t>rh, gh, r’, r</w:t>
            </w:r>
          </w:p>
          <w:p w:rsidR="002F4DA0" w:rsidRPr="002E0B9C" w:rsidRDefault="002F4DA0" w:rsidP="00A85E48">
            <w:pPr>
              <w:spacing w:line="360" w:lineRule="auto"/>
              <w:jc w:val="both"/>
            </w:pPr>
            <w:r w:rsidRPr="003A59E4">
              <w:rPr>
                <w:lang w:val="en-GB"/>
              </w:rPr>
              <w:t xml:space="preserve"> </w:t>
            </w:r>
            <w:r w:rsidRPr="002E0B9C">
              <w:t>l</w:t>
            </w:r>
          </w:p>
          <w:p w:rsidR="002F4DA0" w:rsidRPr="002E0B9C" w:rsidRDefault="002F4DA0" w:rsidP="00A85E48">
            <w:pPr>
              <w:spacing w:line="360" w:lineRule="auto"/>
              <w:jc w:val="both"/>
            </w:pPr>
            <w:r w:rsidRPr="002E0B9C">
              <w:t xml:space="preserve"> m</w:t>
            </w:r>
          </w:p>
          <w:p w:rsidR="002F4DA0" w:rsidRPr="002E0B9C" w:rsidRDefault="002F4DA0" w:rsidP="00A85E48">
            <w:pPr>
              <w:spacing w:line="360" w:lineRule="auto"/>
              <w:jc w:val="both"/>
            </w:pPr>
            <w:r w:rsidRPr="002E0B9C">
              <w:t xml:space="preserve"> n</w:t>
            </w:r>
          </w:p>
          <w:p w:rsidR="002F4DA0" w:rsidRPr="002E0B9C" w:rsidRDefault="002F4DA0" w:rsidP="00A85E48">
            <w:pPr>
              <w:spacing w:line="360" w:lineRule="auto"/>
              <w:jc w:val="both"/>
            </w:pPr>
            <w:r w:rsidRPr="002E0B9C">
              <w:t xml:space="preserve"> f</w:t>
            </w:r>
          </w:p>
          <w:p w:rsidR="002F4DA0" w:rsidRPr="002E0B9C" w:rsidRDefault="002F4DA0" w:rsidP="00A85E48">
            <w:pPr>
              <w:spacing w:line="360" w:lineRule="auto"/>
              <w:jc w:val="both"/>
            </w:pPr>
            <w:r>
              <w:t xml:space="preserve"> k, c, q</w:t>
            </w:r>
          </w:p>
          <w:p w:rsidR="002F4DA0" w:rsidRPr="002E0B9C" w:rsidRDefault="002F4DA0" w:rsidP="00A85E48">
            <w:pPr>
              <w:spacing w:line="360" w:lineRule="auto"/>
              <w:jc w:val="both"/>
            </w:pPr>
            <w:r>
              <w:t xml:space="preserve"> k, c, q</w:t>
            </w:r>
          </w:p>
          <w:p w:rsidR="002F4DA0" w:rsidRPr="00E237E7" w:rsidRDefault="002F4DA0" w:rsidP="00A85E48">
            <w:pPr>
              <w:spacing w:line="360" w:lineRule="auto"/>
              <w:jc w:val="both"/>
            </w:pPr>
            <w:r>
              <w:t>r</w:t>
            </w:r>
          </w:p>
          <w:p w:rsidR="002F4DA0" w:rsidRPr="00E237E7" w:rsidRDefault="002F4DA0" w:rsidP="00A85E48">
            <w:pPr>
              <w:spacing w:line="360" w:lineRule="auto"/>
              <w:jc w:val="both"/>
            </w:pPr>
            <w:r>
              <w:t>z</w:t>
            </w:r>
          </w:p>
          <w:p w:rsidR="002F4DA0" w:rsidRPr="00690012" w:rsidRDefault="002F4DA0" w:rsidP="00A85E48">
            <w:pPr>
              <w:spacing w:line="360" w:lineRule="auto"/>
              <w:jc w:val="both"/>
            </w:pPr>
            <w:r>
              <w:t>h</w:t>
            </w:r>
          </w:p>
        </w:tc>
        <w:tc>
          <w:tcPr>
            <w:tcW w:w="2160" w:type="dxa"/>
          </w:tcPr>
          <w:p w:rsidR="002F4DA0" w:rsidRPr="00E76ED5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 w:rsidRPr="00E76ED5">
              <w:rPr>
                <w:lang w:val="en-GB"/>
              </w:rPr>
              <w:lastRenderedPageBreak/>
              <w:t>A</w:t>
            </w:r>
          </w:p>
          <w:p w:rsidR="002F4DA0" w:rsidRPr="00E76ED5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 w:rsidRPr="00E76ED5">
              <w:rPr>
                <w:lang w:val="en-GB"/>
              </w:rPr>
              <w:t>i</w:t>
            </w:r>
          </w:p>
          <w:p w:rsidR="002F4DA0" w:rsidRPr="00E76ED5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 w:rsidRPr="00E76ED5">
              <w:rPr>
                <w:lang w:val="en-GB"/>
              </w:rPr>
              <w:t>u</w:t>
            </w:r>
          </w:p>
          <w:p w:rsidR="002F4DA0" w:rsidRPr="00E76ED5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a: </w:t>
            </w:r>
          </w:p>
          <w:p w:rsidR="002F4DA0" w:rsidRPr="00E76ED5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i:</w:t>
            </w:r>
          </w:p>
          <w:p w:rsidR="002F4DA0" w:rsidRPr="00E76ED5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u:</w:t>
            </w:r>
          </w:p>
          <w:p w:rsidR="002F4DA0" w:rsidRPr="00E76ED5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w</w:t>
            </w:r>
          </w:p>
          <w:p w:rsidR="002F4DA0" w:rsidRDefault="002F4DA0" w:rsidP="00A85E48">
            <w:pPr>
              <w:spacing w:line="360" w:lineRule="auto"/>
              <w:jc w:val="both"/>
              <w:rPr>
                <w:lang w:val="en-GB"/>
              </w:rPr>
            </w:pP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Ө</w:t>
            </w:r>
          </w:p>
          <w:p w:rsidR="002F4DA0" w:rsidRPr="00E237E7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d3</w:t>
            </w:r>
          </w:p>
          <w:p w:rsidR="002F4DA0" w:rsidRPr="00435730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 w:rsidRPr="00435730">
              <w:rPr>
                <w:lang w:val="en-GB"/>
              </w:rPr>
              <w:t>h</w:t>
            </w:r>
          </w:p>
          <w:p w:rsidR="002F4DA0" w:rsidRPr="00435730" w:rsidRDefault="002F4DA0" w:rsidP="00A85E48">
            <w:pPr>
              <w:spacing w:line="360" w:lineRule="auto"/>
              <w:jc w:val="both"/>
              <w:rPr>
                <w:lang w:val="en-GB"/>
              </w:rPr>
            </w:pPr>
          </w:p>
          <w:p w:rsidR="002F4DA0" w:rsidRPr="00435730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x</w:t>
            </w:r>
          </w:p>
          <w:p w:rsidR="002F4DA0" w:rsidRPr="00435730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>
              <w:t>ә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 w:rsidRPr="002E0B9C">
              <w:rPr>
                <w:lang w:val="en-GB"/>
              </w:rPr>
              <w:t>d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 w:rsidRPr="002E0B9C">
              <w:rPr>
                <w:lang w:val="en-GB"/>
              </w:rPr>
              <w:t>∫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lang w:val="en-GB"/>
              </w:rPr>
            </w:pPr>
            <w:r w:rsidRPr="002E0B9C">
              <w:rPr>
                <w:lang w:val="en-GB"/>
              </w:rPr>
              <w:t>S emphatique</w:t>
            </w:r>
          </w:p>
          <w:p w:rsidR="002F4DA0" w:rsidRPr="002E0B9C" w:rsidRDefault="002F4DA0" w:rsidP="00A85E48">
            <w:pPr>
              <w:spacing w:line="360" w:lineRule="auto"/>
              <w:jc w:val="both"/>
              <w:rPr>
                <w:lang w:val="en-GB"/>
              </w:rPr>
            </w:pPr>
          </w:p>
          <w:p w:rsidR="002F4DA0" w:rsidRDefault="002F4DA0" w:rsidP="00A85E48">
            <w:pPr>
              <w:spacing w:line="360" w:lineRule="auto"/>
              <w:jc w:val="both"/>
            </w:pPr>
            <w:r>
              <w:t>d emphatique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t xml:space="preserve">t emphatique </w:t>
            </w:r>
          </w:p>
          <w:p w:rsidR="002F4DA0" w:rsidRDefault="002F4DA0" w:rsidP="00A85E48">
            <w:pPr>
              <w:spacing w:line="360" w:lineRule="auto"/>
              <w:jc w:val="both"/>
            </w:pPr>
          </w:p>
          <w:p w:rsidR="002F4DA0" w:rsidRDefault="002F4DA0" w:rsidP="00A85E48">
            <w:pPr>
              <w:spacing w:line="360" w:lineRule="auto"/>
              <w:jc w:val="both"/>
            </w:pPr>
          </w:p>
          <w:p w:rsidR="002F4DA0" w:rsidRDefault="002F4DA0" w:rsidP="00A85E48">
            <w:pPr>
              <w:spacing w:line="360" w:lineRule="auto"/>
              <w:jc w:val="both"/>
            </w:pPr>
            <w:r>
              <w:t xml:space="preserve">R 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t>l</w:t>
            </w:r>
          </w:p>
          <w:p w:rsidR="002F4DA0" w:rsidRPr="00435730" w:rsidRDefault="002F4DA0" w:rsidP="00A85E48">
            <w:pPr>
              <w:spacing w:line="360" w:lineRule="auto"/>
              <w:jc w:val="both"/>
            </w:pPr>
            <w:r w:rsidRPr="00435730">
              <w:t>m</w:t>
            </w:r>
          </w:p>
          <w:p w:rsidR="002F4DA0" w:rsidRPr="00435730" w:rsidRDefault="002F4DA0" w:rsidP="00A85E48">
            <w:pPr>
              <w:spacing w:line="360" w:lineRule="auto"/>
              <w:jc w:val="both"/>
            </w:pPr>
            <w:r w:rsidRPr="00435730">
              <w:t>n</w:t>
            </w:r>
          </w:p>
          <w:p w:rsidR="002F4DA0" w:rsidRPr="005E5F71" w:rsidRDefault="002F4DA0" w:rsidP="00A85E48">
            <w:pPr>
              <w:spacing w:line="360" w:lineRule="auto"/>
              <w:jc w:val="both"/>
              <w:rPr>
                <w:rFonts w:ascii="Bookshelf Symbol 1" w:hAnsi="Bookshelf Symbol 1"/>
              </w:rPr>
            </w:pPr>
            <w:r>
              <w:t>f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t>q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t>k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t>r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t>z</w:t>
            </w:r>
          </w:p>
          <w:p w:rsidR="002F4DA0" w:rsidRDefault="002F4DA0" w:rsidP="00A85E48">
            <w:pPr>
              <w:spacing w:line="360" w:lineRule="auto"/>
              <w:jc w:val="both"/>
            </w:pPr>
            <w:r>
              <w:t>h</w:t>
            </w:r>
          </w:p>
          <w:p w:rsidR="002F4DA0" w:rsidRDefault="002F4DA0" w:rsidP="00A85E48">
            <w:pPr>
              <w:spacing w:line="360" w:lineRule="auto"/>
              <w:jc w:val="both"/>
            </w:pPr>
          </w:p>
          <w:p w:rsidR="002F4DA0" w:rsidRPr="001B0678" w:rsidRDefault="002F4DA0" w:rsidP="00A85E48">
            <w:pPr>
              <w:spacing w:line="360" w:lineRule="auto"/>
              <w:jc w:val="both"/>
            </w:pPr>
            <w:r>
              <w:t xml:space="preserve">   </w:t>
            </w:r>
          </w:p>
        </w:tc>
      </w:tr>
    </w:tbl>
    <w:p w:rsidR="009A0808" w:rsidRDefault="009A0808"/>
    <w:sectPr w:rsidR="009A0808" w:rsidSect="009A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E6A" w:rsidRDefault="00097E6A" w:rsidP="002F4DA0">
      <w:r>
        <w:separator/>
      </w:r>
    </w:p>
  </w:endnote>
  <w:endnote w:type="continuationSeparator" w:id="1">
    <w:p w:rsidR="00097E6A" w:rsidRDefault="00097E6A" w:rsidP="002F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shelf Symbol 1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E6A" w:rsidRDefault="00097E6A" w:rsidP="002F4DA0">
      <w:r>
        <w:separator/>
      </w:r>
    </w:p>
  </w:footnote>
  <w:footnote w:type="continuationSeparator" w:id="1">
    <w:p w:rsidR="00097E6A" w:rsidRDefault="00097E6A" w:rsidP="002F4DA0">
      <w:r>
        <w:continuationSeparator/>
      </w:r>
    </w:p>
  </w:footnote>
  <w:footnote w:id="2">
    <w:p w:rsidR="002F4DA0" w:rsidRPr="00B61A00" w:rsidRDefault="002F4DA0" w:rsidP="002F4DA0">
      <w:pPr>
        <w:jc w:val="both"/>
        <w:rPr>
          <w:sz w:val="20"/>
          <w:szCs w:val="20"/>
        </w:rPr>
      </w:pPr>
      <w:r w:rsidRPr="00B61A00">
        <w:rPr>
          <w:rStyle w:val="Appelnotedebasdep"/>
        </w:rPr>
        <w:footnoteRef/>
      </w:r>
      <w:r>
        <w:rPr>
          <w:sz w:val="20"/>
          <w:szCs w:val="20"/>
        </w:rPr>
        <w:t xml:space="preserve">- </w:t>
      </w:r>
      <w:r w:rsidRPr="00B61A00">
        <w:rPr>
          <w:sz w:val="20"/>
          <w:szCs w:val="20"/>
        </w:rPr>
        <w:t xml:space="preserve">BLANCHE  BENVENISTE C., 1990, </w:t>
      </w:r>
      <w:r w:rsidRPr="00B61A00">
        <w:rPr>
          <w:i/>
          <w:iCs/>
          <w:sz w:val="20"/>
          <w:szCs w:val="20"/>
        </w:rPr>
        <w:t>Le Français parlé, Études grammaticales</w:t>
      </w:r>
      <w:r w:rsidRPr="00B61A00">
        <w:rPr>
          <w:iCs/>
          <w:sz w:val="20"/>
          <w:szCs w:val="20"/>
        </w:rPr>
        <w:t>,</w:t>
      </w:r>
      <w:r w:rsidRPr="00B61A00">
        <w:rPr>
          <w:sz w:val="20"/>
          <w:szCs w:val="20"/>
        </w:rPr>
        <w:t xml:space="preserve"> Paris : CNRS éditions, p. 73.</w:t>
      </w:r>
    </w:p>
  </w:footnote>
  <w:footnote w:id="3">
    <w:p w:rsidR="002F4DA0" w:rsidRPr="00B61A00" w:rsidRDefault="002F4DA0" w:rsidP="002F4DA0">
      <w:pPr>
        <w:pStyle w:val="Notedebasdepage"/>
        <w:jc w:val="both"/>
        <w:rPr>
          <w:lang w:val="nl-NL"/>
        </w:rPr>
      </w:pPr>
      <w:r w:rsidRPr="00B61A00">
        <w:rPr>
          <w:rStyle w:val="Appelnotedebasdep"/>
        </w:rPr>
        <w:footnoteRef/>
      </w:r>
      <w:r w:rsidRPr="00B61A00">
        <w:rPr>
          <w:lang w:val="nl-NL"/>
        </w:rPr>
        <w:t xml:space="preserve"> -</w:t>
      </w:r>
      <w:r>
        <w:rPr>
          <w:lang w:val="nl-NL"/>
        </w:rPr>
        <w:t xml:space="preserve"> </w:t>
      </w:r>
      <w:r>
        <w:rPr>
          <w:i/>
          <w:iCs/>
          <w:lang w:val="nl-NL"/>
        </w:rPr>
        <w:t>Ibid</w:t>
      </w:r>
      <w:r w:rsidRPr="00B61A00">
        <w:rPr>
          <w:i/>
          <w:iCs/>
          <w:lang w:val="nl-NL"/>
        </w:rPr>
        <w:t>.</w:t>
      </w:r>
      <w:r w:rsidRPr="00B61A00">
        <w:rPr>
          <w:lang w:val="nl-NL"/>
        </w:rPr>
        <w:t>,  p. 159-176.</w:t>
      </w:r>
    </w:p>
  </w:footnote>
  <w:footnote w:id="4">
    <w:p w:rsidR="002F4DA0" w:rsidRPr="00B61A00" w:rsidRDefault="002F4DA0" w:rsidP="002F4DA0">
      <w:pPr>
        <w:jc w:val="both"/>
        <w:rPr>
          <w:bCs/>
          <w:color w:val="000000"/>
          <w:sz w:val="20"/>
          <w:szCs w:val="20"/>
        </w:rPr>
      </w:pPr>
      <w:r w:rsidRPr="00B61A00">
        <w:rPr>
          <w:rStyle w:val="Appelnotedebasdep"/>
        </w:rPr>
        <w:footnoteRef/>
      </w:r>
      <w:r w:rsidRPr="00B61A00">
        <w:rPr>
          <w:sz w:val="20"/>
          <w:szCs w:val="20"/>
          <w:lang w:val="nl-NL"/>
        </w:rPr>
        <w:t xml:space="preserve"> </w:t>
      </w:r>
      <w:r w:rsidRPr="00B61A00">
        <w:rPr>
          <w:i/>
          <w:iCs/>
          <w:sz w:val="20"/>
          <w:szCs w:val="20"/>
          <w:lang w:val="nl-NL"/>
        </w:rPr>
        <w:t>-</w:t>
      </w:r>
      <w:r>
        <w:rPr>
          <w:sz w:val="20"/>
          <w:szCs w:val="20"/>
          <w:lang w:val="nl-NL"/>
        </w:rPr>
        <w:t xml:space="preserve"> </w:t>
      </w:r>
      <w:r w:rsidRPr="00B61A00">
        <w:rPr>
          <w:sz w:val="20"/>
          <w:szCs w:val="20"/>
        </w:rPr>
        <w:t xml:space="preserve">TRAVERSO V., 1999, </w:t>
      </w:r>
      <w:r w:rsidRPr="008B0837">
        <w:rPr>
          <w:i/>
          <w:sz w:val="20"/>
          <w:szCs w:val="20"/>
        </w:rPr>
        <w:t>o</w:t>
      </w:r>
      <w:r w:rsidRPr="008B0837">
        <w:rPr>
          <w:i/>
          <w:iCs/>
          <w:sz w:val="20"/>
          <w:szCs w:val="20"/>
          <w:lang w:val="nl-NL"/>
        </w:rPr>
        <w:t>p. cit</w:t>
      </w:r>
      <w:r w:rsidRPr="00B61A00">
        <w:rPr>
          <w:i/>
          <w:iCs/>
          <w:sz w:val="20"/>
          <w:szCs w:val="20"/>
          <w:lang w:val="nl-NL"/>
        </w:rPr>
        <w:t>.,</w:t>
      </w:r>
      <w:r w:rsidRPr="00B61A00">
        <w:rPr>
          <w:sz w:val="20"/>
          <w:szCs w:val="20"/>
          <w:lang w:val="nl-NL"/>
        </w:rPr>
        <w:t xml:space="preserve"> p. 25.</w:t>
      </w:r>
    </w:p>
  </w:footnote>
  <w:footnote w:id="5">
    <w:p w:rsidR="002F4DA0" w:rsidRPr="00B61A00" w:rsidRDefault="002F4DA0" w:rsidP="002F4DA0">
      <w:pPr>
        <w:jc w:val="both"/>
        <w:rPr>
          <w:bCs/>
          <w:color w:val="000000"/>
          <w:sz w:val="20"/>
          <w:szCs w:val="20"/>
        </w:rPr>
      </w:pPr>
      <w:r w:rsidRPr="00B61A00">
        <w:rPr>
          <w:rStyle w:val="Appelnotedebasdep"/>
        </w:rPr>
        <w:footnoteRef/>
      </w:r>
      <w:r>
        <w:rPr>
          <w:sz w:val="20"/>
          <w:szCs w:val="20"/>
        </w:rPr>
        <w:t xml:space="preserve"> - </w:t>
      </w:r>
      <w:r w:rsidRPr="00B61A00">
        <w:rPr>
          <w:sz w:val="20"/>
          <w:szCs w:val="20"/>
        </w:rPr>
        <w:t xml:space="preserve">TRAVERSO V. 1996, </w:t>
      </w:r>
      <w:r w:rsidRPr="008B0837">
        <w:rPr>
          <w:i/>
          <w:sz w:val="20"/>
          <w:szCs w:val="20"/>
        </w:rPr>
        <w:t>o</w:t>
      </w:r>
      <w:r w:rsidRPr="008B0837">
        <w:rPr>
          <w:i/>
          <w:iCs/>
          <w:sz w:val="20"/>
          <w:szCs w:val="20"/>
          <w:lang w:val="nl-NL"/>
        </w:rPr>
        <w:t>p. cit</w:t>
      </w:r>
      <w:r w:rsidRPr="00B61A00">
        <w:rPr>
          <w:i/>
          <w:iCs/>
          <w:sz w:val="20"/>
          <w:szCs w:val="20"/>
          <w:lang w:val="nl-NL"/>
        </w:rPr>
        <w:t>.,</w:t>
      </w:r>
      <w:r w:rsidRPr="00B61A00">
        <w:rPr>
          <w:sz w:val="20"/>
          <w:szCs w:val="20"/>
        </w:rPr>
        <w:t xml:space="preserve"> p. 26.</w:t>
      </w:r>
    </w:p>
  </w:footnote>
  <w:footnote w:id="6">
    <w:p w:rsidR="002F4DA0" w:rsidRPr="00B61A00" w:rsidRDefault="002F4DA0" w:rsidP="002F4DA0">
      <w:pPr>
        <w:pStyle w:val="Notedebasdepage"/>
        <w:jc w:val="both"/>
        <w:rPr>
          <w:lang w:val="nl-NL"/>
        </w:rPr>
      </w:pPr>
      <w:r w:rsidRPr="00B61A00">
        <w:rPr>
          <w:rStyle w:val="Appelnotedebasdep"/>
        </w:rPr>
        <w:footnoteRef/>
      </w:r>
      <w:r w:rsidRPr="00B61A00">
        <w:rPr>
          <w:lang w:val="nl-NL"/>
        </w:rPr>
        <w:t>-</w:t>
      </w:r>
      <w:r>
        <w:rPr>
          <w:lang w:val="nl-NL"/>
        </w:rPr>
        <w:t xml:space="preserve"> </w:t>
      </w:r>
      <w:r w:rsidRPr="00B61A00">
        <w:t>BLANCHE BENVENISTE C., 1990,</w:t>
      </w:r>
      <w:r>
        <w:t xml:space="preserve"> </w:t>
      </w:r>
      <w:r w:rsidRPr="008B0837">
        <w:rPr>
          <w:i/>
        </w:rPr>
        <w:t>o</w:t>
      </w:r>
      <w:r w:rsidRPr="008B0837">
        <w:rPr>
          <w:i/>
          <w:iCs/>
          <w:lang w:val="nl-NL"/>
        </w:rPr>
        <w:t>p. cit</w:t>
      </w:r>
      <w:r w:rsidRPr="00B61A00">
        <w:rPr>
          <w:i/>
          <w:iCs/>
          <w:lang w:val="nl-NL"/>
        </w:rPr>
        <w:t>.</w:t>
      </w:r>
      <w:r w:rsidRPr="00B61A00">
        <w:rPr>
          <w:lang w:val="nl-NL"/>
        </w:rPr>
        <w:t>, p. 37.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B90"/>
    <w:multiLevelType w:val="singleLevel"/>
    <w:tmpl w:val="620A7ACA"/>
    <w:lvl w:ilvl="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DA0"/>
    <w:rsid w:val="00097E6A"/>
    <w:rsid w:val="002F4DA0"/>
    <w:rsid w:val="009A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2F4DA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F4D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F4D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2022-12-19T14:41:00Z</dcterms:created>
  <dcterms:modified xsi:type="dcterms:W3CDTF">2022-12-19T14:46:00Z</dcterms:modified>
</cp:coreProperties>
</file>