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220D8E" w:rsidRPr="0089756F" w:rsidTr="00220D8E">
        <w:trPr>
          <w:trHeight w:val="326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</w:p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</w:p>
          <w:p w:rsidR="00220D8E" w:rsidRPr="00612E5C" w:rsidRDefault="00220D8E" w:rsidP="00AA350B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62A25"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62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20D8E" w:rsidRPr="0089756F" w:rsidTr="00220D8E">
        <w:trPr>
          <w:trHeight w:val="171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 w:rsidR="00362A25">
              <w:rPr>
                <w:b/>
                <w:bCs/>
                <w:sz w:val="24"/>
                <w:szCs w:val="24"/>
              </w:rPr>
              <w:t>3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 w:rsidR="009739D6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220D8E" w:rsidRPr="0089756F" w:rsidTr="00220D8E">
        <w:trPr>
          <w:trHeight w:val="488"/>
        </w:trPr>
        <w:tc>
          <w:tcPr>
            <w:tcW w:w="5246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Département de langue et de littérature françaises</w:t>
            </w:r>
          </w:p>
        </w:tc>
        <w:tc>
          <w:tcPr>
            <w:tcW w:w="4084" w:type="dxa"/>
          </w:tcPr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Groupe : </w:t>
            </w:r>
            <w:r w:rsidR="00AA350B">
              <w:rPr>
                <w:b/>
                <w:bCs/>
                <w:sz w:val="24"/>
                <w:szCs w:val="24"/>
              </w:rPr>
              <w:t xml:space="preserve">7 </w:t>
            </w:r>
          </w:p>
          <w:p w:rsidR="00220D8E" w:rsidRPr="00612E5C" w:rsidRDefault="00220D8E" w:rsidP="00220D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220D8E" w:rsidRPr="00612E5C" w:rsidRDefault="00220D8E" w:rsidP="00220D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220D8E" w:rsidRDefault="00220D8E">
      <w:pPr>
        <w:rPr>
          <w:b/>
          <w:bCs/>
          <w:sz w:val="24"/>
          <w:szCs w:val="24"/>
          <w:u w:val="single"/>
        </w:rPr>
      </w:pPr>
    </w:p>
    <w:p w:rsidR="00DB4D15" w:rsidRPr="00BC09DA" w:rsidRDefault="00574D46" w:rsidP="00BC09D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C09DA">
        <w:rPr>
          <w:b/>
          <w:bCs/>
          <w:i/>
          <w:iCs/>
          <w:sz w:val="32"/>
          <w:szCs w:val="32"/>
          <w:u w:val="single"/>
        </w:rPr>
        <w:t>Examen du premier semestre</w:t>
      </w:r>
    </w:p>
    <w:p w:rsidR="00A07FA5" w:rsidRPr="00CF62D5" w:rsidRDefault="004573AE" w:rsidP="00CF62D5">
      <w:pPr>
        <w:rPr>
          <w:b/>
          <w:sz w:val="24"/>
          <w:szCs w:val="24"/>
        </w:rPr>
      </w:pPr>
      <w:r w:rsidRPr="008B29E1">
        <w:rPr>
          <w:b/>
          <w:bCs/>
          <w:sz w:val="24"/>
          <w:szCs w:val="24"/>
        </w:rPr>
        <w:t xml:space="preserve">Traduisez </w:t>
      </w:r>
      <w:r w:rsidR="008B29E1" w:rsidRPr="008B29E1">
        <w:rPr>
          <w:b/>
          <w:bCs/>
          <w:sz w:val="24"/>
          <w:szCs w:val="24"/>
        </w:rPr>
        <w:t>l</w:t>
      </w:r>
      <w:r w:rsidR="00C42CFA">
        <w:rPr>
          <w:b/>
          <w:bCs/>
          <w:sz w:val="24"/>
          <w:szCs w:val="24"/>
        </w:rPr>
        <w:t>es</w:t>
      </w:r>
      <w:r w:rsidR="008B29E1" w:rsidRPr="008B29E1">
        <w:rPr>
          <w:b/>
          <w:bCs/>
          <w:sz w:val="24"/>
          <w:szCs w:val="24"/>
        </w:rPr>
        <w:t xml:space="preserve"> phrase</w:t>
      </w:r>
      <w:r w:rsidR="00C42CFA">
        <w:rPr>
          <w:b/>
          <w:bCs/>
          <w:sz w:val="24"/>
          <w:szCs w:val="24"/>
        </w:rPr>
        <w:t>s</w:t>
      </w:r>
      <w:r w:rsidR="008B29E1" w:rsidRPr="008B29E1">
        <w:rPr>
          <w:b/>
          <w:bCs/>
          <w:sz w:val="24"/>
          <w:szCs w:val="24"/>
        </w:rPr>
        <w:t xml:space="preserve"> suivante</w:t>
      </w:r>
      <w:r w:rsidR="00C42CFA">
        <w:rPr>
          <w:b/>
          <w:bCs/>
          <w:sz w:val="24"/>
          <w:szCs w:val="24"/>
        </w:rPr>
        <w:t>s</w:t>
      </w:r>
      <w:r w:rsidR="008B29E1" w:rsidRPr="008B29E1">
        <w:rPr>
          <w:b/>
          <w:bCs/>
          <w:sz w:val="24"/>
          <w:szCs w:val="24"/>
        </w:rPr>
        <w:t> </w:t>
      </w:r>
      <w:r w:rsidRPr="008B29E1">
        <w:rPr>
          <w:b/>
          <w:bCs/>
          <w:sz w:val="24"/>
          <w:szCs w:val="24"/>
        </w:rPr>
        <w:t>:</w:t>
      </w:r>
      <w:r w:rsidR="00D842C7" w:rsidRPr="008B29E1">
        <w:rPr>
          <w:sz w:val="24"/>
          <w:szCs w:val="24"/>
        </w:rPr>
        <w:t xml:space="preserve"> </w:t>
      </w:r>
      <w:r w:rsidR="00A30988" w:rsidRPr="008B29E1">
        <w:rPr>
          <w:b/>
          <w:sz w:val="24"/>
          <w:szCs w:val="24"/>
        </w:rPr>
        <w:t>(</w:t>
      </w:r>
      <w:r w:rsidR="00C42CFA">
        <w:rPr>
          <w:b/>
          <w:sz w:val="24"/>
          <w:szCs w:val="24"/>
        </w:rPr>
        <w:t xml:space="preserve">2 </w:t>
      </w:r>
      <w:r w:rsidR="008B29E1" w:rsidRPr="008B29E1">
        <w:rPr>
          <w:b/>
          <w:sz w:val="24"/>
          <w:szCs w:val="24"/>
        </w:rPr>
        <w:t>point</w:t>
      </w:r>
      <w:r w:rsidR="00C42CFA">
        <w:rPr>
          <w:b/>
          <w:sz w:val="24"/>
          <w:szCs w:val="24"/>
        </w:rPr>
        <w:t>s</w:t>
      </w:r>
      <w:r w:rsidR="007A0763" w:rsidRPr="008B29E1">
        <w:rPr>
          <w:b/>
          <w:sz w:val="24"/>
          <w:szCs w:val="24"/>
        </w:rPr>
        <w:t>)</w:t>
      </w:r>
    </w:p>
    <w:p w:rsidR="006D07F4" w:rsidRPr="004D3C31" w:rsidRDefault="00C83E85" w:rsidP="004D3C31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4D3C31">
        <w:rPr>
          <w:rFonts w:eastAsia="Times New Roman" w:cs="Arial"/>
          <w:sz w:val="24"/>
          <w:szCs w:val="24"/>
          <w:lang w:val="en-US"/>
        </w:rPr>
        <w:t>« </w:t>
      </w:r>
      <w:r w:rsidR="00D50EA1" w:rsidRPr="004D3C31">
        <w:rPr>
          <w:rFonts w:eastAsia="Times New Roman" w:cs="Arial"/>
          <w:sz w:val="24"/>
          <w:szCs w:val="24"/>
          <w:lang w:val="en-US"/>
        </w:rPr>
        <w:t>Reading is a protest against the insufficiencies of life</w:t>
      </w:r>
      <w:r w:rsidR="00386A22" w:rsidRPr="004D3C31">
        <w:rPr>
          <w:rFonts w:eastAsia="Times New Roman" w:cs="Arial"/>
          <w:sz w:val="24"/>
          <w:szCs w:val="24"/>
          <w:lang w:val="en-US"/>
        </w:rPr>
        <w:t>.</w:t>
      </w:r>
      <w:r w:rsidR="0084103D" w:rsidRPr="004D3C31">
        <w:rPr>
          <w:rFonts w:eastAsia="Times New Roman" w:cs="Arial"/>
          <w:sz w:val="24"/>
          <w:szCs w:val="24"/>
          <w:lang w:val="en-US"/>
        </w:rPr>
        <w:t xml:space="preserve"> » </w:t>
      </w:r>
      <w:r w:rsidR="00D50EA1" w:rsidRPr="004D3C31">
        <w:rPr>
          <w:rFonts w:eastAsia="Times New Roman" w:cs="Arial"/>
          <w:b/>
          <w:bCs/>
          <w:sz w:val="24"/>
          <w:szCs w:val="24"/>
          <w:lang w:val="en-US"/>
        </w:rPr>
        <w:t>Mario Vargas Llosa</w:t>
      </w:r>
    </w:p>
    <w:p w:rsidR="004D3C31" w:rsidRDefault="004D3C31" w:rsidP="004D3C31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4D3C31">
        <w:rPr>
          <w:rFonts w:eastAsia="Times New Roman" w:cs="Arial"/>
          <w:sz w:val="24"/>
          <w:szCs w:val="24"/>
          <w:lang w:val="en-US"/>
        </w:rPr>
        <w:t xml:space="preserve">« Keep reading. It’s one of the most marvelous adventures that anyone can have. » </w:t>
      </w:r>
      <w:r w:rsidRPr="004D3C31">
        <w:rPr>
          <w:rFonts w:eastAsia="Times New Roman" w:cs="Arial"/>
          <w:b/>
          <w:bCs/>
          <w:sz w:val="24"/>
          <w:szCs w:val="24"/>
          <w:lang w:val="en-US"/>
        </w:rPr>
        <w:t>Llyod Alexander</w:t>
      </w:r>
    </w:p>
    <w:p w:rsidR="00002A14" w:rsidRPr="00002A14" w:rsidRDefault="00002A14" w:rsidP="00002A14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2A14">
        <w:rPr>
          <w:rFonts w:asciiTheme="majorBidi" w:hAnsiTheme="majorBidi" w:cstheme="majorBidi"/>
          <w:b/>
          <w:bCs/>
          <w:sz w:val="24"/>
          <w:szCs w:val="24"/>
        </w:rPr>
        <w:t>Translation / Traduction</w:t>
      </w:r>
    </w:p>
    <w:p w:rsidR="00002A14" w:rsidRDefault="00002A14" w:rsidP="00002A14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</w:p>
    <w:p w:rsidR="007A1446" w:rsidRPr="005A01CE" w:rsidRDefault="005A01CE" w:rsidP="005A01CE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highlight w:val="yellow"/>
        </w:rPr>
      </w:pPr>
      <w:r w:rsidRPr="005A01CE">
        <w:rPr>
          <w:rFonts w:eastAsia="Times New Roman" w:cs="Arial"/>
          <w:sz w:val="24"/>
          <w:szCs w:val="24"/>
          <w:highlight w:val="yellow"/>
        </w:rPr>
        <w:t>« Lire est une protestation/manisfestation contre les insuffisan</w:t>
      </w:r>
      <w:r>
        <w:rPr>
          <w:rFonts w:eastAsia="Times New Roman" w:cs="Arial"/>
          <w:sz w:val="24"/>
          <w:szCs w:val="24"/>
          <w:highlight w:val="yellow"/>
        </w:rPr>
        <w:t>ces/manques de la vie</w:t>
      </w:r>
      <w:r w:rsidR="007A1446" w:rsidRPr="005A01CE">
        <w:rPr>
          <w:rFonts w:eastAsia="Times New Roman" w:cs="Arial"/>
          <w:sz w:val="24"/>
          <w:szCs w:val="24"/>
          <w:highlight w:val="yellow"/>
        </w:rPr>
        <w:t xml:space="preserve">. » </w:t>
      </w:r>
      <w:r w:rsidR="007A1446" w:rsidRPr="005A01CE">
        <w:rPr>
          <w:rFonts w:eastAsia="Times New Roman" w:cs="Arial"/>
          <w:b/>
          <w:bCs/>
          <w:sz w:val="24"/>
          <w:szCs w:val="24"/>
          <w:highlight w:val="yellow"/>
        </w:rPr>
        <w:t>Mario Vargas Llosa</w:t>
      </w:r>
    </w:p>
    <w:p w:rsidR="007A1446" w:rsidRPr="005A01CE" w:rsidRDefault="005A01CE" w:rsidP="005A01CE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highlight w:val="yellow"/>
        </w:rPr>
      </w:pPr>
      <w:r w:rsidRPr="005A01CE">
        <w:rPr>
          <w:rFonts w:eastAsia="Times New Roman" w:cs="Arial"/>
          <w:sz w:val="24"/>
          <w:szCs w:val="24"/>
          <w:highlight w:val="yellow"/>
        </w:rPr>
        <w:t xml:space="preserve">« Continuez à lire. C’est une des plus merveilleuses aventures que quiconque puisse </w:t>
      </w:r>
      <w:r>
        <w:rPr>
          <w:rFonts w:eastAsia="Times New Roman" w:cs="Arial"/>
          <w:sz w:val="24"/>
          <w:szCs w:val="24"/>
          <w:highlight w:val="yellow"/>
        </w:rPr>
        <w:t>vivre/avoir/expérimenter/</w:t>
      </w:r>
      <w:r w:rsidR="00C336C7">
        <w:rPr>
          <w:rFonts w:eastAsia="Times New Roman" w:cs="Arial"/>
          <w:sz w:val="24"/>
          <w:szCs w:val="24"/>
          <w:highlight w:val="yellow"/>
        </w:rPr>
        <w:t>connaitre</w:t>
      </w:r>
      <w:r w:rsidR="007A1446" w:rsidRPr="005A01CE">
        <w:rPr>
          <w:rFonts w:eastAsia="Times New Roman" w:cs="Arial"/>
          <w:sz w:val="24"/>
          <w:szCs w:val="24"/>
          <w:highlight w:val="yellow"/>
        </w:rPr>
        <w:t xml:space="preserve">. » </w:t>
      </w:r>
      <w:r w:rsidR="007A1446" w:rsidRPr="005A01CE">
        <w:rPr>
          <w:rFonts w:eastAsia="Times New Roman" w:cs="Arial"/>
          <w:b/>
          <w:bCs/>
          <w:sz w:val="24"/>
          <w:szCs w:val="24"/>
          <w:highlight w:val="yellow"/>
        </w:rPr>
        <w:t>Llyod Alexander</w:t>
      </w:r>
    </w:p>
    <w:p w:rsidR="007A1446" w:rsidRPr="005A01CE" w:rsidRDefault="007A1446" w:rsidP="007A1446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:rsidR="004D3C31" w:rsidRPr="005A01CE" w:rsidRDefault="004D3C31" w:rsidP="00B3703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:rsidR="00220D8E" w:rsidRPr="00B37034" w:rsidRDefault="00B37034" w:rsidP="00B3703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B37034">
        <w:rPr>
          <w:rFonts w:eastAsia="Times New Roman" w:cs="Arial"/>
          <w:b/>
          <w:bCs/>
          <w:sz w:val="24"/>
          <w:szCs w:val="24"/>
        </w:rPr>
        <w:t>Comment avons-nous nommé c</w:t>
      </w:r>
      <w:r>
        <w:rPr>
          <w:rFonts w:eastAsia="Times New Roman" w:cs="Arial"/>
          <w:b/>
          <w:bCs/>
          <w:sz w:val="24"/>
          <w:szCs w:val="24"/>
        </w:rPr>
        <w:t>e genre de phrases en classe en anglais puis en français ? (</w:t>
      </w:r>
      <w:r w:rsidR="00C42CFA">
        <w:rPr>
          <w:rFonts w:eastAsia="Times New Roman" w:cs="Arial"/>
          <w:b/>
          <w:bCs/>
          <w:sz w:val="24"/>
          <w:szCs w:val="24"/>
        </w:rPr>
        <w:t>1</w:t>
      </w:r>
      <w:r>
        <w:rPr>
          <w:rFonts w:eastAsia="Times New Roman" w:cs="Arial"/>
          <w:b/>
          <w:bCs/>
          <w:sz w:val="24"/>
          <w:szCs w:val="24"/>
        </w:rPr>
        <w:t xml:space="preserve"> point)</w:t>
      </w:r>
    </w:p>
    <w:p w:rsidR="00E672A4" w:rsidRDefault="00E672A4" w:rsidP="00E672A4">
      <w:pPr>
        <w:rPr>
          <w:b/>
          <w:bCs/>
          <w:sz w:val="24"/>
          <w:szCs w:val="24"/>
          <w:u w:val="single"/>
        </w:rPr>
      </w:pPr>
      <w:r w:rsidRPr="00C336C7">
        <w:rPr>
          <w:b/>
          <w:bCs/>
          <w:sz w:val="24"/>
          <w:szCs w:val="24"/>
          <w:u w:val="single"/>
        </w:rPr>
        <w:t>Réponses 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002A14" w:rsidRPr="00C336C7" w:rsidRDefault="00C336C7" w:rsidP="00002A14">
      <w:pPr>
        <w:pStyle w:val="Paragraphedeliste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 w:cstheme="majorBidi"/>
          <w:sz w:val="24"/>
          <w:szCs w:val="24"/>
          <w:highlight w:val="yellow"/>
          <w:u w:val="single"/>
        </w:rPr>
        <w:t xml:space="preserve">En anglais : </w:t>
      </w:r>
      <w:r w:rsidRPr="00C336C7">
        <w:rPr>
          <w:rFonts w:asciiTheme="majorBidi" w:hAnsiTheme="majorBidi" w:cstheme="majorBidi"/>
          <w:sz w:val="24"/>
          <w:szCs w:val="24"/>
          <w:highlight w:val="yellow"/>
        </w:rPr>
        <w:t xml:space="preserve">Quotes </w:t>
      </w:r>
    </w:p>
    <w:p w:rsidR="00C336C7" w:rsidRPr="00C336C7" w:rsidRDefault="00C336C7" w:rsidP="00002A14">
      <w:pPr>
        <w:pStyle w:val="Paragraphedeliste"/>
        <w:rPr>
          <w:rFonts w:asciiTheme="majorBidi" w:hAnsiTheme="majorBidi" w:cstheme="majorBidi"/>
          <w:sz w:val="24"/>
          <w:szCs w:val="24"/>
          <w:highlight w:val="yellow"/>
        </w:rPr>
      </w:pPr>
      <w:r w:rsidRPr="00C336C7">
        <w:rPr>
          <w:rFonts w:asciiTheme="majorBidi" w:hAnsiTheme="majorBidi" w:cstheme="majorBidi"/>
          <w:sz w:val="24"/>
          <w:szCs w:val="24"/>
          <w:highlight w:val="yellow"/>
          <w:u w:val="single"/>
        </w:rPr>
        <w:t>En français :</w:t>
      </w:r>
      <w:r w:rsidRPr="00C336C7">
        <w:rPr>
          <w:rFonts w:asciiTheme="majorBidi" w:hAnsiTheme="majorBidi" w:cstheme="majorBidi"/>
          <w:sz w:val="24"/>
          <w:szCs w:val="24"/>
          <w:highlight w:val="yellow"/>
        </w:rPr>
        <w:t xml:space="preserve"> Citations</w:t>
      </w:r>
    </w:p>
    <w:p w:rsidR="00220D8E" w:rsidRPr="00CD17F4" w:rsidRDefault="00220D8E" w:rsidP="00CC3083">
      <w:pPr>
        <w:pStyle w:val="Paragraphedeliste"/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highlight w:val="yellow"/>
        </w:rPr>
      </w:pPr>
    </w:p>
    <w:p w:rsidR="0081199C" w:rsidRPr="00B37034" w:rsidRDefault="00B37034" w:rsidP="00B37034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B37034">
        <w:rPr>
          <w:b/>
          <w:bCs/>
          <w:sz w:val="24"/>
          <w:szCs w:val="24"/>
        </w:rPr>
        <w:t xml:space="preserve"> </w:t>
      </w:r>
      <w:r w:rsidR="0081199C" w:rsidRPr="00B37034">
        <w:rPr>
          <w:b/>
          <w:bCs/>
          <w:sz w:val="24"/>
          <w:szCs w:val="24"/>
        </w:rPr>
        <w:t>Traduisez ce qui suit en français :</w:t>
      </w:r>
      <w:r w:rsidR="00CB0C05" w:rsidRPr="00B37034">
        <w:rPr>
          <w:b/>
          <w:bCs/>
          <w:sz w:val="24"/>
          <w:szCs w:val="24"/>
        </w:rPr>
        <w:t xml:space="preserve"> (17 points)</w:t>
      </w:r>
    </w:p>
    <w:p w:rsidR="00E74A0C" w:rsidRPr="00F151DA" w:rsidRDefault="00E74A0C" w:rsidP="008119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8766D6" w:rsidRDefault="0001145D" w:rsidP="00EB5F57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  <w:lang w:val="en-US"/>
        </w:rPr>
      </w:pPr>
      <w:r w:rsidRPr="00F151DA">
        <w:rPr>
          <w:rFonts w:eastAsia="Times New Roman" w:cs="Arial"/>
          <w:sz w:val="24"/>
          <w:szCs w:val="24"/>
          <w:u w:val="single"/>
          <w:lang w:val="en-US"/>
        </w:rPr>
        <w:t>The benefits of reading books</w:t>
      </w:r>
    </w:p>
    <w:p w:rsidR="00E74A0C" w:rsidRPr="00F151DA" w:rsidRDefault="00E74A0C" w:rsidP="00EB5F57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  <w:lang w:val="en-US"/>
        </w:rPr>
      </w:pPr>
    </w:p>
    <w:p w:rsidR="0001145D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Exercises your brain.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Provides knowledge and information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Books are a good topic of conversation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Reduces stress, puts you in a better mood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Better writing skills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Enriches the language and vocabulary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Books pose questions to stimulate further reflection.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Good for memory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Great and free entertainment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  <w:r w:rsidRPr="00225848">
        <w:rPr>
          <w:rFonts w:eastAsia="Times New Roman" w:cs="Arial"/>
          <w:sz w:val="24"/>
          <w:szCs w:val="24"/>
          <w:lang w:val="en-US"/>
        </w:rPr>
        <w:t xml:space="preserve"> 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Improves concentration and focus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Develops creativity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Books are a window to the world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Pr="00225848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Increases your ability to empathize with others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81199C" w:rsidRDefault="0081199C" w:rsidP="0081199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Introduces to the unknown fantasy world</w:t>
      </w:r>
      <w:r w:rsidR="000F1227">
        <w:rPr>
          <w:rFonts w:eastAsia="Times New Roman" w:cs="Arial"/>
          <w:sz w:val="24"/>
          <w:szCs w:val="24"/>
          <w:lang w:val="en-US"/>
        </w:rPr>
        <w:t>.</w:t>
      </w:r>
    </w:p>
    <w:p w:rsidR="00987CAC" w:rsidRPr="00225848" w:rsidRDefault="00987CAC" w:rsidP="00987CAC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81199C" w:rsidRDefault="0081199C" w:rsidP="0081199C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 w:rsidRPr="00225848">
        <w:rPr>
          <w:rFonts w:eastAsia="Times New Roman" w:cs="Arial"/>
          <w:sz w:val="24"/>
          <w:szCs w:val="24"/>
          <w:lang w:val="en-US"/>
        </w:rPr>
        <w:t>“A book is like a garden carried in the pocket.” (Chinese proverb)</w:t>
      </w:r>
      <w:r>
        <w:rPr>
          <w:rFonts w:eastAsia="Times New Roman" w:cs="Arial"/>
          <w:sz w:val="24"/>
          <w:szCs w:val="24"/>
          <w:highlight w:val="yellow"/>
          <w:lang w:val="en-US"/>
        </w:rPr>
        <w:t xml:space="preserve"> </w:t>
      </w:r>
    </w:p>
    <w:p w:rsidR="00FE5847" w:rsidRPr="0081199C" w:rsidRDefault="00FE5847" w:rsidP="0081199C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</w:p>
    <w:p w:rsidR="007E244B" w:rsidRDefault="00CF62D5" w:rsidP="007E244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FE5847">
        <w:rPr>
          <w:rFonts w:eastAsia="Times New Roman" w:cs="Arial"/>
          <w:b/>
          <w:bCs/>
          <w:sz w:val="24"/>
          <w:szCs w:val="24"/>
          <w:lang w:val="en-US"/>
        </w:rPr>
        <w:t xml:space="preserve">Adapted from: </w:t>
      </w:r>
      <w:r w:rsidR="00FE5847" w:rsidRPr="00FE5847">
        <w:rPr>
          <w:rFonts w:eastAsia="Times New Roman" w:cs="Arial"/>
          <w:sz w:val="24"/>
          <w:szCs w:val="24"/>
          <w:lang w:val="en-US"/>
        </w:rPr>
        <w:t>“</w:t>
      </w:r>
      <w:hyperlink r:id="rId7" w:tgtFrame="_blank" w:history="1">
        <w:r w:rsidR="00DF0FC8" w:rsidRPr="007A1446">
          <w:rPr>
            <w:rStyle w:val="Lienhypertexte"/>
            <w:lang w:val="en-US"/>
          </w:rPr>
          <w:t>https://teelaza.com/raad121</w:t>
        </w:r>
      </w:hyperlink>
      <w:r w:rsidR="00FE5847" w:rsidRPr="00FE5847">
        <w:rPr>
          <w:rFonts w:eastAsia="Times New Roman" w:cs="Arial"/>
          <w:sz w:val="24"/>
          <w:szCs w:val="24"/>
          <w:lang w:val="en-US"/>
        </w:rPr>
        <w:t>”</w:t>
      </w:r>
    </w:p>
    <w:p w:rsidR="00736299" w:rsidRPr="00CF62D5" w:rsidRDefault="00736299" w:rsidP="007E244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  <w:lang w:val="en-US"/>
        </w:rPr>
      </w:pPr>
    </w:p>
    <w:p w:rsidR="00002A14" w:rsidRPr="002D3048" w:rsidRDefault="00002A14" w:rsidP="00002A14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3048">
        <w:rPr>
          <w:rFonts w:asciiTheme="majorBidi" w:hAnsiTheme="majorBidi" w:cstheme="majorBidi"/>
          <w:b/>
          <w:bCs/>
          <w:sz w:val="24"/>
          <w:szCs w:val="24"/>
          <w:lang w:val="en-US"/>
        </w:rPr>
        <w:t>Translation / Traduction</w:t>
      </w:r>
    </w:p>
    <w:p w:rsidR="00002A14" w:rsidRDefault="00002A14" w:rsidP="007A144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  <w:lang w:val="en-US"/>
        </w:rPr>
      </w:pPr>
    </w:p>
    <w:p w:rsidR="007A1446" w:rsidRPr="00C336C7" w:rsidRDefault="00C336C7" w:rsidP="007A144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</w:rPr>
      </w:pPr>
      <w:r w:rsidRPr="00C336C7">
        <w:rPr>
          <w:rFonts w:eastAsia="Times New Roman" w:cs="Arial"/>
          <w:sz w:val="24"/>
          <w:szCs w:val="24"/>
          <w:highlight w:val="yellow"/>
          <w:u w:val="single"/>
        </w:rPr>
        <w:t>Les bénéfices/bienfaits/avantages d</w:t>
      </w:r>
      <w:r>
        <w:rPr>
          <w:rFonts w:eastAsia="Times New Roman" w:cs="Arial"/>
          <w:sz w:val="24"/>
          <w:szCs w:val="24"/>
          <w:highlight w:val="yellow"/>
          <w:u w:val="single"/>
        </w:rPr>
        <w:t>e la lecture/de la lecture des livres/des livres</w:t>
      </w:r>
    </w:p>
    <w:p w:rsidR="007A1446" w:rsidRPr="00C336C7" w:rsidRDefault="007A1446" w:rsidP="007A1446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highlight w:val="yellow"/>
          <w:u w:val="single"/>
        </w:rPr>
      </w:pPr>
    </w:p>
    <w:p w:rsidR="007A1446" w:rsidRPr="007A1446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Fait travailler votre cerveau</w:t>
      </w:r>
      <w:r w:rsidR="007A1446" w:rsidRPr="007A1446">
        <w:rPr>
          <w:rFonts w:eastAsia="Times New Roman" w:cs="Arial"/>
          <w:sz w:val="24"/>
          <w:szCs w:val="24"/>
          <w:highlight w:val="yellow"/>
          <w:lang w:val="en-US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Fournit le savoir/la connaissance et les informations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Les livres sont un bon sujet de conversation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Réduit le stress et vous met de bonne humeur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Permet d’obtenir de meilleures competences à l’écrit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Enrichit la langue et le vocabulaire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Les livres soulèvent des questions qui stimulant de nouvelles ré</w:t>
      </w:r>
      <w:r>
        <w:rPr>
          <w:rFonts w:eastAsia="Times New Roman" w:cs="Arial"/>
          <w:sz w:val="24"/>
          <w:szCs w:val="24"/>
          <w:highlight w:val="yellow"/>
        </w:rPr>
        <w:t>flexions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La lecture est bonne pour la mémoire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C’est un divertissement important et gratuit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 xml:space="preserve">. </w:t>
      </w:r>
    </w:p>
    <w:p w:rsidR="007A1446" w:rsidRPr="007A1446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Améliore la concentration</w:t>
      </w:r>
      <w:r w:rsidR="007A1446" w:rsidRPr="007A1446">
        <w:rPr>
          <w:rFonts w:eastAsia="Times New Roman" w:cs="Arial"/>
          <w:sz w:val="24"/>
          <w:szCs w:val="24"/>
          <w:highlight w:val="yellow"/>
          <w:lang w:val="en-US"/>
        </w:rPr>
        <w:t>.</w:t>
      </w:r>
    </w:p>
    <w:p w:rsidR="007A1446" w:rsidRPr="007A1446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  <w:lang w:val="en-US"/>
        </w:rPr>
      </w:pPr>
      <w:r>
        <w:rPr>
          <w:rFonts w:eastAsia="Times New Roman" w:cs="Arial"/>
          <w:sz w:val="24"/>
          <w:szCs w:val="24"/>
          <w:highlight w:val="yellow"/>
          <w:lang w:val="en-US"/>
        </w:rPr>
        <w:t>Développe la créativité</w:t>
      </w:r>
      <w:r w:rsidR="007A1446" w:rsidRPr="007A1446">
        <w:rPr>
          <w:rFonts w:eastAsia="Times New Roman" w:cs="Arial"/>
          <w:sz w:val="24"/>
          <w:szCs w:val="24"/>
          <w:highlight w:val="yellow"/>
          <w:lang w:val="en-US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Les livres sont des fenêtres sur le monde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Augmente votre capacité à avoir de l’empathie envers les autres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C336C7" w:rsidP="007A144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Vous introduit dans un monde fantastique inconnu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.</w:t>
      </w:r>
    </w:p>
    <w:p w:rsidR="007A1446" w:rsidRPr="00C336C7" w:rsidRDefault="007A1446" w:rsidP="007A144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:rsidR="007A1446" w:rsidRPr="00C336C7" w:rsidRDefault="007A1446" w:rsidP="007A144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sz w:val="24"/>
          <w:szCs w:val="24"/>
          <w:highlight w:val="yellow"/>
        </w:rPr>
        <w:t>“</w:t>
      </w:r>
      <w:r w:rsidR="00C336C7" w:rsidRPr="00C336C7">
        <w:rPr>
          <w:rFonts w:eastAsia="Times New Roman" w:cs="Arial"/>
          <w:sz w:val="24"/>
          <w:szCs w:val="24"/>
          <w:highlight w:val="yellow"/>
        </w:rPr>
        <w:t>Un livre est un jardin que l’on emporte dans la poche.” (proverbe chinois</w:t>
      </w:r>
      <w:r w:rsidRPr="00C336C7">
        <w:rPr>
          <w:rFonts w:eastAsia="Times New Roman" w:cs="Arial"/>
          <w:sz w:val="24"/>
          <w:szCs w:val="24"/>
          <w:highlight w:val="yellow"/>
        </w:rPr>
        <w:t xml:space="preserve">) </w:t>
      </w:r>
    </w:p>
    <w:p w:rsidR="007A1446" w:rsidRPr="00C336C7" w:rsidRDefault="007A1446" w:rsidP="007A1446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:rsidR="007A1446" w:rsidRPr="00C336C7" w:rsidRDefault="00C336C7" w:rsidP="007A144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highlight w:val="yellow"/>
        </w:rPr>
      </w:pPr>
      <w:r w:rsidRPr="00C336C7">
        <w:rPr>
          <w:rFonts w:eastAsia="Times New Roman" w:cs="Arial"/>
          <w:b/>
          <w:bCs/>
          <w:sz w:val="24"/>
          <w:szCs w:val="24"/>
          <w:highlight w:val="yellow"/>
        </w:rPr>
        <w:t>D</w:t>
      </w:r>
      <w:r>
        <w:rPr>
          <w:rFonts w:eastAsia="Times New Roman" w:cs="Arial"/>
          <w:b/>
          <w:bCs/>
          <w:sz w:val="24"/>
          <w:szCs w:val="24"/>
          <w:highlight w:val="yellow"/>
        </w:rPr>
        <w:t>’après/Adapté de</w:t>
      </w:r>
      <w:r w:rsidR="007A1446" w:rsidRPr="00C336C7">
        <w:rPr>
          <w:rFonts w:eastAsia="Times New Roman" w:cs="Arial"/>
          <w:b/>
          <w:bCs/>
          <w:sz w:val="24"/>
          <w:szCs w:val="24"/>
          <w:highlight w:val="yellow"/>
        </w:rPr>
        <w:t xml:space="preserve">: </w:t>
      </w:r>
      <w:r w:rsidR="007A1446" w:rsidRPr="00C336C7">
        <w:rPr>
          <w:rFonts w:eastAsia="Times New Roman" w:cs="Arial"/>
          <w:sz w:val="24"/>
          <w:szCs w:val="24"/>
          <w:highlight w:val="yellow"/>
        </w:rPr>
        <w:t>“</w:t>
      </w:r>
      <w:hyperlink r:id="rId8" w:tgtFrame="_blank" w:history="1">
        <w:r w:rsidR="007A1446" w:rsidRPr="00C336C7">
          <w:rPr>
            <w:rStyle w:val="Lienhypertexte"/>
          </w:rPr>
          <w:t>https://teelaza.com/raad121</w:t>
        </w:r>
      </w:hyperlink>
      <w:r w:rsidR="007A1446" w:rsidRPr="00C336C7">
        <w:rPr>
          <w:rFonts w:eastAsia="Times New Roman" w:cs="Arial"/>
          <w:sz w:val="24"/>
          <w:szCs w:val="24"/>
          <w:highlight w:val="yellow"/>
        </w:rPr>
        <w:t>”</w:t>
      </w:r>
    </w:p>
    <w:p w:rsidR="00DA70F0" w:rsidRPr="00C336C7" w:rsidRDefault="00DA70F0" w:rsidP="00B37034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C10FD4" w:rsidRPr="00C336C7" w:rsidRDefault="00C10FD4" w:rsidP="00CB7D18">
      <w:pPr>
        <w:pStyle w:val="Paragraphedeliste"/>
        <w:shd w:val="clear" w:color="auto" w:fill="FFFFFF"/>
        <w:spacing w:after="0" w:line="240" w:lineRule="auto"/>
        <w:ind w:firstLine="708"/>
        <w:rPr>
          <w:rFonts w:eastAsia="Times New Roman" w:cs="Arial"/>
          <w:sz w:val="24"/>
          <w:szCs w:val="24"/>
        </w:rPr>
      </w:pPr>
    </w:p>
    <w:p w:rsidR="00DF1E62" w:rsidRDefault="00BA4CC8" w:rsidP="00811011">
      <w:pPr>
        <w:spacing w:after="0"/>
        <w:jc w:val="center"/>
        <w:rPr>
          <w:sz w:val="24"/>
          <w:szCs w:val="24"/>
        </w:rPr>
      </w:pPr>
      <w:r w:rsidRPr="0089756F">
        <w:rPr>
          <w:b/>
          <w:bCs/>
          <w:sz w:val="24"/>
          <w:szCs w:val="24"/>
          <w:u w:val="single"/>
        </w:rPr>
        <w:t>N.B :</w:t>
      </w:r>
      <w:r w:rsidR="00E6332B" w:rsidRPr="00220D8E">
        <w:rPr>
          <w:bCs/>
          <w:sz w:val="24"/>
          <w:szCs w:val="24"/>
        </w:rPr>
        <w:t xml:space="preserve"> </w:t>
      </w:r>
      <w:r w:rsidRPr="0089756F">
        <w:rPr>
          <w:sz w:val="24"/>
          <w:szCs w:val="24"/>
        </w:rPr>
        <w:t>L’usage du dictionnaire est strictement interdit et ce quelle que soit sa forme.</w:t>
      </w:r>
      <w:bookmarkStart w:id="0" w:name="_GoBack"/>
      <w:bookmarkEnd w:id="0"/>
    </w:p>
    <w:p w:rsidR="00137444" w:rsidRDefault="00137444" w:rsidP="00811011">
      <w:pPr>
        <w:spacing w:after="0"/>
        <w:jc w:val="center"/>
        <w:rPr>
          <w:sz w:val="24"/>
          <w:szCs w:val="24"/>
        </w:rPr>
      </w:pPr>
    </w:p>
    <w:p w:rsidR="00035508" w:rsidRPr="00137444" w:rsidRDefault="00035508" w:rsidP="00035508">
      <w:pPr>
        <w:rPr>
          <w:b/>
          <w:bCs/>
          <w:sz w:val="24"/>
          <w:szCs w:val="24"/>
          <w:u w:val="single"/>
        </w:rPr>
      </w:pPr>
      <w:r w:rsidRPr="00137444">
        <w:rPr>
          <w:b/>
          <w:bCs/>
          <w:sz w:val="24"/>
          <w:szCs w:val="24"/>
          <w:u w:val="single"/>
        </w:rPr>
        <w:t xml:space="preserve">Barème : </w:t>
      </w:r>
    </w:p>
    <w:p w:rsidR="00137444" w:rsidRDefault="00137444" w:rsidP="00137444">
      <w:pPr>
        <w:pStyle w:val="NormalWeb"/>
      </w:pPr>
      <w:r>
        <w:t xml:space="preserve">- 0,25 point pour chaque faux sens, erreur de conjugaison, omission, ajout, expression mal formulée, mot non traduit,  mot traduit alors qu'il doit rester en anglais, inversion des mots, </w:t>
      </w:r>
      <w:r w:rsidR="008614DC">
        <w:t>pour l’</w:t>
      </w:r>
      <w:r>
        <w:t>oubli de</w:t>
      </w:r>
      <w:r w:rsidR="008614DC">
        <w:t xml:space="preserve"> la mention de la source, pour la non-traduction du titre de la source et pour chaque oubli de la mention de l’auteur d’une citation. </w:t>
      </w:r>
    </w:p>
    <w:p w:rsidR="00137444" w:rsidRDefault="00137444" w:rsidP="00137444">
      <w:pPr>
        <w:pStyle w:val="NormalWeb"/>
      </w:pPr>
      <w:r>
        <w:t>- 0,5 point pour chaque contresens ou omission de la moitié d’une phrase ou d’une idée.</w:t>
      </w:r>
    </w:p>
    <w:p w:rsidR="00137444" w:rsidRDefault="00137444" w:rsidP="00137444">
      <w:pPr>
        <w:pStyle w:val="NormalWeb"/>
      </w:pPr>
      <w:r>
        <w:t>- 1 point s'il n'y a ne serait-ce qu'une erreur d'orthographe.</w:t>
      </w:r>
    </w:p>
    <w:p w:rsidR="00137444" w:rsidRDefault="00137444" w:rsidP="00137444">
      <w:pPr>
        <w:pStyle w:val="NormalWeb"/>
      </w:pPr>
      <w:r>
        <w:t>- 1 point s'il n'y a ne serait-ce qu'une erreur de ponctuation et d'usage de majuscule au lieu de minuscule et inversement.</w:t>
      </w:r>
    </w:p>
    <w:p w:rsidR="00137444" w:rsidRDefault="00137444" w:rsidP="00137444">
      <w:pPr>
        <w:pStyle w:val="NormalWeb"/>
      </w:pPr>
      <w:r>
        <w:t>- 1 point lorsqu'il y  a une omission importante (une phrase ou une idée)</w:t>
      </w:r>
    </w:p>
    <w:p w:rsidR="00035508" w:rsidRDefault="008614DC" w:rsidP="008614DC">
      <w:pPr>
        <w:pStyle w:val="NormalWeb"/>
      </w:pPr>
      <w:r>
        <w:t xml:space="preserve">- des points ont été ajoutés aux étudiants ayant assisté aux TD à raison de 0.25 point par présence. </w:t>
      </w:r>
    </w:p>
    <w:p w:rsidR="00035508" w:rsidRPr="00811011" w:rsidRDefault="00035508" w:rsidP="00811011">
      <w:pPr>
        <w:spacing w:after="0"/>
        <w:jc w:val="center"/>
        <w:rPr>
          <w:sz w:val="24"/>
          <w:szCs w:val="24"/>
        </w:rPr>
      </w:pPr>
    </w:p>
    <w:sectPr w:rsidR="00035508" w:rsidRPr="00811011" w:rsidSect="00B467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75" w:rsidRDefault="00F82B75" w:rsidP="00612E5C">
      <w:pPr>
        <w:spacing w:after="0" w:line="240" w:lineRule="auto"/>
      </w:pPr>
      <w:r>
        <w:separator/>
      </w:r>
    </w:p>
  </w:endnote>
  <w:endnote w:type="continuationSeparator" w:id="1">
    <w:p w:rsidR="00F82B75" w:rsidRDefault="00F82B75" w:rsidP="0061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076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E62AF7" w:rsidRDefault="00E62AF7">
            <w:pPr>
              <w:pStyle w:val="Pieddepage"/>
              <w:jc w:val="center"/>
            </w:pPr>
            <w:r>
              <w:t xml:space="preserve">Page </w:t>
            </w:r>
            <w:r w:rsidR="00637F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7F4D">
              <w:rPr>
                <w:b/>
                <w:sz w:val="24"/>
                <w:szCs w:val="24"/>
              </w:rPr>
              <w:fldChar w:fldCharType="separate"/>
            </w:r>
            <w:r w:rsidR="008614DC">
              <w:rPr>
                <w:b/>
                <w:noProof/>
                <w:sz w:val="24"/>
                <w:szCs w:val="24"/>
              </w:rPr>
              <w:t>2</w:t>
            </w:r>
            <w:r w:rsidR="00637F4D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637F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7F4D">
              <w:rPr>
                <w:b/>
                <w:sz w:val="24"/>
                <w:szCs w:val="24"/>
              </w:rPr>
              <w:fldChar w:fldCharType="separate"/>
            </w:r>
            <w:r w:rsidR="008614DC">
              <w:rPr>
                <w:b/>
                <w:noProof/>
                <w:sz w:val="24"/>
                <w:szCs w:val="24"/>
              </w:rPr>
              <w:t>3</w:t>
            </w:r>
            <w:r w:rsidR="00637F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2AF7" w:rsidRDefault="00E62A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75" w:rsidRDefault="00F82B75" w:rsidP="00612E5C">
      <w:pPr>
        <w:spacing w:after="0" w:line="240" w:lineRule="auto"/>
      </w:pPr>
      <w:r>
        <w:separator/>
      </w:r>
    </w:p>
  </w:footnote>
  <w:footnote w:type="continuationSeparator" w:id="1">
    <w:p w:rsidR="00F82B75" w:rsidRDefault="00F82B75" w:rsidP="0061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10A"/>
    <w:multiLevelType w:val="hybridMultilevel"/>
    <w:tmpl w:val="C02AB762"/>
    <w:lvl w:ilvl="0" w:tplc="88A49564">
      <w:start w:val="1"/>
      <w:numFmt w:val="decimal"/>
      <w:lvlText w:val="%1-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8E1"/>
    <w:multiLevelType w:val="hybridMultilevel"/>
    <w:tmpl w:val="5D9E0668"/>
    <w:lvl w:ilvl="0" w:tplc="26D630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6E8B"/>
    <w:multiLevelType w:val="hybridMultilevel"/>
    <w:tmpl w:val="5D9E0668"/>
    <w:lvl w:ilvl="0" w:tplc="26D630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176F"/>
    <w:multiLevelType w:val="hybridMultilevel"/>
    <w:tmpl w:val="E040A8A4"/>
    <w:lvl w:ilvl="0" w:tplc="3F866D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61EBD"/>
    <w:multiLevelType w:val="hybridMultilevel"/>
    <w:tmpl w:val="13BED018"/>
    <w:lvl w:ilvl="0" w:tplc="B168952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66566"/>
    <w:multiLevelType w:val="hybridMultilevel"/>
    <w:tmpl w:val="82FA4C72"/>
    <w:lvl w:ilvl="0" w:tplc="461AC6F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A1EB0"/>
    <w:multiLevelType w:val="hybridMultilevel"/>
    <w:tmpl w:val="E2381380"/>
    <w:lvl w:ilvl="0" w:tplc="5DA61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10C9A"/>
    <w:multiLevelType w:val="hybridMultilevel"/>
    <w:tmpl w:val="F6AE243A"/>
    <w:lvl w:ilvl="0" w:tplc="4B8E02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6"/>
    <w:rsid w:val="00002A14"/>
    <w:rsid w:val="00004596"/>
    <w:rsid w:val="0001145D"/>
    <w:rsid w:val="0001513D"/>
    <w:rsid w:val="0002037A"/>
    <w:rsid w:val="000212C4"/>
    <w:rsid w:val="00034EB1"/>
    <w:rsid w:val="00035508"/>
    <w:rsid w:val="0004592D"/>
    <w:rsid w:val="000519A1"/>
    <w:rsid w:val="00052B8E"/>
    <w:rsid w:val="00054059"/>
    <w:rsid w:val="00067329"/>
    <w:rsid w:val="0008161C"/>
    <w:rsid w:val="00093BC9"/>
    <w:rsid w:val="000A40DD"/>
    <w:rsid w:val="000A689E"/>
    <w:rsid w:val="000C5E10"/>
    <w:rsid w:val="000C6086"/>
    <w:rsid w:val="000C67DB"/>
    <w:rsid w:val="000D122A"/>
    <w:rsid w:val="000D7537"/>
    <w:rsid w:val="000E304C"/>
    <w:rsid w:val="000E5DD6"/>
    <w:rsid w:val="000F1227"/>
    <w:rsid w:val="000F300A"/>
    <w:rsid w:val="00101283"/>
    <w:rsid w:val="0010270D"/>
    <w:rsid w:val="0010511B"/>
    <w:rsid w:val="001156A1"/>
    <w:rsid w:val="0011736E"/>
    <w:rsid w:val="00120EF2"/>
    <w:rsid w:val="00121203"/>
    <w:rsid w:val="0012216D"/>
    <w:rsid w:val="00123438"/>
    <w:rsid w:val="001266A1"/>
    <w:rsid w:val="00132651"/>
    <w:rsid w:val="00137444"/>
    <w:rsid w:val="0015189E"/>
    <w:rsid w:val="001519C4"/>
    <w:rsid w:val="00167B14"/>
    <w:rsid w:val="00174A8D"/>
    <w:rsid w:val="00182CDA"/>
    <w:rsid w:val="001A3DC6"/>
    <w:rsid w:val="001A3EF4"/>
    <w:rsid w:val="001B7840"/>
    <w:rsid w:val="001C2519"/>
    <w:rsid w:val="001D21B4"/>
    <w:rsid w:val="001D2F78"/>
    <w:rsid w:val="001D3D76"/>
    <w:rsid w:val="001E3712"/>
    <w:rsid w:val="001E37DE"/>
    <w:rsid w:val="001E5EF9"/>
    <w:rsid w:val="00200A2C"/>
    <w:rsid w:val="0020639D"/>
    <w:rsid w:val="00216822"/>
    <w:rsid w:val="00220D8E"/>
    <w:rsid w:val="002250B7"/>
    <w:rsid w:val="00225848"/>
    <w:rsid w:val="00227056"/>
    <w:rsid w:val="002302C3"/>
    <w:rsid w:val="00245D8C"/>
    <w:rsid w:val="002815F5"/>
    <w:rsid w:val="00283842"/>
    <w:rsid w:val="00283D0E"/>
    <w:rsid w:val="002916AF"/>
    <w:rsid w:val="00295185"/>
    <w:rsid w:val="002B53BB"/>
    <w:rsid w:val="002C05CB"/>
    <w:rsid w:val="002C3172"/>
    <w:rsid w:val="002C32CC"/>
    <w:rsid w:val="002C54AB"/>
    <w:rsid w:val="002C54EA"/>
    <w:rsid w:val="002D20B9"/>
    <w:rsid w:val="002D3048"/>
    <w:rsid w:val="002E30B1"/>
    <w:rsid w:val="002F21FC"/>
    <w:rsid w:val="00301799"/>
    <w:rsid w:val="003039C7"/>
    <w:rsid w:val="0030430C"/>
    <w:rsid w:val="00316880"/>
    <w:rsid w:val="00323B78"/>
    <w:rsid w:val="00324E78"/>
    <w:rsid w:val="00334B92"/>
    <w:rsid w:val="00335EB9"/>
    <w:rsid w:val="00340BAB"/>
    <w:rsid w:val="0034395D"/>
    <w:rsid w:val="003443C0"/>
    <w:rsid w:val="00347376"/>
    <w:rsid w:val="00355AF2"/>
    <w:rsid w:val="00362A25"/>
    <w:rsid w:val="003669F9"/>
    <w:rsid w:val="003715AA"/>
    <w:rsid w:val="00371D37"/>
    <w:rsid w:val="00376F84"/>
    <w:rsid w:val="00383157"/>
    <w:rsid w:val="00385AC7"/>
    <w:rsid w:val="003868E8"/>
    <w:rsid w:val="00386A22"/>
    <w:rsid w:val="003910EE"/>
    <w:rsid w:val="00394BEE"/>
    <w:rsid w:val="003A4C12"/>
    <w:rsid w:val="003A5A28"/>
    <w:rsid w:val="003C2214"/>
    <w:rsid w:val="003C2B10"/>
    <w:rsid w:val="003C3AC7"/>
    <w:rsid w:val="003F5DD8"/>
    <w:rsid w:val="00404E4D"/>
    <w:rsid w:val="00404F04"/>
    <w:rsid w:val="004172CF"/>
    <w:rsid w:val="004270F6"/>
    <w:rsid w:val="0044374C"/>
    <w:rsid w:val="004573AE"/>
    <w:rsid w:val="00461453"/>
    <w:rsid w:val="00464B31"/>
    <w:rsid w:val="004703C5"/>
    <w:rsid w:val="004707F3"/>
    <w:rsid w:val="004732DB"/>
    <w:rsid w:val="0047502B"/>
    <w:rsid w:val="004810F2"/>
    <w:rsid w:val="004870DE"/>
    <w:rsid w:val="004A0771"/>
    <w:rsid w:val="004A0807"/>
    <w:rsid w:val="004B7DE8"/>
    <w:rsid w:val="004C310D"/>
    <w:rsid w:val="004C3117"/>
    <w:rsid w:val="004C721F"/>
    <w:rsid w:val="004D3C31"/>
    <w:rsid w:val="004E231B"/>
    <w:rsid w:val="004E2758"/>
    <w:rsid w:val="004E2BB3"/>
    <w:rsid w:val="004E4282"/>
    <w:rsid w:val="004E5EB1"/>
    <w:rsid w:val="004F32A9"/>
    <w:rsid w:val="004F60DC"/>
    <w:rsid w:val="00501B8E"/>
    <w:rsid w:val="0050341F"/>
    <w:rsid w:val="00507AF5"/>
    <w:rsid w:val="005240C0"/>
    <w:rsid w:val="005270A4"/>
    <w:rsid w:val="0053171A"/>
    <w:rsid w:val="00540316"/>
    <w:rsid w:val="00545D21"/>
    <w:rsid w:val="005551E0"/>
    <w:rsid w:val="00560569"/>
    <w:rsid w:val="00562636"/>
    <w:rsid w:val="00570826"/>
    <w:rsid w:val="0057262C"/>
    <w:rsid w:val="005736AB"/>
    <w:rsid w:val="00574D46"/>
    <w:rsid w:val="00581768"/>
    <w:rsid w:val="005852AC"/>
    <w:rsid w:val="005860BC"/>
    <w:rsid w:val="005877C8"/>
    <w:rsid w:val="00590FE8"/>
    <w:rsid w:val="00596300"/>
    <w:rsid w:val="005A01CE"/>
    <w:rsid w:val="005A195C"/>
    <w:rsid w:val="005A7D6A"/>
    <w:rsid w:val="005B691D"/>
    <w:rsid w:val="005C0E34"/>
    <w:rsid w:val="005C46AD"/>
    <w:rsid w:val="005D474D"/>
    <w:rsid w:val="005E3E01"/>
    <w:rsid w:val="005E47BE"/>
    <w:rsid w:val="005E7B86"/>
    <w:rsid w:val="005F3671"/>
    <w:rsid w:val="005F43C5"/>
    <w:rsid w:val="005F6221"/>
    <w:rsid w:val="005F6CBA"/>
    <w:rsid w:val="006060C5"/>
    <w:rsid w:val="00606423"/>
    <w:rsid w:val="00612E5C"/>
    <w:rsid w:val="006167A8"/>
    <w:rsid w:val="006230BE"/>
    <w:rsid w:val="00635274"/>
    <w:rsid w:val="00637F4D"/>
    <w:rsid w:val="006504E1"/>
    <w:rsid w:val="006632E0"/>
    <w:rsid w:val="006711A3"/>
    <w:rsid w:val="00672BAD"/>
    <w:rsid w:val="006867E8"/>
    <w:rsid w:val="00697B81"/>
    <w:rsid w:val="006A0AA2"/>
    <w:rsid w:val="006B105A"/>
    <w:rsid w:val="006C4C7E"/>
    <w:rsid w:val="006D0222"/>
    <w:rsid w:val="006D07F4"/>
    <w:rsid w:val="006D2E1E"/>
    <w:rsid w:val="006D6862"/>
    <w:rsid w:val="006F30C8"/>
    <w:rsid w:val="006F341E"/>
    <w:rsid w:val="00700B4D"/>
    <w:rsid w:val="00707538"/>
    <w:rsid w:val="00714B2B"/>
    <w:rsid w:val="0071628A"/>
    <w:rsid w:val="007238F1"/>
    <w:rsid w:val="0072732C"/>
    <w:rsid w:val="00736299"/>
    <w:rsid w:val="00761AFA"/>
    <w:rsid w:val="007626FB"/>
    <w:rsid w:val="00763A3D"/>
    <w:rsid w:val="00770364"/>
    <w:rsid w:val="00770839"/>
    <w:rsid w:val="007903CB"/>
    <w:rsid w:val="007A0763"/>
    <w:rsid w:val="007A1003"/>
    <w:rsid w:val="007A1446"/>
    <w:rsid w:val="007A34D7"/>
    <w:rsid w:val="007A5580"/>
    <w:rsid w:val="007B33CA"/>
    <w:rsid w:val="007B3CB0"/>
    <w:rsid w:val="007B509D"/>
    <w:rsid w:val="007C7E30"/>
    <w:rsid w:val="007C7E4C"/>
    <w:rsid w:val="007D7B6A"/>
    <w:rsid w:val="007D7E5E"/>
    <w:rsid w:val="007E0897"/>
    <w:rsid w:val="007E244B"/>
    <w:rsid w:val="007E5534"/>
    <w:rsid w:val="00811011"/>
    <w:rsid w:val="0081199C"/>
    <w:rsid w:val="0084103D"/>
    <w:rsid w:val="00861228"/>
    <w:rsid w:val="008614DC"/>
    <w:rsid w:val="00864354"/>
    <w:rsid w:val="00874F41"/>
    <w:rsid w:val="008766D6"/>
    <w:rsid w:val="00883A21"/>
    <w:rsid w:val="00883EDC"/>
    <w:rsid w:val="008904EB"/>
    <w:rsid w:val="0089756F"/>
    <w:rsid w:val="008B29E1"/>
    <w:rsid w:val="008C0480"/>
    <w:rsid w:val="008C5D05"/>
    <w:rsid w:val="008E651E"/>
    <w:rsid w:val="008E6D1D"/>
    <w:rsid w:val="008E7A51"/>
    <w:rsid w:val="008F34A3"/>
    <w:rsid w:val="008F7202"/>
    <w:rsid w:val="009067E9"/>
    <w:rsid w:val="0091365A"/>
    <w:rsid w:val="00934FF9"/>
    <w:rsid w:val="009366A0"/>
    <w:rsid w:val="009413A3"/>
    <w:rsid w:val="009420B2"/>
    <w:rsid w:val="009431AE"/>
    <w:rsid w:val="0095798C"/>
    <w:rsid w:val="00962A9C"/>
    <w:rsid w:val="0096467C"/>
    <w:rsid w:val="00964F15"/>
    <w:rsid w:val="0097361B"/>
    <w:rsid w:val="009739D6"/>
    <w:rsid w:val="009777AD"/>
    <w:rsid w:val="00980CB9"/>
    <w:rsid w:val="00980CC9"/>
    <w:rsid w:val="00982967"/>
    <w:rsid w:val="00985C9E"/>
    <w:rsid w:val="00987CAC"/>
    <w:rsid w:val="00997AA4"/>
    <w:rsid w:val="009A28BB"/>
    <w:rsid w:val="009B127F"/>
    <w:rsid w:val="009C294E"/>
    <w:rsid w:val="009D5E7D"/>
    <w:rsid w:val="009D704C"/>
    <w:rsid w:val="009E6343"/>
    <w:rsid w:val="009F4882"/>
    <w:rsid w:val="009F6911"/>
    <w:rsid w:val="00A07FA5"/>
    <w:rsid w:val="00A13938"/>
    <w:rsid w:val="00A30988"/>
    <w:rsid w:val="00A37679"/>
    <w:rsid w:val="00A4652B"/>
    <w:rsid w:val="00A5245B"/>
    <w:rsid w:val="00A52ED4"/>
    <w:rsid w:val="00A55501"/>
    <w:rsid w:val="00A57BDE"/>
    <w:rsid w:val="00A60BCD"/>
    <w:rsid w:val="00A65794"/>
    <w:rsid w:val="00A80015"/>
    <w:rsid w:val="00A82DA9"/>
    <w:rsid w:val="00A855D2"/>
    <w:rsid w:val="00AA17CD"/>
    <w:rsid w:val="00AA2A92"/>
    <w:rsid w:val="00AA350B"/>
    <w:rsid w:val="00AA3679"/>
    <w:rsid w:val="00AB4800"/>
    <w:rsid w:val="00AB69E6"/>
    <w:rsid w:val="00AC31E9"/>
    <w:rsid w:val="00AC7D39"/>
    <w:rsid w:val="00AD6D07"/>
    <w:rsid w:val="00AE114C"/>
    <w:rsid w:val="00AF1A57"/>
    <w:rsid w:val="00AF5621"/>
    <w:rsid w:val="00AF5CA6"/>
    <w:rsid w:val="00B03AED"/>
    <w:rsid w:val="00B10BF1"/>
    <w:rsid w:val="00B16C30"/>
    <w:rsid w:val="00B25D46"/>
    <w:rsid w:val="00B25F5C"/>
    <w:rsid w:val="00B26631"/>
    <w:rsid w:val="00B26797"/>
    <w:rsid w:val="00B26914"/>
    <w:rsid w:val="00B31D8D"/>
    <w:rsid w:val="00B37034"/>
    <w:rsid w:val="00B430C6"/>
    <w:rsid w:val="00B46789"/>
    <w:rsid w:val="00B56948"/>
    <w:rsid w:val="00B57555"/>
    <w:rsid w:val="00B632B1"/>
    <w:rsid w:val="00B63CD6"/>
    <w:rsid w:val="00B717E8"/>
    <w:rsid w:val="00B764C4"/>
    <w:rsid w:val="00B919C4"/>
    <w:rsid w:val="00B94F1A"/>
    <w:rsid w:val="00B95278"/>
    <w:rsid w:val="00B97B61"/>
    <w:rsid w:val="00BA1BE8"/>
    <w:rsid w:val="00BA327B"/>
    <w:rsid w:val="00BA4CC8"/>
    <w:rsid w:val="00BA6946"/>
    <w:rsid w:val="00BB0B48"/>
    <w:rsid w:val="00BC09DA"/>
    <w:rsid w:val="00BC37D7"/>
    <w:rsid w:val="00BC7AD6"/>
    <w:rsid w:val="00BC7E42"/>
    <w:rsid w:val="00BD64E2"/>
    <w:rsid w:val="00BE00C8"/>
    <w:rsid w:val="00BF18FA"/>
    <w:rsid w:val="00BF3587"/>
    <w:rsid w:val="00C10FD4"/>
    <w:rsid w:val="00C11113"/>
    <w:rsid w:val="00C12264"/>
    <w:rsid w:val="00C15C15"/>
    <w:rsid w:val="00C23DC5"/>
    <w:rsid w:val="00C251F4"/>
    <w:rsid w:val="00C271A8"/>
    <w:rsid w:val="00C336C7"/>
    <w:rsid w:val="00C37AE0"/>
    <w:rsid w:val="00C42CFA"/>
    <w:rsid w:val="00C469D1"/>
    <w:rsid w:val="00C54B82"/>
    <w:rsid w:val="00C55747"/>
    <w:rsid w:val="00C56464"/>
    <w:rsid w:val="00C67AB7"/>
    <w:rsid w:val="00C70620"/>
    <w:rsid w:val="00C7374A"/>
    <w:rsid w:val="00C74D22"/>
    <w:rsid w:val="00C7767C"/>
    <w:rsid w:val="00C81446"/>
    <w:rsid w:val="00C81A14"/>
    <w:rsid w:val="00C83E85"/>
    <w:rsid w:val="00C85309"/>
    <w:rsid w:val="00C952CB"/>
    <w:rsid w:val="00C9666C"/>
    <w:rsid w:val="00CA20AE"/>
    <w:rsid w:val="00CA2235"/>
    <w:rsid w:val="00CB0C05"/>
    <w:rsid w:val="00CB7D18"/>
    <w:rsid w:val="00CC2140"/>
    <w:rsid w:val="00CC3083"/>
    <w:rsid w:val="00CC65B4"/>
    <w:rsid w:val="00CC68A9"/>
    <w:rsid w:val="00CC7A83"/>
    <w:rsid w:val="00CD0AFD"/>
    <w:rsid w:val="00CD16CA"/>
    <w:rsid w:val="00CD17F4"/>
    <w:rsid w:val="00CD23C8"/>
    <w:rsid w:val="00CD5FDD"/>
    <w:rsid w:val="00CE01A7"/>
    <w:rsid w:val="00CE38AB"/>
    <w:rsid w:val="00CE4300"/>
    <w:rsid w:val="00CF299C"/>
    <w:rsid w:val="00CF62D5"/>
    <w:rsid w:val="00CF7F5C"/>
    <w:rsid w:val="00D11046"/>
    <w:rsid w:val="00D12825"/>
    <w:rsid w:val="00D21368"/>
    <w:rsid w:val="00D216D3"/>
    <w:rsid w:val="00D237D5"/>
    <w:rsid w:val="00D3159F"/>
    <w:rsid w:val="00D417B6"/>
    <w:rsid w:val="00D46EBA"/>
    <w:rsid w:val="00D472F1"/>
    <w:rsid w:val="00D50EA1"/>
    <w:rsid w:val="00D52EB2"/>
    <w:rsid w:val="00D60BA8"/>
    <w:rsid w:val="00D771F2"/>
    <w:rsid w:val="00D842C7"/>
    <w:rsid w:val="00D853CD"/>
    <w:rsid w:val="00D86E88"/>
    <w:rsid w:val="00D903AE"/>
    <w:rsid w:val="00D9052D"/>
    <w:rsid w:val="00D90561"/>
    <w:rsid w:val="00D91370"/>
    <w:rsid w:val="00D91404"/>
    <w:rsid w:val="00D927B1"/>
    <w:rsid w:val="00D9407C"/>
    <w:rsid w:val="00DA0E47"/>
    <w:rsid w:val="00DA5274"/>
    <w:rsid w:val="00DA70F0"/>
    <w:rsid w:val="00DB12BD"/>
    <w:rsid w:val="00DB4D15"/>
    <w:rsid w:val="00DD6985"/>
    <w:rsid w:val="00DE6A88"/>
    <w:rsid w:val="00DF0FC8"/>
    <w:rsid w:val="00DF1E62"/>
    <w:rsid w:val="00DF60D5"/>
    <w:rsid w:val="00DF76BC"/>
    <w:rsid w:val="00E01B50"/>
    <w:rsid w:val="00E0697E"/>
    <w:rsid w:val="00E11D2F"/>
    <w:rsid w:val="00E11ED4"/>
    <w:rsid w:val="00E151D5"/>
    <w:rsid w:val="00E16BC4"/>
    <w:rsid w:val="00E16D6B"/>
    <w:rsid w:val="00E26A63"/>
    <w:rsid w:val="00E423A7"/>
    <w:rsid w:val="00E5763B"/>
    <w:rsid w:val="00E62AF7"/>
    <w:rsid w:val="00E6332B"/>
    <w:rsid w:val="00E672A4"/>
    <w:rsid w:val="00E74A0C"/>
    <w:rsid w:val="00E77175"/>
    <w:rsid w:val="00E8386E"/>
    <w:rsid w:val="00E8728C"/>
    <w:rsid w:val="00E91B17"/>
    <w:rsid w:val="00E92653"/>
    <w:rsid w:val="00E935F0"/>
    <w:rsid w:val="00EA4C8B"/>
    <w:rsid w:val="00EB5F57"/>
    <w:rsid w:val="00EB769E"/>
    <w:rsid w:val="00EC66AA"/>
    <w:rsid w:val="00ED0D0A"/>
    <w:rsid w:val="00ED2EE5"/>
    <w:rsid w:val="00EE0305"/>
    <w:rsid w:val="00F077E5"/>
    <w:rsid w:val="00F14E2A"/>
    <w:rsid w:val="00F151DA"/>
    <w:rsid w:val="00F216CE"/>
    <w:rsid w:val="00F3362C"/>
    <w:rsid w:val="00F33DF2"/>
    <w:rsid w:val="00F34F86"/>
    <w:rsid w:val="00F35425"/>
    <w:rsid w:val="00F377E8"/>
    <w:rsid w:val="00F45382"/>
    <w:rsid w:val="00F457EC"/>
    <w:rsid w:val="00F525DF"/>
    <w:rsid w:val="00F54F76"/>
    <w:rsid w:val="00F71F83"/>
    <w:rsid w:val="00F7232C"/>
    <w:rsid w:val="00F82B75"/>
    <w:rsid w:val="00F93295"/>
    <w:rsid w:val="00FA2EDB"/>
    <w:rsid w:val="00FA5A19"/>
    <w:rsid w:val="00FB5683"/>
    <w:rsid w:val="00FC22D2"/>
    <w:rsid w:val="00FD1E8E"/>
    <w:rsid w:val="00FD5D24"/>
    <w:rsid w:val="00FE16E3"/>
    <w:rsid w:val="00FE5847"/>
    <w:rsid w:val="00FE5B62"/>
    <w:rsid w:val="00FE7544"/>
    <w:rsid w:val="00FF2C26"/>
    <w:rsid w:val="00FF5CE0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89"/>
  </w:style>
  <w:style w:type="paragraph" w:styleId="Titre1">
    <w:name w:val="heading 1"/>
    <w:basedOn w:val="Normal"/>
    <w:next w:val="Normal"/>
    <w:link w:val="Titre1Car"/>
    <w:uiPriority w:val="9"/>
    <w:qFormat/>
    <w:rsid w:val="0096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08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19A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E5C"/>
  </w:style>
  <w:style w:type="paragraph" w:styleId="Pieddepage">
    <w:name w:val="footer"/>
    <w:basedOn w:val="Normal"/>
    <w:link w:val="PieddepageCar"/>
    <w:uiPriority w:val="99"/>
    <w:unhideWhenUsed/>
    <w:rsid w:val="0061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E5C"/>
  </w:style>
  <w:style w:type="character" w:customStyle="1" w:styleId="Titre1Car">
    <w:name w:val="Titre 1 Car"/>
    <w:basedOn w:val="Policepardfaut"/>
    <w:link w:val="Titre1"/>
    <w:uiPriority w:val="9"/>
    <w:rsid w:val="0096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F358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816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93iq5w">
    <w:name w:val="x193iq5w"/>
    <w:basedOn w:val="Policepardfaut"/>
    <w:rsid w:val="00DF0FC8"/>
  </w:style>
  <w:style w:type="character" w:styleId="Lienhypertextesuivivisit">
    <w:name w:val="FollowedHyperlink"/>
    <w:basedOn w:val="Policepardfaut"/>
    <w:uiPriority w:val="99"/>
    <w:semiHidden/>
    <w:unhideWhenUsed/>
    <w:rsid w:val="00D50EA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teelaza.com%2Fraad121%3Ffbclid%3DIwAR3IdrkBAb1EyEJhD7FGtha13oNo5sBhhi0uYUUbfWh94fwwJU0GlJ6EKFo&amp;h=AT2XEihieGD5V8mdQu6WqzdFI5gSC1Rpvwt9pchh4hhF8lNjWeENvHtN1y5O0NI1HwOYzIVADvPCPQoxd9YkNMGTrXbFTmCo3cE3p0Z-PHaBsxHytDCpFVVOagvgEcVDk9s&amp;__tn__=R%5d-R&amp;c%5b0%5d=AT3ZruZme8IA6fioUQ-zkxYpSZy8xCoTz9NHQQchruyLEaw2LINO4fg8GQTHfIvQNpIXm-pSeO8Vuo1wvFKA_ZDcdnLZhQm2WnN4DLdD56EE8PJ7npPv5fYOFiKiRIg6Tg9KIkWQhVSE-XUqoI8aG4hrtPniQ_7fYyCpPNfFhTZ5la9Ah0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teelaza.com%2Fraad121%3Ffbclid%3DIwAR3IdrkBAb1EyEJhD7FGtha13oNo5sBhhi0uYUUbfWh94fwwJU0GlJ6EKFo&amp;h=AT2XEihieGD5V8mdQu6WqzdFI5gSC1Rpvwt9pchh4hhF8lNjWeENvHtN1y5O0NI1HwOYzIVADvPCPQoxd9YkNMGTrXbFTmCo3cE3p0Z-PHaBsxHytDCpFVVOagvgEcVDk9s&amp;__tn__=R%5d-R&amp;c%5b0%5d=AT3ZruZme8IA6fioUQ-zkxYpSZy8xCoTz9NHQQchruyLEaw2LINO4fg8GQTHfIvQNpIXm-pSeO8Vuo1wvFKA_ZDcdnLZhQm2WnN4DLdD56EE8PJ7npPv5fYOFiKiRIg6Tg9KIkWQhVSE-XUqoI8aG4hrtPniQ_7fYyCpPNfFhTZ5la9Ah0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2011</dc:creator>
  <cp:keywords/>
  <dc:description/>
  <cp:lastModifiedBy>InfoPro</cp:lastModifiedBy>
  <cp:revision>952</cp:revision>
  <dcterms:created xsi:type="dcterms:W3CDTF">2016-01-16T15:33:00Z</dcterms:created>
  <dcterms:modified xsi:type="dcterms:W3CDTF">2022-12-23T14:42:00Z</dcterms:modified>
</cp:coreProperties>
</file>