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FB" w:rsidRPr="00AE4A14" w:rsidRDefault="000B7DFB" w:rsidP="00997583">
      <w:pPr>
        <w:bidi/>
        <w:spacing w:after="200" w:line="276" w:lineRule="auto"/>
        <w:contextualSpacing/>
        <w:rPr>
          <w:rFonts w:ascii="Simplified Arabic" w:eastAsiaTheme="minorEastAsia" w:hAnsi="Simplified Arabic" w:cs="Simplified Arabic"/>
          <w:b/>
          <w:bCs/>
          <w:sz w:val="32"/>
          <w:szCs w:val="32"/>
          <w:rtl/>
          <w:lang w:eastAsia="fr-FR" w:bidi="ar-DZ"/>
        </w:rPr>
      </w:pPr>
    </w:p>
    <w:p w:rsidR="008A610A" w:rsidRPr="00AE4A14" w:rsidRDefault="00AE4A14" w:rsidP="00AE4A14">
      <w:pPr>
        <w:bidi/>
        <w:spacing w:after="200" w:line="276" w:lineRule="auto"/>
        <w:contextualSpacing/>
        <w:jc w:val="both"/>
        <w:rPr>
          <w:rFonts w:ascii="Simplified Arabic" w:eastAsiaTheme="minorEastAsia" w:hAnsi="Simplified Arabic" w:cs="Simplified Arabic"/>
          <w:sz w:val="32"/>
          <w:szCs w:val="32"/>
          <w:rtl/>
          <w:lang w:eastAsia="fr-FR" w:bidi="ar-DZ"/>
        </w:rPr>
      </w:pPr>
      <w:r w:rsidRPr="00AE4A14">
        <w:rPr>
          <w:rFonts w:ascii="Simplified Arabic" w:eastAsiaTheme="minorEastAsia" w:hAnsi="Simplified Arabic" w:cs="Simplified Arabic"/>
          <w:sz w:val="32"/>
          <w:szCs w:val="32"/>
          <w:rtl/>
          <w:lang w:eastAsia="fr-FR" w:bidi="ar-DZ"/>
        </w:rPr>
        <w:t xml:space="preserve">      </w:t>
      </w:r>
      <w:r w:rsidR="008A610A" w:rsidRPr="00AE4A14">
        <w:rPr>
          <w:rFonts w:ascii="Simplified Arabic" w:eastAsiaTheme="minorEastAsia" w:hAnsi="Simplified Arabic" w:cs="Simplified Arabic"/>
          <w:sz w:val="32"/>
          <w:szCs w:val="32"/>
          <w:rtl/>
          <w:lang w:eastAsia="fr-FR" w:bidi="ar-DZ"/>
        </w:rPr>
        <w:t xml:space="preserve">ظهر أدب جديد في القرن التاسع عاشر اصطلح على تسميته </w:t>
      </w:r>
      <w:r w:rsidR="008A610A" w:rsidRPr="00997583">
        <w:rPr>
          <w:rFonts w:ascii="Simplified Arabic" w:eastAsiaTheme="minorEastAsia" w:hAnsi="Simplified Arabic" w:cs="Simplified Arabic"/>
          <w:b/>
          <w:bCs/>
          <w:sz w:val="32"/>
          <w:szCs w:val="32"/>
          <w:rtl/>
          <w:lang w:eastAsia="fr-FR" w:bidi="ar-DZ"/>
        </w:rPr>
        <w:t>بالأدب الطّبيعي والأدب الواقعي</w:t>
      </w:r>
      <w:r w:rsidR="008A610A" w:rsidRPr="00AE4A14">
        <w:rPr>
          <w:rFonts w:ascii="Simplified Arabic" w:eastAsiaTheme="minorEastAsia" w:hAnsi="Simplified Arabic" w:cs="Simplified Arabic"/>
          <w:sz w:val="32"/>
          <w:szCs w:val="32"/>
          <w:rtl/>
          <w:lang w:eastAsia="fr-FR" w:bidi="ar-DZ"/>
        </w:rPr>
        <w:t>، هذه النّزعة الأدبية تدعو إلى ربط الأدب بالحياة أو البيئة أو المحيط أو الظروف الاجتماعيّة.</w:t>
      </w:r>
    </w:p>
    <w:p w:rsidR="008A610A" w:rsidRPr="00AE4A14" w:rsidRDefault="008A610A" w:rsidP="00AE4A14">
      <w:pPr>
        <w:bidi/>
        <w:spacing w:after="200" w:line="276" w:lineRule="auto"/>
        <w:contextualSpacing/>
        <w:jc w:val="both"/>
        <w:rPr>
          <w:rFonts w:ascii="Simplified Arabic" w:eastAsiaTheme="minorEastAsia" w:hAnsi="Simplified Arabic" w:cs="Simplified Arabic"/>
          <w:sz w:val="32"/>
          <w:szCs w:val="32"/>
          <w:rtl/>
          <w:lang w:eastAsia="fr-FR" w:bidi="ar-DZ"/>
        </w:rPr>
      </w:pPr>
      <w:r w:rsidRPr="00AE4A14">
        <w:rPr>
          <w:rFonts w:ascii="Simplified Arabic" w:eastAsiaTheme="minorEastAsia" w:hAnsi="Simplified Arabic" w:cs="Simplified Arabic"/>
          <w:sz w:val="32"/>
          <w:szCs w:val="32"/>
          <w:rtl/>
          <w:lang w:eastAsia="fr-FR" w:bidi="ar-DZ"/>
        </w:rPr>
        <w:tab/>
        <w:t xml:space="preserve">ولعّل أوّل محاولة هي تلك التي قام بها </w:t>
      </w:r>
      <w:proofErr w:type="spellStart"/>
      <w:r w:rsidRPr="00AE4A14">
        <w:rPr>
          <w:rFonts w:ascii="Simplified Arabic" w:eastAsiaTheme="minorEastAsia" w:hAnsi="Simplified Arabic" w:cs="Simplified Arabic"/>
          <w:b/>
          <w:bCs/>
          <w:sz w:val="32"/>
          <w:szCs w:val="32"/>
          <w:rtl/>
          <w:lang w:eastAsia="fr-FR" w:bidi="ar-DZ"/>
        </w:rPr>
        <w:t>هيبوليت</w:t>
      </w:r>
      <w:proofErr w:type="spellEnd"/>
      <w:r w:rsidRPr="00AE4A14">
        <w:rPr>
          <w:rFonts w:ascii="Simplified Arabic" w:eastAsiaTheme="minorEastAsia" w:hAnsi="Simplified Arabic" w:cs="Simplified Arabic"/>
          <w:b/>
          <w:bCs/>
          <w:sz w:val="32"/>
          <w:szCs w:val="32"/>
          <w:rtl/>
          <w:lang w:eastAsia="fr-FR" w:bidi="ar-DZ"/>
        </w:rPr>
        <w:t xml:space="preserve"> تين</w:t>
      </w:r>
      <w:r w:rsidRPr="00AE4A14">
        <w:rPr>
          <w:rFonts w:ascii="Simplified Arabic" w:eastAsiaTheme="minorEastAsia" w:hAnsi="Simplified Arabic" w:cs="Simplified Arabic"/>
          <w:sz w:val="32"/>
          <w:szCs w:val="32"/>
          <w:rtl/>
          <w:lang w:eastAsia="fr-FR" w:bidi="ar-DZ"/>
        </w:rPr>
        <w:t xml:space="preserve"> في مقدّمة كتابه </w:t>
      </w:r>
      <w:r w:rsidRPr="00AE4A14">
        <w:rPr>
          <w:rFonts w:ascii="Simplified Arabic" w:eastAsiaTheme="minorEastAsia" w:hAnsi="Simplified Arabic" w:cs="Simplified Arabic"/>
          <w:b/>
          <w:bCs/>
          <w:sz w:val="32"/>
          <w:szCs w:val="32"/>
          <w:rtl/>
          <w:lang w:eastAsia="fr-FR" w:bidi="ar-DZ"/>
        </w:rPr>
        <w:t>تاريخ الأدب الإنجليزي</w:t>
      </w:r>
      <w:r w:rsidRPr="00AE4A14">
        <w:rPr>
          <w:rFonts w:ascii="Simplified Arabic" w:eastAsiaTheme="minorEastAsia" w:hAnsi="Simplified Arabic" w:cs="Simplified Arabic"/>
          <w:sz w:val="32"/>
          <w:szCs w:val="32"/>
          <w:rtl/>
          <w:lang w:eastAsia="fr-FR" w:bidi="ar-DZ"/>
        </w:rPr>
        <w:t xml:space="preserve"> الّذي نُشِرَ عام 1863، وقد لقيت اهتماما من طرف النقاد والمفكرّين، حيث يرى أنّ هناك ثلاثة عوامل تؤثر في الأدب وهي:</w:t>
      </w:r>
    </w:p>
    <w:p w:rsidR="00997583" w:rsidRDefault="008A610A" w:rsidP="00AE4A14">
      <w:pPr>
        <w:bidi/>
        <w:spacing w:after="200" w:line="276" w:lineRule="auto"/>
        <w:contextualSpacing/>
        <w:jc w:val="both"/>
        <w:rPr>
          <w:rFonts w:ascii="Simplified Arabic" w:eastAsiaTheme="minorEastAsia" w:hAnsi="Simplified Arabic" w:cs="Simplified Arabic"/>
          <w:sz w:val="32"/>
          <w:szCs w:val="32"/>
          <w:rtl/>
          <w:lang w:eastAsia="fr-FR" w:bidi="ar-DZ"/>
        </w:rPr>
      </w:pPr>
      <w:proofErr w:type="gramStart"/>
      <w:r w:rsidRPr="00AE4A14">
        <w:rPr>
          <w:rFonts w:ascii="Simplified Arabic" w:eastAsiaTheme="minorEastAsia" w:hAnsi="Simplified Arabic" w:cs="Simplified Arabic"/>
          <w:b/>
          <w:bCs/>
          <w:sz w:val="32"/>
          <w:szCs w:val="32"/>
          <w:u w:val="single"/>
          <w:rtl/>
          <w:lang w:eastAsia="fr-FR" w:bidi="ar-DZ"/>
        </w:rPr>
        <w:t>أ- الجنس</w:t>
      </w:r>
      <w:proofErr w:type="gramEnd"/>
      <w:r w:rsidRPr="00AE4A14">
        <w:rPr>
          <w:rFonts w:ascii="Simplified Arabic" w:eastAsiaTheme="minorEastAsia" w:hAnsi="Simplified Arabic" w:cs="Simplified Arabic"/>
          <w:b/>
          <w:bCs/>
          <w:sz w:val="32"/>
          <w:szCs w:val="32"/>
          <w:u w:val="single"/>
          <w:rtl/>
          <w:lang w:eastAsia="fr-FR" w:bidi="ar-DZ"/>
        </w:rPr>
        <w:t xml:space="preserve"> والعرق:</w:t>
      </w:r>
      <w:r w:rsidRPr="00AE4A14">
        <w:rPr>
          <w:rFonts w:ascii="Simplified Arabic" w:eastAsiaTheme="minorEastAsia" w:hAnsi="Simplified Arabic" w:cs="Simplified Arabic"/>
          <w:sz w:val="32"/>
          <w:szCs w:val="32"/>
          <w:rtl/>
          <w:lang w:eastAsia="fr-FR" w:bidi="ar-DZ"/>
        </w:rPr>
        <w:t xml:space="preserve"> </w:t>
      </w:r>
    </w:p>
    <w:p w:rsidR="008A610A" w:rsidRPr="00AE4A14" w:rsidRDefault="00997583" w:rsidP="00997583">
      <w:pPr>
        <w:bidi/>
        <w:spacing w:after="200" w:line="276" w:lineRule="auto"/>
        <w:contextualSpacing/>
        <w:jc w:val="both"/>
        <w:rPr>
          <w:rFonts w:ascii="Simplified Arabic" w:eastAsiaTheme="minorEastAsia" w:hAnsi="Simplified Arabic" w:cs="Simplified Arabic"/>
          <w:sz w:val="32"/>
          <w:szCs w:val="32"/>
          <w:rtl/>
          <w:lang w:eastAsia="fr-FR" w:bidi="ar-DZ"/>
        </w:rPr>
      </w:pPr>
      <w:r>
        <w:rPr>
          <w:rFonts w:ascii="Simplified Arabic" w:eastAsiaTheme="minorEastAsia" w:hAnsi="Simplified Arabic" w:cs="Simplified Arabic" w:hint="cs"/>
          <w:sz w:val="32"/>
          <w:szCs w:val="32"/>
          <w:rtl/>
          <w:lang w:eastAsia="fr-FR" w:bidi="ar-DZ"/>
        </w:rPr>
        <w:t xml:space="preserve">       </w:t>
      </w:r>
      <w:r w:rsidR="008A610A" w:rsidRPr="00AE4A14">
        <w:rPr>
          <w:rFonts w:ascii="Simplified Arabic" w:eastAsiaTheme="minorEastAsia" w:hAnsi="Simplified Arabic" w:cs="Simplified Arabic"/>
          <w:sz w:val="32"/>
          <w:szCs w:val="32"/>
          <w:rtl/>
          <w:lang w:eastAsia="fr-FR" w:bidi="ar-DZ"/>
        </w:rPr>
        <w:t>يقصد به الخصائص القوميّة، إذ يرى أنّ أدب أمّةٍ ما يختلف عن أدب أمّة أخرى، وهذا يعود إلى تبايّن الخصائص القوميّة التي تعني لديه تأثير المناخ والتّربة وللدّوافع الغريزية والعادات والنّزاعات الدّفينة...إلخ.</w:t>
      </w:r>
    </w:p>
    <w:p w:rsidR="00997583" w:rsidRDefault="008A610A" w:rsidP="00AE4A14">
      <w:pPr>
        <w:bidi/>
        <w:spacing w:after="200" w:line="276" w:lineRule="auto"/>
        <w:contextualSpacing/>
        <w:jc w:val="both"/>
        <w:rPr>
          <w:rFonts w:ascii="Simplified Arabic" w:eastAsiaTheme="minorEastAsia" w:hAnsi="Simplified Arabic" w:cs="Simplified Arabic"/>
          <w:sz w:val="32"/>
          <w:szCs w:val="32"/>
          <w:rtl/>
          <w:lang w:eastAsia="fr-FR" w:bidi="ar-DZ"/>
        </w:rPr>
      </w:pPr>
      <w:proofErr w:type="gramStart"/>
      <w:r w:rsidRPr="00AE4A14">
        <w:rPr>
          <w:rFonts w:ascii="Simplified Arabic" w:eastAsiaTheme="minorEastAsia" w:hAnsi="Simplified Arabic" w:cs="Simplified Arabic"/>
          <w:b/>
          <w:bCs/>
          <w:sz w:val="32"/>
          <w:szCs w:val="32"/>
          <w:u w:val="single"/>
          <w:rtl/>
          <w:lang w:eastAsia="fr-FR" w:bidi="ar-DZ"/>
        </w:rPr>
        <w:t>ب- البيئة</w:t>
      </w:r>
      <w:proofErr w:type="gramEnd"/>
      <w:r w:rsidRPr="00AE4A14">
        <w:rPr>
          <w:rFonts w:ascii="Simplified Arabic" w:eastAsiaTheme="minorEastAsia" w:hAnsi="Simplified Arabic" w:cs="Simplified Arabic"/>
          <w:b/>
          <w:bCs/>
          <w:sz w:val="32"/>
          <w:szCs w:val="32"/>
          <w:u w:val="single"/>
          <w:rtl/>
          <w:lang w:eastAsia="fr-FR" w:bidi="ar-DZ"/>
        </w:rPr>
        <w:t>:</w:t>
      </w:r>
      <w:r w:rsidRPr="00AE4A14">
        <w:rPr>
          <w:rFonts w:ascii="Simplified Arabic" w:eastAsiaTheme="minorEastAsia" w:hAnsi="Simplified Arabic" w:cs="Simplified Arabic"/>
          <w:sz w:val="32"/>
          <w:szCs w:val="32"/>
          <w:rtl/>
          <w:lang w:eastAsia="fr-FR" w:bidi="ar-DZ"/>
        </w:rPr>
        <w:t xml:space="preserve"> </w:t>
      </w:r>
    </w:p>
    <w:p w:rsidR="008A610A" w:rsidRPr="00AE4A14" w:rsidRDefault="00997583" w:rsidP="00997583">
      <w:pPr>
        <w:bidi/>
        <w:spacing w:after="200" w:line="276" w:lineRule="auto"/>
        <w:contextualSpacing/>
        <w:jc w:val="both"/>
        <w:rPr>
          <w:rFonts w:ascii="Simplified Arabic" w:eastAsiaTheme="minorEastAsia" w:hAnsi="Simplified Arabic" w:cs="Simplified Arabic"/>
          <w:sz w:val="32"/>
          <w:szCs w:val="32"/>
          <w:rtl/>
          <w:lang w:eastAsia="fr-FR" w:bidi="ar-DZ"/>
        </w:rPr>
      </w:pPr>
      <w:r>
        <w:rPr>
          <w:rFonts w:ascii="Simplified Arabic" w:eastAsiaTheme="minorEastAsia" w:hAnsi="Simplified Arabic" w:cs="Simplified Arabic" w:hint="cs"/>
          <w:sz w:val="32"/>
          <w:szCs w:val="32"/>
          <w:rtl/>
          <w:lang w:eastAsia="fr-FR" w:bidi="ar-DZ"/>
        </w:rPr>
        <w:t xml:space="preserve">    </w:t>
      </w:r>
      <w:r w:rsidR="008A610A" w:rsidRPr="00AE4A14">
        <w:rPr>
          <w:rFonts w:ascii="Simplified Arabic" w:eastAsiaTheme="minorEastAsia" w:hAnsi="Simplified Arabic" w:cs="Simplified Arabic"/>
          <w:sz w:val="32"/>
          <w:szCs w:val="32"/>
          <w:rtl/>
          <w:lang w:eastAsia="fr-FR" w:bidi="ar-DZ"/>
        </w:rPr>
        <w:t>الإنسان في بيئتّه خاضع لأوضاع حتميّة، هيّ التي تتحكّم بالأدب والحياة العقلية (فالمناخ في انجلترا مثلا يؤثّر في تشكيل المزاج للفرد الإنجليزي وبالتّالي يؤثر في الأدب).</w:t>
      </w:r>
    </w:p>
    <w:p w:rsidR="00997583" w:rsidRDefault="008A610A" w:rsidP="00AE4A14">
      <w:pPr>
        <w:bidi/>
        <w:spacing w:after="200" w:line="276" w:lineRule="auto"/>
        <w:contextualSpacing/>
        <w:jc w:val="both"/>
        <w:rPr>
          <w:rFonts w:ascii="Simplified Arabic" w:eastAsiaTheme="minorEastAsia" w:hAnsi="Simplified Arabic" w:cs="Simplified Arabic"/>
          <w:b/>
          <w:bCs/>
          <w:sz w:val="32"/>
          <w:szCs w:val="32"/>
          <w:u w:val="single"/>
          <w:rtl/>
          <w:lang w:eastAsia="fr-FR" w:bidi="ar-DZ"/>
        </w:rPr>
      </w:pPr>
      <w:proofErr w:type="gramStart"/>
      <w:r w:rsidRPr="00AE4A14">
        <w:rPr>
          <w:rFonts w:ascii="Simplified Arabic" w:eastAsiaTheme="minorEastAsia" w:hAnsi="Simplified Arabic" w:cs="Simplified Arabic"/>
          <w:b/>
          <w:bCs/>
          <w:sz w:val="32"/>
          <w:szCs w:val="32"/>
          <w:u w:val="single"/>
          <w:rtl/>
          <w:lang w:eastAsia="fr-FR" w:bidi="ar-DZ"/>
        </w:rPr>
        <w:t>ج- الزّمن</w:t>
      </w:r>
      <w:proofErr w:type="gramEnd"/>
      <w:r w:rsidRPr="00AE4A14">
        <w:rPr>
          <w:rFonts w:ascii="Simplified Arabic" w:eastAsiaTheme="minorEastAsia" w:hAnsi="Simplified Arabic" w:cs="Simplified Arabic"/>
          <w:b/>
          <w:bCs/>
          <w:sz w:val="32"/>
          <w:szCs w:val="32"/>
          <w:u w:val="single"/>
          <w:rtl/>
          <w:lang w:eastAsia="fr-FR" w:bidi="ar-DZ"/>
        </w:rPr>
        <w:t>:</w:t>
      </w:r>
    </w:p>
    <w:p w:rsidR="008A610A" w:rsidRPr="00AE4A14" w:rsidRDefault="00997583" w:rsidP="00997583">
      <w:pPr>
        <w:bidi/>
        <w:spacing w:after="200" w:line="276" w:lineRule="auto"/>
        <w:contextualSpacing/>
        <w:jc w:val="both"/>
        <w:rPr>
          <w:rFonts w:ascii="Simplified Arabic" w:eastAsiaTheme="minorEastAsia" w:hAnsi="Simplified Arabic" w:cs="Simplified Arabic"/>
          <w:sz w:val="32"/>
          <w:szCs w:val="32"/>
          <w:rtl/>
          <w:lang w:eastAsia="fr-FR" w:bidi="ar-DZ"/>
        </w:rPr>
      </w:pPr>
      <w:r w:rsidRPr="00997583">
        <w:rPr>
          <w:rFonts w:ascii="Simplified Arabic" w:eastAsiaTheme="minorEastAsia" w:hAnsi="Simplified Arabic" w:cs="Simplified Arabic" w:hint="cs"/>
          <w:b/>
          <w:bCs/>
          <w:sz w:val="32"/>
          <w:szCs w:val="32"/>
          <w:rtl/>
          <w:lang w:eastAsia="fr-FR" w:bidi="ar-DZ"/>
        </w:rPr>
        <w:t xml:space="preserve">    </w:t>
      </w:r>
      <w:r w:rsidR="008A610A" w:rsidRPr="00AE4A14">
        <w:rPr>
          <w:rFonts w:ascii="Simplified Arabic" w:eastAsiaTheme="minorEastAsia" w:hAnsi="Simplified Arabic" w:cs="Simplified Arabic"/>
          <w:sz w:val="32"/>
          <w:szCs w:val="32"/>
          <w:rtl/>
          <w:lang w:eastAsia="fr-FR" w:bidi="ar-DZ"/>
        </w:rPr>
        <w:t xml:space="preserve"> أو اللّحظة التاريخية وهو ما يجعل مفهوم البيئة متحرّكا، ويعني به روح العصر أو مكان العمل الأدبي في تاريخ التراث، وربما يعنّي ما عبّر عنه شاعر عربي قديم بقوله: «لكلّ زمان دولة </w:t>
      </w:r>
      <w:proofErr w:type="gramStart"/>
      <w:r w:rsidR="008A610A" w:rsidRPr="00AE4A14">
        <w:rPr>
          <w:rFonts w:ascii="Simplified Arabic" w:eastAsiaTheme="minorEastAsia" w:hAnsi="Simplified Arabic" w:cs="Simplified Arabic"/>
          <w:sz w:val="32"/>
          <w:szCs w:val="32"/>
          <w:rtl/>
          <w:lang w:eastAsia="fr-FR" w:bidi="ar-DZ"/>
        </w:rPr>
        <w:t>ورجال »</w:t>
      </w:r>
      <w:proofErr w:type="gramEnd"/>
      <w:r w:rsidR="008A610A" w:rsidRPr="00AE4A14">
        <w:rPr>
          <w:rFonts w:ascii="Simplified Arabic" w:eastAsiaTheme="minorEastAsia" w:hAnsi="Simplified Arabic" w:cs="Simplified Arabic"/>
          <w:sz w:val="32"/>
          <w:szCs w:val="32"/>
          <w:rtl/>
          <w:lang w:eastAsia="fr-FR" w:bidi="ar-DZ"/>
        </w:rPr>
        <w:t>.</w:t>
      </w:r>
    </w:p>
    <w:p w:rsidR="008A610A" w:rsidRPr="00AE4A14" w:rsidRDefault="008A610A" w:rsidP="00AE4A14">
      <w:pPr>
        <w:bidi/>
        <w:spacing w:after="200" w:line="276" w:lineRule="auto"/>
        <w:contextualSpacing/>
        <w:jc w:val="both"/>
        <w:rPr>
          <w:rFonts w:ascii="Simplified Arabic" w:eastAsiaTheme="minorEastAsia" w:hAnsi="Simplified Arabic" w:cs="Simplified Arabic"/>
          <w:sz w:val="32"/>
          <w:szCs w:val="32"/>
          <w:rtl/>
          <w:lang w:eastAsia="fr-FR" w:bidi="ar-DZ"/>
        </w:rPr>
      </w:pPr>
      <w:r w:rsidRPr="00AE4A14">
        <w:rPr>
          <w:rFonts w:ascii="Simplified Arabic" w:eastAsiaTheme="minorEastAsia" w:hAnsi="Simplified Arabic" w:cs="Simplified Arabic"/>
          <w:sz w:val="32"/>
          <w:szCs w:val="32"/>
          <w:rtl/>
          <w:lang w:eastAsia="fr-FR" w:bidi="ar-DZ"/>
        </w:rPr>
        <w:tab/>
        <w:t xml:space="preserve">خلافا لنظرية المحاكاة والتّعبير ولآراء </w:t>
      </w:r>
      <w:r w:rsidRPr="00AE4A14">
        <w:rPr>
          <w:rFonts w:ascii="Simplified Arabic" w:eastAsiaTheme="minorEastAsia" w:hAnsi="Simplified Arabic" w:cs="Simplified Arabic"/>
          <w:b/>
          <w:bCs/>
          <w:sz w:val="32"/>
          <w:szCs w:val="32"/>
          <w:rtl/>
          <w:lang w:eastAsia="fr-FR" w:bidi="ar-DZ"/>
        </w:rPr>
        <w:t xml:space="preserve">تين </w:t>
      </w:r>
      <w:r w:rsidRPr="00AE4A14">
        <w:rPr>
          <w:rFonts w:ascii="Simplified Arabic" w:eastAsiaTheme="minorEastAsia" w:hAnsi="Simplified Arabic" w:cs="Simplified Arabic"/>
          <w:sz w:val="32"/>
          <w:szCs w:val="32"/>
          <w:rtl/>
          <w:lang w:eastAsia="fr-FR" w:bidi="ar-DZ"/>
        </w:rPr>
        <w:t>استندت نظرية الانعكاس في تفسير الأدب نشأة وماهية ووظيفة إلى</w:t>
      </w:r>
      <w:r w:rsidRPr="00AE4A14">
        <w:rPr>
          <w:rFonts w:ascii="Simplified Arabic" w:eastAsiaTheme="minorEastAsia" w:hAnsi="Simplified Arabic" w:cs="Simplified Arabic"/>
          <w:b/>
          <w:bCs/>
          <w:sz w:val="32"/>
          <w:szCs w:val="32"/>
          <w:rtl/>
          <w:lang w:eastAsia="fr-FR" w:bidi="ar-DZ"/>
        </w:rPr>
        <w:t xml:space="preserve"> الفلسفة الواقعيّة الماديّة</w:t>
      </w:r>
      <w:r w:rsidRPr="00AE4A14">
        <w:rPr>
          <w:rFonts w:ascii="Simplified Arabic" w:eastAsiaTheme="minorEastAsia" w:hAnsi="Simplified Arabic" w:cs="Simplified Arabic"/>
          <w:sz w:val="32"/>
          <w:szCs w:val="32"/>
          <w:rtl/>
          <w:lang w:eastAsia="fr-FR" w:bidi="ar-DZ"/>
        </w:rPr>
        <w:t xml:space="preserve">، هذه الفلسفة التي ترى بأنّ الوجود الاجتماعي أسبق في الظهور من وجود الوعي بل أنّ أشكال الوجود الاجتماعي هي التّي تحدّد أشكال الوعي وتتميّز نظرية الانعكاس عن سائر النظريات بكونها لم تركّز على جانب واحد </w:t>
      </w:r>
      <w:r w:rsidRPr="00AE4A14">
        <w:rPr>
          <w:rFonts w:ascii="Simplified Arabic" w:eastAsiaTheme="minorEastAsia" w:hAnsi="Simplified Arabic" w:cs="Simplified Arabic"/>
          <w:sz w:val="32"/>
          <w:szCs w:val="32"/>
          <w:rtl/>
          <w:lang w:eastAsia="fr-FR" w:bidi="ar-DZ"/>
        </w:rPr>
        <w:lastRenderedPageBreak/>
        <w:t>من جوانب الظاهرة الأدبية (ركّزت نظرية المحاكاة على المتلقي، وركّزت نظرية التعبير على المُبْدِع) بل تناولتها من كافة جوانبها.</w:t>
      </w:r>
    </w:p>
    <w:p w:rsidR="008A610A" w:rsidRPr="00AE4A14" w:rsidRDefault="008A610A" w:rsidP="00AE4A14">
      <w:pPr>
        <w:numPr>
          <w:ilvl w:val="0"/>
          <w:numId w:val="1"/>
        </w:numPr>
        <w:bidi/>
        <w:spacing w:after="200" w:line="276" w:lineRule="auto"/>
        <w:contextualSpacing/>
        <w:jc w:val="both"/>
        <w:rPr>
          <w:rFonts w:ascii="Simplified Arabic" w:eastAsiaTheme="minorEastAsia" w:hAnsi="Simplified Arabic" w:cs="Simplified Arabic"/>
          <w:sz w:val="32"/>
          <w:szCs w:val="32"/>
          <w:lang w:eastAsia="fr-FR" w:bidi="ar-DZ"/>
        </w:rPr>
      </w:pPr>
      <w:r w:rsidRPr="00AE4A14">
        <w:rPr>
          <w:rFonts w:ascii="Simplified Arabic" w:eastAsiaTheme="minorEastAsia" w:hAnsi="Simplified Arabic" w:cs="Simplified Arabic"/>
          <w:sz w:val="32"/>
          <w:szCs w:val="32"/>
          <w:rtl/>
          <w:lang w:eastAsia="fr-FR" w:bidi="ar-DZ"/>
        </w:rPr>
        <w:t>وترى الفلسفة الواقعية الماديّة أنّ الواقع المادي أي علاقات الإنتاج وقوى الإنتاج (البنيّة التحتية) تُولّدُ وعيًا محدّدًا هذا الوعي يظمّ الثّقافة والفلسفة والقوانين والدّساتير والفكر والفنّ (البنية الفوقيّة). أي أنّ التّغيُّر في البناء الاقتصادي والاجتماعي يؤدي إلى تغيُّر في شكل الوعي أو مجمل البناء الفوقي فكلّ تغيّر في علاقات الإنتاج أو في البناء الاقتصادي الاجتماعي يستتبع بالضّرورة تغيٌّر في الرؤية لمفهوم المجتمع واللّغة والإنسان، والأدب والقيّم ...إلخ، وهوّ ما يؤدّي بالضرورة إلى تغيّر في الأشكال الأدبيّة من حيث الموضوعات والأساليب والأهداف، وهذا يعني أنّ الأدب انعكاس للواقع الاجتماعي.</w:t>
      </w:r>
    </w:p>
    <w:p w:rsidR="008A610A" w:rsidRPr="00AE4A14" w:rsidRDefault="008A610A" w:rsidP="00AE4A14">
      <w:pPr>
        <w:bidi/>
        <w:spacing w:after="200" w:line="276" w:lineRule="auto"/>
        <w:contextualSpacing/>
        <w:jc w:val="both"/>
        <w:rPr>
          <w:rFonts w:ascii="Simplified Arabic" w:eastAsiaTheme="minorEastAsia" w:hAnsi="Simplified Arabic" w:cs="Simplified Arabic"/>
          <w:b/>
          <w:bCs/>
          <w:sz w:val="32"/>
          <w:szCs w:val="32"/>
          <w:u w:val="single"/>
          <w:rtl/>
          <w:lang w:eastAsia="fr-FR" w:bidi="ar-DZ"/>
        </w:rPr>
      </w:pPr>
      <w:r w:rsidRPr="00AE4A14">
        <w:rPr>
          <w:rFonts w:ascii="Simplified Arabic" w:eastAsiaTheme="minorEastAsia" w:hAnsi="Simplified Arabic" w:cs="Simplified Arabic"/>
          <w:b/>
          <w:bCs/>
          <w:sz w:val="32"/>
          <w:szCs w:val="32"/>
          <w:u w:val="single"/>
          <w:rtl/>
          <w:lang w:eastAsia="fr-FR" w:bidi="ar-DZ"/>
        </w:rPr>
        <w:t>- ملاحظات حول نظرية الانعكاس:</w:t>
      </w:r>
    </w:p>
    <w:p w:rsidR="008A610A" w:rsidRPr="00AE4A14" w:rsidRDefault="008A610A" w:rsidP="00AE4A14">
      <w:pPr>
        <w:numPr>
          <w:ilvl w:val="0"/>
          <w:numId w:val="2"/>
        </w:numPr>
        <w:bidi/>
        <w:spacing w:after="200" w:line="276" w:lineRule="auto"/>
        <w:contextualSpacing/>
        <w:jc w:val="both"/>
        <w:rPr>
          <w:rFonts w:ascii="Simplified Arabic" w:eastAsiaTheme="minorEastAsia" w:hAnsi="Simplified Arabic" w:cs="Simplified Arabic"/>
          <w:sz w:val="32"/>
          <w:szCs w:val="32"/>
          <w:lang w:eastAsia="fr-FR" w:bidi="ar-DZ"/>
        </w:rPr>
      </w:pPr>
      <w:r w:rsidRPr="00AE4A14">
        <w:rPr>
          <w:rFonts w:ascii="Simplified Arabic" w:eastAsiaTheme="minorEastAsia" w:hAnsi="Simplified Arabic" w:cs="Simplified Arabic"/>
          <w:sz w:val="32"/>
          <w:szCs w:val="32"/>
          <w:rtl/>
          <w:lang w:eastAsia="fr-FR" w:bidi="ar-DZ"/>
        </w:rPr>
        <w:t>تستند نظرية الانعكاس إلى الفلسفة الواقعيّة الماديّة، حيث خاض أعلامها صراعًا فكريّا وفلسفيًا وفنيًا ضدّ أصحاب فكرة الفنّ الخالص والجمال الخالص، لأنّ هؤلاء ينظرون إلى عمل الأديب أنّه نوع من اللّعب والزّخرفة والتشكيل الخالي من أيّ مضمون.</w:t>
      </w:r>
    </w:p>
    <w:p w:rsidR="008A610A" w:rsidRPr="00AE4A14" w:rsidRDefault="008A610A" w:rsidP="00AE4A14">
      <w:pPr>
        <w:numPr>
          <w:ilvl w:val="0"/>
          <w:numId w:val="2"/>
        </w:numPr>
        <w:bidi/>
        <w:spacing w:after="200" w:line="276" w:lineRule="auto"/>
        <w:contextualSpacing/>
        <w:jc w:val="both"/>
        <w:rPr>
          <w:rFonts w:ascii="Simplified Arabic" w:eastAsiaTheme="minorEastAsia" w:hAnsi="Simplified Arabic" w:cs="Simplified Arabic"/>
          <w:sz w:val="32"/>
          <w:szCs w:val="32"/>
          <w:lang w:eastAsia="fr-FR" w:bidi="ar-DZ"/>
        </w:rPr>
      </w:pPr>
      <w:r w:rsidRPr="00AE4A14">
        <w:rPr>
          <w:rFonts w:ascii="Simplified Arabic" w:eastAsiaTheme="minorEastAsia" w:hAnsi="Simplified Arabic" w:cs="Simplified Arabic"/>
          <w:sz w:val="32"/>
          <w:szCs w:val="32"/>
          <w:rtl/>
          <w:lang w:eastAsia="fr-FR" w:bidi="ar-DZ"/>
        </w:rPr>
        <w:t>شدّد أعلام نظريّة الانعكاس على الدّلالة الاجتماعيّة للأعمال الأدبيّة والفنيّة وعلى الصلة بين الأدب والمجتمع.</w:t>
      </w:r>
    </w:p>
    <w:p w:rsidR="008A610A" w:rsidRPr="00AE4A14" w:rsidRDefault="008A610A" w:rsidP="00AE4A14">
      <w:pPr>
        <w:numPr>
          <w:ilvl w:val="0"/>
          <w:numId w:val="2"/>
        </w:numPr>
        <w:bidi/>
        <w:spacing w:after="200" w:line="276" w:lineRule="auto"/>
        <w:contextualSpacing/>
        <w:jc w:val="both"/>
        <w:rPr>
          <w:rFonts w:ascii="Simplified Arabic" w:eastAsiaTheme="minorEastAsia" w:hAnsi="Simplified Arabic" w:cs="Simplified Arabic"/>
          <w:sz w:val="32"/>
          <w:szCs w:val="32"/>
          <w:lang w:eastAsia="fr-FR" w:bidi="ar-DZ"/>
        </w:rPr>
      </w:pPr>
      <w:r w:rsidRPr="00AE4A14">
        <w:rPr>
          <w:rFonts w:ascii="Simplified Arabic" w:eastAsiaTheme="minorEastAsia" w:hAnsi="Simplified Arabic" w:cs="Simplified Arabic"/>
          <w:sz w:val="32"/>
          <w:szCs w:val="32"/>
          <w:rtl/>
          <w:lang w:eastAsia="fr-FR" w:bidi="ar-DZ"/>
        </w:rPr>
        <w:t xml:space="preserve">ارتبطت هذه النظرية بمفهوم الالتزام ومفهوم الواقعيّة، ومفهوم الالتزام وهو أن يلتزم الأديب بتصوير الواقع وهنا أمر يرتقي بالعمل الأدبي من النّاحية الفنيّة وبعبارة أخرى نستطيع القول بأنّه كلما انغرس الأديب بتصوير العلاقات الاجتماعيّة من الدّاخل حقق لأدبه ارتقاءً وسموَّا فنيّا وبالمقابل فإنّ تصوير الهامشي والسّطحي أمر يهبّها بالأدب </w:t>
      </w:r>
      <w:proofErr w:type="spellStart"/>
      <w:r w:rsidRPr="00AE4A14">
        <w:rPr>
          <w:rFonts w:ascii="Simplified Arabic" w:eastAsiaTheme="minorEastAsia" w:hAnsi="Simplified Arabic" w:cs="Simplified Arabic"/>
          <w:sz w:val="32"/>
          <w:szCs w:val="32"/>
          <w:rtl/>
          <w:lang w:eastAsia="fr-FR" w:bidi="ar-DZ"/>
        </w:rPr>
        <w:t>والفنّ.وبما</w:t>
      </w:r>
      <w:proofErr w:type="spellEnd"/>
      <w:r w:rsidRPr="00AE4A14">
        <w:rPr>
          <w:rFonts w:ascii="Simplified Arabic" w:eastAsiaTheme="minorEastAsia" w:hAnsi="Simplified Arabic" w:cs="Simplified Arabic"/>
          <w:sz w:val="32"/>
          <w:szCs w:val="32"/>
          <w:rtl/>
          <w:lang w:eastAsia="fr-FR" w:bidi="ar-DZ"/>
        </w:rPr>
        <w:t xml:space="preserve"> أنّ نشأة الأدب هي انعكاس للواقع الاجتماعي فإنّ طبيعة الأدب لابدّ أن ترتبط بذلك الواقع الذي أُنتج فيه.</w:t>
      </w:r>
    </w:p>
    <w:p w:rsidR="008A610A" w:rsidRPr="00AE4A14" w:rsidRDefault="008A610A" w:rsidP="00AE4A14">
      <w:pPr>
        <w:numPr>
          <w:ilvl w:val="0"/>
          <w:numId w:val="2"/>
        </w:numPr>
        <w:bidi/>
        <w:spacing w:after="200" w:line="276" w:lineRule="auto"/>
        <w:contextualSpacing/>
        <w:jc w:val="both"/>
        <w:rPr>
          <w:rFonts w:ascii="Simplified Arabic" w:eastAsiaTheme="minorEastAsia" w:hAnsi="Simplified Arabic" w:cs="Simplified Arabic"/>
          <w:sz w:val="32"/>
          <w:szCs w:val="32"/>
          <w:lang w:eastAsia="fr-FR" w:bidi="ar-DZ"/>
        </w:rPr>
      </w:pPr>
      <w:r w:rsidRPr="00AE4A14">
        <w:rPr>
          <w:rFonts w:ascii="Simplified Arabic" w:eastAsiaTheme="minorEastAsia" w:hAnsi="Simplified Arabic" w:cs="Simplified Arabic"/>
          <w:sz w:val="32"/>
          <w:szCs w:val="32"/>
          <w:rtl/>
          <w:lang w:eastAsia="fr-FR" w:bidi="ar-DZ"/>
        </w:rPr>
        <w:lastRenderedPageBreak/>
        <w:t>إنّ الأديب هو الأداة التي يعبّر المجتمع عن نفسه من خلالها أو أداة الطّبقة الاجتماعيّة التي ينتمي إليها الأديب، فلولا المجتمع لما استطاع الأديب أن ينتج العمل الأدبي، وحتّى على صعيد اللّغة نجد أنّ الأديب يتعامل مع ظاهرة اجتماعيّة، وأسلوبه الخاص نتّاج للتّفاعل مع اللّغة، لذا فالأدبي يحرصُ على التّقيد بمستوى لغوي معيّن يحدّده الوضع الاجتماعي والاقتصادي والثّقافي للمرحلة التي يعيش فيها، وبالتالي الأديب يستخدم اللّغة المألوفة (لغة الجماعة</w:t>
      </w:r>
      <w:proofErr w:type="gramStart"/>
      <w:r w:rsidRPr="00AE4A14">
        <w:rPr>
          <w:rFonts w:ascii="Simplified Arabic" w:eastAsiaTheme="minorEastAsia" w:hAnsi="Simplified Arabic" w:cs="Simplified Arabic"/>
          <w:sz w:val="32"/>
          <w:szCs w:val="32"/>
          <w:rtl/>
          <w:lang w:eastAsia="fr-FR" w:bidi="ar-DZ"/>
        </w:rPr>
        <w:t>) .</w:t>
      </w:r>
      <w:proofErr w:type="gramEnd"/>
      <w:r w:rsidRPr="00AE4A14">
        <w:rPr>
          <w:rFonts w:ascii="Simplified Arabic" w:eastAsiaTheme="minorEastAsia" w:hAnsi="Simplified Arabic" w:cs="Simplified Arabic"/>
          <w:sz w:val="32"/>
          <w:szCs w:val="32"/>
          <w:rtl/>
          <w:lang w:eastAsia="fr-FR" w:bidi="ar-DZ"/>
        </w:rPr>
        <w:t xml:space="preserve"> والأديب العبقري هو الأقدّر على تشكيل اللّغة بما </w:t>
      </w:r>
      <w:proofErr w:type="spellStart"/>
      <w:r w:rsidRPr="00AE4A14">
        <w:rPr>
          <w:rFonts w:ascii="Simplified Arabic" w:eastAsiaTheme="minorEastAsia" w:hAnsi="Simplified Arabic" w:cs="Simplified Arabic"/>
          <w:sz w:val="32"/>
          <w:szCs w:val="32"/>
          <w:rtl/>
          <w:lang w:eastAsia="fr-FR" w:bidi="ar-DZ"/>
        </w:rPr>
        <w:t>ي</w:t>
      </w:r>
      <w:r w:rsidR="00997583">
        <w:rPr>
          <w:rFonts w:ascii="Simplified Arabic" w:eastAsiaTheme="minorEastAsia" w:hAnsi="Simplified Arabic" w:cs="Simplified Arabic"/>
          <w:sz w:val="32"/>
          <w:szCs w:val="32"/>
          <w:rtl/>
          <w:lang w:eastAsia="fr-FR" w:bidi="ar-DZ"/>
        </w:rPr>
        <w:t>واتي</w:t>
      </w:r>
      <w:proofErr w:type="spellEnd"/>
      <w:r w:rsidR="00997583">
        <w:rPr>
          <w:rFonts w:ascii="Simplified Arabic" w:eastAsiaTheme="minorEastAsia" w:hAnsi="Simplified Arabic" w:cs="Simplified Arabic"/>
          <w:sz w:val="32"/>
          <w:szCs w:val="32"/>
          <w:rtl/>
          <w:lang w:eastAsia="fr-FR" w:bidi="ar-DZ"/>
        </w:rPr>
        <w:t xml:space="preserve"> هدفه</w:t>
      </w:r>
      <w:r w:rsidR="00997583">
        <w:rPr>
          <w:rFonts w:ascii="Simplified Arabic" w:eastAsiaTheme="minorEastAsia" w:hAnsi="Simplified Arabic" w:cs="Simplified Arabic" w:hint="cs"/>
          <w:sz w:val="32"/>
          <w:szCs w:val="32"/>
          <w:rtl/>
          <w:lang w:eastAsia="fr-FR" w:bidi="ar-DZ"/>
        </w:rPr>
        <w:t xml:space="preserve"> </w:t>
      </w:r>
      <w:r w:rsidRPr="00AE4A14">
        <w:rPr>
          <w:rFonts w:ascii="Simplified Arabic" w:eastAsiaTheme="minorEastAsia" w:hAnsi="Simplified Arabic" w:cs="Simplified Arabic"/>
          <w:sz w:val="32"/>
          <w:szCs w:val="32"/>
          <w:rtl/>
          <w:lang w:eastAsia="fr-FR" w:bidi="ar-DZ"/>
        </w:rPr>
        <w:t>وهو هدف اجتماعي أيضًا.</w:t>
      </w:r>
    </w:p>
    <w:p w:rsidR="000E3AA3" w:rsidRPr="00AE4A14" w:rsidRDefault="009A0326" w:rsidP="009A0326">
      <w:pPr>
        <w:spacing w:line="276" w:lineRule="auto"/>
        <w:jc w:val="right"/>
        <w:rPr>
          <w:rFonts w:ascii="Simplified Arabic" w:hAnsi="Simplified Arabic" w:cs="Simplified Arabic"/>
          <w:sz w:val="32"/>
          <w:szCs w:val="32"/>
        </w:rPr>
      </w:pPr>
      <w:r>
        <w:rPr>
          <w:rFonts w:ascii="Simplified Arabic" w:eastAsiaTheme="minorEastAsia" w:hAnsi="Simplified Arabic" w:cs="Simplified Arabic"/>
          <w:sz w:val="32"/>
          <w:szCs w:val="32"/>
          <w:lang w:eastAsia="fr-FR"/>
        </w:rPr>
        <w:t xml:space="preserve">   </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وتتمثّل و</w:t>
      </w:r>
      <w:r>
        <w:rPr>
          <w:rFonts w:ascii="Simplified Arabic" w:hAnsi="Simplified Arabic" w:cs="Simplified Arabic"/>
          <w:sz w:val="32"/>
          <w:szCs w:val="32"/>
          <w:rtl/>
        </w:rPr>
        <w:t xml:space="preserve">ظيفة </w:t>
      </w:r>
      <w:r>
        <w:rPr>
          <w:rFonts w:ascii="Simplified Arabic" w:hAnsi="Simplified Arabic" w:cs="Simplified Arabic" w:hint="cs"/>
          <w:sz w:val="32"/>
          <w:szCs w:val="32"/>
          <w:rtl/>
        </w:rPr>
        <w:t>الأ</w:t>
      </w:r>
      <w:r>
        <w:rPr>
          <w:rFonts w:ascii="Simplified Arabic" w:hAnsi="Simplified Arabic" w:cs="Simplified Arabic"/>
          <w:sz w:val="32"/>
          <w:szCs w:val="32"/>
          <w:rtl/>
        </w:rPr>
        <w:t xml:space="preserve">دب في نظرية </w:t>
      </w:r>
      <w:r>
        <w:rPr>
          <w:rFonts w:ascii="Simplified Arabic" w:hAnsi="Simplified Arabic" w:cs="Simplified Arabic" w:hint="cs"/>
          <w:sz w:val="32"/>
          <w:szCs w:val="32"/>
          <w:rtl/>
        </w:rPr>
        <w:t>الا</w:t>
      </w:r>
      <w:r w:rsidR="00DF16A3" w:rsidRPr="00DF16A3">
        <w:rPr>
          <w:rFonts w:ascii="Simplified Arabic" w:hAnsi="Simplified Arabic" w:cs="Simplified Arabic"/>
          <w:sz w:val="32"/>
          <w:szCs w:val="32"/>
          <w:rtl/>
        </w:rPr>
        <w:t xml:space="preserve">نعكاس </w:t>
      </w:r>
      <w:r>
        <w:rPr>
          <w:rFonts w:ascii="Simplified Arabic" w:hAnsi="Simplified Arabic" w:cs="Simplified Arabic" w:hint="cs"/>
          <w:sz w:val="32"/>
          <w:szCs w:val="32"/>
          <w:rtl/>
        </w:rPr>
        <w:t>في الالتصاق بالواقع ومشاركة المبدع مع القارئ في تغيير هذا المجتمع لما هو أحسن</w:t>
      </w:r>
      <w:r w:rsidR="00DF16A3" w:rsidRPr="00DF16A3">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من خلال التعبير عن قضايا المجتمع من هموم ومشاكل يعاني منها الأفراد وهذا إيمانا من أصحاب نظريّة التعبير </w:t>
      </w:r>
      <w:r>
        <w:rPr>
          <w:rFonts w:ascii="Simplified Arabic" w:hAnsi="Simplified Arabic" w:cs="Simplified Arabic"/>
          <w:sz w:val="32"/>
          <w:szCs w:val="32"/>
          <w:rtl/>
        </w:rPr>
        <w:t>بالواقعية المادية وع</w:t>
      </w:r>
      <w:r>
        <w:rPr>
          <w:rFonts w:ascii="Simplified Arabic" w:hAnsi="Simplified Arabic" w:cs="Simplified Arabic" w:hint="cs"/>
          <w:sz w:val="32"/>
          <w:szCs w:val="32"/>
          <w:rtl/>
        </w:rPr>
        <w:t>لا</w:t>
      </w:r>
      <w:r>
        <w:rPr>
          <w:rFonts w:ascii="Simplified Arabic" w:hAnsi="Simplified Arabic" w:cs="Simplified Arabic"/>
          <w:sz w:val="32"/>
          <w:szCs w:val="32"/>
          <w:rtl/>
        </w:rPr>
        <w:t xml:space="preserve">قة </w:t>
      </w:r>
      <w:r>
        <w:rPr>
          <w:rFonts w:ascii="Simplified Arabic" w:hAnsi="Simplified Arabic" w:cs="Simplified Arabic" w:hint="cs"/>
          <w:sz w:val="32"/>
          <w:szCs w:val="32"/>
          <w:rtl/>
        </w:rPr>
        <w:t>الأ</w:t>
      </w:r>
      <w:r w:rsidR="00DF16A3" w:rsidRPr="00DF16A3">
        <w:rPr>
          <w:rFonts w:ascii="Simplified Arabic" w:hAnsi="Simplified Arabic" w:cs="Simplified Arabic"/>
          <w:sz w:val="32"/>
          <w:szCs w:val="32"/>
          <w:rtl/>
        </w:rPr>
        <w:t xml:space="preserve">دب </w:t>
      </w:r>
      <w:proofErr w:type="gramStart"/>
      <w:r w:rsidR="00DF16A3" w:rsidRPr="00DF16A3">
        <w:rPr>
          <w:rFonts w:ascii="Simplified Arabic" w:hAnsi="Simplified Arabic" w:cs="Simplified Arabic"/>
          <w:sz w:val="32"/>
          <w:szCs w:val="32"/>
          <w:rtl/>
        </w:rPr>
        <w:t>بال</w:t>
      </w:r>
      <w:r>
        <w:rPr>
          <w:rFonts w:ascii="Simplified Arabic" w:hAnsi="Simplified Arabic" w:cs="Simplified Arabic" w:hint="cs"/>
          <w:sz w:val="32"/>
          <w:szCs w:val="32"/>
          <w:rtl/>
        </w:rPr>
        <w:t>م</w:t>
      </w:r>
      <w:r w:rsidR="00DF16A3" w:rsidRPr="00DF16A3">
        <w:rPr>
          <w:rFonts w:ascii="Simplified Arabic" w:hAnsi="Simplified Arabic" w:cs="Simplified Arabic"/>
          <w:sz w:val="32"/>
          <w:szCs w:val="32"/>
          <w:rtl/>
        </w:rPr>
        <w:t>جتمع</w:t>
      </w:r>
      <w:r>
        <w:rPr>
          <w:rFonts w:ascii="Simplified Arabic" w:hAnsi="Simplified Arabic" w:cs="Simplified Arabic" w:hint="cs"/>
          <w:sz w:val="32"/>
          <w:szCs w:val="32"/>
          <w:rtl/>
        </w:rPr>
        <w:t>.</w:t>
      </w:r>
      <w:bookmarkStart w:id="0" w:name="_GoBack"/>
      <w:bookmarkEnd w:id="0"/>
      <w:r w:rsidR="00DF16A3">
        <w:t>.</w:t>
      </w:r>
      <w:proofErr w:type="gramEnd"/>
    </w:p>
    <w:sectPr w:rsidR="000E3AA3" w:rsidRPr="00AE4A14" w:rsidSect="00821909">
      <w:headerReference w:type="default" r:id="rId7"/>
      <w:footerReference w:type="default" r:id="rId8"/>
      <w:footnotePr>
        <w:numRestart w:val="eachPage"/>
      </w:footnotePr>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3B" w:rsidRDefault="0073133B">
      <w:pPr>
        <w:spacing w:after="0" w:line="240" w:lineRule="auto"/>
      </w:pPr>
      <w:r>
        <w:separator/>
      </w:r>
    </w:p>
  </w:endnote>
  <w:endnote w:type="continuationSeparator" w:id="0">
    <w:p w:rsidR="0073133B" w:rsidRDefault="0073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54270"/>
      <w:docPartObj>
        <w:docPartGallery w:val="Page Numbers (Bottom of Page)"/>
        <w:docPartUnique/>
      </w:docPartObj>
    </w:sdtPr>
    <w:sdtContent>
      <w:p w:rsidR="00AE4A14" w:rsidRDefault="00AE4A14">
        <w:pPr>
          <w:pStyle w:val="Pieddepage"/>
          <w:jc w:val="center"/>
        </w:pPr>
        <w:r>
          <w:fldChar w:fldCharType="begin"/>
        </w:r>
        <w:r>
          <w:instrText>PAGE   \* MERGEFORMAT</w:instrText>
        </w:r>
        <w:r>
          <w:fldChar w:fldCharType="separate"/>
        </w:r>
        <w:r w:rsidR="009A0326">
          <w:rPr>
            <w:noProof/>
          </w:rPr>
          <w:t>2</w:t>
        </w:r>
        <w:r>
          <w:fldChar w:fldCharType="end"/>
        </w:r>
      </w:p>
    </w:sdtContent>
  </w:sdt>
  <w:p w:rsidR="00821909" w:rsidRDefault="007313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3B" w:rsidRDefault="0073133B">
      <w:pPr>
        <w:spacing w:after="0" w:line="240" w:lineRule="auto"/>
      </w:pPr>
      <w:r>
        <w:separator/>
      </w:r>
    </w:p>
  </w:footnote>
  <w:footnote w:type="continuationSeparator" w:id="0">
    <w:p w:rsidR="0073133B" w:rsidRDefault="00731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83" w:rsidRDefault="00997583">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7583" w:rsidRDefault="00997583" w:rsidP="00997583">
                          <w:pPr>
                            <w:pStyle w:val="En-tte"/>
                            <w:jc w:val="center"/>
                            <w:rPr>
                              <w:caps/>
                              <w:color w:val="FFFFFF" w:themeColor="background1"/>
                            </w:rPr>
                          </w:pPr>
                          <w:sdt>
                            <w:sdtPr>
                              <w:rPr>
                                <w:rFonts w:ascii="Traditional Arabic" w:hAnsi="Traditional Arabic" w:cs="Traditional Arabic"/>
                                <w:b/>
                                <w:bCs/>
                                <w:caps/>
                                <w:sz w:val="40"/>
                                <w:szCs w:val="40"/>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r w:rsidRPr="00997583">
                                <w:rPr>
                                  <w:rFonts w:ascii="Traditional Arabic" w:hAnsi="Traditional Arabic" w:cs="Traditional Arabic"/>
                                  <w:b/>
                                  <w:bCs/>
                                  <w:caps/>
                                  <w:sz w:val="40"/>
                                  <w:szCs w:val="40"/>
                                  <w:rtl/>
                                </w:rPr>
                                <w:t>نظرية الانعكاس</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997583" w:rsidRDefault="00997583" w:rsidP="00997583">
                    <w:pPr>
                      <w:pStyle w:val="En-tte"/>
                      <w:jc w:val="center"/>
                      <w:rPr>
                        <w:caps/>
                        <w:color w:val="FFFFFF" w:themeColor="background1"/>
                      </w:rPr>
                    </w:pPr>
                    <w:sdt>
                      <w:sdtPr>
                        <w:rPr>
                          <w:rFonts w:ascii="Traditional Arabic" w:hAnsi="Traditional Arabic" w:cs="Traditional Arabic"/>
                          <w:b/>
                          <w:bCs/>
                          <w:caps/>
                          <w:sz w:val="40"/>
                          <w:szCs w:val="40"/>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r w:rsidRPr="00997583">
                          <w:rPr>
                            <w:rFonts w:ascii="Traditional Arabic" w:hAnsi="Traditional Arabic" w:cs="Traditional Arabic"/>
                            <w:b/>
                            <w:bCs/>
                            <w:caps/>
                            <w:sz w:val="40"/>
                            <w:szCs w:val="40"/>
                            <w:rtl/>
                          </w:rPr>
                          <w:t>نظرية الانعكاس</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1.25pt;height:11.25pt" o:bullet="t">
        <v:imagedata r:id="rId1" o:title="BD14752_"/>
      </v:shape>
    </w:pict>
  </w:numPicBullet>
  <w:numPicBullet w:numPicBulletId="1">
    <w:pict>
      <v:shape id="_x0000_i1155" type="#_x0000_t75" style="width:11.25pt;height:11.25pt" o:bullet="t">
        <v:imagedata r:id="rId2" o:title="mso6345"/>
      </v:shape>
    </w:pict>
  </w:numPicBullet>
  <w:abstractNum w:abstractNumId="0">
    <w:nsid w:val="2173002A"/>
    <w:multiLevelType w:val="hybridMultilevel"/>
    <w:tmpl w:val="104486E8"/>
    <w:lvl w:ilvl="0" w:tplc="4F606C1E">
      <w:start w:val="1"/>
      <w:numFmt w:val="bullet"/>
      <w:lvlText w:val=""/>
      <w:lvlPicBulletId w:val="0"/>
      <w:lvlJc w:val="left"/>
      <w:pPr>
        <w:ind w:left="360" w:hanging="360"/>
      </w:pPr>
      <w:rPr>
        <w:rFonts w:ascii="Symbol" w:hAnsi="Symbol" w:cs="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6A254DD5"/>
    <w:multiLevelType w:val="hybridMultilevel"/>
    <w:tmpl w:val="39443952"/>
    <w:lvl w:ilvl="0" w:tplc="040C0007">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0A"/>
    <w:rsid w:val="000B7DFB"/>
    <w:rsid w:val="0036067B"/>
    <w:rsid w:val="005E14DE"/>
    <w:rsid w:val="0073133B"/>
    <w:rsid w:val="008A610A"/>
    <w:rsid w:val="00997583"/>
    <w:rsid w:val="009A0326"/>
    <w:rsid w:val="00AE4A14"/>
    <w:rsid w:val="00DF16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835D63-3F01-41FC-989A-FCE62884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A610A"/>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8A610A"/>
    <w:rPr>
      <w:rFonts w:eastAsiaTheme="minorEastAsia"/>
      <w:lang w:eastAsia="fr-FR"/>
    </w:rPr>
  </w:style>
  <w:style w:type="paragraph" w:styleId="En-tte">
    <w:name w:val="header"/>
    <w:basedOn w:val="Normal"/>
    <w:link w:val="En-tteCar"/>
    <w:uiPriority w:val="99"/>
    <w:unhideWhenUsed/>
    <w:rsid w:val="00AE4A14"/>
    <w:pPr>
      <w:tabs>
        <w:tab w:val="center" w:pos="4536"/>
        <w:tab w:val="right" w:pos="9072"/>
      </w:tabs>
      <w:spacing w:after="0" w:line="240" w:lineRule="auto"/>
    </w:pPr>
  </w:style>
  <w:style w:type="character" w:customStyle="1" w:styleId="En-tteCar">
    <w:name w:val="En-tête Car"/>
    <w:basedOn w:val="Policepardfaut"/>
    <w:link w:val="En-tte"/>
    <w:uiPriority w:val="99"/>
    <w:rsid w:val="00AE4A14"/>
  </w:style>
  <w:style w:type="paragraph" w:styleId="Paragraphedeliste">
    <w:name w:val="List Paragraph"/>
    <w:basedOn w:val="Normal"/>
    <w:uiPriority w:val="34"/>
    <w:qFormat/>
    <w:rsid w:val="0099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561</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نظرية الانعكاس</dc:title>
  <dc:subject/>
  <dc:creator>Utilisateur Windows</dc:creator>
  <cp:keywords/>
  <dc:description/>
  <cp:lastModifiedBy>Utilisateur Windows</cp:lastModifiedBy>
  <cp:revision>6</cp:revision>
  <dcterms:created xsi:type="dcterms:W3CDTF">2022-12-26T07:40:00Z</dcterms:created>
  <dcterms:modified xsi:type="dcterms:W3CDTF">2022-12-26T07:57:00Z</dcterms:modified>
</cp:coreProperties>
</file>