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5E7"/>
  <w:body>
    <w:p w:rsidR="00AE6449" w:rsidRDefault="00AE6449" w:rsidP="00AE6449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Université de Bejaia</w:t>
      </w:r>
    </w:p>
    <w:p w:rsidR="00AE6449" w:rsidRDefault="00AE6449" w:rsidP="00AE6449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Département de langue et littérature françaises </w:t>
      </w:r>
    </w:p>
    <w:p w:rsidR="00AE6449" w:rsidRDefault="00AE6449" w:rsidP="00AE6449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Licence 2</w:t>
      </w:r>
    </w:p>
    <w:p w:rsidR="00AE6449" w:rsidRDefault="00AE6449" w:rsidP="00AE6449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K. Meziane </w:t>
      </w:r>
    </w:p>
    <w:p w:rsidR="00AE6449" w:rsidRDefault="000D50B5" w:rsidP="00AE6449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TTU, TD14</w:t>
      </w:r>
    </w:p>
    <w:p w:rsidR="00C93946" w:rsidRPr="00C93946" w:rsidRDefault="00C93946" w:rsidP="00C93946">
      <w:pPr>
        <w:spacing w:line="240" w:lineRule="auto"/>
        <w:contextualSpacing/>
        <w:rPr>
          <w:rFonts w:asciiTheme="majorHAnsi" w:hAnsiTheme="majorHAnsi"/>
          <w:b/>
          <w:bCs/>
          <w:color w:val="244061" w:themeColor="accent1" w:themeShade="80"/>
          <w:sz w:val="23"/>
          <w:szCs w:val="20"/>
        </w:rPr>
      </w:pPr>
    </w:p>
    <w:p w:rsidR="00C93946" w:rsidRPr="00C93946" w:rsidRDefault="00C93946" w:rsidP="00C93946">
      <w:pPr>
        <w:spacing w:line="240" w:lineRule="auto"/>
        <w:contextualSpacing/>
        <w:rPr>
          <w:rFonts w:asciiTheme="majorHAnsi" w:hAnsiTheme="majorHAnsi"/>
          <w:b/>
          <w:bCs/>
          <w:color w:val="244061" w:themeColor="accent1" w:themeShade="80"/>
          <w:sz w:val="23"/>
          <w:szCs w:val="20"/>
        </w:rPr>
      </w:pPr>
      <w:r w:rsidRPr="00C93946">
        <w:rPr>
          <w:rFonts w:asciiTheme="majorHAnsi" w:hAnsiTheme="majorHAnsi"/>
          <w:b/>
          <w:bCs/>
          <w:color w:val="244061" w:themeColor="accent1" w:themeShade="80"/>
          <w:sz w:val="23"/>
          <w:szCs w:val="20"/>
        </w:rPr>
        <w:t xml:space="preserve">Activité de production intermédiaire </w:t>
      </w:r>
    </w:p>
    <w:p w:rsidR="00C93946" w:rsidRPr="00C93946" w:rsidRDefault="00C93946" w:rsidP="00CC326C">
      <w:pPr>
        <w:spacing w:line="240" w:lineRule="auto"/>
        <w:contextualSpacing/>
        <w:rPr>
          <w:rFonts w:asciiTheme="majorHAnsi" w:hAnsiTheme="majorHAnsi"/>
          <w:b/>
          <w:bCs/>
          <w:color w:val="244061" w:themeColor="accent1" w:themeShade="80"/>
          <w:sz w:val="23"/>
          <w:szCs w:val="20"/>
        </w:rPr>
      </w:pPr>
      <w:r w:rsidRPr="00C93946">
        <w:rPr>
          <w:rFonts w:asciiTheme="majorHAnsi" w:hAnsiTheme="majorHAnsi"/>
          <w:b/>
          <w:bCs/>
          <w:color w:val="244061" w:themeColor="accent1" w:themeShade="80"/>
          <w:sz w:val="23"/>
          <w:szCs w:val="20"/>
        </w:rPr>
        <w:t>Objectif principal de l’activité :</w:t>
      </w:r>
      <w:r w:rsidRPr="00C93946">
        <w:rPr>
          <w:rFonts w:asciiTheme="majorHAnsi" w:hAnsiTheme="majorHAnsi"/>
          <w:color w:val="244061" w:themeColor="accent1" w:themeShade="80"/>
          <w:sz w:val="23"/>
          <w:szCs w:val="20"/>
        </w:rPr>
        <w:t xml:space="preserve"> Amener l’étudiant à rédiger </w:t>
      </w:r>
      <w:r w:rsidR="00CC326C">
        <w:rPr>
          <w:rFonts w:asciiTheme="majorHAnsi" w:hAnsiTheme="majorHAnsi"/>
          <w:color w:val="244061" w:themeColor="accent1" w:themeShade="80"/>
          <w:sz w:val="23"/>
          <w:szCs w:val="20"/>
        </w:rPr>
        <w:t xml:space="preserve">un développement et une conclusion de </w:t>
      </w:r>
      <w:r w:rsidRPr="00C93946">
        <w:rPr>
          <w:rFonts w:asciiTheme="majorHAnsi" w:hAnsiTheme="majorHAnsi"/>
          <w:color w:val="244061" w:themeColor="accent1" w:themeShade="80"/>
          <w:sz w:val="23"/>
          <w:szCs w:val="20"/>
        </w:rPr>
        <w:t xml:space="preserve">dissertation argumentative de culture générale répondant aux exigences du genre sur le plan de la correction phrastique (orthographe, syntaxe, lexique)  et textuelle (structure, cohésion nominale, connexion). </w:t>
      </w:r>
    </w:p>
    <w:p w:rsidR="00C93946" w:rsidRPr="00C93946" w:rsidRDefault="00C93946" w:rsidP="00C93946">
      <w:pPr>
        <w:spacing w:line="240" w:lineRule="auto"/>
        <w:contextualSpacing/>
        <w:rPr>
          <w:rFonts w:asciiTheme="majorHAnsi" w:hAnsiTheme="majorHAnsi"/>
          <w:b/>
          <w:bCs/>
          <w:color w:val="244061" w:themeColor="accent1" w:themeShade="80"/>
          <w:sz w:val="23"/>
          <w:szCs w:val="20"/>
        </w:rPr>
      </w:pPr>
    </w:p>
    <w:tbl>
      <w:tblPr>
        <w:tblStyle w:val="Grilledutableau"/>
        <w:tblW w:w="0" w:type="auto"/>
        <w:tblInd w:w="-459" w:type="dxa"/>
        <w:tblLook w:val="04A0"/>
      </w:tblPr>
      <w:tblGrid>
        <w:gridCol w:w="9671"/>
      </w:tblGrid>
      <w:tr w:rsidR="00C93946" w:rsidRPr="00C93946" w:rsidTr="00281CEA"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946" w:rsidRPr="00C93946" w:rsidRDefault="00C93946" w:rsidP="00C93946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olor w:val="244061" w:themeColor="accent1" w:themeShade="80"/>
                <w:sz w:val="23"/>
                <w:szCs w:val="20"/>
              </w:rPr>
            </w:pPr>
          </w:p>
          <w:p w:rsidR="00C93946" w:rsidRPr="00C93946" w:rsidRDefault="00C93946" w:rsidP="00C93946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olor w:val="244061" w:themeColor="accent1" w:themeShade="80"/>
                <w:sz w:val="23"/>
                <w:szCs w:val="20"/>
              </w:rPr>
            </w:pPr>
            <w:r w:rsidRPr="00C93946">
              <w:rPr>
                <w:rFonts w:asciiTheme="majorHAnsi" w:hAnsiTheme="majorHAnsi"/>
                <w:b/>
                <w:bCs/>
                <w:color w:val="244061" w:themeColor="accent1" w:themeShade="80"/>
                <w:sz w:val="23"/>
                <w:szCs w:val="20"/>
              </w:rPr>
              <w:t xml:space="preserve">Activité de production intermédiaire </w:t>
            </w:r>
          </w:p>
          <w:p w:rsidR="00C93946" w:rsidRPr="00C93946" w:rsidRDefault="00C93946" w:rsidP="00C93946">
            <w:pPr>
              <w:spacing w:line="276" w:lineRule="auto"/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</w:pPr>
            <w:r w:rsidRPr="00C93946"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  <w:szCs w:val="20"/>
              </w:rPr>
              <w:t xml:space="preserve">Premier moment : </w:t>
            </w:r>
            <w:r w:rsidRPr="00C93946">
              <w:rPr>
                <w:rFonts w:asciiTheme="majorHAnsi" w:hAnsiTheme="majorHAnsi"/>
                <w:color w:val="244061" w:themeColor="accent1" w:themeShade="80"/>
                <w:sz w:val="22"/>
              </w:rPr>
              <w:t>production d’une première introduction de dissertation</w:t>
            </w:r>
          </w:p>
          <w:p w:rsidR="00B86705" w:rsidRDefault="00B86705" w:rsidP="00B86705">
            <w:pPr>
              <w:numPr>
                <w:ilvl w:val="0"/>
                <w:numId w:val="38"/>
              </w:numPr>
              <w:spacing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L’étudiant retournera à sa première production inte</w:t>
            </w:r>
            <w:r w:rsidR="00BA0663">
              <w:rPr>
                <w:color w:val="244061" w:themeColor="accent1" w:themeShade="80"/>
                <w:sz w:val="24"/>
                <w:szCs w:val="24"/>
              </w:rPr>
              <w:t>rmédiaire, celle réalisée au TD8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 (l’introduction). </w:t>
            </w:r>
          </w:p>
          <w:p w:rsidR="00C93946" w:rsidRPr="00C93946" w:rsidRDefault="00C93946" w:rsidP="00B86705">
            <w:pPr>
              <w:numPr>
                <w:ilvl w:val="0"/>
                <w:numId w:val="38"/>
              </w:numPr>
              <w:spacing w:line="240" w:lineRule="auto"/>
              <w:rPr>
                <w:color w:val="244061" w:themeColor="accent1" w:themeShade="80"/>
                <w:sz w:val="24"/>
                <w:szCs w:val="24"/>
              </w:rPr>
            </w:pPr>
            <w:r w:rsidRPr="00C93946">
              <w:rPr>
                <w:color w:val="244061" w:themeColor="accent1" w:themeShade="80"/>
                <w:sz w:val="24"/>
                <w:szCs w:val="24"/>
              </w:rPr>
              <w:t xml:space="preserve">L’étudiant </w:t>
            </w:r>
            <w:r w:rsidR="00B86705">
              <w:rPr>
                <w:color w:val="244061" w:themeColor="accent1" w:themeShade="80"/>
                <w:sz w:val="24"/>
                <w:szCs w:val="24"/>
              </w:rPr>
              <w:t xml:space="preserve">rédigera </w:t>
            </w:r>
            <w:r w:rsidR="00B86705" w:rsidRPr="004415AC">
              <w:rPr>
                <w:color w:val="244061" w:themeColor="accent1" w:themeShade="80"/>
                <w:sz w:val="24"/>
                <w:szCs w:val="24"/>
                <w:u w:val="single"/>
              </w:rPr>
              <w:t>le plan</w:t>
            </w:r>
            <w:r w:rsidR="00B86705">
              <w:rPr>
                <w:color w:val="244061" w:themeColor="accent1" w:themeShade="80"/>
                <w:sz w:val="24"/>
                <w:szCs w:val="24"/>
              </w:rPr>
              <w:t xml:space="preserve"> de son développement et de sa conclusion de dissertation. </w:t>
            </w:r>
          </w:p>
          <w:p w:rsidR="00C93946" w:rsidRPr="00C93946" w:rsidRDefault="00C93946" w:rsidP="004415AC">
            <w:pPr>
              <w:numPr>
                <w:ilvl w:val="0"/>
                <w:numId w:val="38"/>
              </w:numPr>
              <w:spacing w:line="240" w:lineRule="auto"/>
              <w:rPr>
                <w:color w:val="244061" w:themeColor="accent1" w:themeShade="80"/>
                <w:sz w:val="24"/>
                <w:szCs w:val="24"/>
              </w:rPr>
            </w:pPr>
            <w:r w:rsidRPr="00C93946">
              <w:rPr>
                <w:color w:val="244061" w:themeColor="accent1" w:themeShade="80"/>
                <w:sz w:val="24"/>
                <w:szCs w:val="24"/>
              </w:rPr>
              <w:t xml:space="preserve">L’étudiant rédigera son </w:t>
            </w:r>
            <w:r w:rsidR="00B86705">
              <w:rPr>
                <w:color w:val="244061" w:themeColor="accent1" w:themeShade="80"/>
                <w:sz w:val="24"/>
                <w:szCs w:val="24"/>
              </w:rPr>
              <w:t xml:space="preserve">développement et sa conclusion </w:t>
            </w:r>
            <w:r w:rsidRPr="00C93946">
              <w:rPr>
                <w:color w:val="244061" w:themeColor="accent1" w:themeShade="80"/>
                <w:sz w:val="24"/>
                <w:szCs w:val="24"/>
              </w:rPr>
              <w:t xml:space="preserve">tout en veillant à respecter les </w:t>
            </w:r>
            <w:r w:rsidR="00B86705">
              <w:rPr>
                <w:color w:val="244061" w:themeColor="accent1" w:themeShade="80"/>
                <w:sz w:val="24"/>
                <w:szCs w:val="24"/>
              </w:rPr>
              <w:t>règles de correction phrastique</w:t>
            </w:r>
            <w:r w:rsidRPr="00C93946">
              <w:rPr>
                <w:color w:val="244061" w:themeColor="accent1" w:themeShade="80"/>
                <w:sz w:val="24"/>
                <w:szCs w:val="24"/>
              </w:rPr>
              <w:t xml:space="preserve"> (</w:t>
            </w:r>
            <w:r w:rsidR="00105C73">
              <w:rPr>
                <w:color w:val="244061" w:themeColor="accent1" w:themeShade="80"/>
                <w:sz w:val="24"/>
                <w:szCs w:val="24"/>
              </w:rPr>
              <w:t xml:space="preserve">orthographe, syntaxe, lexique) </w:t>
            </w:r>
            <w:r w:rsidRPr="00C93946">
              <w:rPr>
                <w:color w:val="244061" w:themeColor="accent1" w:themeShade="80"/>
                <w:sz w:val="24"/>
                <w:szCs w:val="24"/>
              </w:rPr>
              <w:t>et textuelle (structure</w:t>
            </w:r>
            <w:r w:rsidR="004415AC">
              <w:rPr>
                <w:color w:val="244061" w:themeColor="accent1" w:themeShade="80"/>
                <w:sz w:val="24"/>
                <w:szCs w:val="24"/>
              </w:rPr>
              <w:t xml:space="preserve"> générale</w:t>
            </w:r>
            <w:r w:rsidRPr="00C93946">
              <w:rPr>
                <w:color w:val="244061" w:themeColor="accent1" w:themeShade="80"/>
                <w:sz w:val="24"/>
                <w:szCs w:val="24"/>
              </w:rPr>
              <w:t xml:space="preserve">, cohésion nominale, connexion). </w:t>
            </w:r>
          </w:p>
          <w:p w:rsidR="00C93946" w:rsidRPr="00D64330" w:rsidRDefault="00C93946" w:rsidP="00C93946">
            <w:pPr>
              <w:spacing w:line="240" w:lineRule="auto"/>
              <w:rPr>
                <w:color w:val="943634" w:themeColor="accent2" w:themeShade="BF"/>
                <w:sz w:val="24"/>
                <w:szCs w:val="16"/>
              </w:rPr>
            </w:pPr>
            <w:r w:rsidRPr="00D64330">
              <w:rPr>
                <w:color w:val="943634" w:themeColor="accent2" w:themeShade="BF"/>
                <w:sz w:val="24"/>
                <w:szCs w:val="16"/>
              </w:rPr>
              <w:t xml:space="preserve">NB/A cette étape, la consultation des ressources de langue est autorisée (dictionnaires, manuels de langue …) </w:t>
            </w:r>
          </w:p>
          <w:p w:rsidR="00C93946" w:rsidRPr="00C93946" w:rsidRDefault="00C93946" w:rsidP="00C93946">
            <w:pPr>
              <w:spacing w:line="276" w:lineRule="auto"/>
              <w:rPr>
                <w:rFonts w:asciiTheme="majorBidi" w:hAnsiTheme="majorBidi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C93946" w:rsidRPr="00C93946" w:rsidRDefault="00A257F0" w:rsidP="00B86705">
            <w:pPr>
              <w:spacing w:line="276" w:lineRule="auto"/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  <w:szCs w:val="20"/>
              </w:rPr>
              <w:t xml:space="preserve">Deuxième </w:t>
            </w:r>
            <w:r w:rsidR="00C93946" w:rsidRPr="00C93946"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  <w:szCs w:val="20"/>
              </w:rPr>
              <w:t>moment :</w:t>
            </w:r>
            <w:r w:rsidR="00C93946" w:rsidRPr="00C93946"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93946" w:rsidRPr="00C93946">
              <w:rPr>
                <w:rFonts w:asciiTheme="majorHAnsi" w:hAnsiTheme="majorHAnsi"/>
                <w:color w:val="244061" w:themeColor="accent1" w:themeShade="80"/>
                <w:sz w:val="22"/>
              </w:rPr>
              <w:t>évaluation</w:t>
            </w:r>
            <w:r w:rsidR="00B86705">
              <w:rPr>
                <w:rFonts w:asciiTheme="majorHAnsi" w:hAnsiTheme="majorHAnsi"/>
                <w:color w:val="244061" w:themeColor="accent1" w:themeShade="80"/>
                <w:sz w:val="22"/>
              </w:rPr>
              <w:t xml:space="preserve"> du développement et de la conclusion de </w:t>
            </w:r>
            <w:r w:rsidR="00C93946" w:rsidRPr="00C93946">
              <w:rPr>
                <w:rFonts w:asciiTheme="majorHAnsi" w:hAnsiTheme="majorHAnsi"/>
                <w:color w:val="244061" w:themeColor="accent1" w:themeShade="80"/>
                <w:sz w:val="22"/>
              </w:rPr>
              <w:t>l’étudiant par une personne plus compétente que lui.</w:t>
            </w:r>
            <w:r w:rsidR="00C93946" w:rsidRPr="00C93946"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  <w:t xml:space="preserve"> </w:t>
            </w:r>
          </w:p>
          <w:p w:rsidR="00C93946" w:rsidRPr="00C93946" w:rsidRDefault="00C93946" w:rsidP="002E7395">
            <w:pPr>
              <w:numPr>
                <w:ilvl w:val="0"/>
                <w:numId w:val="39"/>
              </w:numPr>
              <w:spacing w:line="240" w:lineRule="auto"/>
              <w:rPr>
                <w:color w:val="244061" w:themeColor="accent1" w:themeShade="80"/>
                <w:sz w:val="24"/>
                <w:szCs w:val="24"/>
              </w:rPr>
            </w:pPr>
            <w:r w:rsidRPr="00C93946">
              <w:rPr>
                <w:color w:val="244061" w:themeColor="accent1" w:themeShade="80"/>
                <w:sz w:val="24"/>
                <w:szCs w:val="24"/>
              </w:rPr>
              <w:t xml:space="preserve">L’étudiant soumettra </w:t>
            </w:r>
            <w:r w:rsidR="002E7395">
              <w:rPr>
                <w:color w:val="244061" w:themeColor="accent1" w:themeShade="80"/>
                <w:sz w:val="24"/>
                <w:szCs w:val="24"/>
              </w:rPr>
              <w:t xml:space="preserve">son </w:t>
            </w:r>
            <w:r w:rsidR="005C5F42">
              <w:rPr>
                <w:color w:val="244061" w:themeColor="accent1" w:themeShade="80"/>
                <w:sz w:val="24"/>
                <w:szCs w:val="24"/>
              </w:rPr>
              <w:t xml:space="preserve">développement et </w:t>
            </w:r>
            <w:r w:rsidR="002E7395">
              <w:rPr>
                <w:color w:val="244061" w:themeColor="accent1" w:themeShade="80"/>
                <w:sz w:val="24"/>
                <w:szCs w:val="24"/>
              </w:rPr>
              <w:t>sa</w:t>
            </w:r>
            <w:r w:rsidR="005C5F42">
              <w:rPr>
                <w:color w:val="244061" w:themeColor="accent1" w:themeShade="80"/>
                <w:sz w:val="24"/>
                <w:szCs w:val="24"/>
              </w:rPr>
              <w:t xml:space="preserve"> conclusion rédigé</w:t>
            </w:r>
            <w:r w:rsidRPr="00C93946">
              <w:rPr>
                <w:color w:val="244061" w:themeColor="accent1" w:themeShade="80"/>
                <w:sz w:val="24"/>
                <w:szCs w:val="24"/>
              </w:rPr>
              <w:t>s précédemment</w:t>
            </w:r>
            <w:r w:rsidR="005C5F42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C93946">
              <w:rPr>
                <w:color w:val="244061" w:themeColor="accent1" w:themeShade="80"/>
                <w:sz w:val="24"/>
                <w:szCs w:val="24"/>
              </w:rPr>
              <w:t xml:space="preserve">à une personne plus compétente que lui sur le plan rédactionnel, et ce, afin de la corriger. </w:t>
            </w:r>
          </w:p>
          <w:p w:rsidR="00C93946" w:rsidRPr="00C93946" w:rsidRDefault="00C93946" w:rsidP="002E7395">
            <w:pPr>
              <w:numPr>
                <w:ilvl w:val="0"/>
                <w:numId w:val="39"/>
              </w:numPr>
              <w:spacing w:line="240" w:lineRule="auto"/>
              <w:rPr>
                <w:color w:val="244061" w:themeColor="accent1" w:themeShade="80"/>
                <w:sz w:val="24"/>
                <w:szCs w:val="24"/>
              </w:rPr>
            </w:pPr>
            <w:r w:rsidRPr="00C93946">
              <w:rPr>
                <w:color w:val="244061" w:themeColor="accent1" w:themeShade="80"/>
                <w:sz w:val="24"/>
                <w:szCs w:val="24"/>
              </w:rPr>
              <w:t xml:space="preserve">L’étudiant prendra connaissance de </w:t>
            </w:r>
            <w:r w:rsidR="00994948">
              <w:rPr>
                <w:color w:val="244061" w:themeColor="accent1" w:themeShade="80"/>
                <w:sz w:val="24"/>
                <w:szCs w:val="24"/>
              </w:rPr>
              <w:t>la correction</w:t>
            </w:r>
            <w:r w:rsidR="002E7395">
              <w:rPr>
                <w:color w:val="244061" w:themeColor="accent1" w:themeShade="80"/>
                <w:sz w:val="24"/>
                <w:szCs w:val="24"/>
              </w:rPr>
              <w:t xml:space="preserve"> effectuée</w:t>
            </w:r>
            <w:r w:rsidRPr="00C93946">
              <w:rPr>
                <w:color w:val="244061" w:themeColor="accent1" w:themeShade="80"/>
                <w:sz w:val="24"/>
                <w:szCs w:val="24"/>
              </w:rPr>
              <w:t xml:space="preserve">. </w:t>
            </w:r>
          </w:p>
          <w:p w:rsidR="00C93946" w:rsidRPr="00C93946" w:rsidRDefault="00C93946" w:rsidP="00C93946">
            <w:pPr>
              <w:spacing w:line="276" w:lineRule="auto"/>
              <w:rPr>
                <w:rFonts w:asciiTheme="majorBidi" w:hAnsiTheme="majorBidi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C93946" w:rsidRPr="00C93946" w:rsidRDefault="00A257F0" w:rsidP="00C93946">
            <w:pPr>
              <w:spacing w:line="276" w:lineRule="auto"/>
              <w:rPr>
                <w:rFonts w:asciiTheme="majorHAnsi" w:hAnsiTheme="majorHAnsi"/>
                <w:color w:val="244061" w:themeColor="accent1" w:themeShade="8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  <w:szCs w:val="20"/>
              </w:rPr>
              <w:t xml:space="preserve">Troisième </w:t>
            </w:r>
            <w:r w:rsidR="00C93946" w:rsidRPr="00C93946"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  <w:szCs w:val="20"/>
              </w:rPr>
              <w:t>moment :</w:t>
            </w:r>
            <w:r w:rsidR="00C93946" w:rsidRPr="00C93946">
              <w:rPr>
                <w:rFonts w:asciiTheme="majorHAnsi" w:hAnsiTheme="majorHAnsi"/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93946" w:rsidRPr="00C93946">
              <w:rPr>
                <w:rFonts w:asciiTheme="majorHAnsi" w:hAnsiTheme="majorHAnsi"/>
                <w:color w:val="244061" w:themeColor="accent1" w:themeShade="80"/>
                <w:sz w:val="22"/>
              </w:rPr>
              <w:t>évaluation de la démarche de travail</w:t>
            </w:r>
          </w:p>
          <w:p w:rsidR="00C93946" w:rsidRPr="00C93946" w:rsidRDefault="00C93946" w:rsidP="00C93946">
            <w:pPr>
              <w:spacing w:line="240" w:lineRule="auto"/>
              <w:rPr>
                <w:color w:val="244061" w:themeColor="accent1" w:themeShade="80"/>
                <w:sz w:val="24"/>
                <w:szCs w:val="24"/>
              </w:rPr>
            </w:pPr>
            <w:r w:rsidRPr="00C93946">
              <w:rPr>
                <w:color w:val="244061" w:themeColor="accent1" w:themeShade="80"/>
                <w:sz w:val="24"/>
                <w:szCs w:val="24"/>
              </w:rPr>
              <w:t>L’étudiant évaluera sa démarche de réalisation des tâches demandées (y compris la présente) tout en mettant l’accent sur les difficultés rencontrées et les solutions adoptées pour les surmonter (tableau ci-dessous à remplir).</w:t>
            </w:r>
          </w:p>
          <w:p w:rsidR="00C93946" w:rsidRPr="00C93946" w:rsidRDefault="00C93946" w:rsidP="00C93946">
            <w:pPr>
              <w:spacing w:line="240" w:lineRule="auto"/>
              <w:rPr>
                <w:color w:val="244061" w:themeColor="accent1" w:themeShade="80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28" w:type="dxa"/>
              <w:tblLook w:val="04A0"/>
            </w:tblPr>
            <w:tblGrid>
              <w:gridCol w:w="370"/>
              <w:gridCol w:w="2254"/>
              <w:gridCol w:w="1925"/>
              <w:gridCol w:w="2377"/>
              <w:gridCol w:w="2491"/>
            </w:tblGrid>
            <w:tr w:rsidR="00AF08BB" w:rsidRPr="00C93946" w:rsidTr="00AF08BB">
              <w:tc>
                <w:tcPr>
                  <w:tcW w:w="370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254" w:type="dxa"/>
                </w:tcPr>
                <w:p w:rsidR="00AF08BB" w:rsidRPr="00C93946" w:rsidRDefault="00AF08BB" w:rsidP="00C93946">
                  <w:pPr>
                    <w:spacing w:line="240" w:lineRule="auto"/>
                    <w:jc w:val="center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C93946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Tâches réalisées</w:t>
                  </w:r>
                </w:p>
              </w:tc>
              <w:tc>
                <w:tcPr>
                  <w:tcW w:w="1925" w:type="dxa"/>
                </w:tcPr>
                <w:p w:rsidR="0048420D" w:rsidRDefault="00AF08BB" w:rsidP="0048420D">
                  <w:pPr>
                    <w:spacing w:line="240" w:lineRule="auto"/>
                    <w:jc w:val="left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Qualité de la réalisation des tâches demandée</w:t>
                  </w:r>
                  <w:r w:rsidR="004415AC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s</w:t>
                  </w:r>
                </w:p>
                <w:p w:rsidR="00776D12" w:rsidRPr="00C93946" w:rsidRDefault="0048420D" w:rsidP="00776D12">
                  <w:pPr>
                    <w:spacing w:line="240" w:lineRule="auto"/>
                    <w:jc w:val="left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TR, S, MS, PS, NS</w:t>
                  </w:r>
                  <w:r>
                    <w:rPr>
                      <w:rStyle w:val="Appelnotedebasdep"/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footnoteReference w:id="1"/>
                  </w:r>
                </w:p>
              </w:tc>
              <w:tc>
                <w:tcPr>
                  <w:tcW w:w="2377" w:type="dxa"/>
                </w:tcPr>
                <w:p w:rsidR="00AF08BB" w:rsidRPr="00C93946" w:rsidRDefault="00AF08BB" w:rsidP="00C93946">
                  <w:pPr>
                    <w:spacing w:line="240" w:lineRule="auto"/>
                    <w:jc w:val="center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C93946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Difficultés rencontrées</w:t>
                  </w:r>
                </w:p>
              </w:tc>
              <w:tc>
                <w:tcPr>
                  <w:tcW w:w="2491" w:type="dxa"/>
                </w:tcPr>
                <w:p w:rsidR="00AF08BB" w:rsidRPr="00C93946" w:rsidRDefault="00AF08BB" w:rsidP="00C93946">
                  <w:pPr>
                    <w:spacing w:line="240" w:lineRule="auto"/>
                    <w:jc w:val="center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C93946"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Solutions adoptées pour les surmonter</w:t>
                  </w:r>
                </w:p>
              </w:tc>
            </w:tr>
            <w:tr w:rsidR="00AF08BB" w:rsidRPr="00C93946" w:rsidTr="00AF08BB">
              <w:tc>
                <w:tcPr>
                  <w:tcW w:w="370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4" w:type="dxa"/>
                </w:tcPr>
                <w:p w:rsidR="00AF08BB" w:rsidRPr="00C93946" w:rsidRDefault="00AF08BB" w:rsidP="002A1441">
                  <w:pPr>
                    <w:spacing w:line="240" w:lineRule="auto"/>
                    <w:jc w:val="left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color w:val="244061" w:themeColor="accent1" w:themeShade="80"/>
                      <w:sz w:val="24"/>
                      <w:szCs w:val="24"/>
                    </w:rPr>
                    <w:t>Elaboration du plan du</w:t>
                  </w:r>
                  <w:r w:rsidRPr="00C93946">
                    <w:rPr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244061" w:themeColor="accent1" w:themeShade="80"/>
                      <w:sz w:val="24"/>
                      <w:szCs w:val="24"/>
                    </w:rPr>
                    <w:t>développement et de la conclusion</w:t>
                  </w:r>
                </w:p>
              </w:tc>
              <w:tc>
                <w:tcPr>
                  <w:tcW w:w="1925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491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</w:tr>
            <w:tr w:rsidR="00AF08BB" w:rsidRPr="00C93946" w:rsidTr="00AF08BB">
              <w:tc>
                <w:tcPr>
                  <w:tcW w:w="370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4" w:type="dxa"/>
                </w:tcPr>
                <w:p w:rsidR="00AF08BB" w:rsidRPr="00C93946" w:rsidRDefault="00AF08BB" w:rsidP="00B779F1">
                  <w:pPr>
                    <w:spacing w:line="240" w:lineRule="auto"/>
                    <w:jc w:val="left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 w:rsidRPr="00C93946">
                    <w:rPr>
                      <w:color w:val="244061" w:themeColor="accent1" w:themeShade="80"/>
                      <w:sz w:val="24"/>
                      <w:szCs w:val="24"/>
                    </w:rPr>
                    <w:t xml:space="preserve">Rédaction </w:t>
                  </w:r>
                  <w:r>
                    <w:rPr>
                      <w:color w:val="244061" w:themeColor="accent1" w:themeShade="80"/>
                      <w:sz w:val="24"/>
                      <w:szCs w:val="24"/>
                    </w:rPr>
                    <w:t>du développement et de la conclusion</w:t>
                  </w:r>
                </w:p>
              </w:tc>
              <w:tc>
                <w:tcPr>
                  <w:tcW w:w="1925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491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</w:tr>
            <w:tr w:rsidR="00AF08BB" w:rsidRPr="00C93946" w:rsidTr="00AF08BB">
              <w:tc>
                <w:tcPr>
                  <w:tcW w:w="370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254" w:type="dxa"/>
                </w:tcPr>
                <w:p w:rsidR="00AF08BB" w:rsidRPr="00C93946" w:rsidRDefault="00AF08BB" w:rsidP="00C93946">
                  <w:pPr>
                    <w:spacing w:line="240" w:lineRule="auto"/>
                    <w:jc w:val="left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 w:rsidRPr="00C93946">
                    <w:rPr>
                      <w:color w:val="244061" w:themeColor="accent1" w:themeShade="80"/>
                      <w:sz w:val="24"/>
                      <w:szCs w:val="24"/>
                    </w:rPr>
                    <w:t>Evaluation de la démarche de travail</w:t>
                  </w:r>
                </w:p>
              </w:tc>
              <w:tc>
                <w:tcPr>
                  <w:tcW w:w="1925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491" w:type="dxa"/>
                </w:tcPr>
                <w:p w:rsidR="00AF08BB" w:rsidRPr="00C93946" w:rsidRDefault="00AF08BB" w:rsidP="00C93946">
                  <w:pPr>
                    <w:spacing w:line="240" w:lineRule="auto"/>
                    <w:rPr>
                      <w:color w:val="244061" w:themeColor="accent1" w:themeShade="80"/>
                      <w:sz w:val="24"/>
                      <w:szCs w:val="24"/>
                    </w:rPr>
                  </w:pPr>
                </w:p>
              </w:tc>
            </w:tr>
          </w:tbl>
          <w:p w:rsidR="00C93946" w:rsidRPr="00C93946" w:rsidRDefault="00C93946" w:rsidP="00C93946">
            <w:pPr>
              <w:spacing w:line="276" w:lineRule="auto"/>
              <w:rPr>
                <w:rFonts w:asciiTheme="majorBidi" w:hAnsiTheme="majorBidi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C93946" w:rsidRPr="00C93946" w:rsidRDefault="00C93946" w:rsidP="00C93946">
      <w:pPr>
        <w:spacing w:line="240" w:lineRule="auto"/>
        <w:rPr>
          <w:b/>
          <w:bCs/>
          <w:color w:val="943634" w:themeColor="accent2" w:themeShade="BF"/>
          <w:szCs w:val="26"/>
        </w:rPr>
      </w:pPr>
    </w:p>
    <w:p w:rsidR="00C93946" w:rsidRPr="00C93946" w:rsidRDefault="00C93946" w:rsidP="00C93946">
      <w:pPr>
        <w:spacing w:line="240" w:lineRule="auto"/>
        <w:ind w:left="360"/>
        <w:rPr>
          <w:rFonts w:cs="Times New Roman"/>
          <w:b/>
          <w:bCs/>
          <w:color w:val="943634" w:themeColor="accent2" w:themeShade="BF"/>
          <w:sz w:val="25"/>
          <w:szCs w:val="25"/>
        </w:rPr>
      </w:pPr>
    </w:p>
    <w:p w:rsidR="00DB2364" w:rsidRPr="00716569" w:rsidRDefault="00DB2364" w:rsidP="00C93946">
      <w:pPr>
        <w:pStyle w:val="Consigne"/>
        <w:rPr>
          <w:rFonts w:cs="Times New Roman"/>
          <w:b/>
          <w:bCs/>
          <w:szCs w:val="25"/>
        </w:rPr>
      </w:pPr>
    </w:p>
    <w:sectPr w:rsidR="00DB2364" w:rsidRPr="00716569" w:rsidSect="00F57E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B4" w:rsidRDefault="000A12B4" w:rsidP="00A12608">
      <w:pPr>
        <w:spacing w:line="240" w:lineRule="auto"/>
      </w:pPr>
      <w:r>
        <w:separator/>
      </w:r>
    </w:p>
  </w:endnote>
  <w:endnote w:type="continuationSeparator" w:id="0">
    <w:p w:rsidR="000A12B4" w:rsidRDefault="000A12B4" w:rsidP="00A12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205"/>
      <w:docPartObj>
        <w:docPartGallery w:val="Page Numbers (Bottom of Page)"/>
        <w:docPartUnique/>
      </w:docPartObj>
    </w:sdtPr>
    <w:sdtContent>
      <w:p w:rsidR="00E1518A" w:rsidRDefault="00C56915">
        <w:pPr>
          <w:pStyle w:val="Pieddepage"/>
          <w:jc w:val="center"/>
        </w:pPr>
        <w:fldSimple w:instr=" PAGE   \* MERGEFORMAT ">
          <w:r w:rsidR="000D50B5">
            <w:rPr>
              <w:noProof/>
            </w:rPr>
            <w:t>1</w:t>
          </w:r>
        </w:fldSimple>
      </w:p>
    </w:sdtContent>
  </w:sdt>
  <w:p w:rsidR="00E1518A" w:rsidRDefault="00E151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B4" w:rsidRDefault="000A12B4" w:rsidP="00A12608">
      <w:pPr>
        <w:spacing w:line="240" w:lineRule="auto"/>
      </w:pPr>
      <w:r>
        <w:separator/>
      </w:r>
    </w:p>
  </w:footnote>
  <w:footnote w:type="continuationSeparator" w:id="0">
    <w:p w:rsidR="000A12B4" w:rsidRDefault="000A12B4" w:rsidP="00A12608">
      <w:pPr>
        <w:spacing w:line="240" w:lineRule="auto"/>
      </w:pPr>
      <w:r>
        <w:continuationSeparator/>
      </w:r>
    </w:p>
  </w:footnote>
  <w:footnote w:id="1">
    <w:p w:rsidR="0048420D" w:rsidRDefault="0048420D">
      <w:pPr>
        <w:pStyle w:val="Notedebasdepage"/>
      </w:pPr>
      <w:r>
        <w:rPr>
          <w:rStyle w:val="Appelnotedebasdep"/>
        </w:rPr>
        <w:footnoteRef/>
      </w:r>
      <w:r>
        <w:t xml:space="preserve"> Très satisfaisante, satisfaisante, moyennement satisfaisante, peu satisfaisante, non satisfaisante.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93A"/>
    <w:multiLevelType w:val="hybridMultilevel"/>
    <w:tmpl w:val="D38E9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75E"/>
    <w:multiLevelType w:val="hybridMultilevel"/>
    <w:tmpl w:val="A2D686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0069F"/>
    <w:multiLevelType w:val="hybridMultilevel"/>
    <w:tmpl w:val="74F8C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3F4E"/>
    <w:multiLevelType w:val="hybridMultilevel"/>
    <w:tmpl w:val="C5387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754E"/>
    <w:multiLevelType w:val="hybridMultilevel"/>
    <w:tmpl w:val="FC8E6B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F4607"/>
    <w:multiLevelType w:val="hybridMultilevel"/>
    <w:tmpl w:val="65C480B6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74634"/>
    <w:multiLevelType w:val="hybridMultilevel"/>
    <w:tmpl w:val="DC8C9E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29CC"/>
    <w:multiLevelType w:val="hybridMultilevel"/>
    <w:tmpl w:val="69B25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36A6"/>
    <w:multiLevelType w:val="hybridMultilevel"/>
    <w:tmpl w:val="944A72A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21AF"/>
    <w:multiLevelType w:val="hybridMultilevel"/>
    <w:tmpl w:val="023E68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24AC"/>
    <w:multiLevelType w:val="hybridMultilevel"/>
    <w:tmpl w:val="36780B1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1012D"/>
    <w:multiLevelType w:val="hybridMultilevel"/>
    <w:tmpl w:val="6D967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234D"/>
    <w:multiLevelType w:val="hybridMultilevel"/>
    <w:tmpl w:val="051EB7D0"/>
    <w:lvl w:ilvl="0" w:tplc="44AC0CC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2376E"/>
    <w:multiLevelType w:val="hybridMultilevel"/>
    <w:tmpl w:val="62D4F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E181A"/>
    <w:multiLevelType w:val="hybridMultilevel"/>
    <w:tmpl w:val="95848D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C8447F"/>
    <w:multiLevelType w:val="hybridMultilevel"/>
    <w:tmpl w:val="1840A6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853D4"/>
    <w:multiLevelType w:val="hybridMultilevel"/>
    <w:tmpl w:val="70B2C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34EB"/>
    <w:multiLevelType w:val="hybridMultilevel"/>
    <w:tmpl w:val="D256C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E3BD7"/>
    <w:multiLevelType w:val="hybridMultilevel"/>
    <w:tmpl w:val="BF6C01F2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0B371C"/>
    <w:multiLevelType w:val="hybridMultilevel"/>
    <w:tmpl w:val="CD888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D1188"/>
    <w:multiLevelType w:val="hybridMultilevel"/>
    <w:tmpl w:val="668C66BA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>
    <w:nsid w:val="45923FF9"/>
    <w:multiLevelType w:val="hybridMultilevel"/>
    <w:tmpl w:val="E4BE04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02CF8"/>
    <w:multiLevelType w:val="hybridMultilevel"/>
    <w:tmpl w:val="9FDE8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B3A04"/>
    <w:multiLevelType w:val="hybridMultilevel"/>
    <w:tmpl w:val="94AE4FD6"/>
    <w:lvl w:ilvl="0" w:tplc="3F3C580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3DB5"/>
    <w:multiLevelType w:val="hybridMultilevel"/>
    <w:tmpl w:val="A74EC9E6"/>
    <w:lvl w:ilvl="0" w:tplc="F57409C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97349B"/>
    <w:multiLevelType w:val="hybridMultilevel"/>
    <w:tmpl w:val="74E8467C"/>
    <w:lvl w:ilvl="0" w:tplc="7ABE2F68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518E9"/>
    <w:multiLevelType w:val="hybridMultilevel"/>
    <w:tmpl w:val="31D06F72"/>
    <w:lvl w:ilvl="0" w:tplc="9732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943634" w:themeColor="accent2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10125"/>
    <w:multiLevelType w:val="hybridMultilevel"/>
    <w:tmpl w:val="5204E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15FB1"/>
    <w:multiLevelType w:val="hybridMultilevel"/>
    <w:tmpl w:val="8850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06EC7"/>
    <w:multiLevelType w:val="hybridMultilevel"/>
    <w:tmpl w:val="1220B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D2F09"/>
    <w:multiLevelType w:val="hybridMultilevel"/>
    <w:tmpl w:val="4A52BEE6"/>
    <w:lvl w:ilvl="0" w:tplc="5A748AA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C33CDD"/>
    <w:multiLevelType w:val="hybridMultilevel"/>
    <w:tmpl w:val="741A7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2155D"/>
    <w:multiLevelType w:val="hybridMultilevel"/>
    <w:tmpl w:val="5B065C96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C3D55"/>
    <w:multiLevelType w:val="hybridMultilevel"/>
    <w:tmpl w:val="B72EE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811F6"/>
    <w:multiLevelType w:val="hybridMultilevel"/>
    <w:tmpl w:val="81E466F4"/>
    <w:lvl w:ilvl="0" w:tplc="040C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>
    <w:nsid w:val="6C652F9D"/>
    <w:multiLevelType w:val="hybridMultilevel"/>
    <w:tmpl w:val="6784B70E"/>
    <w:lvl w:ilvl="0" w:tplc="03DA003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252C8"/>
    <w:multiLevelType w:val="hybridMultilevel"/>
    <w:tmpl w:val="2DBAA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A2657"/>
    <w:multiLevelType w:val="hybridMultilevel"/>
    <w:tmpl w:val="2E861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45DBE"/>
    <w:multiLevelType w:val="hybridMultilevel"/>
    <w:tmpl w:val="43B02520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924A00"/>
    <w:multiLevelType w:val="hybridMultilevel"/>
    <w:tmpl w:val="5FD4DD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3"/>
  </w:num>
  <w:num w:numId="5">
    <w:abstractNumId w:val="12"/>
  </w:num>
  <w:num w:numId="6">
    <w:abstractNumId w:val="25"/>
  </w:num>
  <w:num w:numId="7">
    <w:abstractNumId w:val="24"/>
  </w:num>
  <w:num w:numId="8">
    <w:abstractNumId w:val="38"/>
  </w:num>
  <w:num w:numId="9">
    <w:abstractNumId w:val="18"/>
  </w:num>
  <w:num w:numId="10">
    <w:abstractNumId w:val="5"/>
  </w:num>
  <w:num w:numId="11">
    <w:abstractNumId w:val="35"/>
  </w:num>
  <w:num w:numId="12">
    <w:abstractNumId w:val="28"/>
  </w:num>
  <w:num w:numId="13">
    <w:abstractNumId w:val="6"/>
  </w:num>
  <w:num w:numId="14">
    <w:abstractNumId w:val="1"/>
  </w:num>
  <w:num w:numId="15">
    <w:abstractNumId w:val="27"/>
  </w:num>
  <w:num w:numId="16">
    <w:abstractNumId w:val="2"/>
  </w:num>
  <w:num w:numId="17">
    <w:abstractNumId w:val="26"/>
  </w:num>
  <w:num w:numId="18">
    <w:abstractNumId w:val="29"/>
  </w:num>
  <w:num w:numId="19">
    <w:abstractNumId w:val="14"/>
  </w:num>
  <w:num w:numId="20">
    <w:abstractNumId w:val="33"/>
  </w:num>
  <w:num w:numId="21">
    <w:abstractNumId w:val="30"/>
  </w:num>
  <w:num w:numId="22">
    <w:abstractNumId w:val="32"/>
  </w:num>
  <w:num w:numId="23">
    <w:abstractNumId w:val="8"/>
  </w:num>
  <w:num w:numId="24">
    <w:abstractNumId w:val="10"/>
  </w:num>
  <w:num w:numId="25">
    <w:abstractNumId w:val="20"/>
  </w:num>
  <w:num w:numId="26">
    <w:abstractNumId w:val="11"/>
  </w:num>
  <w:num w:numId="27">
    <w:abstractNumId w:val="37"/>
  </w:num>
  <w:num w:numId="28">
    <w:abstractNumId w:val="0"/>
  </w:num>
  <w:num w:numId="29">
    <w:abstractNumId w:val="22"/>
  </w:num>
  <w:num w:numId="30">
    <w:abstractNumId w:val="15"/>
  </w:num>
  <w:num w:numId="31">
    <w:abstractNumId w:val="17"/>
  </w:num>
  <w:num w:numId="32">
    <w:abstractNumId w:val="9"/>
  </w:num>
  <w:num w:numId="33">
    <w:abstractNumId w:val="3"/>
  </w:num>
  <w:num w:numId="34">
    <w:abstractNumId w:val="31"/>
  </w:num>
  <w:num w:numId="35">
    <w:abstractNumId w:val="13"/>
  </w:num>
  <w:num w:numId="36">
    <w:abstractNumId w:val="36"/>
  </w:num>
  <w:num w:numId="37">
    <w:abstractNumId w:val="4"/>
  </w:num>
  <w:num w:numId="38">
    <w:abstractNumId w:val="39"/>
  </w:num>
  <w:num w:numId="39">
    <w:abstractNumId w:val="21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48"/>
    <w:rsid w:val="00003B23"/>
    <w:rsid w:val="00006EF2"/>
    <w:rsid w:val="00007C72"/>
    <w:rsid w:val="000114DF"/>
    <w:rsid w:val="00016E36"/>
    <w:rsid w:val="00017645"/>
    <w:rsid w:val="0003054B"/>
    <w:rsid w:val="00031674"/>
    <w:rsid w:val="000333CA"/>
    <w:rsid w:val="000341BF"/>
    <w:rsid w:val="00035FD3"/>
    <w:rsid w:val="0003612C"/>
    <w:rsid w:val="00043331"/>
    <w:rsid w:val="00047892"/>
    <w:rsid w:val="00050A92"/>
    <w:rsid w:val="00052965"/>
    <w:rsid w:val="000531C1"/>
    <w:rsid w:val="0005506E"/>
    <w:rsid w:val="00056750"/>
    <w:rsid w:val="00056F57"/>
    <w:rsid w:val="000608CB"/>
    <w:rsid w:val="00061BF6"/>
    <w:rsid w:val="000720D4"/>
    <w:rsid w:val="0007746F"/>
    <w:rsid w:val="00077F80"/>
    <w:rsid w:val="000804F9"/>
    <w:rsid w:val="00082DF7"/>
    <w:rsid w:val="0008460E"/>
    <w:rsid w:val="00085BAD"/>
    <w:rsid w:val="00086F23"/>
    <w:rsid w:val="00091075"/>
    <w:rsid w:val="00091BFF"/>
    <w:rsid w:val="00091E67"/>
    <w:rsid w:val="000931C3"/>
    <w:rsid w:val="00094ABD"/>
    <w:rsid w:val="00094F34"/>
    <w:rsid w:val="000974BB"/>
    <w:rsid w:val="00097C16"/>
    <w:rsid w:val="000A12B4"/>
    <w:rsid w:val="000B41CE"/>
    <w:rsid w:val="000B47DB"/>
    <w:rsid w:val="000C01B6"/>
    <w:rsid w:val="000C3AFD"/>
    <w:rsid w:val="000D1C90"/>
    <w:rsid w:val="000D50B5"/>
    <w:rsid w:val="000D5768"/>
    <w:rsid w:val="000E321B"/>
    <w:rsid w:val="000E484F"/>
    <w:rsid w:val="000E55A5"/>
    <w:rsid w:val="000E62FA"/>
    <w:rsid w:val="000F5545"/>
    <w:rsid w:val="0010110E"/>
    <w:rsid w:val="001013F4"/>
    <w:rsid w:val="00101EBC"/>
    <w:rsid w:val="00105C2B"/>
    <w:rsid w:val="00105C73"/>
    <w:rsid w:val="00107957"/>
    <w:rsid w:val="00107F2E"/>
    <w:rsid w:val="00113C70"/>
    <w:rsid w:val="00122667"/>
    <w:rsid w:val="001246A8"/>
    <w:rsid w:val="00125C54"/>
    <w:rsid w:val="00127764"/>
    <w:rsid w:val="001312CA"/>
    <w:rsid w:val="00133160"/>
    <w:rsid w:val="00137691"/>
    <w:rsid w:val="001449F5"/>
    <w:rsid w:val="001460D0"/>
    <w:rsid w:val="00151881"/>
    <w:rsid w:val="0015587F"/>
    <w:rsid w:val="00166CFC"/>
    <w:rsid w:val="001674B5"/>
    <w:rsid w:val="00171384"/>
    <w:rsid w:val="001727AA"/>
    <w:rsid w:val="001749F3"/>
    <w:rsid w:val="001960AE"/>
    <w:rsid w:val="001A1879"/>
    <w:rsid w:val="001A2AB0"/>
    <w:rsid w:val="001A3AF5"/>
    <w:rsid w:val="001B0F05"/>
    <w:rsid w:val="001B417E"/>
    <w:rsid w:val="001B6F9C"/>
    <w:rsid w:val="001B7A83"/>
    <w:rsid w:val="001C1196"/>
    <w:rsid w:val="001C1604"/>
    <w:rsid w:val="001C250A"/>
    <w:rsid w:val="001C4A8B"/>
    <w:rsid w:val="001D26AA"/>
    <w:rsid w:val="001D5C44"/>
    <w:rsid w:val="001E1FB7"/>
    <w:rsid w:val="001E24A6"/>
    <w:rsid w:val="001E6199"/>
    <w:rsid w:val="001E6232"/>
    <w:rsid w:val="001F0F13"/>
    <w:rsid w:val="001F28C8"/>
    <w:rsid w:val="001F79AE"/>
    <w:rsid w:val="001F7F1C"/>
    <w:rsid w:val="00202233"/>
    <w:rsid w:val="00202B45"/>
    <w:rsid w:val="00203CEE"/>
    <w:rsid w:val="00204A8F"/>
    <w:rsid w:val="0020665B"/>
    <w:rsid w:val="00210508"/>
    <w:rsid w:val="00211D20"/>
    <w:rsid w:val="00212CFA"/>
    <w:rsid w:val="0021688D"/>
    <w:rsid w:val="00216B7B"/>
    <w:rsid w:val="0022049A"/>
    <w:rsid w:val="00221CF1"/>
    <w:rsid w:val="00223025"/>
    <w:rsid w:val="00226A04"/>
    <w:rsid w:val="0022720B"/>
    <w:rsid w:val="0023359D"/>
    <w:rsid w:val="002342C4"/>
    <w:rsid w:val="002363D4"/>
    <w:rsid w:val="00240773"/>
    <w:rsid w:val="00243B7D"/>
    <w:rsid w:val="002527D4"/>
    <w:rsid w:val="00256A6D"/>
    <w:rsid w:val="002606F3"/>
    <w:rsid w:val="00265F1E"/>
    <w:rsid w:val="00266EC9"/>
    <w:rsid w:val="00266EFB"/>
    <w:rsid w:val="002671D1"/>
    <w:rsid w:val="0027134D"/>
    <w:rsid w:val="002713B9"/>
    <w:rsid w:val="0027515C"/>
    <w:rsid w:val="00287599"/>
    <w:rsid w:val="0029117C"/>
    <w:rsid w:val="00292075"/>
    <w:rsid w:val="00292FD9"/>
    <w:rsid w:val="0029352A"/>
    <w:rsid w:val="00294DBD"/>
    <w:rsid w:val="002971A7"/>
    <w:rsid w:val="002A1441"/>
    <w:rsid w:val="002B12C2"/>
    <w:rsid w:val="002B4EF3"/>
    <w:rsid w:val="002B7137"/>
    <w:rsid w:val="002C129B"/>
    <w:rsid w:val="002C479A"/>
    <w:rsid w:val="002D7C0F"/>
    <w:rsid w:val="002E393F"/>
    <w:rsid w:val="002E5CE6"/>
    <w:rsid w:val="002E7395"/>
    <w:rsid w:val="002F309C"/>
    <w:rsid w:val="002F66F3"/>
    <w:rsid w:val="00304A44"/>
    <w:rsid w:val="00304F6D"/>
    <w:rsid w:val="00306B0C"/>
    <w:rsid w:val="00314EC5"/>
    <w:rsid w:val="0031666E"/>
    <w:rsid w:val="00317D7F"/>
    <w:rsid w:val="0032118C"/>
    <w:rsid w:val="003246E0"/>
    <w:rsid w:val="00333979"/>
    <w:rsid w:val="00334B73"/>
    <w:rsid w:val="00334D92"/>
    <w:rsid w:val="00335991"/>
    <w:rsid w:val="0034175B"/>
    <w:rsid w:val="0034392A"/>
    <w:rsid w:val="00343E27"/>
    <w:rsid w:val="00350C45"/>
    <w:rsid w:val="00353490"/>
    <w:rsid w:val="00353EB6"/>
    <w:rsid w:val="00356475"/>
    <w:rsid w:val="00361311"/>
    <w:rsid w:val="00363DB6"/>
    <w:rsid w:val="003702DC"/>
    <w:rsid w:val="00371420"/>
    <w:rsid w:val="003715D7"/>
    <w:rsid w:val="00380210"/>
    <w:rsid w:val="00382DA2"/>
    <w:rsid w:val="00384E5B"/>
    <w:rsid w:val="00385E66"/>
    <w:rsid w:val="00387978"/>
    <w:rsid w:val="003968D4"/>
    <w:rsid w:val="003A121D"/>
    <w:rsid w:val="003A5E44"/>
    <w:rsid w:val="003B1B2E"/>
    <w:rsid w:val="003C17D4"/>
    <w:rsid w:val="003D4A9B"/>
    <w:rsid w:val="003D6B04"/>
    <w:rsid w:val="003D7082"/>
    <w:rsid w:val="003E4680"/>
    <w:rsid w:val="003F6C5C"/>
    <w:rsid w:val="00403B13"/>
    <w:rsid w:val="00405E45"/>
    <w:rsid w:val="00407327"/>
    <w:rsid w:val="00413DEC"/>
    <w:rsid w:val="00415347"/>
    <w:rsid w:val="00415E71"/>
    <w:rsid w:val="00420095"/>
    <w:rsid w:val="00431097"/>
    <w:rsid w:val="00432015"/>
    <w:rsid w:val="004415AC"/>
    <w:rsid w:val="00444FCA"/>
    <w:rsid w:val="00454465"/>
    <w:rsid w:val="0045547A"/>
    <w:rsid w:val="004610A1"/>
    <w:rsid w:val="004624B7"/>
    <w:rsid w:val="00471494"/>
    <w:rsid w:val="004729A5"/>
    <w:rsid w:val="00472DCA"/>
    <w:rsid w:val="004731AA"/>
    <w:rsid w:val="00480C0A"/>
    <w:rsid w:val="0048420D"/>
    <w:rsid w:val="004847C1"/>
    <w:rsid w:val="00491AF9"/>
    <w:rsid w:val="00492B51"/>
    <w:rsid w:val="0049609C"/>
    <w:rsid w:val="00496722"/>
    <w:rsid w:val="004A34DD"/>
    <w:rsid w:val="004A4222"/>
    <w:rsid w:val="004A7F95"/>
    <w:rsid w:val="004B1DAF"/>
    <w:rsid w:val="004B1F44"/>
    <w:rsid w:val="004C00DE"/>
    <w:rsid w:val="004C3621"/>
    <w:rsid w:val="004D1F98"/>
    <w:rsid w:val="004D6E58"/>
    <w:rsid w:val="004E1655"/>
    <w:rsid w:val="004E22FA"/>
    <w:rsid w:val="004E29A3"/>
    <w:rsid w:val="004F17C7"/>
    <w:rsid w:val="004F4958"/>
    <w:rsid w:val="004F7327"/>
    <w:rsid w:val="00501C51"/>
    <w:rsid w:val="00505B14"/>
    <w:rsid w:val="005062D1"/>
    <w:rsid w:val="005127B8"/>
    <w:rsid w:val="005225F5"/>
    <w:rsid w:val="005226F5"/>
    <w:rsid w:val="00522EC8"/>
    <w:rsid w:val="005321F9"/>
    <w:rsid w:val="00532CD6"/>
    <w:rsid w:val="00534E4C"/>
    <w:rsid w:val="005464D0"/>
    <w:rsid w:val="00546766"/>
    <w:rsid w:val="00546DE7"/>
    <w:rsid w:val="00550835"/>
    <w:rsid w:val="005511F7"/>
    <w:rsid w:val="00553AEC"/>
    <w:rsid w:val="0056193D"/>
    <w:rsid w:val="00562E67"/>
    <w:rsid w:val="00576138"/>
    <w:rsid w:val="00577C00"/>
    <w:rsid w:val="005819ED"/>
    <w:rsid w:val="00582700"/>
    <w:rsid w:val="005934EF"/>
    <w:rsid w:val="005A05DF"/>
    <w:rsid w:val="005A0F6F"/>
    <w:rsid w:val="005A2625"/>
    <w:rsid w:val="005B34F6"/>
    <w:rsid w:val="005B3E67"/>
    <w:rsid w:val="005B4ABE"/>
    <w:rsid w:val="005B5C20"/>
    <w:rsid w:val="005C38EE"/>
    <w:rsid w:val="005C5F42"/>
    <w:rsid w:val="005C7291"/>
    <w:rsid w:val="005D0F74"/>
    <w:rsid w:val="005D5EF1"/>
    <w:rsid w:val="005D6DE8"/>
    <w:rsid w:val="005E1226"/>
    <w:rsid w:val="005F1971"/>
    <w:rsid w:val="005F6328"/>
    <w:rsid w:val="005F79E1"/>
    <w:rsid w:val="00601B9D"/>
    <w:rsid w:val="0060250A"/>
    <w:rsid w:val="00604A81"/>
    <w:rsid w:val="006128B7"/>
    <w:rsid w:val="00612F48"/>
    <w:rsid w:val="00616B26"/>
    <w:rsid w:val="00634442"/>
    <w:rsid w:val="00634803"/>
    <w:rsid w:val="006358BD"/>
    <w:rsid w:val="006366DD"/>
    <w:rsid w:val="0064339A"/>
    <w:rsid w:val="00644B73"/>
    <w:rsid w:val="0065025F"/>
    <w:rsid w:val="00655AD6"/>
    <w:rsid w:val="00663509"/>
    <w:rsid w:val="006741F2"/>
    <w:rsid w:val="0067547D"/>
    <w:rsid w:val="00675A17"/>
    <w:rsid w:val="006772CE"/>
    <w:rsid w:val="00684D83"/>
    <w:rsid w:val="00686BFE"/>
    <w:rsid w:val="00694953"/>
    <w:rsid w:val="00697AA6"/>
    <w:rsid w:val="006A2958"/>
    <w:rsid w:val="006A3190"/>
    <w:rsid w:val="006A6AB6"/>
    <w:rsid w:val="006B5401"/>
    <w:rsid w:val="006C3B12"/>
    <w:rsid w:val="006C4036"/>
    <w:rsid w:val="006C482E"/>
    <w:rsid w:val="006C6D23"/>
    <w:rsid w:val="006C7AD3"/>
    <w:rsid w:val="006C7E6A"/>
    <w:rsid w:val="006D5BE0"/>
    <w:rsid w:val="006E1CAB"/>
    <w:rsid w:val="006E59BC"/>
    <w:rsid w:val="006F3841"/>
    <w:rsid w:val="006F6067"/>
    <w:rsid w:val="0070194C"/>
    <w:rsid w:val="00705F80"/>
    <w:rsid w:val="007068E9"/>
    <w:rsid w:val="007105CE"/>
    <w:rsid w:val="007113D5"/>
    <w:rsid w:val="00713C15"/>
    <w:rsid w:val="00716569"/>
    <w:rsid w:val="00721244"/>
    <w:rsid w:val="00721606"/>
    <w:rsid w:val="00722CD2"/>
    <w:rsid w:val="0072603B"/>
    <w:rsid w:val="00732107"/>
    <w:rsid w:val="0073269C"/>
    <w:rsid w:val="00733F7A"/>
    <w:rsid w:val="00741654"/>
    <w:rsid w:val="00744350"/>
    <w:rsid w:val="00744F69"/>
    <w:rsid w:val="00747840"/>
    <w:rsid w:val="007521A8"/>
    <w:rsid w:val="00753945"/>
    <w:rsid w:val="007560E9"/>
    <w:rsid w:val="0076278F"/>
    <w:rsid w:val="00763D6B"/>
    <w:rsid w:val="00773C66"/>
    <w:rsid w:val="00776D12"/>
    <w:rsid w:val="00787619"/>
    <w:rsid w:val="007904F8"/>
    <w:rsid w:val="007917FB"/>
    <w:rsid w:val="00791D66"/>
    <w:rsid w:val="00793688"/>
    <w:rsid w:val="007940A8"/>
    <w:rsid w:val="0079469F"/>
    <w:rsid w:val="007B0007"/>
    <w:rsid w:val="007B2BD7"/>
    <w:rsid w:val="007B57B3"/>
    <w:rsid w:val="007C7C8C"/>
    <w:rsid w:val="007D534D"/>
    <w:rsid w:val="007D547D"/>
    <w:rsid w:val="007D5A64"/>
    <w:rsid w:val="007D7550"/>
    <w:rsid w:val="007D7CEE"/>
    <w:rsid w:val="007E200F"/>
    <w:rsid w:val="007E324A"/>
    <w:rsid w:val="007F13C6"/>
    <w:rsid w:val="007F2C2C"/>
    <w:rsid w:val="0080482C"/>
    <w:rsid w:val="00805799"/>
    <w:rsid w:val="00807054"/>
    <w:rsid w:val="008151EC"/>
    <w:rsid w:val="00832E33"/>
    <w:rsid w:val="00833149"/>
    <w:rsid w:val="00842FF1"/>
    <w:rsid w:val="00850998"/>
    <w:rsid w:val="0085158D"/>
    <w:rsid w:val="00853F98"/>
    <w:rsid w:val="008555E4"/>
    <w:rsid w:val="00860188"/>
    <w:rsid w:val="008620A3"/>
    <w:rsid w:val="00875305"/>
    <w:rsid w:val="0087720E"/>
    <w:rsid w:val="00882948"/>
    <w:rsid w:val="00883D1B"/>
    <w:rsid w:val="00885F9C"/>
    <w:rsid w:val="00892F4E"/>
    <w:rsid w:val="00895D0D"/>
    <w:rsid w:val="0089637C"/>
    <w:rsid w:val="00896ED0"/>
    <w:rsid w:val="008A33FC"/>
    <w:rsid w:val="008A6E2B"/>
    <w:rsid w:val="008B0A72"/>
    <w:rsid w:val="008B390D"/>
    <w:rsid w:val="008B3FD5"/>
    <w:rsid w:val="008B4DFF"/>
    <w:rsid w:val="008B74BB"/>
    <w:rsid w:val="008C2195"/>
    <w:rsid w:val="008C2A4B"/>
    <w:rsid w:val="008C2C47"/>
    <w:rsid w:val="008D166A"/>
    <w:rsid w:val="008D1CB2"/>
    <w:rsid w:val="008D4105"/>
    <w:rsid w:val="008D5691"/>
    <w:rsid w:val="008D5A63"/>
    <w:rsid w:val="008E1876"/>
    <w:rsid w:val="008E6755"/>
    <w:rsid w:val="008F1F10"/>
    <w:rsid w:val="008F236E"/>
    <w:rsid w:val="008F4A60"/>
    <w:rsid w:val="008F564F"/>
    <w:rsid w:val="009029D6"/>
    <w:rsid w:val="00906A82"/>
    <w:rsid w:val="00906AF8"/>
    <w:rsid w:val="00906DFF"/>
    <w:rsid w:val="00907A5E"/>
    <w:rsid w:val="00910756"/>
    <w:rsid w:val="00912AA5"/>
    <w:rsid w:val="0091616A"/>
    <w:rsid w:val="0091694B"/>
    <w:rsid w:val="00917444"/>
    <w:rsid w:val="00917B40"/>
    <w:rsid w:val="00917F70"/>
    <w:rsid w:val="009274D0"/>
    <w:rsid w:val="00927710"/>
    <w:rsid w:val="009279E8"/>
    <w:rsid w:val="00933145"/>
    <w:rsid w:val="00941B89"/>
    <w:rsid w:val="00951CB7"/>
    <w:rsid w:val="00955CC1"/>
    <w:rsid w:val="00960A57"/>
    <w:rsid w:val="00961154"/>
    <w:rsid w:val="00962C26"/>
    <w:rsid w:val="00964C7E"/>
    <w:rsid w:val="009660A1"/>
    <w:rsid w:val="00966219"/>
    <w:rsid w:val="00967532"/>
    <w:rsid w:val="00967592"/>
    <w:rsid w:val="009706B7"/>
    <w:rsid w:val="00971E78"/>
    <w:rsid w:val="009822AC"/>
    <w:rsid w:val="00984B29"/>
    <w:rsid w:val="00986048"/>
    <w:rsid w:val="00991573"/>
    <w:rsid w:val="009926FC"/>
    <w:rsid w:val="00992F9B"/>
    <w:rsid w:val="00994948"/>
    <w:rsid w:val="0099771D"/>
    <w:rsid w:val="009A1282"/>
    <w:rsid w:val="009A1343"/>
    <w:rsid w:val="009B6D95"/>
    <w:rsid w:val="009C027B"/>
    <w:rsid w:val="009D04F0"/>
    <w:rsid w:val="009D3832"/>
    <w:rsid w:val="009D50C4"/>
    <w:rsid w:val="009D5284"/>
    <w:rsid w:val="009D5A0F"/>
    <w:rsid w:val="009E0264"/>
    <w:rsid w:val="009F0CC2"/>
    <w:rsid w:val="009F0EE7"/>
    <w:rsid w:val="009F3659"/>
    <w:rsid w:val="009F6226"/>
    <w:rsid w:val="00A025F9"/>
    <w:rsid w:val="00A02658"/>
    <w:rsid w:val="00A111E0"/>
    <w:rsid w:val="00A12608"/>
    <w:rsid w:val="00A23890"/>
    <w:rsid w:val="00A257F0"/>
    <w:rsid w:val="00A25E0A"/>
    <w:rsid w:val="00A30425"/>
    <w:rsid w:val="00A30DEB"/>
    <w:rsid w:val="00A36909"/>
    <w:rsid w:val="00A36B8F"/>
    <w:rsid w:val="00A379F4"/>
    <w:rsid w:val="00A4339E"/>
    <w:rsid w:val="00A43943"/>
    <w:rsid w:val="00A5668B"/>
    <w:rsid w:val="00A572F9"/>
    <w:rsid w:val="00A6225F"/>
    <w:rsid w:val="00A64178"/>
    <w:rsid w:val="00A75698"/>
    <w:rsid w:val="00A77F29"/>
    <w:rsid w:val="00A83AB2"/>
    <w:rsid w:val="00A83D5A"/>
    <w:rsid w:val="00A854D5"/>
    <w:rsid w:val="00A907B4"/>
    <w:rsid w:val="00A911A6"/>
    <w:rsid w:val="00AA36FC"/>
    <w:rsid w:val="00AA4847"/>
    <w:rsid w:val="00AA76A2"/>
    <w:rsid w:val="00AB0C10"/>
    <w:rsid w:val="00AB3708"/>
    <w:rsid w:val="00AB45F2"/>
    <w:rsid w:val="00AB69CB"/>
    <w:rsid w:val="00AB760D"/>
    <w:rsid w:val="00AC3A12"/>
    <w:rsid w:val="00AC40EC"/>
    <w:rsid w:val="00AC4792"/>
    <w:rsid w:val="00AE0672"/>
    <w:rsid w:val="00AE6449"/>
    <w:rsid w:val="00AE714B"/>
    <w:rsid w:val="00AF0388"/>
    <w:rsid w:val="00AF08BB"/>
    <w:rsid w:val="00AF25EC"/>
    <w:rsid w:val="00AF2A50"/>
    <w:rsid w:val="00AF38A6"/>
    <w:rsid w:val="00AF6957"/>
    <w:rsid w:val="00B00545"/>
    <w:rsid w:val="00B00CA5"/>
    <w:rsid w:val="00B01C7B"/>
    <w:rsid w:val="00B029D8"/>
    <w:rsid w:val="00B049BF"/>
    <w:rsid w:val="00B062CA"/>
    <w:rsid w:val="00B06554"/>
    <w:rsid w:val="00B12B3A"/>
    <w:rsid w:val="00B1468B"/>
    <w:rsid w:val="00B16641"/>
    <w:rsid w:val="00B2284C"/>
    <w:rsid w:val="00B229A0"/>
    <w:rsid w:val="00B23D46"/>
    <w:rsid w:val="00B23D7A"/>
    <w:rsid w:val="00B339C9"/>
    <w:rsid w:val="00B34034"/>
    <w:rsid w:val="00B36A70"/>
    <w:rsid w:val="00B42569"/>
    <w:rsid w:val="00B450EE"/>
    <w:rsid w:val="00B459A4"/>
    <w:rsid w:val="00B519BC"/>
    <w:rsid w:val="00B57A84"/>
    <w:rsid w:val="00B60E76"/>
    <w:rsid w:val="00B61F7D"/>
    <w:rsid w:val="00B62FA3"/>
    <w:rsid w:val="00B643CB"/>
    <w:rsid w:val="00B645B4"/>
    <w:rsid w:val="00B66931"/>
    <w:rsid w:val="00B76FB4"/>
    <w:rsid w:val="00B779F1"/>
    <w:rsid w:val="00B80CD3"/>
    <w:rsid w:val="00B86705"/>
    <w:rsid w:val="00B91656"/>
    <w:rsid w:val="00B93BC7"/>
    <w:rsid w:val="00BA0663"/>
    <w:rsid w:val="00BA67DD"/>
    <w:rsid w:val="00BB0D3D"/>
    <w:rsid w:val="00BB3CEB"/>
    <w:rsid w:val="00BB592A"/>
    <w:rsid w:val="00BB793E"/>
    <w:rsid w:val="00BB7DD0"/>
    <w:rsid w:val="00BC08FE"/>
    <w:rsid w:val="00BC233F"/>
    <w:rsid w:val="00BC3D98"/>
    <w:rsid w:val="00BD39FA"/>
    <w:rsid w:val="00BD5F03"/>
    <w:rsid w:val="00BE4270"/>
    <w:rsid w:val="00BE4CB9"/>
    <w:rsid w:val="00BE6B2E"/>
    <w:rsid w:val="00BF7A21"/>
    <w:rsid w:val="00C01770"/>
    <w:rsid w:val="00C02B75"/>
    <w:rsid w:val="00C033CB"/>
    <w:rsid w:val="00C042CD"/>
    <w:rsid w:val="00C24280"/>
    <w:rsid w:val="00C2481D"/>
    <w:rsid w:val="00C270F4"/>
    <w:rsid w:val="00C30119"/>
    <w:rsid w:val="00C379D4"/>
    <w:rsid w:val="00C40584"/>
    <w:rsid w:val="00C42BC5"/>
    <w:rsid w:val="00C42DF2"/>
    <w:rsid w:val="00C43EA8"/>
    <w:rsid w:val="00C50AED"/>
    <w:rsid w:val="00C51892"/>
    <w:rsid w:val="00C537E1"/>
    <w:rsid w:val="00C56915"/>
    <w:rsid w:val="00C57FE0"/>
    <w:rsid w:val="00C61302"/>
    <w:rsid w:val="00C62102"/>
    <w:rsid w:val="00C65C6B"/>
    <w:rsid w:val="00C66312"/>
    <w:rsid w:val="00C71840"/>
    <w:rsid w:val="00C73C82"/>
    <w:rsid w:val="00C76478"/>
    <w:rsid w:val="00C76F6B"/>
    <w:rsid w:val="00C7792F"/>
    <w:rsid w:val="00C806B8"/>
    <w:rsid w:val="00C819B6"/>
    <w:rsid w:val="00C8570A"/>
    <w:rsid w:val="00C87A85"/>
    <w:rsid w:val="00C93946"/>
    <w:rsid w:val="00C97FB4"/>
    <w:rsid w:val="00CA1344"/>
    <w:rsid w:val="00CB47E8"/>
    <w:rsid w:val="00CC326C"/>
    <w:rsid w:val="00CC479B"/>
    <w:rsid w:val="00CC4CDC"/>
    <w:rsid w:val="00CD3074"/>
    <w:rsid w:val="00CD46C1"/>
    <w:rsid w:val="00CE07D6"/>
    <w:rsid w:val="00CE24B0"/>
    <w:rsid w:val="00CE2C0A"/>
    <w:rsid w:val="00CF0A8F"/>
    <w:rsid w:val="00CF4235"/>
    <w:rsid w:val="00CF6A08"/>
    <w:rsid w:val="00D01743"/>
    <w:rsid w:val="00D02F46"/>
    <w:rsid w:val="00D0339B"/>
    <w:rsid w:val="00D05BF9"/>
    <w:rsid w:val="00D108EE"/>
    <w:rsid w:val="00D10C80"/>
    <w:rsid w:val="00D12384"/>
    <w:rsid w:val="00D147F2"/>
    <w:rsid w:val="00D174C6"/>
    <w:rsid w:val="00D266DB"/>
    <w:rsid w:val="00D326FF"/>
    <w:rsid w:val="00D33A51"/>
    <w:rsid w:val="00D3620F"/>
    <w:rsid w:val="00D4193F"/>
    <w:rsid w:val="00D427B8"/>
    <w:rsid w:val="00D4697E"/>
    <w:rsid w:val="00D56A04"/>
    <w:rsid w:val="00D63399"/>
    <w:rsid w:val="00D64330"/>
    <w:rsid w:val="00D731B8"/>
    <w:rsid w:val="00D7325D"/>
    <w:rsid w:val="00D76656"/>
    <w:rsid w:val="00D84105"/>
    <w:rsid w:val="00D85603"/>
    <w:rsid w:val="00D85E25"/>
    <w:rsid w:val="00D86A57"/>
    <w:rsid w:val="00D8768F"/>
    <w:rsid w:val="00D91086"/>
    <w:rsid w:val="00D929EE"/>
    <w:rsid w:val="00D94A32"/>
    <w:rsid w:val="00D96349"/>
    <w:rsid w:val="00D97BA5"/>
    <w:rsid w:val="00DA043C"/>
    <w:rsid w:val="00DA30FF"/>
    <w:rsid w:val="00DA5CDF"/>
    <w:rsid w:val="00DB2364"/>
    <w:rsid w:val="00DC5636"/>
    <w:rsid w:val="00DD713A"/>
    <w:rsid w:val="00DE3DC2"/>
    <w:rsid w:val="00DF197A"/>
    <w:rsid w:val="00DF5F83"/>
    <w:rsid w:val="00E01295"/>
    <w:rsid w:val="00E01994"/>
    <w:rsid w:val="00E042CE"/>
    <w:rsid w:val="00E04A6D"/>
    <w:rsid w:val="00E10A61"/>
    <w:rsid w:val="00E12F15"/>
    <w:rsid w:val="00E1518A"/>
    <w:rsid w:val="00E2081E"/>
    <w:rsid w:val="00E20AF2"/>
    <w:rsid w:val="00E20DA7"/>
    <w:rsid w:val="00E2116F"/>
    <w:rsid w:val="00E2179C"/>
    <w:rsid w:val="00E2594A"/>
    <w:rsid w:val="00E26EEB"/>
    <w:rsid w:val="00E3577A"/>
    <w:rsid w:val="00E35F61"/>
    <w:rsid w:val="00E366FB"/>
    <w:rsid w:val="00E36CDF"/>
    <w:rsid w:val="00E42126"/>
    <w:rsid w:val="00E42D0D"/>
    <w:rsid w:val="00E43CAF"/>
    <w:rsid w:val="00E529E7"/>
    <w:rsid w:val="00E5762F"/>
    <w:rsid w:val="00E602FC"/>
    <w:rsid w:val="00E74A3B"/>
    <w:rsid w:val="00E84AF8"/>
    <w:rsid w:val="00E86B15"/>
    <w:rsid w:val="00E907E3"/>
    <w:rsid w:val="00E94B31"/>
    <w:rsid w:val="00E97D29"/>
    <w:rsid w:val="00EB1C3F"/>
    <w:rsid w:val="00EB209E"/>
    <w:rsid w:val="00EB4D3A"/>
    <w:rsid w:val="00EC512F"/>
    <w:rsid w:val="00EC776A"/>
    <w:rsid w:val="00ED1A9D"/>
    <w:rsid w:val="00ED43AA"/>
    <w:rsid w:val="00ED7C0E"/>
    <w:rsid w:val="00EE3494"/>
    <w:rsid w:val="00EE6D7A"/>
    <w:rsid w:val="00EF1C1C"/>
    <w:rsid w:val="00EF4766"/>
    <w:rsid w:val="00EF49B2"/>
    <w:rsid w:val="00F02D62"/>
    <w:rsid w:val="00F05B62"/>
    <w:rsid w:val="00F159F0"/>
    <w:rsid w:val="00F15E81"/>
    <w:rsid w:val="00F200E2"/>
    <w:rsid w:val="00F223B4"/>
    <w:rsid w:val="00F26667"/>
    <w:rsid w:val="00F2731D"/>
    <w:rsid w:val="00F274EB"/>
    <w:rsid w:val="00F35568"/>
    <w:rsid w:val="00F41ABC"/>
    <w:rsid w:val="00F44622"/>
    <w:rsid w:val="00F44BF4"/>
    <w:rsid w:val="00F46886"/>
    <w:rsid w:val="00F47BCF"/>
    <w:rsid w:val="00F5000C"/>
    <w:rsid w:val="00F524FC"/>
    <w:rsid w:val="00F53DA3"/>
    <w:rsid w:val="00F54CD0"/>
    <w:rsid w:val="00F54E29"/>
    <w:rsid w:val="00F57E7F"/>
    <w:rsid w:val="00F60BC8"/>
    <w:rsid w:val="00F60E61"/>
    <w:rsid w:val="00F6227C"/>
    <w:rsid w:val="00F75C8C"/>
    <w:rsid w:val="00F8369E"/>
    <w:rsid w:val="00F85FDD"/>
    <w:rsid w:val="00FA2FC1"/>
    <w:rsid w:val="00FA7AEA"/>
    <w:rsid w:val="00FB10A7"/>
    <w:rsid w:val="00FB32DC"/>
    <w:rsid w:val="00FB5850"/>
    <w:rsid w:val="00FC016F"/>
    <w:rsid w:val="00FD6E45"/>
    <w:rsid w:val="00FE1541"/>
    <w:rsid w:val="00FE360B"/>
    <w:rsid w:val="00FE3695"/>
    <w:rsid w:val="00FE3C55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e7ff,#f0f5e7"/>
      <o:colormenu v:ext="edit" fillcolor="#f0f5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72"/>
    <w:pPr>
      <w:spacing w:after="0" w:line="360" w:lineRule="auto"/>
      <w:jc w:val="both"/>
    </w:pPr>
    <w:rPr>
      <w:rFonts w:ascii="Goudy Old Style" w:eastAsiaTheme="minorEastAsia" w:hAnsi="Goudy Old Style"/>
      <w:sz w:val="2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B5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F4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66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6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65B"/>
    <w:rPr>
      <w:rFonts w:ascii="Goudy Old Style" w:eastAsiaTheme="minorEastAsia" w:hAnsi="Goudy Old Style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5B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Consigne">
    <w:name w:val="Consigne"/>
    <w:basedOn w:val="Normal"/>
    <w:link w:val="ConsigneCar"/>
    <w:qFormat/>
    <w:rsid w:val="00E12F15"/>
    <w:pPr>
      <w:spacing w:line="240" w:lineRule="auto"/>
    </w:pPr>
    <w:rPr>
      <w:color w:val="943634" w:themeColor="accent2" w:themeShade="BF"/>
      <w:sz w:val="25"/>
      <w:szCs w:val="18"/>
    </w:rPr>
  </w:style>
  <w:style w:type="paragraph" w:customStyle="1" w:styleId="Titres">
    <w:name w:val="Titres"/>
    <w:basedOn w:val="Normal"/>
    <w:link w:val="TitresCar"/>
    <w:qFormat/>
    <w:rsid w:val="00CF6A08"/>
    <w:pPr>
      <w:contextualSpacing/>
    </w:pPr>
    <w:rPr>
      <w:rFonts w:asciiTheme="majorHAnsi" w:hAnsiTheme="majorHAnsi"/>
      <w:b/>
      <w:bCs/>
      <w:color w:val="244061" w:themeColor="accent1" w:themeShade="80"/>
      <w:sz w:val="23"/>
      <w:szCs w:val="20"/>
    </w:rPr>
  </w:style>
  <w:style w:type="character" w:customStyle="1" w:styleId="ConsigneCar">
    <w:name w:val="Consigne Car"/>
    <w:basedOn w:val="Policepardfaut"/>
    <w:link w:val="Consigne"/>
    <w:rsid w:val="00E12F15"/>
    <w:rPr>
      <w:rFonts w:ascii="Goudy Old Style" w:eastAsiaTheme="minorEastAsia" w:hAnsi="Goudy Old Style"/>
      <w:color w:val="943634" w:themeColor="accent2" w:themeShade="BF"/>
      <w:sz w:val="25"/>
      <w:szCs w:val="18"/>
      <w:lang w:eastAsia="fr-FR"/>
    </w:rPr>
  </w:style>
  <w:style w:type="character" w:customStyle="1" w:styleId="TitresCar">
    <w:name w:val="Titres Car"/>
    <w:basedOn w:val="Policepardfaut"/>
    <w:link w:val="Titres"/>
    <w:rsid w:val="00CF6A08"/>
    <w:rPr>
      <w:rFonts w:asciiTheme="majorHAnsi" w:eastAsiaTheme="minorEastAsia" w:hAnsiTheme="majorHAnsi"/>
      <w:b/>
      <w:bCs/>
      <w:color w:val="244061" w:themeColor="accent1" w:themeShade="80"/>
      <w:sz w:val="23"/>
      <w:szCs w:val="20"/>
      <w:lang w:eastAsia="fr-FR"/>
    </w:rPr>
  </w:style>
  <w:style w:type="paragraph" w:customStyle="1" w:styleId="Styletitrescambriamarron">
    <w:name w:val="Style titres cambria marron"/>
    <w:basedOn w:val="Consigne"/>
    <w:link w:val="StyletitrescambriamarronCar"/>
    <w:rsid w:val="00AE0672"/>
  </w:style>
  <w:style w:type="character" w:customStyle="1" w:styleId="StyletitrescambriamarronCar">
    <w:name w:val="Style titres cambria marron Car"/>
    <w:basedOn w:val="ConsigneCar"/>
    <w:link w:val="Styletitrescambriamarron"/>
    <w:rsid w:val="00AE0672"/>
  </w:style>
  <w:style w:type="character" w:styleId="Lienhypertexte">
    <w:name w:val="Hyperlink"/>
    <w:basedOn w:val="Policepardfaut"/>
    <w:uiPriority w:val="99"/>
    <w:unhideWhenUsed/>
    <w:rsid w:val="004C36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B6F9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sbleus">
    <w:name w:val="Titres bleus"/>
    <w:basedOn w:val="Normal"/>
    <w:link w:val="TitresbleusCar"/>
    <w:rsid w:val="005B4ABE"/>
    <w:pPr>
      <w:spacing w:line="240" w:lineRule="auto"/>
    </w:pPr>
    <w:rPr>
      <w:rFonts w:asciiTheme="majorHAnsi" w:hAnsiTheme="majorHAnsi"/>
      <w:b/>
      <w:bCs/>
      <w:color w:val="244061" w:themeColor="accent1" w:themeShade="80"/>
      <w:sz w:val="24"/>
      <w:szCs w:val="20"/>
    </w:rPr>
  </w:style>
  <w:style w:type="character" w:customStyle="1" w:styleId="TitresbleusCar">
    <w:name w:val="Titres bleus Car"/>
    <w:basedOn w:val="Policepardfaut"/>
    <w:link w:val="Titresbleus"/>
    <w:rsid w:val="005B4ABE"/>
    <w:rPr>
      <w:rFonts w:asciiTheme="majorHAnsi" w:eastAsiaTheme="minorEastAsia" w:hAnsiTheme="majorHAnsi"/>
      <w:b/>
      <w:bCs/>
      <w:color w:val="244061" w:themeColor="accent1" w:themeShade="8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608"/>
    <w:rPr>
      <w:rFonts w:ascii="Goudy Old Style" w:eastAsiaTheme="minorEastAsia" w:hAnsi="Goudy Old Style"/>
      <w:sz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608"/>
    <w:rPr>
      <w:rFonts w:ascii="Goudy Old Style" w:eastAsiaTheme="minorEastAsia" w:hAnsi="Goudy Old Style"/>
      <w:sz w:val="2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9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998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420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420D"/>
    <w:rPr>
      <w:rFonts w:ascii="Goudy Old Style" w:eastAsiaTheme="minorEastAsia" w:hAnsi="Goudy Old Style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842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0F7F4-4217-44EB-B6F2-0A51B02E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MATINAL</dc:creator>
  <cp:lastModifiedBy>Utilisateur</cp:lastModifiedBy>
  <cp:revision>42</cp:revision>
  <dcterms:created xsi:type="dcterms:W3CDTF">2020-12-25T14:06:00Z</dcterms:created>
  <dcterms:modified xsi:type="dcterms:W3CDTF">2023-03-03T13:07:00Z</dcterms:modified>
</cp:coreProperties>
</file>