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145BB2" w:rsidRPr="0089756F" w:rsidTr="00C14E30">
        <w:trPr>
          <w:trHeight w:val="326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45BB2" w:rsidRPr="0089756F" w:rsidTr="00C14E30">
        <w:trPr>
          <w:trHeight w:val="171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145BB2" w:rsidRPr="0089756F" w:rsidTr="00C14E30">
        <w:trPr>
          <w:trHeight w:val="488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:</w:t>
            </w:r>
            <w:r w:rsidRPr="00AA738A">
              <w:rPr>
                <w:b/>
                <w:bCs/>
                <w:sz w:val="24"/>
                <w:szCs w:val="24"/>
              </w:rPr>
              <w:t>1+2+3+4+5+6+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145BB2" w:rsidRPr="00612E5C" w:rsidRDefault="00145BB2" w:rsidP="00C14E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145BB2" w:rsidRPr="00D25FFB" w:rsidRDefault="00145BB2" w:rsidP="00145BB2">
      <w:pPr>
        <w:jc w:val="center"/>
        <w:rPr>
          <w:b/>
          <w:bCs/>
          <w:sz w:val="24"/>
          <w:szCs w:val="24"/>
          <w:u w:val="single"/>
        </w:rPr>
      </w:pPr>
      <w:r w:rsidRPr="00D25FFB">
        <w:rPr>
          <w:b/>
          <w:bCs/>
          <w:sz w:val="24"/>
          <w:szCs w:val="24"/>
          <w:u w:val="single"/>
        </w:rPr>
        <w:t>Semestre 2</w:t>
      </w:r>
    </w:p>
    <w:p w:rsidR="00145BB2" w:rsidRPr="00F4029C" w:rsidRDefault="00EB5AF0" w:rsidP="00AD05D4">
      <w:pPr>
        <w:jc w:val="center"/>
        <w:rPr>
          <w:b/>
          <w:bCs/>
          <w:sz w:val="24"/>
          <w:szCs w:val="24"/>
          <w:u w:val="single"/>
        </w:rPr>
      </w:pPr>
      <w:r w:rsidRPr="00D25FFB">
        <w:rPr>
          <w:b/>
          <w:bCs/>
          <w:sz w:val="24"/>
          <w:szCs w:val="24"/>
          <w:u w:val="single"/>
        </w:rPr>
        <w:t>Cours n°</w:t>
      </w:r>
      <w:r w:rsidR="00B603E4">
        <w:rPr>
          <w:b/>
          <w:bCs/>
          <w:sz w:val="24"/>
          <w:szCs w:val="24"/>
          <w:u w:val="single"/>
        </w:rPr>
        <w:t>7</w:t>
      </w:r>
    </w:p>
    <w:p w:rsidR="00BF7792" w:rsidRPr="00EA416D" w:rsidRDefault="002C4C6C" w:rsidP="00EA416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Suite </w:t>
      </w:r>
      <w:r w:rsidR="00F43883" w:rsidRPr="00EA416D">
        <w:rPr>
          <w:b/>
          <w:bCs/>
          <w:sz w:val="32"/>
          <w:szCs w:val="32"/>
        </w:rPr>
        <w:t>du cours intitulé :</w:t>
      </w:r>
      <w:r w:rsidR="00710835" w:rsidRPr="00EA416D">
        <w:rPr>
          <w:sz w:val="32"/>
          <w:szCs w:val="32"/>
        </w:rPr>
        <w:t xml:space="preserve"> </w:t>
      </w:r>
      <w:r w:rsidR="00710835" w:rsidRPr="00EA416D">
        <w:rPr>
          <w:b/>
          <w:bCs/>
          <w:sz w:val="32"/>
          <w:szCs w:val="32"/>
          <w:u w:val="single"/>
        </w:rPr>
        <w:t>la traduction audiovisuelle</w:t>
      </w:r>
    </w:p>
    <w:p w:rsidR="00740444" w:rsidRPr="00EA416D" w:rsidRDefault="00710835" w:rsidP="00740444">
      <w:pPr>
        <w:jc w:val="center"/>
        <w:rPr>
          <w:b/>
          <w:bCs/>
          <w:sz w:val="32"/>
          <w:szCs w:val="32"/>
          <w:u w:val="single"/>
        </w:rPr>
      </w:pPr>
      <w:r w:rsidRPr="00EA416D">
        <w:rPr>
          <w:b/>
          <w:bCs/>
          <w:sz w:val="32"/>
          <w:szCs w:val="32"/>
          <w:u w:val="single"/>
        </w:rPr>
        <w:t xml:space="preserve"> </w:t>
      </w:r>
      <w:r w:rsidR="00740444" w:rsidRPr="00EA416D">
        <w:rPr>
          <w:b/>
          <w:bCs/>
          <w:sz w:val="32"/>
          <w:szCs w:val="32"/>
          <w:u w:val="single"/>
        </w:rPr>
        <w:t>(</w:t>
      </w:r>
      <w:proofErr w:type="gramStart"/>
      <w:r w:rsidR="00740444" w:rsidRPr="00EA416D">
        <w:rPr>
          <w:b/>
          <w:bCs/>
          <w:sz w:val="32"/>
          <w:szCs w:val="32"/>
          <w:u w:val="single"/>
        </w:rPr>
        <w:t>en</w:t>
      </w:r>
      <w:proofErr w:type="gramEnd"/>
      <w:r w:rsidR="00740444" w:rsidRPr="00EA416D">
        <w:rPr>
          <w:b/>
          <w:bCs/>
          <w:sz w:val="32"/>
          <w:szCs w:val="32"/>
          <w:u w:val="single"/>
        </w:rPr>
        <w:t xml:space="preserve"> anglais « </w:t>
      </w:r>
      <w:proofErr w:type="spellStart"/>
      <w:r w:rsidR="00740444" w:rsidRPr="00EA416D">
        <w:rPr>
          <w:b/>
          <w:bCs/>
          <w:sz w:val="32"/>
          <w:szCs w:val="32"/>
          <w:u w:val="single"/>
        </w:rPr>
        <w:t>Audiovisual</w:t>
      </w:r>
      <w:proofErr w:type="spellEnd"/>
      <w:r w:rsidR="00740444" w:rsidRPr="00EA416D">
        <w:rPr>
          <w:b/>
          <w:bCs/>
          <w:sz w:val="32"/>
          <w:szCs w:val="32"/>
          <w:u w:val="single"/>
        </w:rPr>
        <w:t xml:space="preserve"> translation»)</w:t>
      </w:r>
    </w:p>
    <w:p w:rsidR="003A23AA" w:rsidRDefault="003A23AA" w:rsidP="003A23AA">
      <w:pPr>
        <w:rPr>
          <w:b/>
          <w:bCs/>
          <w:sz w:val="24"/>
          <w:szCs w:val="24"/>
        </w:rPr>
      </w:pPr>
      <w:r w:rsidRPr="00E80FEE">
        <w:rPr>
          <w:b/>
          <w:bCs/>
          <w:sz w:val="24"/>
          <w:szCs w:val="24"/>
        </w:rPr>
        <w:t>Le</w:t>
      </w:r>
      <w:r>
        <w:rPr>
          <w:b/>
          <w:bCs/>
          <w:sz w:val="24"/>
          <w:szCs w:val="24"/>
        </w:rPr>
        <w:t>s règles du sous-titrage :</w:t>
      </w:r>
    </w:p>
    <w:p w:rsidR="003A23AA" w:rsidRPr="00566EE2" w:rsidRDefault="003A23AA" w:rsidP="003A23AA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Il ne faut pas dépasser plus de 37 caractères par ligne.</w:t>
      </w:r>
    </w:p>
    <w:p w:rsidR="003A23AA" w:rsidRPr="00566EE2" w:rsidRDefault="003A23AA" w:rsidP="003A23AA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Il ne faut pas laisser paraître plus de 2 lignes à l’écran.</w:t>
      </w:r>
    </w:p>
    <w:p w:rsidR="003A23AA" w:rsidRPr="00566EE2" w:rsidRDefault="003A23AA" w:rsidP="003A23AA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Il faut laisser paraître les sous-titres entre 1 et 6 secondes avant d’afficher la suite. </w:t>
      </w:r>
    </w:p>
    <w:p w:rsidR="003A23AA" w:rsidRDefault="003A23AA" w:rsidP="003A23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avantages de la traduction audiovisuelle :</w:t>
      </w:r>
    </w:p>
    <w:p w:rsidR="003A23AA" w:rsidRPr="00F352D3" w:rsidRDefault="003A23AA" w:rsidP="003A23AA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Elle permet l’accès à d’autres cultures.</w:t>
      </w:r>
    </w:p>
    <w:p w:rsidR="003A23AA" w:rsidRPr="00F352D3" w:rsidRDefault="003A23AA" w:rsidP="003A23AA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Elle permet la compréhension de faits historiques, sociaux …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notamment grâce aux documentaires.</w:t>
      </w:r>
    </w:p>
    <w:p w:rsidR="003A23AA" w:rsidRPr="00F352D3" w:rsidRDefault="003A23AA" w:rsidP="003A23AA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Elle permet l’accès des sourds et des malentendants au divertissement grâce au sous-titrage intralinguistique.</w:t>
      </w:r>
    </w:p>
    <w:p w:rsidR="003A23AA" w:rsidRPr="00566EE2" w:rsidRDefault="003A23AA" w:rsidP="003A23AA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Elle facilite l’apprentissage d’une langue étrangère.</w:t>
      </w:r>
    </w:p>
    <w:p w:rsidR="003A23AA" w:rsidRPr="00D9307C" w:rsidRDefault="003A23AA" w:rsidP="003A23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difficultés de la traduction audiovisuelle :</w:t>
      </w:r>
    </w:p>
    <w:p w:rsidR="003A23AA" w:rsidRPr="00F352D3" w:rsidRDefault="003A23AA" w:rsidP="003A23A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F352D3">
        <w:rPr>
          <w:sz w:val="24"/>
          <w:szCs w:val="24"/>
        </w:rPr>
        <w:t xml:space="preserve">La traduction des surnoms </w:t>
      </w:r>
    </w:p>
    <w:p w:rsidR="003A23AA" w:rsidRPr="00F352D3" w:rsidRDefault="003A23AA" w:rsidP="003A23A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F352D3">
        <w:rPr>
          <w:sz w:val="24"/>
          <w:szCs w:val="24"/>
        </w:rPr>
        <w:t>La traduction des injures</w:t>
      </w:r>
    </w:p>
    <w:p w:rsidR="003A23AA" w:rsidRPr="00F352D3" w:rsidRDefault="003A23AA" w:rsidP="003A23A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F352D3">
        <w:rPr>
          <w:sz w:val="24"/>
          <w:szCs w:val="24"/>
        </w:rPr>
        <w:t>L</w:t>
      </w:r>
      <w:r>
        <w:rPr>
          <w:sz w:val="24"/>
          <w:szCs w:val="24"/>
        </w:rPr>
        <w:t xml:space="preserve">a traduction de </w:t>
      </w:r>
      <w:r w:rsidRPr="00F352D3">
        <w:rPr>
          <w:sz w:val="24"/>
          <w:szCs w:val="24"/>
        </w:rPr>
        <w:t>l’argot</w:t>
      </w:r>
    </w:p>
    <w:p w:rsidR="003A23AA" w:rsidRPr="00F352D3" w:rsidRDefault="003A23AA" w:rsidP="003A23A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F352D3">
        <w:rPr>
          <w:sz w:val="24"/>
          <w:szCs w:val="24"/>
        </w:rPr>
        <w:t>La traduction du sens de l’humour</w:t>
      </w:r>
    </w:p>
    <w:p w:rsidR="003A23AA" w:rsidRPr="00F352D3" w:rsidRDefault="003A23AA" w:rsidP="003A23A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F352D3">
        <w:rPr>
          <w:sz w:val="24"/>
          <w:szCs w:val="24"/>
        </w:rPr>
        <w:t>La traduction des jeux de mots</w:t>
      </w:r>
    </w:p>
    <w:p w:rsidR="003A23AA" w:rsidRPr="003B0F53" w:rsidRDefault="003A23AA" w:rsidP="003A23A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Transmettre une émotion par l</w:t>
      </w:r>
      <w:r w:rsidRPr="003B0F53">
        <w:rPr>
          <w:sz w:val="24"/>
          <w:szCs w:val="24"/>
        </w:rPr>
        <w:t>es gestes</w:t>
      </w:r>
      <w:r>
        <w:rPr>
          <w:sz w:val="24"/>
          <w:szCs w:val="24"/>
        </w:rPr>
        <w:t xml:space="preserve"> et les regards comme le font les acteurs.</w:t>
      </w:r>
    </w:p>
    <w:p w:rsidR="0051646F" w:rsidRDefault="0051646F" w:rsidP="00E94934"/>
    <w:p w:rsidR="00E94934" w:rsidRDefault="00E94934" w:rsidP="00E94934"/>
    <w:p w:rsidR="008C339A" w:rsidRPr="00946C07" w:rsidRDefault="008C339A" w:rsidP="00087A30">
      <w:pPr>
        <w:tabs>
          <w:tab w:val="left" w:pos="886"/>
        </w:tabs>
      </w:pPr>
    </w:p>
    <w:p w:rsidR="00AB3EBC" w:rsidRPr="00660564" w:rsidRDefault="00AB3EBC" w:rsidP="0033749B"/>
    <w:sectPr w:rsidR="00AB3EBC" w:rsidRPr="00660564" w:rsidSect="0090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BC"/>
    <w:multiLevelType w:val="hybridMultilevel"/>
    <w:tmpl w:val="570E3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2B7"/>
    <w:multiLevelType w:val="hybridMultilevel"/>
    <w:tmpl w:val="3DBE06BA"/>
    <w:lvl w:ilvl="0" w:tplc="E63E5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4B61"/>
    <w:multiLevelType w:val="hybridMultilevel"/>
    <w:tmpl w:val="BB809EAC"/>
    <w:lvl w:ilvl="0" w:tplc="5A2A5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6B4"/>
    <w:multiLevelType w:val="hybridMultilevel"/>
    <w:tmpl w:val="9E2ED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0879"/>
    <w:multiLevelType w:val="hybridMultilevel"/>
    <w:tmpl w:val="BF629A04"/>
    <w:lvl w:ilvl="0" w:tplc="04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>
    <w:nsid w:val="36786AD5"/>
    <w:multiLevelType w:val="hybridMultilevel"/>
    <w:tmpl w:val="9216C1B2"/>
    <w:lvl w:ilvl="0" w:tplc="040C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>
    <w:nsid w:val="43BB0DE5"/>
    <w:multiLevelType w:val="hybridMultilevel"/>
    <w:tmpl w:val="F566DE28"/>
    <w:lvl w:ilvl="0" w:tplc="0D9C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2ED5"/>
    <w:multiLevelType w:val="hybridMultilevel"/>
    <w:tmpl w:val="D118FA8A"/>
    <w:lvl w:ilvl="0" w:tplc="421216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F3357"/>
    <w:multiLevelType w:val="hybridMultilevel"/>
    <w:tmpl w:val="9B00B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A6387"/>
    <w:multiLevelType w:val="hybridMultilevel"/>
    <w:tmpl w:val="0270D70A"/>
    <w:lvl w:ilvl="0" w:tplc="040C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37769"/>
    <w:rsid w:val="000408B4"/>
    <w:rsid w:val="00087A30"/>
    <w:rsid w:val="00105B52"/>
    <w:rsid w:val="00107A9E"/>
    <w:rsid w:val="00145BB2"/>
    <w:rsid w:val="001F02DC"/>
    <w:rsid w:val="00202A64"/>
    <w:rsid w:val="00290C73"/>
    <w:rsid w:val="00292CA9"/>
    <w:rsid w:val="002C4C6C"/>
    <w:rsid w:val="003044C1"/>
    <w:rsid w:val="003303A3"/>
    <w:rsid w:val="0033749B"/>
    <w:rsid w:val="00345626"/>
    <w:rsid w:val="00364CD6"/>
    <w:rsid w:val="003A23AA"/>
    <w:rsid w:val="003D76D1"/>
    <w:rsid w:val="00415027"/>
    <w:rsid w:val="004A10E7"/>
    <w:rsid w:val="004C5611"/>
    <w:rsid w:val="004F50D1"/>
    <w:rsid w:val="0051646F"/>
    <w:rsid w:val="00581BFC"/>
    <w:rsid w:val="005A6B3C"/>
    <w:rsid w:val="005D6A29"/>
    <w:rsid w:val="006413E0"/>
    <w:rsid w:val="00660564"/>
    <w:rsid w:val="0069421F"/>
    <w:rsid w:val="006C5352"/>
    <w:rsid w:val="006E6673"/>
    <w:rsid w:val="006F151D"/>
    <w:rsid w:val="006F2174"/>
    <w:rsid w:val="00710835"/>
    <w:rsid w:val="007267FD"/>
    <w:rsid w:val="00740444"/>
    <w:rsid w:val="007A2F4E"/>
    <w:rsid w:val="007B0B1A"/>
    <w:rsid w:val="007B2D7C"/>
    <w:rsid w:val="007C0C70"/>
    <w:rsid w:val="007D4F68"/>
    <w:rsid w:val="007D71C1"/>
    <w:rsid w:val="007E08D2"/>
    <w:rsid w:val="007E1E6F"/>
    <w:rsid w:val="0087517C"/>
    <w:rsid w:val="008C339A"/>
    <w:rsid w:val="00906918"/>
    <w:rsid w:val="009110D2"/>
    <w:rsid w:val="00923565"/>
    <w:rsid w:val="00935571"/>
    <w:rsid w:val="009828DD"/>
    <w:rsid w:val="00982D20"/>
    <w:rsid w:val="009A0D3C"/>
    <w:rsid w:val="009A2F39"/>
    <w:rsid w:val="009A5B1E"/>
    <w:rsid w:val="009C6710"/>
    <w:rsid w:val="009D6DF5"/>
    <w:rsid w:val="00A06231"/>
    <w:rsid w:val="00A5383D"/>
    <w:rsid w:val="00A867F5"/>
    <w:rsid w:val="00AB3EBC"/>
    <w:rsid w:val="00AD05D4"/>
    <w:rsid w:val="00AE163E"/>
    <w:rsid w:val="00AE40F3"/>
    <w:rsid w:val="00B32A93"/>
    <w:rsid w:val="00B55726"/>
    <w:rsid w:val="00B57495"/>
    <w:rsid w:val="00B603E4"/>
    <w:rsid w:val="00B66E45"/>
    <w:rsid w:val="00B8796A"/>
    <w:rsid w:val="00BD65F4"/>
    <w:rsid w:val="00BF01D3"/>
    <w:rsid w:val="00BF7792"/>
    <w:rsid w:val="00C76A7C"/>
    <w:rsid w:val="00CB7DB5"/>
    <w:rsid w:val="00CC5807"/>
    <w:rsid w:val="00D25FFB"/>
    <w:rsid w:val="00D354F3"/>
    <w:rsid w:val="00D75891"/>
    <w:rsid w:val="00E17662"/>
    <w:rsid w:val="00E332E9"/>
    <w:rsid w:val="00E674EB"/>
    <w:rsid w:val="00E7693B"/>
    <w:rsid w:val="00E94934"/>
    <w:rsid w:val="00EA416D"/>
    <w:rsid w:val="00EB5AF0"/>
    <w:rsid w:val="00EE1231"/>
    <w:rsid w:val="00EE25B3"/>
    <w:rsid w:val="00F20146"/>
    <w:rsid w:val="00F4029C"/>
    <w:rsid w:val="00F43883"/>
    <w:rsid w:val="00F7649D"/>
    <w:rsid w:val="00FE4D78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63E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103</cp:revision>
  <dcterms:created xsi:type="dcterms:W3CDTF">2022-10-03T16:15:00Z</dcterms:created>
  <dcterms:modified xsi:type="dcterms:W3CDTF">2023-04-09T16:01:00Z</dcterms:modified>
</cp:coreProperties>
</file>