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32" w:rsidRDefault="00E857FB" w:rsidP="00E857FB">
      <w:pPr>
        <w:rPr>
          <w:rFonts w:ascii="Times New Roman" w:hAnsi="Times New Roman" w:cs="Times New Roman"/>
        </w:rPr>
      </w:pPr>
      <w:r w:rsidRPr="00E857FB">
        <w:rPr>
          <w:rFonts w:ascii="Times New Roman" w:hAnsi="Times New Roman" w:cs="Times New Roman"/>
        </w:rPr>
        <w:t xml:space="preserve">Sociologie des institutions. Ali </w:t>
      </w:r>
      <w:proofErr w:type="spellStart"/>
      <w:r w:rsidRPr="00E857FB">
        <w:rPr>
          <w:rFonts w:ascii="Times New Roman" w:hAnsi="Times New Roman" w:cs="Times New Roman"/>
        </w:rPr>
        <w:t>Dabouz</w:t>
      </w:r>
      <w:proofErr w:type="spellEnd"/>
      <w:r w:rsidRPr="00E857FB">
        <w:rPr>
          <w:rFonts w:ascii="Times New Roman" w:hAnsi="Times New Roman" w:cs="Times New Roman"/>
        </w:rPr>
        <w:t xml:space="preserve">      Fiche de cours n° :1</w:t>
      </w:r>
      <w:r>
        <w:rPr>
          <w:rFonts w:ascii="Times New Roman" w:hAnsi="Times New Roman" w:cs="Times New Roman"/>
        </w:rPr>
        <w:t>5</w:t>
      </w:r>
      <w:r w:rsidRPr="00E857FB">
        <w:rPr>
          <w:rFonts w:ascii="Times New Roman" w:hAnsi="Times New Roman" w:cs="Times New Roman"/>
        </w:rPr>
        <w:t xml:space="preserve">.                                </w:t>
      </w:r>
      <w:r>
        <w:rPr>
          <w:rFonts w:ascii="Times New Roman" w:hAnsi="Times New Roman" w:cs="Times New Roman"/>
        </w:rPr>
        <w:t>Avril</w:t>
      </w:r>
      <w:r w:rsidRPr="00E857FB">
        <w:rPr>
          <w:rFonts w:ascii="Times New Roman" w:hAnsi="Times New Roman" w:cs="Times New Roman"/>
        </w:rPr>
        <w:t xml:space="preserve"> :</w:t>
      </w:r>
      <w:r>
        <w:rPr>
          <w:rFonts w:ascii="Times New Roman" w:hAnsi="Times New Roman" w:cs="Times New Roman"/>
        </w:rPr>
        <w:t xml:space="preserve"> </w:t>
      </w:r>
      <w:r w:rsidRPr="00E857FB">
        <w:rPr>
          <w:rFonts w:ascii="Times New Roman" w:hAnsi="Times New Roman" w:cs="Times New Roman"/>
        </w:rPr>
        <w:t>2020</w:t>
      </w:r>
    </w:p>
    <w:p w:rsidR="00F97E59" w:rsidRPr="005556F1" w:rsidRDefault="00F97E59" w:rsidP="006C1B69">
      <w:pPr>
        <w:rPr>
          <w:rFonts w:ascii="Times New Roman" w:hAnsi="Times New Roman" w:cs="Times New Roman"/>
          <w:b/>
          <w:bCs/>
        </w:rPr>
      </w:pPr>
      <w:r w:rsidRPr="006C1B69">
        <w:rPr>
          <w:rFonts w:ascii="Times New Roman" w:hAnsi="Times New Roman" w:cs="Times New Roman"/>
          <w:b/>
          <w:bCs/>
          <w:sz w:val="24"/>
          <w:szCs w:val="24"/>
        </w:rPr>
        <w:t xml:space="preserve">                                     </w:t>
      </w:r>
      <w:r w:rsidR="006C1B69" w:rsidRPr="006C1B69">
        <w:rPr>
          <w:rFonts w:ascii="Times New Roman" w:hAnsi="Times New Roman" w:cs="Times New Roman"/>
          <w:b/>
          <w:bCs/>
          <w:sz w:val="24"/>
          <w:szCs w:val="24"/>
        </w:rPr>
        <w:t>Champs sociaux  d’après</w:t>
      </w:r>
      <w:r w:rsidR="006C1B69">
        <w:rPr>
          <w:rFonts w:ascii="Times New Roman" w:hAnsi="Times New Roman" w:cs="Times New Roman"/>
        </w:rPr>
        <w:t> :</w:t>
      </w:r>
      <w:r w:rsidRPr="005556F1">
        <w:rPr>
          <w:rFonts w:ascii="Times New Roman" w:hAnsi="Times New Roman" w:cs="Times New Roman"/>
          <w:b/>
          <w:bCs/>
        </w:rPr>
        <w:t xml:space="preserve"> Pierre Bourdieu</w:t>
      </w:r>
    </w:p>
    <w:p w:rsidR="00DF1F90" w:rsidRPr="00DF1F90" w:rsidRDefault="00F97E59" w:rsidP="004D3CB1">
      <w:pPr>
        <w:jc w:val="both"/>
        <w:rPr>
          <w:rFonts w:ascii="Times New Roman" w:hAnsi="Times New Roman" w:cs="Times New Roman"/>
        </w:rPr>
      </w:pPr>
      <w:r w:rsidRPr="005332AF">
        <w:rPr>
          <w:rFonts w:ascii="Times New Roman" w:hAnsi="Times New Roman" w:cs="Times New Roman"/>
          <w:b/>
          <w:bCs/>
        </w:rPr>
        <w:t>Introduction </w:t>
      </w:r>
      <w:r>
        <w:rPr>
          <w:rFonts w:ascii="Times New Roman" w:hAnsi="Times New Roman" w:cs="Times New Roman"/>
        </w:rPr>
        <w:t xml:space="preserve">: </w:t>
      </w:r>
      <w:r w:rsidR="00B6394C">
        <w:rPr>
          <w:rFonts w:ascii="Times New Roman" w:hAnsi="Times New Roman" w:cs="Times New Roman"/>
        </w:rPr>
        <w:t>l</w:t>
      </w:r>
      <w:r w:rsidR="00DF1F90" w:rsidRPr="00DF1F90">
        <w:rPr>
          <w:rFonts w:ascii="Times New Roman" w:hAnsi="Times New Roman" w:cs="Times New Roman"/>
        </w:rPr>
        <w:t>a</w:t>
      </w:r>
      <w:r w:rsidR="00F8205A">
        <w:rPr>
          <w:rFonts w:ascii="Times New Roman" w:hAnsi="Times New Roman" w:cs="Times New Roman"/>
        </w:rPr>
        <w:t xml:space="preserve"> </w:t>
      </w:r>
      <w:r w:rsidR="00DF1F90" w:rsidRPr="00DF1F90">
        <w:rPr>
          <w:rFonts w:ascii="Times New Roman" w:hAnsi="Times New Roman" w:cs="Times New Roman"/>
        </w:rPr>
        <w:t xml:space="preserve"> sociologie</w:t>
      </w:r>
      <w:r w:rsidR="00F8205A">
        <w:rPr>
          <w:rFonts w:ascii="Times New Roman" w:hAnsi="Times New Roman" w:cs="Times New Roman"/>
        </w:rPr>
        <w:t xml:space="preserve"> </w:t>
      </w:r>
      <w:r w:rsidR="00DF1F90" w:rsidRPr="00DF1F90">
        <w:rPr>
          <w:rFonts w:ascii="Times New Roman" w:hAnsi="Times New Roman" w:cs="Times New Roman"/>
        </w:rPr>
        <w:t xml:space="preserve"> de</w:t>
      </w:r>
      <w:r w:rsidR="00F8205A">
        <w:rPr>
          <w:rFonts w:ascii="Times New Roman" w:hAnsi="Times New Roman" w:cs="Times New Roman"/>
        </w:rPr>
        <w:t xml:space="preserve"> </w:t>
      </w:r>
      <w:r w:rsidR="00DF1F90" w:rsidRPr="00DF1F90">
        <w:rPr>
          <w:rFonts w:ascii="Times New Roman" w:hAnsi="Times New Roman" w:cs="Times New Roman"/>
        </w:rPr>
        <w:t xml:space="preserve"> Bourdieu</w:t>
      </w:r>
      <w:r w:rsidR="00F8205A">
        <w:rPr>
          <w:rFonts w:ascii="Times New Roman" w:hAnsi="Times New Roman" w:cs="Times New Roman"/>
        </w:rPr>
        <w:t xml:space="preserve"> </w:t>
      </w:r>
      <w:r w:rsidR="00DF1F90" w:rsidRPr="00DF1F90">
        <w:rPr>
          <w:rFonts w:ascii="Times New Roman" w:hAnsi="Times New Roman" w:cs="Times New Roman"/>
        </w:rPr>
        <w:t xml:space="preserve"> peut</w:t>
      </w:r>
      <w:r w:rsidR="00F8205A">
        <w:rPr>
          <w:rFonts w:ascii="Times New Roman" w:hAnsi="Times New Roman" w:cs="Times New Roman"/>
        </w:rPr>
        <w:t xml:space="preserve"> </w:t>
      </w:r>
      <w:r w:rsidR="00DF1F90" w:rsidRPr="00DF1F90">
        <w:rPr>
          <w:rFonts w:ascii="Times New Roman" w:hAnsi="Times New Roman" w:cs="Times New Roman"/>
        </w:rPr>
        <w:t xml:space="preserve"> être</w:t>
      </w:r>
      <w:r w:rsidR="00F8205A">
        <w:rPr>
          <w:rFonts w:ascii="Times New Roman" w:hAnsi="Times New Roman" w:cs="Times New Roman"/>
        </w:rPr>
        <w:t xml:space="preserve"> </w:t>
      </w:r>
      <w:r w:rsidR="00DF1F90" w:rsidRPr="00DF1F90">
        <w:rPr>
          <w:rFonts w:ascii="Times New Roman" w:hAnsi="Times New Roman" w:cs="Times New Roman"/>
        </w:rPr>
        <w:t xml:space="preserve"> </w:t>
      </w:r>
      <w:r w:rsidR="004D33E6">
        <w:rPr>
          <w:rFonts w:ascii="Times New Roman" w:hAnsi="Times New Roman" w:cs="Times New Roman"/>
        </w:rPr>
        <w:t xml:space="preserve">un </w:t>
      </w:r>
      <w:r w:rsidR="0073708F">
        <w:rPr>
          <w:rFonts w:ascii="Times New Roman" w:hAnsi="Times New Roman" w:cs="Times New Roman"/>
        </w:rPr>
        <w:t>prélude</w:t>
      </w:r>
      <w:r w:rsidR="004D33E6">
        <w:rPr>
          <w:rFonts w:ascii="Times New Roman" w:hAnsi="Times New Roman" w:cs="Times New Roman"/>
        </w:rPr>
        <w:t xml:space="preserve">, </w:t>
      </w:r>
      <w:r w:rsidR="00D2362B">
        <w:rPr>
          <w:rFonts w:ascii="Times New Roman" w:hAnsi="Times New Roman" w:cs="Times New Roman"/>
        </w:rPr>
        <w:t>à</w:t>
      </w:r>
      <w:r w:rsidR="009678C5">
        <w:rPr>
          <w:rFonts w:ascii="Times New Roman" w:hAnsi="Times New Roman" w:cs="Times New Roman"/>
        </w:rPr>
        <w:t xml:space="preserve"> </w:t>
      </w:r>
      <w:r w:rsidR="00D2362B">
        <w:rPr>
          <w:rFonts w:ascii="Times New Roman" w:hAnsi="Times New Roman" w:cs="Times New Roman"/>
        </w:rPr>
        <w:t xml:space="preserve"> de</w:t>
      </w:r>
      <w:r w:rsidR="009678C5">
        <w:rPr>
          <w:rFonts w:ascii="Times New Roman" w:hAnsi="Times New Roman" w:cs="Times New Roman"/>
        </w:rPr>
        <w:t xml:space="preserve"> </w:t>
      </w:r>
      <w:r w:rsidR="004D33E6">
        <w:rPr>
          <w:rFonts w:ascii="Times New Roman" w:hAnsi="Times New Roman" w:cs="Times New Roman"/>
        </w:rPr>
        <w:t xml:space="preserve"> nouvelles</w:t>
      </w:r>
      <w:r w:rsidR="009678C5">
        <w:rPr>
          <w:rFonts w:ascii="Times New Roman" w:hAnsi="Times New Roman" w:cs="Times New Roman"/>
        </w:rPr>
        <w:t xml:space="preserve"> </w:t>
      </w:r>
      <w:r w:rsidR="004D33E6">
        <w:rPr>
          <w:rFonts w:ascii="Times New Roman" w:hAnsi="Times New Roman" w:cs="Times New Roman"/>
        </w:rPr>
        <w:t xml:space="preserve"> recherches</w:t>
      </w:r>
      <w:r w:rsidR="009678C5" w:rsidRPr="009678C5">
        <w:t xml:space="preserve"> </w:t>
      </w:r>
      <w:r w:rsidR="009678C5" w:rsidRPr="009678C5">
        <w:rPr>
          <w:rFonts w:ascii="Times New Roman" w:hAnsi="Times New Roman" w:cs="Times New Roman"/>
        </w:rPr>
        <w:t xml:space="preserve">en Algérie, </w:t>
      </w:r>
      <w:r w:rsidR="00D2362B">
        <w:rPr>
          <w:rFonts w:ascii="Times New Roman" w:hAnsi="Times New Roman" w:cs="Times New Roman"/>
        </w:rPr>
        <w:t>dans</w:t>
      </w:r>
      <w:r w:rsidR="002D396C">
        <w:rPr>
          <w:rFonts w:ascii="Times New Roman" w:hAnsi="Times New Roman" w:cs="Times New Roman"/>
        </w:rPr>
        <w:t xml:space="preserve"> </w:t>
      </w:r>
      <w:r w:rsidR="00D2362B">
        <w:rPr>
          <w:rFonts w:ascii="Times New Roman" w:hAnsi="Times New Roman" w:cs="Times New Roman"/>
        </w:rPr>
        <w:t xml:space="preserve"> les </w:t>
      </w:r>
      <w:r w:rsidR="002D396C">
        <w:rPr>
          <w:rFonts w:ascii="Times New Roman" w:hAnsi="Times New Roman" w:cs="Times New Roman"/>
        </w:rPr>
        <w:t xml:space="preserve"> </w:t>
      </w:r>
      <w:r w:rsidR="009678C5">
        <w:rPr>
          <w:rFonts w:ascii="Times New Roman" w:hAnsi="Times New Roman" w:cs="Times New Roman"/>
        </w:rPr>
        <w:t>différents</w:t>
      </w:r>
      <w:r w:rsidR="002D396C">
        <w:rPr>
          <w:rFonts w:ascii="Times New Roman" w:hAnsi="Times New Roman" w:cs="Times New Roman"/>
        </w:rPr>
        <w:t xml:space="preserve"> </w:t>
      </w:r>
      <w:r w:rsidR="00D2362B">
        <w:rPr>
          <w:rFonts w:ascii="Times New Roman" w:hAnsi="Times New Roman" w:cs="Times New Roman"/>
        </w:rPr>
        <w:t xml:space="preserve"> domaines</w:t>
      </w:r>
      <w:r w:rsidR="002D396C">
        <w:rPr>
          <w:rFonts w:ascii="Times New Roman" w:hAnsi="Times New Roman" w:cs="Times New Roman"/>
        </w:rPr>
        <w:t xml:space="preserve"> </w:t>
      </w:r>
      <w:r w:rsidR="009678C5">
        <w:rPr>
          <w:rFonts w:ascii="Times New Roman" w:hAnsi="Times New Roman" w:cs="Times New Roman"/>
        </w:rPr>
        <w:t xml:space="preserve"> de</w:t>
      </w:r>
      <w:r w:rsidR="002D396C">
        <w:rPr>
          <w:rFonts w:ascii="Times New Roman" w:hAnsi="Times New Roman" w:cs="Times New Roman"/>
        </w:rPr>
        <w:t xml:space="preserve"> </w:t>
      </w:r>
      <w:r w:rsidR="009678C5">
        <w:rPr>
          <w:rFonts w:ascii="Times New Roman" w:hAnsi="Times New Roman" w:cs="Times New Roman"/>
        </w:rPr>
        <w:t xml:space="preserve"> la </w:t>
      </w:r>
      <w:r w:rsidR="002D396C">
        <w:rPr>
          <w:rFonts w:ascii="Times New Roman" w:hAnsi="Times New Roman" w:cs="Times New Roman"/>
        </w:rPr>
        <w:t>discipline</w:t>
      </w:r>
      <w:r w:rsidR="009678C5">
        <w:rPr>
          <w:rFonts w:ascii="Times New Roman" w:hAnsi="Times New Roman" w:cs="Times New Roman"/>
        </w:rPr>
        <w:t>,</w:t>
      </w:r>
      <w:r w:rsidR="00D2362B">
        <w:rPr>
          <w:rFonts w:ascii="Times New Roman" w:hAnsi="Times New Roman" w:cs="Times New Roman"/>
        </w:rPr>
        <w:t xml:space="preserve"> </w:t>
      </w:r>
      <w:r w:rsidR="004D33E6">
        <w:rPr>
          <w:rFonts w:ascii="Times New Roman" w:hAnsi="Times New Roman" w:cs="Times New Roman"/>
        </w:rPr>
        <w:t>qui</w:t>
      </w:r>
      <w:r w:rsidR="0073708F">
        <w:rPr>
          <w:rFonts w:ascii="Times New Roman" w:hAnsi="Times New Roman" w:cs="Times New Roman"/>
        </w:rPr>
        <w:t xml:space="preserve"> </w:t>
      </w:r>
      <w:r w:rsidR="004D33E6">
        <w:rPr>
          <w:rFonts w:ascii="Times New Roman" w:hAnsi="Times New Roman" w:cs="Times New Roman"/>
        </w:rPr>
        <w:t xml:space="preserve"> traiteront </w:t>
      </w:r>
      <w:r w:rsidR="0073708F">
        <w:rPr>
          <w:rFonts w:ascii="Times New Roman" w:hAnsi="Times New Roman" w:cs="Times New Roman"/>
        </w:rPr>
        <w:t xml:space="preserve"> </w:t>
      </w:r>
      <w:r w:rsidR="00DF1F90" w:rsidRPr="00DF1F90">
        <w:rPr>
          <w:rFonts w:ascii="Times New Roman" w:hAnsi="Times New Roman" w:cs="Times New Roman"/>
        </w:rPr>
        <w:t xml:space="preserve">de </w:t>
      </w:r>
      <w:r w:rsidR="00F8205A">
        <w:rPr>
          <w:rFonts w:ascii="Times New Roman" w:hAnsi="Times New Roman" w:cs="Times New Roman"/>
        </w:rPr>
        <w:t xml:space="preserve"> </w:t>
      </w:r>
      <w:r w:rsidR="00DF1F90" w:rsidRPr="00DF1F90">
        <w:rPr>
          <w:rFonts w:ascii="Times New Roman" w:hAnsi="Times New Roman" w:cs="Times New Roman"/>
        </w:rPr>
        <w:t>nombreu</w:t>
      </w:r>
      <w:r w:rsidR="000C649E">
        <w:rPr>
          <w:rFonts w:ascii="Times New Roman" w:hAnsi="Times New Roman" w:cs="Times New Roman"/>
        </w:rPr>
        <w:t>ses</w:t>
      </w:r>
      <w:r w:rsidR="00DF1F90" w:rsidRPr="00DF1F90">
        <w:rPr>
          <w:rFonts w:ascii="Times New Roman" w:hAnsi="Times New Roman" w:cs="Times New Roman"/>
        </w:rPr>
        <w:t xml:space="preserve"> </w:t>
      </w:r>
      <w:r w:rsidR="00F8205A">
        <w:rPr>
          <w:rFonts w:ascii="Times New Roman" w:hAnsi="Times New Roman" w:cs="Times New Roman"/>
        </w:rPr>
        <w:t xml:space="preserve"> </w:t>
      </w:r>
      <w:r w:rsidR="000C649E" w:rsidRPr="00DF1F90">
        <w:rPr>
          <w:rFonts w:ascii="Times New Roman" w:hAnsi="Times New Roman" w:cs="Times New Roman"/>
        </w:rPr>
        <w:t>thém</w:t>
      </w:r>
      <w:r w:rsidR="000C649E">
        <w:rPr>
          <w:rFonts w:ascii="Times New Roman" w:hAnsi="Times New Roman" w:cs="Times New Roman"/>
        </w:rPr>
        <w:t>atiques</w:t>
      </w:r>
      <w:r w:rsidR="00DF1F90" w:rsidRPr="00DF1F90">
        <w:rPr>
          <w:rFonts w:ascii="Times New Roman" w:hAnsi="Times New Roman" w:cs="Times New Roman"/>
        </w:rPr>
        <w:t xml:space="preserve"> </w:t>
      </w:r>
      <w:r w:rsidR="00F8205A">
        <w:rPr>
          <w:rFonts w:ascii="Times New Roman" w:hAnsi="Times New Roman" w:cs="Times New Roman"/>
        </w:rPr>
        <w:t xml:space="preserve"> </w:t>
      </w:r>
      <w:r w:rsidR="002D396C">
        <w:rPr>
          <w:rFonts w:ascii="Times New Roman" w:hAnsi="Times New Roman" w:cs="Times New Roman"/>
        </w:rPr>
        <w:t>d’actualité</w:t>
      </w:r>
      <w:r w:rsidR="000C649E">
        <w:rPr>
          <w:rFonts w:ascii="Times New Roman" w:hAnsi="Times New Roman" w:cs="Times New Roman"/>
        </w:rPr>
        <w:t xml:space="preserve"> </w:t>
      </w:r>
      <w:r w:rsidR="004D33E6">
        <w:rPr>
          <w:rFonts w:ascii="Times New Roman" w:hAnsi="Times New Roman" w:cs="Times New Roman"/>
        </w:rPr>
        <w:t>non</w:t>
      </w:r>
      <w:r w:rsidR="00F8205A">
        <w:rPr>
          <w:rFonts w:ascii="Times New Roman" w:hAnsi="Times New Roman" w:cs="Times New Roman"/>
        </w:rPr>
        <w:t xml:space="preserve"> </w:t>
      </w:r>
      <w:r w:rsidR="000C649E">
        <w:rPr>
          <w:rFonts w:ascii="Times New Roman" w:hAnsi="Times New Roman" w:cs="Times New Roman"/>
        </w:rPr>
        <w:t>étudiées</w:t>
      </w:r>
      <w:r w:rsidR="002D396C">
        <w:rPr>
          <w:rFonts w:ascii="Times New Roman" w:hAnsi="Times New Roman" w:cs="Times New Roman"/>
        </w:rPr>
        <w:t>,</w:t>
      </w:r>
      <w:r w:rsidR="00F8205A">
        <w:rPr>
          <w:rFonts w:ascii="Times New Roman" w:hAnsi="Times New Roman" w:cs="Times New Roman"/>
        </w:rPr>
        <w:t xml:space="preserve"> </w:t>
      </w:r>
      <w:r w:rsidR="000C649E">
        <w:rPr>
          <w:rFonts w:ascii="Times New Roman" w:hAnsi="Times New Roman" w:cs="Times New Roman"/>
        </w:rPr>
        <w:t xml:space="preserve"> et</w:t>
      </w:r>
      <w:r w:rsidR="00F8205A">
        <w:rPr>
          <w:rFonts w:ascii="Times New Roman" w:hAnsi="Times New Roman" w:cs="Times New Roman"/>
        </w:rPr>
        <w:t xml:space="preserve"> </w:t>
      </w:r>
      <w:r w:rsidR="000C649E">
        <w:rPr>
          <w:rFonts w:ascii="Times New Roman" w:hAnsi="Times New Roman" w:cs="Times New Roman"/>
        </w:rPr>
        <w:t xml:space="preserve"> qui </w:t>
      </w:r>
      <w:r w:rsidR="00F8205A">
        <w:rPr>
          <w:rFonts w:ascii="Times New Roman" w:hAnsi="Times New Roman" w:cs="Times New Roman"/>
        </w:rPr>
        <w:t xml:space="preserve"> </w:t>
      </w:r>
      <w:r w:rsidR="004D33E6">
        <w:rPr>
          <w:rFonts w:ascii="Times New Roman" w:hAnsi="Times New Roman" w:cs="Times New Roman"/>
        </w:rPr>
        <w:t xml:space="preserve">font </w:t>
      </w:r>
      <w:r w:rsidR="000C649E">
        <w:rPr>
          <w:rFonts w:ascii="Times New Roman" w:hAnsi="Times New Roman" w:cs="Times New Roman"/>
        </w:rPr>
        <w:t xml:space="preserve"> </w:t>
      </w:r>
      <w:r w:rsidR="00F8205A">
        <w:rPr>
          <w:rFonts w:ascii="Times New Roman" w:hAnsi="Times New Roman" w:cs="Times New Roman"/>
        </w:rPr>
        <w:t xml:space="preserve"> </w:t>
      </w:r>
      <w:r w:rsidR="000C649E">
        <w:rPr>
          <w:rFonts w:ascii="Times New Roman" w:hAnsi="Times New Roman" w:cs="Times New Roman"/>
        </w:rPr>
        <w:t>constamment</w:t>
      </w:r>
      <w:r w:rsidR="0073708F">
        <w:rPr>
          <w:rFonts w:ascii="Times New Roman" w:hAnsi="Times New Roman" w:cs="Times New Roman"/>
        </w:rPr>
        <w:t>,</w:t>
      </w:r>
      <w:r w:rsidR="000C649E">
        <w:rPr>
          <w:rFonts w:ascii="Times New Roman" w:hAnsi="Times New Roman" w:cs="Times New Roman"/>
        </w:rPr>
        <w:t xml:space="preserve"> </w:t>
      </w:r>
      <w:r w:rsidR="004D33E6">
        <w:rPr>
          <w:rFonts w:ascii="Times New Roman" w:hAnsi="Times New Roman" w:cs="Times New Roman"/>
        </w:rPr>
        <w:t xml:space="preserve"> les unes de</w:t>
      </w:r>
      <w:r w:rsidR="006D5A54">
        <w:rPr>
          <w:rFonts w:ascii="Times New Roman" w:hAnsi="Times New Roman" w:cs="Times New Roman"/>
        </w:rPr>
        <w:t xml:space="preserve">s </w:t>
      </w:r>
      <w:r w:rsidR="004D33E6">
        <w:rPr>
          <w:rFonts w:ascii="Times New Roman" w:hAnsi="Times New Roman" w:cs="Times New Roman"/>
        </w:rPr>
        <w:t xml:space="preserve"> journaux  </w:t>
      </w:r>
      <w:r w:rsidR="000C649E">
        <w:rPr>
          <w:rFonts w:ascii="Times New Roman" w:hAnsi="Times New Roman" w:cs="Times New Roman"/>
        </w:rPr>
        <w:t xml:space="preserve">dans </w:t>
      </w:r>
      <w:r w:rsidR="004D33E6">
        <w:rPr>
          <w:rFonts w:ascii="Times New Roman" w:hAnsi="Times New Roman" w:cs="Times New Roman"/>
        </w:rPr>
        <w:t xml:space="preserve"> </w:t>
      </w:r>
      <w:r w:rsidR="000C649E">
        <w:rPr>
          <w:rFonts w:ascii="Times New Roman" w:hAnsi="Times New Roman" w:cs="Times New Roman"/>
        </w:rPr>
        <w:t>la société</w:t>
      </w:r>
      <w:r w:rsidR="004D33E6">
        <w:rPr>
          <w:rFonts w:ascii="Times New Roman" w:hAnsi="Times New Roman" w:cs="Times New Roman"/>
        </w:rPr>
        <w:t>,</w:t>
      </w:r>
      <w:r w:rsidR="000C649E">
        <w:rPr>
          <w:rFonts w:ascii="Times New Roman" w:hAnsi="Times New Roman" w:cs="Times New Roman"/>
        </w:rPr>
        <w:t xml:space="preserve"> </w:t>
      </w:r>
      <w:r w:rsidR="00F8205A">
        <w:rPr>
          <w:rFonts w:ascii="Times New Roman" w:hAnsi="Times New Roman" w:cs="Times New Roman"/>
        </w:rPr>
        <w:t xml:space="preserve"> </w:t>
      </w:r>
      <w:r w:rsidR="000C649E">
        <w:rPr>
          <w:rFonts w:ascii="Times New Roman" w:hAnsi="Times New Roman" w:cs="Times New Roman"/>
        </w:rPr>
        <w:t>sous</w:t>
      </w:r>
      <w:r w:rsidR="00F8205A">
        <w:rPr>
          <w:rFonts w:ascii="Times New Roman" w:hAnsi="Times New Roman" w:cs="Times New Roman"/>
        </w:rPr>
        <w:t xml:space="preserve"> </w:t>
      </w:r>
      <w:r w:rsidR="000C649E">
        <w:rPr>
          <w:rFonts w:ascii="Times New Roman" w:hAnsi="Times New Roman" w:cs="Times New Roman"/>
        </w:rPr>
        <w:t xml:space="preserve"> l’effet</w:t>
      </w:r>
      <w:r w:rsidR="004D33E6">
        <w:rPr>
          <w:rFonts w:ascii="Times New Roman" w:hAnsi="Times New Roman" w:cs="Times New Roman"/>
        </w:rPr>
        <w:t>,</w:t>
      </w:r>
      <w:r w:rsidR="000C649E">
        <w:rPr>
          <w:rFonts w:ascii="Times New Roman" w:hAnsi="Times New Roman" w:cs="Times New Roman"/>
        </w:rPr>
        <w:t xml:space="preserve"> </w:t>
      </w:r>
      <w:r w:rsidR="00F8205A">
        <w:rPr>
          <w:rFonts w:ascii="Times New Roman" w:hAnsi="Times New Roman" w:cs="Times New Roman"/>
        </w:rPr>
        <w:t xml:space="preserve"> </w:t>
      </w:r>
      <w:r w:rsidR="000C649E">
        <w:rPr>
          <w:rFonts w:ascii="Times New Roman" w:hAnsi="Times New Roman" w:cs="Times New Roman"/>
        </w:rPr>
        <w:t xml:space="preserve">des </w:t>
      </w:r>
      <w:r w:rsidR="00F8205A">
        <w:rPr>
          <w:rFonts w:ascii="Times New Roman" w:hAnsi="Times New Roman" w:cs="Times New Roman"/>
        </w:rPr>
        <w:t xml:space="preserve"> </w:t>
      </w:r>
      <w:r w:rsidR="000C649E">
        <w:rPr>
          <w:rFonts w:ascii="Times New Roman" w:hAnsi="Times New Roman" w:cs="Times New Roman"/>
        </w:rPr>
        <w:t>mutations sociales</w:t>
      </w:r>
      <w:r w:rsidR="00DF1F90" w:rsidRPr="00DF1F90">
        <w:rPr>
          <w:rFonts w:ascii="Times New Roman" w:hAnsi="Times New Roman" w:cs="Times New Roman"/>
        </w:rPr>
        <w:t xml:space="preserve">. </w:t>
      </w:r>
      <w:r w:rsidR="002D396C">
        <w:rPr>
          <w:rFonts w:ascii="Times New Roman" w:hAnsi="Times New Roman" w:cs="Times New Roman"/>
        </w:rPr>
        <w:t>A ce propos, l</w:t>
      </w:r>
      <w:r w:rsidR="000C649E">
        <w:rPr>
          <w:rFonts w:ascii="Times New Roman" w:hAnsi="Times New Roman" w:cs="Times New Roman"/>
        </w:rPr>
        <w:t>es</w:t>
      </w:r>
      <w:r w:rsidR="00F8205A">
        <w:rPr>
          <w:rFonts w:ascii="Times New Roman" w:hAnsi="Times New Roman" w:cs="Times New Roman"/>
        </w:rPr>
        <w:t xml:space="preserve"> </w:t>
      </w:r>
      <w:r w:rsidR="000C649E">
        <w:rPr>
          <w:rFonts w:ascii="Times New Roman" w:hAnsi="Times New Roman" w:cs="Times New Roman"/>
        </w:rPr>
        <w:t xml:space="preserve"> écrits de Bourdieu  </w:t>
      </w:r>
      <w:r w:rsidR="00DF1F90" w:rsidRPr="00DF1F90">
        <w:rPr>
          <w:rFonts w:ascii="Times New Roman" w:hAnsi="Times New Roman" w:cs="Times New Roman"/>
        </w:rPr>
        <w:t>expose</w:t>
      </w:r>
      <w:r w:rsidR="000C649E">
        <w:rPr>
          <w:rFonts w:ascii="Times New Roman" w:hAnsi="Times New Roman" w:cs="Times New Roman"/>
        </w:rPr>
        <w:t xml:space="preserve">nt  une </w:t>
      </w:r>
      <w:r w:rsidR="009E40EB">
        <w:rPr>
          <w:rFonts w:ascii="Times New Roman" w:hAnsi="Times New Roman" w:cs="Times New Roman"/>
        </w:rPr>
        <w:t>quantité</w:t>
      </w:r>
      <w:r w:rsidR="000C649E">
        <w:rPr>
          <w:rFonts w:ascii="Times New Roman" w:hAnsi="Times New Roman" w:cs="Times New Roman"/>
        </w:rPr>
        <w:t xml:space="preserve"> de concepts originaux</w:t>
      </w:r>
      <w:r w:rsidR="004D33E6">
        <w:rPr>
          <w:rFonts w:ascii="Times New Roman" w:hAnsi="Times New Roman" w:cs="Times New Roman"/>
        </w:rPr>
        <w:t>,</w:t>
      </w:r>
      <w:r w:rsidR="000C649E">
        <w:rPr>
          <w:rFonts w:ascii="Times New Roman" w:hAnsi="Times New Roman" w:cs="Times New Roman"/>
        </w:rPr>
        <w:t xml:space="preserve"> </w:t>
      </w:r>
      <w:r w:rsidR="009E40EB">
        <w:rPr>
          <w:rFonts w:ascii="Times New Roman" w:hAnsi="Times New Roman" w:cs="Times New Roman"/>
        </w:rPr>
        <w:t xml:space="preserve">dont, certains </w:t>
      </w:r>
      <w:r w:rsidR="0073708F">
        <w:rPr>
          <w:rFonts w:ascii="Times New Roman" w:hAnsi="Times New Roman" w:cs="Times New Roman"/>
        </w:rPr>
        <w:t xml:space="preserve">nous </w:t>
      </w:r>
      <w:r w:rsidR="009E40EB">
        <w:rPr>
          <w:rFonts w:ascii="Times New Roman" w:hAnsi="Times New Roman" w:cs="Times New Roman"/>
        </w:rPr>
        <w:t>les</w:t>
      </w:r>
      <w:r w:rsidR="004D33E6">
        <w:rPr>
          <w:rFonts w:ascii="Times New Roman" w:hAnsi="Times New Roman" w:cs="Times New Roman"/>
        </w:rPr>
        <w:t xml:space="preserve"> </w:t>
      </w:r>
      <w:r w:rsidR="000C649E">
        <w:rPr>
          <w:rFonts w:ascii="Times New Roman" w:hAnsi="Times New Roman" w:cs="Times New Roman"/>
        </w:rPr>
        <w:t>propos</w:t>
      </w:r>
      <w:r w:rsidR="0073708F">
        <w:rPr>
          <w:rFonts w:ascii="Times New Roman" w:hAnsi="Times New Roman" w:cs="Times New Roman"/>
        </w:rPr>
        <w:t>ons</w:t>
      </w:r>
      <w:r w:rsidR="000C649E">
        <w:rPr>
          <w:rFonts w:ascii="Times New Roman" w:hAnsi="Times New Roman" w:cs="Times New Roman"/>
        </w:rPr>
        <w:t xml:space="preserve"> à </w:t>
      </w:r>
      <w:r w:rsidR="0073708F">
        <w:rPr>
          <w:rFonts w:ascii="Times New Roman" w:hAnsi="Times New Roman" w:cs="Times New Roman"/>
        </w:rPr>
        <w:t xml:space="preserve"> </w:t>
      </w:r>
      <w:r w:rsidR="000C649E">
        <w:rPr>
          <w:rFonts w:ascii="Times New Roman" w:hAnsi="Times New Roman" w:cs="Times New Roman"/>
        </w:rPr>
        <w:t xml:space="preserve">la </w:t>
      </w:r>
      <w:r w:rsidR="008A34B4">
        <w:rPr>
          <w:rFonts w:ascii="Times New Roman" w:hAnsi="Times New Roman" w:cs="Times New Roman"/>
        </w:rPr>
        <w:t xml:space="preserve"> </w:t>
      </w:r>
      <w:r w:rsidR="000C649E">
        <w:rPr>
          <w:rFonts w:ascii="Times New Roman" w:hAnsi="Times New Roman" w:cs="Times New Roman"/>
        </w:rPr>
        <w:t>lecture</w:t>
      </w:r>
      <w:r w:rsidR="008A34B4">
        <w:rPr>
          <w:rFonts w:ascii="Times New Roman" w:hAnsi="Times New Roman" w:cs="Times New Roman"/>
        </w:rPr>
        <w:t xml:space="preserve"> </w:t>
      </w:r>
      <w:r w:rsidR="000C649E">
        <w:rPr>
          <w:rFonts w:ascii="Times New Roman" w:hAnsi="Times New Roman" w:cs="Times New Roman"/>
        </w:rPr>
        <w:t xml:space="preserve"> pour </w:t>
      </w:r>
      <w:r w:rsidR="008A34B4">
        <w:rPr>
          <w:rFonts w:ascii="Times New Roman" w:hAnsi="Times New Roman" w:cs="Times New Roman"/>
        </w:rPr>
        <w:t xml:space="preserve"> </w:t>
      </w:r>
      <w:r w:rsidR="0073708F">
        <w:rPr>
          <w:rFonts w:ascii="Times New Roman" w:hAnsi="Times New Roman" w:cs="Times New Roman"/>
        </w:rPr>
        <w:t xml:space="preserve"> nos</w:t>
      </w:r>
      <w:r w:rsidR="008A34B4">
        <w:rPr>
          <w:rFonts w:ascii="Times New Roman" w:hAnsi="Times New Roman" w:cs="Times New Roman"/>
        </w:rPr>
        <w:t xml:space="preserve"> </w:t>
      </w:r>
      <w:r w:rsidR="000C649E">
        <w:rPr>
          <w:rFonts w:ascii="Times New Roman" w:hAnsi="Times New Roman" w:cs="Times New Roman"/>
        </w:rPr>
        <w:t xml:space="preserve"> étudiants </w:t>
      </w:r>
      <w:r w:rsidR="008A34B4">
        <w:rPr>
          <w:rFonts w:ascii="Times New Roman" w:hAnsi="Times New Roman" w:cs="Times New Roman"/>
        </w:rPr>
        <w:t xml:space="preserve"> </w:t>
      </w:r>
      <w:r w:rsidR="0073708F">
        <w:rPr>
          <w:rFonts w:ascii="Times New Roman" w:hAnsi="Times New Roman" w:cs="Times New Roman"/>
        </w:rPr>
        <w:t>de</w:t>
      </w:r>
      <w:r w:rsidR="008A34B4">
        <w:rPr>
          <w:rFonts w:ascii="Times New Roman" w:hAnsi="Times New Roman" w:cs="Times New Roman"/>
        </w:rPr>
        <w:t xml:space="preserve"> </w:t>
      </w:r>
      <w:r w:rsidR="000C649E">
        <w:rPr>
          <w:rFonts w:ascii="Times New Roman" w:hAnsi="Times New Roman" w:cs="Times New Roman"/>
        </w:rPr>
        <w:t xml:space="preserve"> sociologie. L</w:t>
      </w:r>
      <w:r w:rsidR="00DF1F90" w:rsidRPr="00DF1F90">
        <w:rPr>
          <w:rFonts w:ascii="Times New Roman" w:hAnsi="Times New Roman" w:cs="Times New Roman"/>
        </w:rPr>
        <w:t xml:space="preserve">a </w:t>
      </w:r>
      <w:r w:rsidR="008A34B4">
        <w:rPr>
          <w:rFonts w:ascii="Times New Roman" w:hAnsi="Times New Roman" w:cs="Times New Roman"/>
        </w:rPr>
        <w:t xml:space="preserve"> recherche </w:t>
      </w:r>
      <w:r w:rsidR="00F76591">
        <w:rPr>
          <w:rFonts w:ascii="Times New Roman" w:hAnsi="Times New Roman" w:cs="Times New Roman"/>
        </w:rPr>
        <w:t xml:space="preserve"> </w:t>
      </w:r>
      <w:r w:rsidR="008A34B4">
        <w:rPr>
          <w:rFonts w:ascii="Times New Roman" w:hAnsi="Times New Roman" w:cs="Times New Roman"/>
        </w:rPr>
        <w:t xml:space="preserve">en </w:t>
      </w:r>
      <w:r w:rsidR="00F76591">
        <w:rPr>
          <w:rFonts w:ascii="Times New Roman" w:hAnsi="Times New Roman" w:cs="Times New Roman"/>
        </w:rPr>
        <w:t xml:space="preserve"> </w:t>
      </w:r>
      <w:r w:rsidR="008A34B4">
        <w:rPr>
          <w:rFonts w:ascii="Times New Roman" w:hAnsi="Times New Roman" w:cs="Times New Roman"/>
        </w:rPr>
        <w:t xml:space="preserve">sociologie </w:t>
      </w:r>
      <w:r w:rsidR="000C649E">
        <w:rPr>
          <w:rFonts w:ascii="Times New Roman" w:hAnsi="Times New Roman" w:cs="Times New Roman"/>
        </w:rPr>
        <w:t xml:space="preserve"> permet</w:t>
      </w:r>
      <w:r w:rsidR="00F76591">
        <w:rPr>
          <w:rFonts w:ascii="Times New Roman" w:hAnsi="Times New Roman" w:cs="Times New Roman"/>
        </w:rPr>
        <w:t xml:space="preserve"> </w:t>
      </w:r>
      <w:r w:rsidR="0073708F">
        <w:rPr>
          <w:rFonts w:ascii="Times New Roman" w:hAnsi="Times New Roman" w:cs="Times New Roman"/>
        </w:rPr>
        <w:t xml:space="preserve"> aux </w:t>
      </w:r>
      <w:r w:rsidR="00F76591">
        <w:rPr>
          <w:rFonts w:ascii="Times New Roman" w:hAnsi="Times New Roman" w:cs="Times New Roman"/>
        </w:rPr>
        <w:t xml:space="preserve"> </w:t>
      </w:r>
      <w:r w:rsidR="008A34B4">
        <w:rPr>
          <w:rFonts w:ascii="Times New Roman" w:hAnsi="Times New Roman" w:cs="Times New Roman"/>
        </w:rPr>
        <w:t xml:space="preserve">nouveaux </w:t>
      </w:r>
      <w:r w:rsidR="00F76591">
        <w:rPr>
          <w:rFonts w:ascii="Times New Roman" w:hAnsi="Times New Roman" w:cs="Times New Roman"/>
        </w:rPr>
        <w:t xml:space="preserve"> </w:t>
      </w:r>
      <w:r w:rsidR="004D33E6">
        <w:rPr>
          <w:rFonts w:ascii="Times New Roman" w:hAnsi="Times New Roman" w:cs="Times New Roman"/>
        </w:rPr>
        <w:t xml:space="preserve">chercheurs  </w:t>
      </w:r>
      <w:r w:rsidR="00F76591">
        <w:rPr>
          <w:rFonts w:ascii="Times New Roman" w:hAnsi="Times New Roman" w:cs="Times New Roman"/>
        </w:rPr>
        <w:t xml:space="preserve"> </w:t>
      </w:r>
      <w:r w:rsidR="004D33E6">
        <w:rPr>
          <w:rFonts w:ascii="Times New Roman" w:hAnsi="Times New Roman" w:cs="Times New Roman"/>
        </w:rPr>
        <w:t>de</w:t>
      </w:r>
      <w:r w:rsidR="00F76591">
        <w:rPr>
          <w:rFonts w:ascii="Times New Roman" w:hAnsi="Times New Roman" w:cs="Times New Roman"/>
        </w:rPr>
        <w:t xml:space="preserve"> </w:t>
      </w:r>
      <w:r w:rsidR="000C649E">
        <w:rPr>
          <w:rFonts w:ascii="Times New Roman" w:hAnsi="Times New Roman" w:cs="Times New Roman"/>
        </w:rPr>
        <w:t xml:space="preserve"> découv</w:t>
      </w:r>
      <w:r w:rsidR="004D33E6">
        <w:rPr>
          <w:rFonts w:ascii="Times New Roman" w:hAnsi="Times New Roman" w:cs="Times New Roman"/>
        </w:rPr>
        <w:t>rir</w:t>
      </w:r>
      <w:r w:rsidR="000C649E">
        <w:rPr>
          <w:rFonts w:ascii="Times New Roman" w:hAnsi="Times New Roman" w:cs="Times New Roman"/>
        </w:rPr>
        <w:t xml:space="preserve"> </w:t>
      </w:r>
      <w:r w:rsidR="00DF1F90" w:rsidRPr="00DF1F90">
        <w:rPr>
          <w:rFonts w:ascii="Times New Roman" w:hAnsi="Times New Roman" w:cs="Times New Roman"/>
        </w:rPr>
        <w:t xml:space="preserve"> </w:t>
      </w:r>
      <w:r w:rsidR="008B6A10">
        <w:rPr>
          <w:rFonts w:ascii="Times New Roman" w:hAnsi="Times New Roman" w:cs="Times New Roman"/>
        </w:rPr>
        <w:t>l</w:t>
      </w:r>
      <w:r w:rsidR="0073708F">
        <w:rPr>
          <w:rFonts w:ascii="Times New Roman" w:hAnsi="Times New Roman" w:cs="Times New Roman"/>
        </w:rPr>
        <w:t xml:space="preserve">es </w:t>
      </w:r>
      <w:r w:rsidR="00F76591">
        <w:rPr>
          <w:rFonts w:ascii="Times New Roman" w:hAnsi="Times New Roman" w:cs="Times New Roman"/>
        </w:rPr>
        <w:t xml:space="preserve"> </w:t>
      </w:r>
      <w:r w:rsidR="0073708F">
        <w:rPr>
          <w:rFonts w:ascii="Times New Roman" w:hAnsi="Times New Roman" w:cs="Times New Roman"/>
        </w:rPr>
        <w:t xml:space="preserve">études  de </w:t>
      </w:r>
      <w:r w:rsidR="00F76591">
        <w:rPr>
          <w:rFonts w:ascii="Times New Roman" w:hAnsi="Times New Roman" w:cs="Times New Roman"/>
        </w:rPr>
        <w:t xml:space="preserve"> </w:t>
      </w:r>
      <w:r w:rsidR="0073708F">
        <w:rPr>
          <w:rFonts w:ascii="Times New Roman" w:hAnsi="Times New Roman" w:cs="Times New Roman"/>
        </w:rPr>
        <w:t>Bourdieu</w:t>
      </w:r>
      <w:r w:rsidR="004D3CB1">
        <w:rPr>
          <w:rFonts w:ascii="Times New Roman" w:hAnsi="Times New Roman" w:cs="Times New Roman"/>
        </w:rPr>
        <w:t>,</w:t>
      </w:r>
      <w:r w:rsidR="008B6A10">
        <w:rPr>
          <w:rFonts w:ascii="Times New Roman" w:hAnsi="Times New Roman" w:cs="Times New Roman"/>
        </w:rPr>
        <w:t xml:space="preserve"> (voir</w:t>
      </w:r>
      <w:r w:rsidR="00F76591">
        <w:rPr>
          <w:rFonts w:ascii="Times New Roman" w:hAnsi="Times New Roman" w:cs="Times New Roman"/>
        </w:rPr>
        <w:t xml:space="preserve"> </w:t>
      </w:r>
      <w:r w:rsidR="008B6A10">
        <w:rPr>
          <w:rFonts w:ascii="Times New Roman" w:hAnsi="Times New Roman" w:cs="Times New Roman"/>
        </w:rPr>
        <w:t xml:space="preserve"> ci-dessous </w:t>
      </w:r>
      <w:r w:rsidR="00F76591">
        <w:rPr>
          <w:rFonts w:ascii="Times New Roman" w:hAnsi="Times New Roman" w:cs="Times New Roman"/>
        </w:rPr>
        <w:t xml:space="preserve"> </w:t>
      </w:r>
      <w:r w:rsidR="008B6A10">
        <w:rPr>
          <w:rFonts w:ascii="Times New Roman" w:hAnsi="Times New Roman" w:cs="Times New Roman"/>
        </w:rPr>
        <w:t>ses ouvres)</w:t>
      </w:r>
      <w:r w:rsidR="000C649E">
        <w:rPr>
          <w:rFonts w:ascii="Times New Roman" w:hAnsi="Times New Roman" w:cs="Times New Roman"/>
        </w:rPr>
        <w:t xml:space="preserve"> important</w:t>
      </w:r>
      <w:r w:rsidR="004D33E6">
        <w:rPr>
          <w:rFonts w:ascii="Times New Roman" w:hAnsi="Times New Roman" w:cs="Times New Roman"/>
        </w:rPr>
        <w:t>e</w:t>
      </w:r>
      <w:r w:rsidR="000C649E">
        <w:rPr>
          <w:rFonts w:ascii="Times New Roman" w:hAnsi="Times New Roman" w:cs="Times New Roman"/>
        </w:rPr>
        <w:t>s</w:t>
      </w:r>
      <w:r w:rsidR="004D3CB1">
        <w:rPr>
          <w:rFonts w:ascii="Times New Roman" w:hAnsi="Times New Roman" w:cs="Times New Roman"/>
        </w:rPr>
        <w:t>,</w:t>
      </w:r>
      <w:r w:rsidR="008B6A10">
        <w:rPr>
          <w:rFonts w:ascii="Times New Roman" w:hAnsi="Times New Roman" w:cs="Times New Roman"/>
        </w:rPr>
        <w:t xml:space="preserve"> </w:t>
      </w:r>
      <w:r w:rsidR="00F76591">
        <w:rPr>
          <w:rFonts w:ascii="Times New Roman" w:hAnsi="Times New Roman" w:cs="Times New Roman"/>
        </w:rPr>
        <w:t xml:space="preserve"> </w:t>
      </w:r>
      <w:r w:rsidR="008B6A10">
        <w:rPr>
          <w:rFonts w:ascii="Times New Roman" w:hAnsi="Times New Roman" w:cs="Times New Roman"/>
        </w:rPr>
        <w:t xml:space="preserve">à </w:t>
      </w:r>
      <w:r w:rsidR="00F76591">
        <w:rPr>
          <w:rFonts w:ascii="Times New Roman" w:hAnsi="Times New Roman" w:cs="Times New Roman"/>
        </w:rPr>
        <w:t xml:space="preserve"> </w:t>
      </w:r>
      <w:r w:rsidR="008B6A10">
        <w:rPr>
          <w:rFonts w:ascii="Times New Roman" w:hAnsi="Times New Roman" w:cs="Times New Roman"/>
        </w:rPr>
        <w:t xml:space="preserve">notre avis, </w:t>
      </w:r>
      <w:r w:rsidR="000C649E">
        <w:rPr>
          <w:rFonts w:ascii="Times New Roman" w:hAnsi="Times New Roman" w:cs="Times New Roman"/>
        </w:rPr>
        <w:t xml:space="preserve"> </w:t>
      </w:r>
      <w:r w:rsidR="00F76591">
        <w:rPr>
          <w:rFonts w:ascii="Times New Roman" w:hAnsi="Times New Roman" w:cs="Times New Roman"/>
        </w:rPr>
        <w:t xml:space="preserve">pour  </w:t>
      </w:r>
      <w:r w:rsidR="000C649E">
        <w:rPr>
          <w:rFonts w:ascii="Times New Roman" w:hAnsi="Times New Roman" w:cs="Times New Roman"/>
        </w:rPr>
        <w:t>à</w:t>
      </w:r>
      <w:r w:rsidR="008B6A10">
        <w:rPr>
          <w:rFonts w:ascii="Times New Roman" w:hAnsi="Times New Roman" w:cs="Times New Roman"/>
        </w:rPr>
        <w:t xml:space="preserve"> </w:t>
      </w:r>
      <w:r w:rsidR="000C649E">
        <w:rPr>
          <w:rFonts w:ascii="Times New Roman" w:hAnsi="Times New Roman" w:cs="Times New Roman"/>
        </w:rPr>
        <w:t xml:space="preserve"> la compréhension  </w:t>
      </w:r>
      <w:r w:rsidR="00DF1F90" w:rsidRPr="00DF1F90">
        <w:rPr>
          <w:rFonts w:ascii="Times New Roman" w:hAnsi="Times New Roman" w:cs="Times New Roman"/>
        </w:rPr>
        <w:t>de</w:t>
      </w:r>
      <w:r w:rsidR="000C649E">
        <w:rPr>
          <w:rFonts w:ascii="Times New Roman" w:hAnsi="Times New Roman" w:cs="Times New Roman"/>
        </w:rPr>
        <w:t>s</w:t>
      </w:r>
      <w:r w:rsidR="008B6A10">
        <w:rPr>
          <w:rFonts w:ascii="Times New Roman" w:hAnsi="Times New Roman" w:cs="Times New Roman"/>
        </w:rPr>
        <w:t xml:space="preserve"> </w:t>
      </w:r>
      <w:r w:rsidR="00DF1F90" w:rsidRPr="00DF1F90">
        <w:rPr>
          <w:rFonts w:ascii="Times New Roman" w:hAnsi="Times New Roman" w:cs="Times New Roman"/>
        </w:rPr>
        <w:t xml:space="preserve"> faits </w:t>
      </w:r>
      <w:r w:rsidR="008B6A10">
        <w:rPr>
          <w:rFonts w:ascii="Times New Roman" w:hAnsi="Times New Roman" w:cs="Times New Roman"/>
        </w:rPr>
        <w:t xml:space="preserve"> </w:t>
      </w:r>
      <w:r w:rsidR="00DF1F90" w:rsidRPr="00DF1F90">
        <w:rPr>
          <w:rFonts w:ascii="Times New Roman" w:hAnsi="Times New Roman" w:cs="Times New Roman"/>
        </w:rPr>
        <w:t>sociaux</w:t>
      </w:r>
      <w:r w:rsidR="000C649E">
        <w:rPr>
          <w:rFonts w:ascii="Times New Roman" w:hAnsi="Times New Roman" w:cs="Times New Roman"/>
        </w:rPr>
        <w:t xml:space="preserve">, </w:t>
      </w:r>
      <w:r w:rsidR="00DF1F90" w:rsidRPr="00DF1F90">
        <w:rPr>
          <w:rFonts w:ascii="Times New Roman" w:hAnsi="Times New Roman" w:cs="Times New Roman"/>
        </w:rPr>
        <w:t xml:space="preserve"> tels</w:t>
      </w:r>
      <w:r w:rsidR="008B6A10">
        <w:rPr>
          <w:rFonts w:ascii="Times New Roman" w:hAnsi="Times New Roman" w:cs="Times New Roman"/>
        </w:rPr>
        <w:t xml:space="preserve"> </w:t>
      </w:r>
      <w:r w:rsidR="00DF1F90" w:rsidRPr="00DF1F90">
        <w:rPr>
          <w:rFonts w:ascii="Times New Roman" w:hAnsi="Times New Roman" w:cs="Times New Roman"/>
        </w:rPr>
        <w:t xml:space="preserve"> que</w:t>
      </w:r>
      <w:r w:rsidR="008B6A10">
        <w:rPr>
          <w:rFonts w:ascii="Times New Roman" w:hAnsi="Times New Roman" w:cs="Times New Roman"/>
        </w:rPr>
        <w:t xml:space="preserve"> </w:t>
      </w:r>
      <w:r w:rsidR="00DF1F90" w:rsidRPr="00DF1F90">
        <w:rPr>
          <w:rFonts w:ascii="Times New Roman" w:hAnsi="Times New Roman" w:cs="Times New Roman"/>
        </w:rPr>
        <w:t xml:space="preserve"> le </w:t>
      </w:r>
      <w:r w:rsidR="008B6A10">
        <w:rPr>
          <w:rFonts w:ascii="Times New Roman" w:hAnsi="Times New Roman" w:cs="Times New Roman"/>
        </w:rPr>
        <w:t xml:space="preserve"> </w:t>
      </w:r>
      <w:r w:rsidR="00DF1F90" w:rsidRPr="00DF1F90">
        <w:rPr>
          <w:rFonts w:ascii="Times New Roman" w:hAnsi="Times New Roman" w:cs="Times New Roman"/>
        </w:rPr>
        <w:t xml:space="preserve">processus </w:t>
      </w:r>
      <w:r w:rsidR="008B6A10">
        <w:rPr>
          <w:rFonts w:ascii="Times New Roman" w:hAnsi="Times New Roman" w:cs="Times New Roman"/>
        </w:rPr>
        <w:t xml:space="preserve"> </w:t>
      </w:r>
      <w:r w:rsidR="00DF1F90" w:rsidRPr="00DF1F90">
        <w:rPr>
          <w:rFonts w:ascii="Times New Roman" w:hAnsi="Times New Roman" w:cs="Times New Roman"/>
        </w:rPr>
        <w:t>de</w:t>
      </w:r>
      <w:r w:rsidR="008B6A10">
        <w:rPr>
          <w:rFonts w:ascii="Times New Roman" w:hAnsi="Times New Roman" w:cs="Times New Roman"/>
        </w:rPr>
        <w:t xml:space="preserve"> </w:t>
      </w:r>
      <w:r w:rsidR="00DF1F90" w:rsidRPr="00DF1F90">
        <w:rPr>
          <w:rFonts w:ascii="Times New Roman" w:hAnsi="Times New Roman" w:cs="Times New Roman"/>
        </w:rPr>
        <w:t xml:space="preserve"> socialisation, </w:t>
      </w:r>
      <w:r w:rsidR="008B6A10">
        <w:rPr>
          <w:rFonts w:ascii="Times New Roman" w:hAnsi="Times New Roman" w:cs="Times New Roman"/>
        </w:rPr>
        <w:t xml:space="preserve"> </w:t>
      </w:r>
      <w:r w:rsidR="00DF1F90" w:rsidRPr="00DF1F90">
        <w:rPr>
          <w:rFonts w:ascii="Times New Roman" w:hAnsi="Times New Roman" w:cs="Times New Roman"/>
        </w:rPr>
        <w:t>la stratification sociale, les</w:t>
      </w:r>
      <w:r w:rsidR="008B6A10">
        <w:rPr>
          <w:rFonts w:ascii="Times New Roman" w:hAnsi="Times New Roman" w:cs="Times New Roman"/>
        </w:rPr>
        <w:t xml:space="preserve"> </w:t>
      </w:r>
      <w:r w:rsidR="00DF1F90" w:rsidRPr="00DF1F90">
        <w:rPr>
          <w:rFonts w:ascii="Times New Roman" w:hAnsi="Times New Roman" w:cs="Times New Roman"/>
        </w:rPr>
        <w:t xml:space="preserve"> pratiques </w:t>
      </w:r>
      <w:r w:rsidR="008B6A10">
        <w:rPr>
          <w:rFonts w:ascii="Times New Roman" w:hAnsi="Times New Roman" w:cs="Times New Roman"/>
        </w:rPr>
        <w:t xml:space="preserve"> </w:t>
      </w:r>
      <w:r w:rsidR="00DF1F90" w:rsidRPr="00DF1F90">
        <w:rPr>
          <w:rFonts w:ascii="Times New Roman" w:hAnsi="Times New Roman" w:cs="Times New Roman"/>
        </w:rPr>
        <w:t xml:space="preserve">culturelles ou </w:t>
      </w:r>
      <w:r w:rsidR="008B6A10">
        <w:rPr>
          <w:rFonts w:ascii="Times New Roman" w:hAnsi="Times New Roman" w:cs="Times New Roman"/>
        </w:rPr>
        <w:t xml:space="preserve"> </w:t>
      </w:r>
      <w:r w:rsidR="00DF1F90" w:rsidRPr="00DF1F90">
        <w:rPr>
          <w:rFonts w:ascii="Times New Roman" w:hAnsi="Times New Roman" w:cs="Times New Roman"/>
        </w:rPr>
        <w:t xml:space="preserve">la reproduction des </w:t>
      </w:r>
      <w:r w:rsidR="008B6A10">
        <w:rPr>
          <w:rFonts w:ascii="Times New Roman" w:hAnsi="Times New Roman" w:cs="Times New Roman"/>
        </w:rPr>
        <w:t xml:space="preserve"> </w:t>
      </w:r>
      <w:r w:rsidR="00DF1F90" w:rsidRPr="00DF1F90">
        <w:rPr>
          <w:rFonts w:ascii="Times New Roman" w:hAnsi="Times New Roman" w:cs="Times New Roman"/>
        </w:rPr>
        <w:t xml:space="preserve">inégalités. </w:t>
      </w:r>
      <w:r w:rsidR="000C649E" w:rsidRPr="00DF1F90">
        <w:rPr>
          <w:rFonts w:ascii="Times New Roman" w:hAnsi="Times New Roman" w:cs="Times New Roman"/>
        </w:rPr>
        <w:t>E</w:t>
      </w:r>
      <w:r w:rsidR="00DF1F90" w:rsidRPr="00DF1F90">
        <w:rPr>
          <w:rFonts w:ascii="Times New Roman" w:hAnsi="Times New Roman" w:cs="Times New Roman"/>
        </w:rPr>
        <w:t>nfin</w:t>
      </w:r>
      <w:r w:rsidR="000C649E">
        <w:rPr>
          <w:rFonts w:ascii="Times New Roman" w:hAnsi="Times New Roman" w:cs="Times New Roman"/>
        </w:rPr>
        <w:t>,</w:t>
      </w:r>
      <w:r w:rsidR="00DF1F90" w:rsidRPr="00DF1F90">
        <w:rPr>
          <w:rFonts w:ascii="Times New Roman" w:hAnsi="Times New Roman" w:cs="Times New Roman"/>
        </w:rPr>
        <w:t xml:space="preserve"> l</w:t>
      </w:r>
      <w:r w:rsidR="000C649E">
        <w:rPr>
          <w:rFonts w:ascii="Times New Roman" w:hAnsi="Times New Roman" w:cs="Times New Roman"/>
        </w:rPr>
        <w:t xml:space="preserve">’ensemble </w:t>
      </w:r>
      <w:r w:rsidR="008A34B4">
        <w:rPr>
          <w:rFonts w:ascii="Times New Roman" w:hAnsi="Times New Roman" w:cs="Times New Roman"/>
        </w:rPr>
        <w:t>d</w:t>
      </w:r>
      <w:r w:rsidR="00DF1F90" w:rsidRPr="00DF1F90">
        <w:rPr>
          <w:rFonts w:ascii="Times New Roman" w:hAnsi="Times New Roman" w:cs="Times New Roman"/>
        </w:rPr>
        <w:t xml:space="preserve">es </w:t>
      </w:r>
      <w:r w:rsidR="004D33E6">
        <w:rPr>
          <w:rFonts w:ascii="Times New Roman" w:hAnsi="Times New Roman" w:cs="Times New Roman"/>
        </w:rPr>
        <w:t xml:space="preserve"> </w:t>
      </w:r>
      <w:r w:rsidR="00FF418F">
        <w:rPr>
          <w:rFonts w:ascii="Times New Roman" w:hAnsi="Times New Roman" w:cs="Times New Roman"/>
        </w:rPr>
        <w:t xml:space="preserve">notions </w:t>
      </w:r>
      <w:r w:rsidR="00FF418F" w:rsidRPr="00FF418F">
        <w:t xml:space="preserve"> </w:t>
      </w:r>
      <w:r w:rsidR="00FF418F" w:rsidRPr="00FF418F">
        <w:rPr>
          <w:rFonts w:ascii="Times New Roman" w:hAnsi="Times New Roman" w:cs="Times New Roman"/>
        </w:rPr>
        <w:t>principa</w:t>
      </w:r>
      <w:r w:rsidR="00FF418F">
        <w:rPr>
          <w:rFonts w:ascii="Times New Roman" w:hAnsi="Times New Roman" w:cs="Times New Roman"/>
        </w:rPr>
        <w:t>les</w:t>
      </w:r>
      <w:r w:rsidR="000C649E">
        <w:rPr>
          <w:rFonts w:ascii="Times New Roman" w:hAnsi="Times New Roman" w:cs="Times New Roman"/>
        </w:rPr>
        <w:t xml:space="preserve"> </w:t>
      </w:r>
      <w:r w:rsidR="00FF418F">
        <w:rPr>
          <w:rFonts w:ascii="Times New Roman" w:hAnsi="Times New Roman" w:cs="Times New Roman"/>
        </w:rPr>
        <w:t xml:space="preserve"> </w:t>
      </w:r>
      <w:r w:rsidR="000C649E">
        <w:rPr>
          <w:rFonts w:ascii="Times New Roman" w:hAnsi="Times New Roman" w:cs="Times New Roman"/>
        </w:rPr>
        <w:t>à Bourdieu</w:t>
      </w:r>
      <w:r w:rsidR="004D33E6">
        <w:rPr>
          <w:rFonts w:ascii="Times New Roman" w:hAnsi="Times New Roman" w:cs="Times New Roman"/>
        </w:rPr>
        <w:t>,</w:t>
      </w:r>
      <w:r w:rsidR="000C649E">
        <w:rPr>
          <w:rFonts w:ascii="Times New Roman" w:hAnsi="Times New Roman" w:cs="Times New Roman"/>
        </w:rPr>
        <w:t xml:space="preserve"> résument </w:t>
      </w:r>
      <w:r w:rsidR="00DF1F90" w:rsidRPr="00DF1F90">
        <w:rPr>
          <w:rFonts w:ascii="Times New Roman" w:hAnsi="Times New Roman" w:cs="Times New Roman"/>
        </w:rPr>
        <w:t xml:space="preserve"> </w:t>
      </w:r>
      <w:r w:rsidR="000C649E">
        <w:rPr>
          <w:rFonts w:ascii="Times New Roman" w:hAnsi="Times New Roman" w:cs="Times New Roman"/>
        </w:rPr>
        <w:t xml:space="preserve">bien  </w:t>
      </w:r>
      <w:r>
        <w:rPr>
          <w:rFonts w:ascii="Times New Roman" w:hAnsi="Times New Roman" w:cs="Times New Roman"/>
        </w:rPr>
        <w:t>sa sociologie et sa</w:t>
      </w:r>
      <w:r w:rsidR="00DF1F90" w:rsidRPr="00DF1F90">
        <w:rPr>
          <w:rFonts w:ascii="Times New Roman" w:hAnsi="Times New Roman" w:cs="Times New Roman"/>
        </w:rPr>
        <w:t xml:space="preserve"> théorie</w:t>
      </w:r>
      <w:r w:rsidR="0073708F">
        <w:rPr>
          <w:rFonts w:ascii="Times New Roman" w:hAnsi="Times New Roman" w:cs="Times New Roman"/>
        </w:rPr>
        <w:t>. Pour rappel, sa première recherche était consacrée à « la s</w:t>
      </w:r>
      <w:r w:rsidR="0073708F" w:rsidRPr="0073708F">
        <w:rPr>
          <w:rFonts w:ascii="Times New Roman" w:hAnsi="Times New Roman" w:cs="Times New Roman"/>
        </w:rPr>
        <w:t>ociologie de l'Algérie</w:t>
      </w:r>
      <w:r w:rsidR="0073708F">
        <w:rPr>
          <w:rFonts w:ascii="Times New Roman" w:hAnsi="Times New Roman" w:cs="Times New Roman"/>
        </w:rPr>
        <w:t> »</w:t>
      </w:r>
      <w:r w:rsidR="0073708F" w:rsidRPr="0073708F">
        <w:rPr>
          <w:rFonts w:ascii="Times New Roman" w:hAnsi="Times New Roman" w:cs="Times New Roman"/>
        </w:rPr>
        <w:t xml:space="preserve">, </w:t>
      </w:r>
      <w:r w:rsidR="0073708F">
        <w:rPr>
          <w:rFonts w:ascii="Times New Roman" w:hAnsi="Times New Roman" w:cs="Times New Roman"/>
        </w:rPr>
        <w:t xml:space="preserve">en </w:t>
      </w:r>
      <w:r w:rsidR="0073708F" w:rsidRPr="0073708F">
        <w:rPr>
          <w:rFonts w:ascii="Times New Roman" w:hAnsi="Times New Roman" w:cs="Times New Roman"/>
        </w:rPr>
        <w:t>1958</w:t>
      </w:r>
      <w:r w:rsidR="0073708F">
        <w:rPr>
          <w:rFonts w:ascii="Times New Roman" w:hAnsi="Times New Roman" w:cs="Times New Roman"/>
        </w:rPr>
        <w:t>.</w:t>
      </w:r>
    </w:p>
    <w:p w:rsidR="000C649E" w:rsidRDefault="00B471AB" w:rsidP="00087365">
      <w:pPr>
        <w:jc w:val="both"/>
      </w:pPr>
      <w:r w:rsidRPr="00622842">
        <w:rPr>
          <w:rFonts w:ascii="Times New Roman" w:hAnsi="Times New Roman" w:cs="Times New Roman"/>
          <w:b/>
          <w:bCs/>
        </w:rPr>
        <w:t>La société</w:t>
      </w:r>
      <w:r w:rsidRPr="002A5D35">
        <w:rPr>
          <w:rFonts w:ascii="Times New Roman" w:hAnsi="Times New Roman" w:cs="Times New Roman"/>
        </w:rPr>
        <w:t> :</w:t>
      </w:r>
      <w:r w:rsidR="00604A3B">
        <w:rPr>
          <w:rFonts w:ascii="Times New Roman" w:hAnsi="Times New Roman" w:cs="Times New Roman"/>
        </w:rPr>
        <w:t xml:space="preserve"> pour </w:t>
      </w:r>
      <w:r w:rsidR="00997656">
        <w:rPr>
          <w:rFonts w:ascii="Times New Roman" w:hAnsi="Times New Roman" w:cs="Times New Roman"/>
        </w:rPr>
        <w:t xml:space="preserve"> </w:t>
      </w:r>
      <w:r w:rsidR="00604A3B">
        <w:rPr>
          <w:rFonts w:ascii="Times New Roman" w:hAnsi="Times New Roman" w:cs="Times New Roman"/>
        </w:rPr>
        <w:t xml:space="preserve">Bourdieu </w:t>
      </w:r>
      <w:r w:rsidR="00997656">
        <w:rPr>
          <w:rFonts w:ascii="Times New Roman" w:hAnsi="Times New Roman" w:cs="Times New Roman"/>
        </w:rPr>
        <w:t xml:space="preserve"> </w:t>
      </w:r>
      <w:r w:rsidR="00604A3B">
        <w:rPr>
          <w:rFonts w:ascii="Times New Roman" w:hAnsi="Times New Roman" w:cs="Times New Roman"/>
        </w:rPr>
        <w:t xml:space="preserve">la société </w:t>
      </w:r>
      <w:r w:rsidR="00997656">
        <w:rPr>
          <w:rFonts w:ascii="Times New Roman" w:hAnsi="Times New Roman" w:cs="Times New Roman"/>
        </w:rPr>
        <w:t xml:space="preserve"> </w:t>
      </w:r>
      <w:r w:rsidR="00604A3B">
        <w:rPr>
          <w:rFonts w:ascii="Times New Roman" w:hAnsi="Times New Roman" w:cs="Times New Roman"/>
        </w:rPr>
        <w:t xml:space="preserve">est </w:t>
      </w:r>
      <w:r w:rsidR="00997656">
        <w:rPr>
          <w:rFonts w:ascii="Times New Roman" w:hAnsi="Times New Roman" w:cs="Times New Roman"/>
        </w:rPr>
        <w:t xml:space="preserve"> </w:t>
      </w:r>
      <w:r w:rsidR="00604A3B">
        <w:rPr>
          <w:rFonts w:ascii="Times New Roman" w:hAnsi="Times New Roman" w:cs="Times New Roman"/>
        </w:rPr>
        <w:t>divisée</w:t>
      </w:r>
      <w:r w:rsidR="00997656">
        <w:rPr>
          <w:rFonts w:ascii="Times New Roman" w:hAnsi="Times New Roman" w:cs="Times New Roman"/>
        </w:rPr>
        <w:t xml:space="preserve"> </w:t>
      </w:r>
      <w:r w:rsidR="00604A3B">
        <w:rPr>
          <w:rFonts w:ascii="Times New Roman" w:hAnsi="Times New Roman" w:cs="Times New Roman"/>
        </w:rPr>
        <w:t xml:space="preserve"> en</w:t>
      </w:r>
      <w:r w:rsidR="00997656">
        <w:rPr>
          <w:rFonts w:ascii="Times New Roman" w:hAnsi="Times New Roman" w:cs="Times New Roman"/>
        </w:rPr>
        <w:t xml:space="preserve"> </w:t>
      </w:r>
      <w:r w:rsidR="00604A3B">
        <w:rPr>
          <w:rFonts w:ascii="Times New Roman" w:hAnsi="Times New Roman" w:cs="Times New Roman"/>
        </w:rPr>
        <w:t xml:space="preserve"> champs</w:t>
      </w:r>
      <w:r w:rsidR="00997656">
        <w:rPr>
          <w:rFonts w:ascii="Times New Roman" w:hAnsi="Times New Roman" w:cs="Times New Roman"/>
        </w:rPr>
        <w:t xml:space="preserve"> </w:t>
      </w:r>
      <w:r w:rsidR="00604A3B">
        <w:rPr>
          <w:rFonts w:ascii="Times New Roman" w:hAnsi="Times New Roman" w:cs="Times New Roman"/>
        </w:rPr>
        <w:t xml:space="preserve"> sociaux, et </w:t>
      </w:r>
      <w:r w:rsidR="00997656">
        <w:rPr>
          <w:rFonts w:ascii="Times New Roman" w:hAnsi="Times New Roman" w:cs="Times New Roman"/>
        </w:rPr>
        <w:t xml:space="preserve"> </w:t>
      </w:r>
      <w:r w:rsidR="00604A3B">
        <w:rPr>
          <w:rFonts w:ascii="Times New Roman" w:hAnsi="Times New Roman" w:cs="Times New Roman"/>
        </w:rPr>
        <w:t>insiste</w:t>
      </w:r>
      <w:r w:rsidR="00997656">
        <w:rPr>
          <w:rFonts w:ascii="Times New Roman" w:hAnsi="Times New Roman" w:cs="Times New Roman"/>
        </w:rPr>
        <w:t xml:space="preserve"> </w:t>
      </w:r>
      <w:r w:rsidR="00604A3B">
        <w:rPr>
          <w:rFonts w:ascii="Times New Roman" w:hAnsi="Times New Roman" w:cs="Times New Roman"/>
        </w:rPr>
        <w:t xml:space="preserve"> sur </w:t>
      </w:r>
      <w:r w:rsidR="00997656">
        <w:rPr>
          <w:rFonts w:ascii="Times New Roman" w:hAnsi="Times New Roman" w:cs="Times New Roman"/>
        </w:rPr>
        <w:t xml:space="preserve"> </w:t>
      </w:r>
      <w:r w:rsidR="00604A3B">
        <w:rPr>
          <w:rFonts w:ascii="Times New Roman" w:hAnsi="Times New Roman" w:cs="Times New Roman"/>
        </w:rPr>
        <w:t xml:space="preserve">la </w:t>
      </w:r>
      <w:r w:rsidR="00997656">
        <w:rPr>
          <w:rFonts w:ascii="Times New Roman" w:hAnsi="Times New Roman" w:cs="Times New Roman"/>
        </w:rPr>
        <w:t xml:space="preserve"> </w:t>
      </w:r>
      <w:r w:rsidR="00604A3B">
        <w:rPr>
          <w:rFonts w:ascii="Times New Roman" w:hAnsi="Times New Roman" w:cs="Times New Roman"/>
        </w:rPr>
        <w:t xml:space="preserve">division de la </w:t>
      </w:r>
      <w:r w:rsidR="00997656">
        <w:rPr>
          <w:rFonts w:ascii="Times New Roman" w:hAnsi="Times New Roman" w:cs="Times New Roman"/>
        </w:rPr>
        <w:t xml:space="preserve"> </w:t>
      </w:r>
      <w:r w:rsidR="00604A3B">
        <w:rPr>
          <w:rFonts w:ascii="Times New Roman" w:hAnsi="Times New Roman" w:cs="Times New Roman"/>
        </w:rPr>
        <w:t xml:space="preserve">société </w:t>
      </w:r>
      <w:r w:rsidR="00997656">
        <w:rPr>
          <w:rFonts w:ascii="Times New Roman" w:hAnsi="Times New Roman" w:cs="Times New Roman"/>
        </w:rPr>
        <w:t xml:space="preserve"> </w:t>
      </w:r>
      <w:r w:rsidR="00604A3B">
        <w:rPr>
          <w:rFonts w:ascii="Times New Roman" w:hAnsi="Times New Roman" w:cs="Times New Roman"/>
        </w:rPr>
        <w:t>en</w:t>
      </w:r>
      <w:r w:rsidR="00997656">
        <w:rPr>
          <w:rFonts w:ascii="Times New Roman" w:hAnsi="Times New Roman" w:cs="Times New Roman"/>
        </w:rPr>
        <w:t xml:space="preserve"> </w:t>
      </w:r>
      <w:r w:rsidR="00604A3B">
        <w:rPr>
          <w:rFonts w:ascii="Times New Roman" w:hAnsi="Times New Roman" w:cs="Times New Roman"/>
        </w:rPr>
        <w:t xml:space="preserve"> groupes </w:t>
      </w:r>
      <w:r w:rsidR="00997656">
        <w:rPr>
          <w:rFonts w:ascii="Times New Roman" w:hAnsi="Times New Roman" w:cs="Times New Roman"/>
        </w:rPr>
        <w:t xml:space="preserve"> </w:t>
      </w:r>
      <w:r w:rsidR="00604A3B">
        <w:rPr>
          <w:rFonts w:ascii="Times New Roman" w:hAnsi="Times New Roman" w:cs="Times New Roman"/>
        </w:rPr>
        <w:t xml:space="preserve">sociaux </w:t>
      </w:r>
      <w:r w:rsidR="00997656">
        <w:rPr>
          <w:rFonts w:ascii="Times New Roman" w:hAnsi="Times New Roman" w:cs="Times New Roman"/>
        </w:rPr>
        <w:t xml:space="preserve"> </w:t>
      </w:r>
      <w:r w:rsidR="00604A3B">
        <w:rPr>
          <w:rFonts w:ascii="Times New Roman" w:hAnsi="Times New Roman" w:cs="Times New Roman"/>
        </w:rPr>
        <w:t xml:space="preserve">et </w:t>
      </w:r>
      <w:r w:rsidR="00997656">
        <w:rPr>
          <w:rFonts w:ascii="Times New Roman" w:hAnsi="Times New Roman" w:cs="Times New Roman"/>
        </w:rPr>
        <w:t xml:space="preserve"> il </w:t>
      </w:r>
      <w:r w:rsidR="00604A3B">
        <w:rPr>
          <w:rFonts w:ascii="Times New Roman" w:hAnsi="Times New Roman" w:cs="Times New Roman"/>
        </w:rPr>
        <w:t>estime</w:t>
      </w:r>
      <w:r w:rsidR="00997656">
        <w:rPr>
          <w:rFonts w:ascii="Times New Roman" w:hAnsi="Times New Roman" w:cs="Times New Roman"/>
        </w:rPr>
        <w:t xml:space="preserve"> </w:t>
      </w:r>
      <w:r w:rsidR="00604A3B">
        <w:rPr>
          <w:rFonts w:ascii="Times New Roman" w:hAnsi="Times New Roman" w:cs="Times New Roman"/>
        </w:rPr>
        <w:t xml:space="preserve"> que l’espace social est partagé en plusieurs champs sociaux (l’école, la culture, la religion, la politique etc.). Les capitaux </w:t>
      </w:r>
      <w:r w:rsidR="00997656">
        <w:rPr>
          <w:rFonts w:ascii="Times New Roman" w:hAnsi="Times New Roman" w:cs="Times New Roman"/>
        </w:rPr>
        <w:t xml:space="preserve"> </w:t>
      </w:r>
      <w:r w:rsidR="00604A3B">
        <w:rPr>
          <w:rFonts w:ascii="Times New Roman" w:hAnsi="Times New Roman" w:cs="Times New Roman"/>
        </w:rPr>
        <w:t>détenus par chaque groupe social constituent des atouts pour se positionner dans un champ, suivant des proportions inégales.</w:t>
      </w:r>
      <w:sdt>
        <w:sdtPr>
          <w:rPr>
            <w:rFonts w:ascii="Times New Roman" w:hAnsi="Times New Roman" w:cs="Times New Roman"/>
          </w:rPr>
          <w:id w:val="1453123941"/>
          <w:citation/>
        </w:sdtPr>
        <w:sdtEndPr/>
        <w:sdtContent>
          <w:r w:rsidR="00D95BDB">
            <w:rPr>
              <w:rFonts w:ascii="Times New Roman" w:hAnsi="Times New Roman" w:cs="Times New Roman"/>
            </w:rPr>
            <w:fldChar w:fldCharType="begin"/>
          </w:r>
          <w:r w:rsidR="00D95BDB">
            <w:rPr>
              <w:rFonts w:ascii="Times New Roman" w:hAnsi="Times New Roman" w:cs="Times New Roman"/>
            </w:rPr>
            <w:instrText xml:space="preserve">CITATION MON06 \p 63 \l 1036 </w:instrText>
          </w:r>
          <w:r w:rsidR="00D95BDB">
            <w:rPr>
              <w:rFonts w:ascii="Times New Roman" w:hAnsi="Times New Roman" w:cs="Times New Roman"/>
            </w:rPr>
            <w:fldChar w:fldCharType="separate"/>
          </w:r>
          <w:r w:rsidR="00D95BDB">
            <w:rPr>
              <w:rFonts w:ascii="Times New Roman" w:hAnsi="Times New Roman" w:cs="Times New Roman"/>
              <w:noProof/>
            </w:rPr>
            <w:t xml:space="preserve"> </w:t>
          </w:r>
          <w:r w:rsidR="00D95BDB" w:rsidRPr="00D95BDB">
            <w:rPr>
              <w:rFonts w:ascii="Times New Roman" w:hAnsi="Times New Roman" w:cs="Times New Roman"/>
              <w:noProof/>
            </w:rPr>
            <w:t>(MONTOUSSE, 2006, p. 63)</w:t>
          </w:r>
          <w:r w:rsidR="00D95BDB">
            <w:rPr>
              <w:rFonts w:ascii="Times New Roman" w:hAnsi="Times New Roman" w:cs="Times New Roman"/>
            </w:rPr>
            <w:fldChar w:fldCharType="end"/>
          </w:r>
        </w:sdtContent>
      </w:sdt>
      <w:r w:rsidR="00D95BDB">
        <w:rPr>
          <w:rFonts w:ascii="Times New Roman" w:hAnsi="Times New Roman" w:cs="Times New Roman"/>
        </w:rPr>
        <w:t>. Elle</w:t>
      </w:r>
      <w:r w:rsidRPr="002A5D35">
        <w:rPr>
          <w:rFonts w:ascii="Times New Roman" w:hAnsi="Times New Roman" w:cs="Times New Roman"/>
        </w:rPr>
        <w:t xml:space="preserve"> </w:t>
      </w:r>
      <w:r w:rsidR="00997656">
        <w:rPr>
          <w:rFonts w:ascii="Times New Roman" w:hAnsi="Times New Roman" w:cs="Times New Roman"/>
        </w:rPr>
        <w:t xml:space="preserve"> </w:t>
      </w:r>
      <w:r w:rsidRPr="002A5D35">
        <w:rPr>
          <w:rFonts w:ascii="Times New Roman" w:hAnsi="Times New Roman" w:cs="Times New Roman"/>
        </w:rPr>
        <w:t>correspond</w:t>
      </w:r>
      <w:r w:rsidR="00502AA8">
        <w:rPr>
          <w:rFonts w:ascii="Times New Roman" w:hAnsi="Times New Roman" w:cs="Times New Roman"/>
        </w:rPr>
        <w:t>, (la société, ndlr)</w:t>
      </w:r>
      <w:r w:rsidR="00D76F99">
        <w:rPr>
          <w:rFonts w:ascii="Times New Roman" w:hAnsi="Times New Roman" w:cs="Times New Roman"/>
        </w:rPr>
        <w:t>,</w:t>
      </w:r>
      <w:r w:rsidR="00997656">
        <w:rPr>
          <w:rFonts w:ascii="Times New Roman" w:hAnsi="Times New Roman" w:cs="Times New Roman"/>
        </w:rPr>
        <w:t xml:space="preserve"> </w:t>
      </w:r>
      <w:r w:rsidRPr="002A5D35">
        <w:rPr>
          <w:rFonts w:ascii="Times New Roman" w:hAnsi="Times New Roman" w:cs="Times New Roman"/>
        </w:rPr>
        <w:t xml:space="preserve"> à </w:t>
      </w:r>
      <w:r w:rsidR="00997656">
        <w:rPr>
          <w:rFonts w:ascii="Times New Roman" w:hAnsi="Times New Roman" w:cs="Times New Roman"/>
        </w:rPr>
        <w:t xml:space="preserve"> </w:t>
      </w:r>
      <w:r w:rsidRPr="002A5D35">
        <w:rPr>
          <w:rFonts w:ascii="Times New Roman" w:hAnsi="Times New Roman" w:cs="Times New Roman"/>
        </w:rPr>
        <w:t>c</w:t>
      </w:r>
      <w:r w:rsidR="002A5D35" w:rsidRPr="002A5D35">
        <w:rPr>
          <w:rFonts w:ascii="Times New Roman" w:hAnsi="Times New Roman" w:cs="Times New Roman"/>
        </w:rPr>
        <w:t>e</w:t>
      </w:r>
      <w:r w:rsidR="00997656">
        <w:rPr>
          <w:rFonts w:ascii="Times New Roman" w:hAnsi="Times New Roman" w:cs="Times New Roman"/>
        </w:rPr>
        <w:t xml:space="preserve"> </w:t>
      </w:r>
      <w:r w:rsidRPr="002A5D35">
        <w:rPr>
          <w:rFonts w:ascii="Times New Roman" w:hAnsi="Times New Roman" w:cs="Times New Roman"/>
        </w:rPr>
        <w:t xml:space="preserve"> que les </w:t>
      </w:r>
      <w:r w:rsidR="002A5D35" w:rsidRPr="002A5D35">
        <w:rPr>
          <w:rFonts w:ascii="Times New Roman" w:hAnsi="Times New Roman" w:cs="Times New Roman"/>
        </w:rPr>
        <w:t>sociologues</w:t>
      </w:r>
      <w:r w:rsidRPr="002A5D35">
        <w:rPr>
          <w:rFonts w:ascii="Times New Roman" w:hAnsi="Times New Roman" w:cs="Times New Roman"/>
        </w:rPr>
        <w:t xml:space="preserve">  </w:t>
      </w:r>
      <w:r w:rsidR="002A5D35" w:rsidRPr="002A5D35">
        <w:rPr>
          <w:rFonts w:ascii="Times New Roman" w:hAnsi="Times New Roman" w:cs="Times New Roman"/>
        </w:rPr>
        <w:t>et les économistes du 19eme et du 20eme siècle appelaient l’ordre social.</w:t>
      </w:r>
      <w:r w:rsidR="000F263E">
        <w:rPr>
          <w:rFonts w:ascii="Times New Roman" w:hAnsi="Times New Roman" w:cs="Times New Roman"/>
        </w:rPr>
        <w:t xml:space="preserve"> D’autres, parlent</w:t>
      </w:r>
      <w:r w:rsidR="00997656">
        <w:rPr>
          <w:rFonts w:ascii="Times New Roman" w:hAnsi="Times New Roman" w:cs="Times New Roman"/>
        </w:rPr>
        <w:t xml:space="preserve"> </w:t>
      </w:r>
      <w:r w:rsidR="000F263E">
        <w:rPr>
          <w:rFonts w:ascii="Times New Roman" w:hAnsi="Times New Roman" w:cs="Times New Roman"/>
        </w:rPr>
        <w:t xml:space="preserve"> d’un</w:t>
      </w:r>
      <w:r w:rsidR="00997656">
        <w:rPr>
          <w:rFonts w:ascii="Times New Roman" w:hAnsi="Times New Roman" w:cs="Times New Roman"/>
        </w:rPr>
        <w:t xml:space="preserve"> </w:t>
      </w:r>
      <w:r w:rsidR="000F263E">
        <w:rPr>
          <w:rFonts w:ascii="Times New Roman" w:hAnsi="Times New Roman" w:cs="Times New Roman"/>
        </w:rPr>
        <w:t xml:space="preserve"> milieu socioéconomique dans</w:t>
      </w:r>
      <w:r w:rsidR="00997656">
        <w:rPr>
          <w:rFonts w:ascii="Times New Roman" w:hAnsi="Times New Roman" w:cs="Times New Roman"/>
        </w:rPr>
        <w:t xml:space="preserve"> </w:t>
      </w:r>
      <w:r w:rsidR="000F263E">
        <w:rPr>
          <w:rFonts w:ascii="Times New Roman" w:hAnsi="Times New Roman" w:cs="Times New Roman"/>
        </w:rPr>
        <w:t xml:space="preserve"> lequel </w:t>
      </w:r>
      <w:r w:rsidR="00EC442F">
        <w:rPr>
          <w:rFonts w:ascii="Times New Roman" w:hAnsi="Times New Roman" w:cs="Times New Roman"/>
        </w:rPr>
        <w:t xml:space="preserve"> </w:t>
      </w:r>
      <w:r w:rsidR="000F263E">
        <w:rPr>
          <w:rFonts w:ascii="Times New Roman" w:hAnsi="Times New Roman" w:cs="Times New Roman"/>
        </w:rPr>
        <w:t>évolue</w:t>
      </w:r>
      <w:r w:rsidR="00EC442F">
        <w:rPr>
          <w:rFonts w:ascii="Times New Roman" w:hAnsi="Times New Roman" w:cs="Times New Roman"/>
        </w:rPr>
        <w:t xml:space="preserve">nt </w:t>
      </w:r>
      <w:r w:rsidR="000F263E">
        <w:rPr>
          <w:rFonts w:ascii="Times New Roman" w:hAnsi="Times New Roman" w:cs="Times New Roman"/>
        </w:rPr>
        <w:t xml:space="preserve"> les acteurs sociaux, qui </w:t>
      </w:r>
      <w:r w:rsidR="00EC442F">
        <w:rPr>
          <w:rFonts w:ascii="Times New Roman" w:hAnsi="Times New Roman" w:cs="Times New Roman"/>
        </w:rPr>
        <w:t xml:space="preserve"> </w:t>
      </w:r>
      <w:r w:rsidR="000F263E">
        <w:rPr>
          <w:rFonts w:ascii="Times New Roman" w:hAnsi="Times New Roman" w:cs="Times New Roman"/>
        </w:rPr>
        <w:t xml:space="preserve">sont les vecteurs de changements. </w:t>
      </w:r>
      <w:r w:rsidR="005306FF">
        <w:rPr>
          <w:rFonts w:ascii="Times New Roman" w:hAnsi="Times New Roman" w:cs="Times New Roman"/>
        </w:rPr>
        <w:t>Les questions</w:t>
      </w:r>
      <w:r w:rsidR="00302E7B">
        <w:rPr>
          <w:rFonts w:ascii="Times New Roman" w:hAnsi="Times New Roman" w:cs="Times New Roman"/>
        </w:rPr>
        <w:t xml:space="preserve"> </w:t>
      </w:r>
      <w:r w:rsidR="005306FF">
        <w:rPr>
          <w:rFonts w:ascii="Times New Roman" w:hAnsi="Times New Roman" w:cs="Times New Roman"/>
        </w:rPr>
        <w:t xml:space="preserve"> pertinentes </w:t>
      </w:r>
      <w:r w:rsidR="00302E7B">
        <w:rPr>
          <w:rFonts w:ascii="Times New Roman" w:hAnsi="Times New Roman" w:cs="Times New Roman"/>
        </w:rPr>
        <w:t xml:space="preserve"> </w:t>
      </w:r>
      <w:r w:rsidR="005306FF">
        <w:rPr>
          <w:rFonts w:ascii="Times New Roman" w:hAnsi="Times New Roman" w:cs="Times New Roman"/>
        </w:rPr>
        <w:t>portaient alors</w:t>
      </w:r>
      <w:r w:rsidR="00302E7B">
        <w:rPr>
          <w:rFonts w:ascii="Times New Roman" w:hAnsi="Times New Roman" w:cs="Times New Roman"/>
        </w:rPr>
        <w:t>,</w:t>
      </w:r>
      <w:r w:rsidR="005306FF">
        <w:rPr>
          <w:rFonts w:ascii="Times New Roman" w:hAnsi="Times New Roman" w:cs="Times New Roman"/>
        </w:rPr>
        <w:t xml:space="preserve"> sur le comment de maintenir cet ordre (économique et social) </w:t>
      </w:r>
      <w:r w:rsidR="005306FF" w:rsidRPr="005306FF">
        <w:rPr>
          <w:rFonts w:ascii="Times New Roman" w:hAnsi="Times New Roman" w:cs="Times New Roman"/>
        </w:rPr>
        <w:t>stable</w:t>
      </w:r>
      <w:r w:rsidR="00302E7B">
        <w:rPr>
          <w:rFonts w:ascii="Times New Roman" w:hAnsi="Times New Roman" w:cs="Times New Roman"/>
        </w:rPr>
        <w:t>,</w:t>
      </w:r>
      <w:r w:rsidR="005306FF">
        <w:rPr>
          <w:rFonts w:ascii="Times New Roman" w:hAnsi="Times New Roman" w:cs="Times New Roman"/>
        </w:rPr>
        <w:t xml:space="preserve">  pour ne pas causer des cataclysmes dans la société</w:t>
      </w:r>
      <w:r w:rsidRPr="002A5D35">
        <w:rPr>
          <w:rFonts w:ascii="Times New Roman" w:hAnsi="Times New Roman" w:cs="Times New Roman"/>
        </w:rPr>
        <w:t xml:space="preserve">. La </w:t>
      </w:r>
      <w:r w:rsidR="005306FF">
        <w:rPr>
          <w:rFonts w:ascii="Times New Roman" w:hAnsi="Times New Roman" w:cs="Times New Roman"/>
        </w:rPr>
        <w:t xml:space="preserve"> stabilité de la </w:t>
      </w:r>
      <w:r w:rsidRPr="002A5D35">
        <w:rPr>
          <w:rFonts w:ascii="Times New Roman" w:hAnsi="Times New Roman" w:cs="Times New Roman"/>
        </w:rPr>
        <w:t>société</w:t>
      </w:r>
      <w:r w:rsidR="00302E7B">
        <w:rPr>
          <w:rFonts w:ascii="Times New Roman" w:hAnsi="Times New Roman" w:cs="Times New Roman"/>
        </w:rPr>
        <w:t>,</w:t>
      </w:r>
      <w:r w:rsidRPr="002A5D35">
        <w:rPr>
          <w:rFonts w:ascii="Times New Roman" w:hAnsi="Times New Roman" w:cs="Times New Roman"/>
        </w:rPr>
        <w:t xml:space="preserve"> </w:t>
      </w:r>
      <w:r w:rsidR="005306FF">
        <w:rPr>
          <w:rFonts w:ascii="Times New Roman" w:hAnsi="Times New Roman" w:cs="Times New Roman"/>
        </w:rPr>
        <w:t>dépend  de</w:t>
      </w:r>
      <w:r w:rsidR="00751084">
        <w:rPr>
          <w:rFonts w:ascii="Times New Roman" w:hAnsi="Times New Roman" w:cs="Times New Roman"/>
        </w:rPr>
        <w:t xml:space="preserve"> </w:t>
      </w:r>
      <w:r w:rsidR="005306FF">
        <w:rPr>
          <w:rFonts w:ascii="Times New Roman" w:hAnsi="Times New Roman" w:cs="Times New Roman"/>
        </w:rPr>
        <w:t xml:space="preserve"> la </w:t>
      </w:r>
      <w:r w:rsidRPr="002A5D35">
        <w:rPr>
          <w:rFonts w:ascii="Times New Roman" w:hAnsi="Times New Roman" w:cs="Times New Roman"/>
        </w:rPr>
        <w:t xml:space="preserve">conjonction </w:t>
      </w:r>
      <w:r w:rsidR="00751084">
        <w:rPr>
          <w:rFonts w:ascii="Times New Roman" w:hAnsi="Times New Roman" w:cs="Times New Roman"/>
        </w:rPr>
        <w:t xml:space="preserve"> </w:t>
      </w:r>
      <w:r w:rsidRPr="002A5D35">
        <w:rPr>
          <w:rFonts w:ascii="Times New Roman" w:hAnsi="Times New Roman" w:cs="Times New Roman"/>
        </w:rPr>
        <w:t xml:space="preserve">de </w:t>
      </w:r>
      <w:r w:rsidR="00751084">
        <w:rPr>
          <w:rFonts w:ascii="Times New Roman" w:hAnsi="Times New Roman" w:cs="Times New Roman"/>
        </w:rPr>
        <w:t xml:space="preserve"> </w:t>
      </w:r>
      <w:r w:rsidRPr="002A5D35">
        <w:rPr>
          <w:rFonts w:ascii="Times New Roman" w:hAnsi="Times New Roman" w:cs="Times New Roman"/>
        </w:rPr>
        <w:t>trois</w:t>
      </w:r>
      <w:r w:rsidR="00751084">
        <w:rPr>
          <w:rFonts w:ascii="Times New Roman" w:hAnsi="Times New Roman" w:cs="Times New Roman"/>
        </w:rPr>
        <w:t xml:space="preserve"> </w:t>
      </w:r>
      <w:r w:rsidRPr="002A5D35">
        <w:rPr>
          <w:rFonts w:ascii="Times New Roman" w:hAnsi="Times New Roman" w:cs="Times New Roman"/>
        </w:rPr>
        <w:t xml:space="preserve"> </w:t>
      </w:r>
      <w:r w:rsidR="005306FF">
        <w:rPr>
          <w:rFonts w:ascii="Times New Roman" w:hAnsi="Times New Roman" w:cs="Times New Roman"/>
        </w:rPr>
        <w:t xml:space="preserve">paramètres </w:t>
      </w:r>
      <w:r w:rsidR="00751084">
        <w:rPr>
          <w:rFonts w:ascii="Times New Roman" w:hAnsi="Times New Roman" w:cs="Times New Roman"/>
        </w:rPr>
        <w:t xml:space="preserve"> </w:t>
      </w:r>
      <w:r w:rsidR="005306FF">
        <w:rPr>
          <w:rFonts w:ascii="Times New Roman" w:hAnsi="Times New Roman" w:cs="Times New Roman"/>
        </w:rPr>
        <w:t>que sont :</w:t>
      </w:r>
      <w:r w:rsidR="00502AA8">
        <w:rPr>
          <w:rFonts w:ascii="Times New Roman" w:hAnsi="Times New Roman" w:cs="Times New Roman"/>
        </w:rPr>
        <w:t xml:space="preserve"> </w:t>
      </w:r>
      <w:r w:rsidR="005306FF">
        <w:rPr>
          <w:rFonts w:ascii="Times New Roman" w:hAnsi="Times New Roman" w:cs="Times New Roman"/>
        </w:rPr>
        <w:t xml:space="preserve"> le travail,</w:t>
      </w:r>
      <w:r w:rsidR="00502AA8">
        <w:rPr>
          <w:rFonts w:ascii="Times New Roman" w:hAnsi="Times New Roman" w:cs="Times New Roman"/>
        </w:rPr>
        <w:t xml:space="preserve"> </w:t>
      </w:r>
      <w:r w:rsidR="005306FF">
        <w:rPr>
          <w:rFonts w:ascii="Times New Roman" w:hAnsi="Times New Roman" w:cs="Times New Roman"/>
        </w:rPr>
        <w:t xml:space="preserve"> les </w:t>
      </w:r>
      <w:r w:rsidR="00502AA8">
        <w:rPr>
          <w:rFonts w:ascii="Times New Roman" w:hAnsi="Times New Roman" w:cs="Times New Roman"/>
        </w:rPr>
        <w:t xml:space="preserve"> </w:t>
      </w:r>
      <w:r w:rsidR="005306FF">
        <w:rPr>
          <w:rFonts w:ascii="Times New Roman" w:hAnsi="Times New Roman" w:cs="Times New Roman"/>
        </w:rPr>
        <w:t>acteurs</w:t>
      </w:r>
      <w:r w:rsidR="00502AA8">
        <w:rPr>
          <w:rFonts w:ascii="Times New Roman" w:hAnsi="Times New Roman" w:cs="Times New Roman"/>
        </w:rPr>
        <w:t xml:space="preserve"> </w:t>
      </w:r>
      <w:r w:rsidR="005306FF">
        <w:rPr>
          <w:rFonts w:ascii="Times New Roman" w:hAnsi="Times New Roman" w:cs="Times New Roman"/>
        </w:rPr>
        <w:t xml:space="preserve"> sociaux</w:t>
      </w:r>
      <w:r w:rsidR="00502AA8">
        <w:rPr>
          <w:rFonts w:ascii="Times New Roman" w:hAnsi="Times New Roman" w:cs="Times New Roman"/>
        </w:rPr>
        <w:t xml:space="preserve"> </w:t>
      </w:r>
      <w:r w:rsidR="005306FF">
        <w:rPr>
          <w:rFonts w:ascii="Times New Roman" w:hAnsi="Times New Roman" w:cs="Times New Roman"/>
        </w:rPr>
        <w:t xml:space="preserve"> (les</w:t>
      </w:r>
      <w:r w:rsidR="00502AA8">
        <w:rPr>
          <w:rFonts w:ascii="Times New Roman" w:hAnsi="Times New Roman" w:cs="Times New Roman"/>
        </w:rPr>
        <w:t xml:space="preserve"> </w:t>
      </w:r>
      <w:r w:rsidR="005306FF">
        <w:rPr>
          <w:rFonts w:ascii="Times New Roman" w:hAnsi="Times New Roman" w:cs="Times New Roman"/>
        </w:rPr>
        <w:t xml:space="preserve"> forces de production, selon Marx) et le climat social.</w:t>
      </w:r>
    </w:p>
    <w:p w:rsidR="002D4437" w:rsidRPr="0064591C" w:rsidRDefault="002D4437" w:rsidP="004A3C90">
      <w:pPr>
        <w:jc w:val="both"/>
        <w:rPr>
          <w:rFonts w:ascii="Times New Roman" w:hAnsi="Times New Roman" w:cs="Times New Roman"/>
          <w:sz w:val="24"/>
          <w:szCs w:val="24"/>
        </w:rPr>
      </w:pPr>
      <w:r w:rsidRPr="0064591C">
        <w:rPr>
          <w:rFonts w:ascii="Times New Roman" w:hAnsi="Times New Roman" w:cs="Times New Roman"/>
          <w:sz w:val="24"/>
          <w:szCs w:val="24"/>
        </w:rPr>
        <w:t>Dans l’introduction de son livre,</w:t>
      </w:r>
      <w:r w:rsidRPr="0064591C">
        <w:rPr>
          <w:sz w:val="24"/>
          <w:szCs w:val="24"/>
        </w:rPr>
        <w:t xml:space="preserve"> </w:t>
      </w:r>
      <w:r w:rsidR="00473BCC">
        <w:rPr>
          <w:sz w:val="24"/>
          <w:szCs w:val="24"/>
        </w:rPr>
        <w:t>‘’</w:t>
      </w:r>
      <w:r w:rsidRPr="0064591C">
        <w:rPr>
          <w:rFonts w:ascii="Times New Roman" w:hAnsi="Times New Roman" w:cs="Times New Roman"/>
          <w:sz w:val="24"/>
          <w:szCs w:val="24"/>
        </w:rPr>
        <w:t>Les structures sociales de l'économie</w:t>
      </w:r>
      <w:r w:rsidR="00473BCC">
        <w:rPr>
          <w:rFonts w:ascii="Times New Roman" w:hAnsi="Times New Roman" w:cs="Times New Roman"/>
          <w:sz w:val="24"/>
          <w:szCs w:val="24"/>
        </w:rPr>
        <w:t>’’</w:t>
      </w:r>
      <w:r w:rsidRPr="0064591C">
        <w:rPr>
          <w:rFonts w:ascii="Times New Roman" w:hAnsi="Times New Roman" w:cs="Times New Roman"/>
          <w:sz w:val="24"/>
          <w:szCs w:val="24"/>
        </w:rPr>
        <w:t xml:space="preserve">,  Pierre Bourdieu donne une liste de propositions générales qui représentent autant de postulats. </w:t>
      </w:r>
      <w:sdt>
        <w:sdtPr>
          <w:rPr>
            <w:rFonts w:ascii="Times New Roman" w:hAnsi="Times New Roman" w:cs="Times New Roman"/>
            <w:sz w:val="24"/>
            <w:szCs w:val="24"/>
          </w:rPr>
          <w:id w:val="-282965008"/>
          <w:citation/>
        </w:sdtPr>
        <w:sdtEndPr/>
        <w:sdtContent>
          <w:r w:rsidR="00473BCC">
            <w:rPr>
              <w:rFonts w:ascii="Times New Roman" w:hAnsi="Times New Roman" w:cs="Times New Roman"/>
              <w:sz w:val="24"/>
              <w:szCs w:val="24"/>
            </w:rPr>
            <w:fldChar w:fldCharType="begin"/>
          </w:r>
          <w:r w:rsidR="00473BCC">
            <w:rPr>
              <w:rFonts w:ascii="Times New Roman" w:hAnsi="Times New Roman" w:cs="Times New Roman"/>
              <w:sz w:val="24"/>
              <w:szCs w:val="24"/>
            </w:rPr>
            <w:instrText xml:space="preserve">CITATION Pie92 \p "11 &amp;#224;13" \l 1036 </w:instrText>
          </w:r>
          <w:r w:rsidR="00473BCC">
            <w:rPr>
              <w:rFonts w:ascii="Times New Roman" w:hAnsi="Times New Roman" w:cs="Times New Roman"/>
              <w:sz w:val="24"/>
              <w:szCs w:val="24"/>
            </w:rPr>
            <w:fldChar w:fldCharType="separate"/>
          </w:r>
          <w:r w:rsidR="00473BCC" w:rsidRPr="00473BCC">
            <w:rPr>
              <w:rFonts w:ascii="Times New Roman" w:hAnsi="Times New Roman" w:cs="Times New Roman"/>
              <w:noProof/>
              <w:sz w:val="24"/>
              <w:szCs w:val="24"/>
            </w:rPr>
            <w:t>(Bourdieu, 1992, p. 11 à13)</w:t>
          </w:r>
          <w:r w:rsidR="00473BCC">
            <w:rPr>
              <w:rFonts w:ascii="Times New Roman" w:hAnsi="Times New Roman" w:cs="Times New Roman"/>
              <w:sz w:val="24"/>
              <w:szCs w:val="24"/>
            </w:rPr>
            <w:fldChar w:fldCharType="end"/>
          </w:r>
        </w:sdtContent>
      </w:sdt>
      <w:r w:rsidR="00C2754F">
        <w:rPr>
          <w:rFonts w:ascii="Times New Roman" w:hAnsi="Times New Roman" w:cs="Times New Roman"/>
          <w:sz w:val="24"/>
          <w:szCs w:val="24"/>
        </w:rPr>
        <w:t>.</w:t>
      </w:r>
      <w:r w:rsidR="004A3C90">
        <w:rPr>
          <w:rFonts w:ascii="Times New Roman" w:hAnsi="Times New Roman" w:cs="Times New Roman"/>
          <w:sz w:val="24"/>
          <w:szCs w:val="24"/>
        </w:rPr>
        <w:t xml:space="preserve"> Nous citons :</w:t>
      </w:r>
    </w:p>
    <w:p w:rsidR="002D4437" w:rsidRPr="0064591C" w:rsidRDefault="002D4437" w:rsidP="0064591C">
      <w:pPr>
        <w:pStyle w:val="Paragraphedeliste"/>
        <w:numPr>
          <w:ilvl w:val="0"/>
          <w:numId w:val="2"/>
        </w:numPr>
        <w:ind w:left="360"/>
        <w:jc w:val="both"/>
        <w:rPr>
          <w:rFonts w:ascii="Times New Roman" w:hAnsi="Times New Roman" w:cs="Times New Roman"/>
        </w:rPr>
      </w:pPr>
      <w:r w:rsidRPr="00DD0087">
        <w:rPr>
          <w:rFonts w:ascii="Times New Roman" w:hAnsi="Times New Roman" w:cs="Times New Roman"/>
          <w:b/>
          <w:bCs/>
        </w:rPr>
        <w:t>Le monde social</w:t>
      </w:r>
      <w:r w:rsidR="00DD0087">
        <w:rPr>
          <w:rFonts w:ascii="Times New Roman" w:hAnsi="Times New Roman" w:cs="Times New Roman"/>
        </w:rPr>
        <w:t> :</w:t>
      </w:r>
      <w:r w:rsidR="00ED5BD1">
        <w:rPr>
          <w:rFonts w:ascii="Times New Roman" w:hAnsi="Times New Roman" w:cs="Times New Roman"/>
        </w:rPr>
        <w:t xml:space="preserve"> </w:t>
      </w:r>
      <w:r w:rsidRPr="0064591C">
        <w:rPr>
          <w:rFonts w:ascii="Times New Roman" w:hAnsi="Times New Roman" w:cs="Times New Roman"/>
        </w:rPr>
        <w:t>est présent dans chaque action économique.</w:t>
      </w:r>
    </w:p>
    <w:p w:rsidR="002D4437" w:rsidRPr="0064591C" w:rsidRDefault="002D4437" w:rsidP="00881802">
      <w:pPr>
        <w:pStyle w:val="Paragraphedeliste"/>
        <w:numPr>
          <w:ilvl w:val="0"/>
          <w:numId w:val="2"/>
        </w:numPr>
        <w:ind w:left="360"/>
        <w:jc w:val="both"/>
        <w:rPr>
          <w:rFonts w:ascii="Times New Roman" w:hAnsi="Times New Roman" w:cs="Times New Roman"/>
        </w:rPr>
      </w:pPr>
      <w:r w:rsidRPr="00ED5BD1">
        <w:rPr>
          <w:rFonts w:ascii="Times New Roman" w:hAnsi="Times New Roman" w:cs="Times New Roman"/>
          <w:b/>
          <w:bCs/>
        </w:rPr>
        <w:t>La science économique</w:t>
      </w:r>
      <w:r w:rsidR="00ED5BD1">
        <w:rPr>
          <w:rFonts w:ascii="Times New Roman" w:hAnsi="Times New Roman" w:cs="Times New Roman"/>
        </w:rPr>
        <w:t> :</w:t>
      </w:r>
      <w:r w:rsidRPr="0064591C">
        <w:rPr>
          <w:rFonts w:ascii="Times New Roman" w:hAnsi="Times New Roman" w:cs="Times New Roman"/>
        </w:rPr>
        <w:t xml:space="preserve"> est</w:t>
      </w:r>
      <w:r w:rsidR="0068412C">
        <w:rPr>
          <w:rFonts w:ascii="Times New Roman" w:hAnsi="Times New Roman" w:cs="Times New Roman"/>
        </w:rPr>
        <w:t xml:space="preserve"> </w:t>
      </w:r>
      <w:r w:rsidRPr="0064591C">
        <w:rPr>
          <w:rFonts w:ascii="Times New Roman" w:hAnsi="Times New Roman" w:cs="Times New Roman"/>
        </w:rPr>
        <w:t xml:space="preserve"> le</w:t>
      </w:r>
      <w:r w:rsidR="0068412C">
        <w:rPr>
          <w:rFonts w:ascii="Times New Roman" w:hAnsi="Times New Roman" w:cs="Times New Roman"/>
        </w:rPr>
        <w:t xml:space="preserve"> </w:t>
      </w:r>
      <w:r w:rsidRPr="0064591C">
        <w:rPr>
          <w:rFonts w:ascii="Times New Roman" w:hAnsi="Times New Roman" w:cs="Times New Roman"/>
        </w:rPr>
        <w:t xml:space="preserve"> produit </w:t>
      </w:r>
      <w:r w:rsidR="0068412C">
        <w:rPr>
          <w:rFonts w:ascii="Times New Roman" w:hAnsi="Times New Roman" w:cs="Times New Roman"/>
        </w:rPr>
        <w:t xml:space="preserve"> </w:t>
      </w:r>
      <w:r w:rsidRPr="0064591C">
        <w:rPr>
          <w:rFonts w:ascii="Times New Roman" w:hAnsi="Times New Roman" w:cs="Times New Roman"/>
        </w:rPr>
        <w:t>d’une longue histoire collective sans cesse reproduit dans l’histoire individuelle dont</w:t>
      </w:r>
      <w:r w:rsidR="0068412C">
        <w:rPr>
          <w:rFonts w:ascii="Times New Roman" w:hAnsi="Times New Roman" w:cs="Times New Roman"/>
        </w:rPr>
        <w:t>,</w:t>
      </w:r>
      <w:r w:rsidRPr="0064591C">
        <w:rPr>
          <w:rFonts w:ascii="Times New Roman" w:hAnsi="Times New Roman" w:cs="Times New Roman"/>
        </w:rPr>
        <w:t xml:space="preserve"> seule l’analyse historique</w:t>
      </w:r>
      <w:r w:rsidR="0068412C">
        <w:rPr>
          <w:rFonts w:ascii="Times New Roman" w:hAnsi="Times New Roman" w:cs="Times New Roman"/>
        </w:rPr>
        <w:t>,</w:t>
      </w:r>
      <w:r w:rsidRPr="0064591C">
        <w:rPr>
          <w:rFonts w:ascii="Times New Roman" w:hAnsi="Times New Roman" w:cs="Times New Roman"/>
        </w:rPr>
        <w:t xml:space="preserve"> peut rendre complètement raison (notion d’habitus)</w:t>
      </w:r>
      <w:r w:rsidR="0068412C">
        <w:rPr>
          <w:rFonts w:ascii="Times New Roman" w:hAnsi="Times New Roman" w:cs="Times New Roman"/>
        </w:rPr>
        <w:t>. P</w:t>
      </w:r>
      <w:r w:rsidRPr="0064591C">
        <w:rPr>
          <w:rFonts w:ascii="Times New Roman" w:hAnsi="Times New Roman" w:cs="Times New Roman"/>
        </w:rPr>
        <w:t>. Bourdieu rappelle en effet que l’Homo Oeconomicus</w:t>
      </w:r>
      <w:r w:rsidR="00881802">
        <w:rPr>
          <w:rFonts w:ascii="Times New Roman" w:hAnsi="Times New Roman" w:cs="Times New Roman"/>
        </w:rPr>
        <w:t>,</w:t>
      </w:r>
      <w:r w:rsidRPr="0064591C">
        <w:rPr>
          <w:rFonts w:ascii="Times New Roman" w:hAnsi="Times New Roman" w:cs="Times New Roman"/>
        </w:rPr>
        <w:t xml:space="preserve"> est un individu historique et que les dispositions économiques telles que le besoin, les préférences ou les propensions ne sont pas exogènes mais endogènes.</w:t>
      </w:r>
    </w:p>
    <w:p w:rsidR="0064591C" w:rsidRPr="0064591C" w:rsidRDefault="002D4437" w:rsidP="0064591C">
      <w:pPr>
        <w:pStyle w:val="Paragraphedeliste"/>
        <w:numPr>
          <w:ilvl w:val="0"/>
          <w:numId w:val="2"/>
        </w:numPr>
        <w:ind w:left="360"/>
        <w:jc w:val="both"/>
        <w:rPr>
          <w:rFonts w:ascii="Times New Roman" w:hAnsi="Times New Roman" w:cs="Times New Roman"/>
        </w:rPr>
      </w:pPr>
      <w:r w:rsidRPr="00881802">
        <w:rPr>
          <w:rFonts w:ascii="Times New Roman" w:hAnsi="Times New Roman" w:cs="Times New Roman"/>
          <w:b/>
          <w:bCs/>
        </w:rPr>
        <w:t>L’espace social</w:t>
      </w:r>
      <w:r w:rsidR="00881802">
        <w:rPr>
          <w:rFonts w:ascii="Times New Roman" w:hAnsi="Times New Roman" w:cs="Times New Roman"/>
        </w:rPr>
        <w:t> :</w:t>
      </w:r>
      <w:r w:rsidRPr="0064591C">
        <w:rPr>
          <w:rFonts w:ascii="Times New Roman" w:hAnsi="Times New Roman" w:cs="Times New Roman"/>
        </w:rPr>
        <w:t xml:space="preserve"> est </w:t>
      </w:r>
      <w:r w:rsidR="005A3BC2">
        <w:rPr>
          <w:rFonts w:ascii="Times New Roman" w:hAnsi="Times New Roman" w:cs="Times New Roman"/>
        </w:rPr>
        <w:t xml:space="preserve"> </w:t>
      </w:r>
      <w:r w:rsidRPr="0064591C">
        <w:rPr>
          <w:rFonts w:ascii="Times New Roman" w:hAnsi="Times New Roman" w:cs="Times New Roman"/>
        </w:rPr>
        <w:t>présenté</w:t>
      </w:r>
      <w:r w:rsidR="005A3BC2">
        <w:rPr>
          <w:rFonts w:ascii="Times New Roman" w:hAnsi="Times New Roman" w:cs="Times New Roman"/>
        </w:rPr>
        <w:t xml:space="preserve"> </w:t>
      </w:r>
      <w:r w:rsidRPr="0064591C">
        <w:rPr>
          <w:rFonts w:ascii="Times New Roman" w:hAnsi="Times New Roman" w:cs="Times New Roman"/>
        </w:rPr>
        <w:t xml:space="preserve"> comme </w:t>
      </w:r>
      <w:r w:rsidR="005A3BC2">
        <w:rPr>
          <w:rFonts w:ascii="Times New Roman" w:hAnsi="Times New Roman" w:cs="Times New Roman"/>
        </w:rPr>
        <w:t xml:space="preserve"> </w:t>
      </w:r>
      <w:r w:rsidRPr="0064591C">
        <w:rPr>
          <w:rFonts w:ascii="Times New Roman" w:hAnsi="Times New Roman" w:cs="Times New Roman"/>
        </w:rPr>
        <w:t xml:space="preserve">un champ de force ou de lutte (caractérisé par des relations et interactions entre les acteurs) au sein duquel les individus occupent différentes positions sein duquel </w:t>
      </w:r>
      <w:r w:rsidR="005A3BC2">
        <w:rPr>
          <w:rFonts w:ascii="Times New Roman" w:hAnsi="Times New Roman" w:cs="Times New Roman"/>
        </w:rPr>
        <w:t xml:space="preserve"> </w:t>
      </w:r>
      <w:r w:rsidRPr="0064591C">
        <w:rPr>
          <w:rFonts w:ascii="Times New Roman" w:hAnsi="Times New Roman" w:cs="Times New Roman"/>
        </w:rPr>
        <w:t>les</w:t>
      </w:r>
      <w:r w:rsidR="005A3BC2">
        <w:rPr>
          <w:rFonts w:ascii="Times New Roman" w:hAnsi="Times New Roman" w:cs="Times New Roman"/>
        </w:rPr>
        <w:t xml:space="preserve"> </w:t>
      </w:r>
      <w:r w:rsidRPr="0064591C">
        <w:rPr>
          <w:rFonts w:ascii="Times New Roman" w:hAnsi="Times New Roman" w:cs="Times New Roman"/>
        </w:rPr>
        <w:t xml:space="preserve"> individus</w:t>
      </w:r>
      <w:r w:rsidR="005A3BC2">
        <w:rPr>
          <w:rFonts w:ascii="Times New Roman" w:hAnsi="Times New Roman" w:cs="Times New Roman"/>
        </w:rPr>
        <w:t xml:space="preserve"> </w:t>
      </w:r>
      <w:r w:rsidRPr="0064591C">
        <w:rPr>
          <w:rFonts w:ascii="Times New Roman" w:hAnsi="Times New Roman" w:cs="Times New Roman"/>
        </w:rPr>
        <w:t xml:space="preserve"> occupent</w:t>
      </w:r>
      <w:r w:rsidR="005A3BC2">
        <w:rPr>
          <w:rFonts w:ascii="Times New Roman" w:hAnsi="Times New Roman" w:cs="Times New Roman"/>
        </w:rPr>
        <w:t xml:space="preserve"> </w:t>
      </w:r>
      <w:r w:rsidRPr="0064591C">
        <w:rPr>
          <w:rFonts w:ascii="Times New Roman" w:hAnsi="Times New Roman" w:cs="Times New Roman"/>
        </w:rPr>
        <w:t xml:space="preserve"> différentes</w:t>
      </w:r>
      <w:r w:rsidR="005A3BC2">
        <w:rPr>
          <w:rFonts w:ascii="Times New Roman" w:hAnsi="Times New Roman" w:cs="Times New Roman"/>
        </w:rPr>
        <w:t xml:space="preserve"> </w:t>
      </w:r>
      <w:r w:rsidRPr="0064591C">
        <w:rPr>
          <w:rFonts w:ascii="Times New Roman" w:hAnsi="Times New Roman" w:cs="Times New Roman"/>
        </w:rPr>
        <w:t xml:space="preserve"> positions</w:t>
      </w:r>
      <w:r w:rsidR="0064591C" w:rsidRPr="0064591C">
        <w:rPr>
          <w:rFonts w:ascii="Times New Roman" w:hAnsi="Times New Roman" w:cs="Times New Roman"/>
        </w:rPr>
        <w:t xml:space="preserve"> </w:t>
      </w:r>
      <w:r w:rsidRPr="0064591C">
        <w:rPr>
          <w:rFonts w:ascii="Times New Roman" w:hAnsi="Times New Roman" w:cs="Times New Roman"/>
        </w:rPr>
        <w:t>déterminées par les différentes formes de capital accumulées au</w:t>
      </w:r>
      <w:r w:rsidR="0064591C" w:rsidRPr="0064591C">
        <w:rPr>
          <w:rFonts w:ascii="Times New Roman" w:hAnsi="Times New Roman" w:cs="Times New Roman"/>
        </w:rPr>
        <w:t xml:space="preserve"> </w:t>
      </w:r>
      <w:r w:rsidRPr="0064591C">
        <w:rPr>
          <w:rFonts w:ascii="Times New Roman" w:hAnsi="Times New Roman" w:cs="Times New Roman"/>
        </w:rPr>
        <w:t>cours de leur vie. Ceci donne lieu à des rapports de force et des</w:t>
      </w:r>
      <w:r w:rsidR="0064591C" w:rsidRPr="0064591C">
        <w:rPr>
          <w:rFonts w:ascii="Times New Roman" w:hAnsi="Times New Roman" w:cs="Times New Roman"/>
        </w:rPr>
        <w:t xml:space="preserve"> </w:t>
      </w:r>
      <w:r w:rsidRPr="0064591C">
        <w:rPr>
          <w:rFonts w:ascii="Times New Roman" w:hAnsi="Times New Roman" w:cs="Times New Roman"/>
        </w:rPr>
        <w:t>relations de pouvoir du type dominants</w:t>
      </w:r>
      <w:r w:rsidR="0064591C" w:rsidRPr="0064591C">
        <w:rPr>
          <w:rFonts w:ascii="Times New Roman" w:hAnsi="Times New Roman" w:cs="Times New Roman"/>
        </w:rPr>
        <w:t xml:space="preserve">, </w:t>
      </w:r>
      <w:r w:rsidRPr="0064591C">
        <w:rPr>
          <w:rFonts w:ascii="Times New Roman" w:hAnsi="Times New Roman" w:cs="Times New Roman"/>
        </w:rPr>
        <w:t>dominés.</w:t>
      </w:r>
    </w:p>
    <w:p w:rsidR="002D4437" w:rsidRPr="0064591C" w:rsidRDefault="002D4437" w:rsidP="0064591C">
      <w:pPr>
        <w:pStyle w:val="Paragraphedeliste"/>
        <w:numPr>
          <w:ilvl w:val="0"/>
          <w:numId w:val="2"/>
        </w:numPr>
        <w:ind w:left="360"/>
        <w:jc w:val="both"/>
        <w:rPr>
          <w:rFonts w:ascii="Times New Roman" w:hAnsi="Times New Roman" w:cs="Times New Roman"/>
        </w:rPr>
      </w:pPr>
      <w:r w:rsidRPr="00D51F7A">
        <w:rPr>
          <w:rFonts w:ascii="Times New Roman" w:hAnsi="Times New Roman" w:cs="Times New Roman"/>
          <w:b/>
          <w:bCs/>
        </w:rPr>
        <w:t>Les agents économiques</w:t>
      </w:r>
      <w:r w:rsidR="00D51F7A">
        <w:rPr>
          <w:rFonts w:ascii="Times New Roman" w:hAnsi="Times New Roman" w:cs="Times New Roman"/>
        </w:rPr>
        <w:t> :</w:t>
      </w:r>
      <w:r w:rsidRPr="0064591C">
        <w:rPr>
          <w:rFonts w:ascii="Times New Roman" w:hAnsi="Times New Roman" w:cs="Times New Roman"/>
        </w:rPr>
        <w:t xml:space="preserve"> s’engagent sur la base de l’expérience</w:t>
      </w:r>
      <w:r w:rsidR="0064591C" w:rsidRPr="0064591C">
        <w:rPr>
          <w:rFonts w:ascii="Times New Roman" w:hAnsi="Times New Roman" w:cs="Times New Roman"/>
        </w:rPr>
        <w:t xml:space="preserve"> </w:t>
      </w:r>
      <w:r w:rsidRPr="0064591C">
        <w:rPr>
          <w:rFonts w:ascii="Times New Roman" w:hAnsi="Times New Roman" w:cs="Times New Roman"/>
        </w:rPr>
        <w:t>acquise en pratique et ainsi, conduites et anticipations sont plutôt</w:t>
      </w:r>
      <w:r w:rsidR="0064591C" w:rsidRPr="0064591C">
        <w:rPr>
          <w:rFonts w:ascii="Times New Roman" w:hAnsi="Times New Roman" w:cs="Times New Roman"/>
        </w:rPr>
        <w:t xml:space="preserve"> </w:t>
      </w:r>
      <w:r w:rsidRPr="0064591C">
        <w:rPr>
          <w:rFonts w:ascii="Times New Roman" w:hAnsi="Times New Roman" w:cs="Times New Roman"/>
        </w:rPr>
        <w:t>raisonnables que rationnelles.</w:t>
      </w:r>
    </w:p>
    <w:p w:rsidR="007B5E9C" w:rsidRDefault="0052417F" w:rsidP="00BF21A9">
      <w:pPr>
        <w:jc w:val="both"/>
        <w:rPr>
          <w:rFonts w:ascii="Times New Roman" w:hAnsi="Times New Roman" w:cs="Times New Roman"/>
          <w:sz w:val="24"/>
          <w:szCs w:val="24"/>
        </w:rPr>
      </w:pPr>
      <w:r>
        <w:rPr>
          <w:rFonts w:ascii="Times New Roman" w:hAnsi="Times New Roman" w:cs="Times New Roman"/>
          <w:sz w:val="20"/>
          <w:szCs w:val="20"/>
        </w:rPr>
        <w:t xml:space="preserve"> </w:t>
      </w:r>
      <w:r w:rsidRPr="0052417F">
        <w:rPr>
          <w:rFonts w:ascii="Times New Roman" w:hAnsi="Times New Roman" w:cs="Times New Roman"/>
          <w:b/>
          <w:bCs/>
          <w:sz w:val="24"/>
          <w:szCs w:val="24"/>
        </w:rPr>
        <w:t>Le capital économique</w:t>
      </w:r>
      <w:r w:rsidR="00F239B6">
        <w:rPr>
          <w:rFonts w:ascii="Times New Roman" w:hAnsi="Times New Roman" w:cs="Times New Roman"/>
          <w:b/>
          <w:bCs/>
          <w:sz w:val="24"/>
          <w:szCs w:val="24"/>
        </w:rPr>
        <w:t> </w:t>
      </w:r>
      <w:r w:rsidR="00F239B6" w:rsidRPr="00F239B6">
        <w:rPr>
          <w:rFonts w:ascii="Times New Roman" w:hAnsi="Times New Roman" w:cs="Times New Roman"/>
          <w:b/>
          <w:bCs/>
          <w:sz w:val="24"/>
          <w:szCs w:val="24"/>
        </w:rPr>
        <w:t>:</w:t>
      </w:r>
      <w:r w:rsidR="00F239B6" w:rsidRPr="00F239B6">
        <w:rPr>
          <w:rFonts w:ascii="Times New Roman" w:hAnsi="Times New Roman" w:cs="Times New Roman"/>
          <w:sz w:val="24"/>
          <w:szCs w:val="24"/>
        </w:rPr>
        <w:t xml:space="preserve"> représente le marché de</w:t>
      </w:r>
      <w:r w:rsidR="000A3131">
        <w:rPr>
          <w:rFonts w:ascii="Times New Roman" w:hAnsi="Times New Roman" w:cs="Times New Roman"/>
          <w:sz w:val="24"/>
          <w:szCs w:val="24"/>
        </w:rPr>
        <w:t xml:space="preserve"> </w:t>
      </w:r>
      <w:r w:rsidR="00F239B6" w:rsidRPr="00F239B6">
        <w:rPr>
          <w:rFonts w:ascii="Times New Roman" w:hAnsi="Times New Roman" w:cs="Times New Roman"/>
          <w:sz w:val="24"/>
          <w:szCs w:val="24"/>
        </w:rPr>
        <w:t xml:space="preserve"> la maison individuelle</w:t>
      </w:r>
      <w:r w:rsidR="000A3131">
        <w:rPr>
          <w:rFonts w:ascii="Times New Roman" w:hAnsi="Times New Roman" w:cs="Times New Roman"/>
          <w:sz w:val="24"/>
          <w:szCs w:val="24"/>
        </w:rPr>
        <w:t xml:space="preserve"> qui</w:t>
      </w:r>
      <w:r w:rsidR="00F239B6" w:rsidRPr="00F239B6">
        <w:rPr>
          <w:rFonts w:ascii="Times New Roman" w:hAnsi="Times New Roman" w:cs="Times New Roman"/>
          <w:sz w:val="24"/>
          <w:szCs w:val="24"/>
        </w:rPr>
        <w:t xml:space="preserve"> résulte d’une ‘double </w:t>
      </w:r>
      <w:r w:rsidR="000A3131">
        <w:rPr>
          <w:rFonts w:ascii="Times New Roman" w:hAnsi="Times New Roman" w:cs="Times New Roman"/>
          <w:sz w:val="24"/>
          <w:szCs w:val="24"/>
        </w:rPr>
        <w:t>c</w:t>
      </w:r>
      <w:r w:rsidR="00F239B6" w:rsidRPr="00F239B6">
        <w:rPr>
          <w:rFonts w:ascii="Times New Roman" w:hAnsi="Times New Roman" w:cs="Times New Roman"/>
          <w:sz w:val="24"/>
          <w:szCs w:val="24"/>
        </w:rPr>
        <w:t>onstruction sociale’: d’un</w:t>
      </w:r>
      <w:r w:rsidR="000A3131">
        <w:rPr>
          <w:rFonts w:ascii="Times New Roman" w:hAnsi="Times New Roman" w:cs="Times New Roman"/>
          <w:sz w:val="24"/>
          <w:szCs w:val="24"/>
        </w:rPr>
        <w:t xml:space="preserve"> côté</w:t>
      </w:r>
      <w:r w:rsidR="002B2B72">
        <w:rPr>
          <w:rFonts w:ascii="Times New Roman" w:hAnsi="Times New Roman" w:cs="Times New Roman"/>
          <w:sz w:val="24"/>
          <w:szCs w:val="24"/>
        </w:rPr>
        <w:t>,</w:t>
      </w:r>
      <w:r w:rsidR="000A3131">
        <w:rPr>
          <w:rFonts w:ascii="Times New Roman" w:hAnsi="Times New Roman" w:cs="Times New Roman"/>
          <w:sz w:val="24"/>
          <w:szCs w:val="24"/>
        </w:rPr>
        <w:t xml:space="preserve">  elle résulte </w:t>
      </w:r>
      <w:r w:rsidR="00F239B6" w:rsidRPr="00F239B6">
        <w:rPr>
          <w:rFonts w:ascii="Times New Roman" w:hAnsi="Times New Roman" w:cs="Times New Roman"/>
          <w:sz w:val="24"/>
          <w:szCs w:val="24"/>
        </w:rPr>
        <w:t xml:space="preserve"> d’une demande</w:t>
      </w:r>
      <w:r w:rsidR="000A3131">
        <w:rPr>
          <w:rFonts w:ascii="Times New Roman" w:hAnsi="Times New Roman" w:cs="Times New Roman"/>
          <w:sz w:val="24"/>
          <w:szCs w:val="24"/>
        </w:rPr>
        <w:t xml:space="preserve"> </w:t>
      </w:r>
      <w:r w:rsidR="00F239B6" w:rsidRPr="00F239B6">
        <w:rPr>
          <w:rFonts w:ascii="Times New Roman" w:hAnsi="Times New Roman" w:cs="Times New Roman"/>
          <w:sz w:val="24"/>
          <w:szCs w:val="24"/>
        </w:rPr>
        <w:t xml:space="preserve"> émanant d’un système de </w:t>
      </w:r>
      <w:r w:rsidR="000A3131">
        <w:rPr>
          <w:rFonts w:ascii="Times New Roman" w:hAnsi="Times New Roman" w:cs="Times New Roman"/>
          <w:sz w:val="24"/>
          <w:szCs w:val="24"/>
        </w:rPr>
        <w:t xml:space="preserve"> </w:t>
      </w:r>
      <w:r w:rsidR="00F239B6" w:rsidRPr="00F239B6">
        <w:rPr>
          <w:rFonts w:ascii="Times New Roman" w:hAnsi="Times New Roman" w:cs="Times New Roman"/>
          <w:sz w:val="24"/>
          <w:szCs w:val="24"/>
        </w:rPr>
        <w:t>préférence individuelle et d’attribution de ressources nécessaires (à travers notamment des aides de l’Etat)</w:t>
      </w:r>
      <w:r w:rsidR="00AB4013">
        <w:rPr>
          <w:rFonts w:ascii="Times New Roman" w:hAnsi="Times New Roman" w:cs="Times New Roman"/>
          <w:sz w:val="24"/>
          <w:szCs w:val="24"/>
        </w:rPr>
        <w:t>,</w:t>
      </w:r>
      <w:r w:rsidR="00F239B6" w:rsidRPr="00F239B6">
        <w:rPr>
          <w:rFonts w:ascii="Times New Roman" w:hAnsi="Times New Roman" w:cs="Times New Roman"/>
          <w:sz w:val="24"/>
          <w:szCs w:val="24"/>
        </w:rPr>
        <w:t xml:space="preserve"> et d</w:t>
      </w:r>
      <w:r w:rsidR="000A3131">
        <w:rPr>
          <w:rFonts w:ascii="Times New Roman" w:hAnsi="Times New Roman" w:cs="Times New Roman"/>
          <w:sz w:val="24"/>
          <w:szCs w:val="24"/>
        </w:rPr>
        <w:t>e l</w:t>
      </w:r>
      <w:r w:rsidR="00F239B6" w:rsidRPr="00F239B6">
        <w:rPr>
          <w:rFonts w:ascii="Times New Roman" w:hAnsi="Times New Roman" w:cs="Times New Roman"/>
          <w:sz w:val="24"/>
          <w:szCs w:val="24"/>
        </w:rPr>
        <w:t xml:space="preserve">’autre </w:t>
      </w:r>
      <w:r w:rsidR="000A3131">
        <w:rPr>
          <w:rFonts w:ascii="Times New Roman" w:hAnsi="Times New Roman" w:cs="Times New Roman"/>
          <w:sz w:val="24"/>
          <w:szCs w:val="24"/>
        </w:rPr>
        <w:t>côté, elle résulte</w:t>
      </w:r>
      <w:r w:rsidR="00F239B6" w:rsidRPr="00F239B6">
        <w:rPr>
          <w:rFonts w:ascii="Times New Roman" w:hAnsi="Times New Roman" w:cs="Times New Roman"/>
          <w:sz w:val="24"/>
          <w:szCs w:val="24"/>
        </w:rPr>
        <w:t xml:space="preserve"> d’une offre construite par la politique bancaire </w:t>
      </w:r>
      <w:r w:rsidR="00F239B6" w:rsidRPr="00F239B6">
        <w:rPr>
          <w:rFonts w:ascii="Times New Roman" w:hAnsi="Times New Roman" w:cs="Times New Roman"/>
          <w:sz w:val="24"/>
          <w:szCs w:val="24"/>
        </w:rPr>
        <w:lastRenderedPageBreak/>
        <w:t>et étatique.</w:t>
      </w:r>
      <w:r w:rsidR="000A3131" w:rsidRPr="000A3131">
        <w:t xml:space="preserve"> </w:t>
      </w:r>
      <w:r w:rsidR="000A3131" w:rsidRPr="000A3131">
        <w:rPr>
          <w:rFonts w:ascii="Times New Roman" w:hAnsi="Times New Roman" w:cs="Times New Roman"/>
          <w:sz w:val="24"/>
          <w:szCs w:val="24"/>
        </w:rPr>
        <w:t xml:space="preserve">La maison </w:t>
      </w:r>
      <w:r w:rsidR="000A3131">
        <w:rPr>
          <w:rFonts w:ascii="Times New Roman" w:hAnsi="Times New Roman" w:cs="Times New Roman"/>
          <w:sz w:val="24"/>
          <w:szCs w:val="24"/>
        </w:rPr>
        <w:t xml:space="preserve"> représente un</w:t>
      </w:r>
      <w:r w:rsidR="000A3131" w:rsidRPr="000A3131">
        <w:rPr>
          <w:rFonts w:ascii="Times New Roman" w:hAnsi="Times New Roman" w:cs="Times New Roman"/>
          <w:sz w:val="24"/>
          <w:szCs w:val="24"/>
        </w:rPr>
        <w:t xml:space="preserve"> investissement</w:t>
      </w:r>
      <w:r w:rsidR="000A3131">
        <w:rPr>
          <w:rFonts w:ascii="Times New Roman" w:hAnsi="Times New Roman" w:cs="Times New Roman"/>
          <w:sz w:val="24"/>
          <w:szCs w:val="24"/>
        </w:rPr>
        <w:t xml:space="preserve"> économique.</w:t>
      </w:r>
      <w:r w:rsidR="007B5E9C" w:rsidRPr="007B5E9C">
        <w:t xml:space="preserve"> </w:t>
      </w:r>
      <w:r w:rsidR="007B5E9C" w:rsidRPr="007B5E9C">
        <w:rPr>
          <w:rFonts w:ascii="Times New Roman" w:hAnsi="Times New Roman" w:cs="Times New Roman"/>
          <w:sz w:val="24"/>
          <w:szCs w:val="24"/>
        </w:rPr>
        <w:t>En bref, chez Pierre Bourdieu, le capital désigne l’ensemble des</w:t>
      </w:r>
      <w:r w:rsidR="007B5E9C">
        <w:rPr>
          <w:rFonts w:ascii="Times New Roman" w:hAnsi="Times New Roman" w:cs="Times New Roman"/>
          <w:sz w:val="24"/>
          <w:szCs w:val="24"/>
        </w:rPr>
        <w:t xml:space="preserve"> </w:t>
      </w:r>
      <w:r w:rsidR="007B5E9C" w:rsidRPr="007B5E9C">
        <w:rPr>
          <w:rFonts w:ascii="Times New Roman" w:hAnsi="Times New Roman" w:cs="Times New Roman"/>
          <w:sz w:val="24"/>
          <w:szCs w:val="24"/>
        </w:rPr>
        <w:t>biens matériels (richesse, revenus, etc.) et symboliques (notoriété, réputation, culture) qui,</w:t>
      </w:r>
      <w:r w:rsidR="007B5E9C">
        <w:rPr>
          <w:rFonts w:ascii="Times New Roman" w:hAnsi="Times New Roman" w:cs="Times New Roman"/>
          <w:sz w:val="24"/>
          <w:szCs w:val="24"/>
        </w:rPr>
        <w:t xml:space="preserve"> </w:t>
      </w:r>
      <w:r w:rsidR="007B5E9C" w:rsidRPr="007B5E9C">
        <w:rPr>
          <w:rFonts w:ascii="Times New Roman" w:hAnsi="Times New Roman" w:cs="Times New Roman"/>
          <w:sz w:val="24"/>
          <w:szCs w:val="24"/>
        </w:rPr>
        <w:t>donnent corps au pouvoir</w:t>
      </w:r>
      <w:r w:rsidR="007B5E9C">
        <w:rPr>
          <w:rFonts w:ascii="Times New Roman" w:hAnsi="Times New Roman" w:cs="Times New Roman"/>
          <w:sz w:val="24"/>
          <w:szCs w:val="24"/>
        </w:rPr>
        <w:t>.</w:t>
      </w:r>
    </w:p>
    <w:p w:rsidR="007B5E9C" w:rsidRDefault="007B5E9C" w:rsidP="006F312E">
      <w:pPr>
        <w:jc w:val="both"/>
        <w:rPr>
          <w:rFonts w:ascii="Times New Roman" w:hAnsi="Times New Roman" w:cs="Times New Roman"/>
          <w:sz w:val="24"/>
          <w:szCs w:val="24"/>
        </w:rPr>
      </w:pPr>
      <w:r w:rsidRPr="00F31230">
        <w:rPr>
          <w:rFonts w:ascii="Times New Roman" w:hAnsi="Times New Roman" w:cs="Times New Roman"/>
          <w:b/>
          <w:bCs/>
          <w:sz w:val="24"/>
          <w:szCs w:val="24"/>
        </w:rPr>
        <w:t>L’habitus</w:t>
      </w:r>
      <w:r>
        <w:rPr>
          <w:rFonts w:ascii="Times New Roman" w:hAnsi="Times New Roman" w:cs="Times New Roman"/>
          <w:sz w:val="24"/>
          <w:szCs w:val="24"/>
        </w:rPr>
        <w:t> :</w:t>
      </w:r>
      <w:r w:rsidR="00BE34BF">
        <w:rPr>
          <w:rFonts w:ascii="Times New Roman" w:hAnsi="Times New Roman" w:cs="Times New Roman"/>
          <w:sz w:val="24"/>
          <w:szCs w:val="24"/>
        </w:rPr>
        <w:t> </w:t>
      </w:r>
      <w:r w:rsidR="00D92293" w:rsidRPr="00D92293">
        <w:rPr>
          <w:rFonts w:ascii="Times New Roman" w:hAnsi="Times New Roman" w:cs="Times New Roman"/>
          <w:sz w:val="24"/>
          <w:szCs w:val="24"/>
        </w:rPr>
        <w:t>« L’habitus est</w:t>
      </w:r>
      <w:r w:rsidR="007B181F">
        <w:rPr>
          <w:rFonts w:ascii="Times New Roman" w:hAnsi="Times New Roman" w:cs="Times New Roman"/>
          <w:sz w:val="24"/>
          <w:szCs w:val="24"/>
        </w:rPr>
        <w:t>,</w:t>
      </w:r>
      <w:r w:rsidR="00D92293" w:rsidRPr="00D92293">
        <w:rPr>
          <w:rFonts w:ascii="Times New Roman" w:hAnsi="Times New Roman" w:cs="Times New Roman"/>
          <w:sz w:val="24"/>
          <w:szCs w:val="24"/>
        </w:rPr>
        <w:t xml:space="preserve"> cette sorte de sens pratique de ce qui est à faire</w:t>
      </w:r>
      <w:r w:rsidR="00D92293">
        <w:rPr>
          <w:rFonts w:ascii="Times New Roman" w:hAnsi="Times New Roman" w:cs="Times New Roman"/>
          <w:sz w:val="24"/>
          <w:szCs w:val="24"/>
        </w:rPr>
        <w:t xml:space="preserve"> </w:t>
      </w:r>
      <w:r w:rsidR="00D92293" w:rsidRPr="00D92293">
        <w:rPr>
          <w:rFonts w:ascii="Times New Roman" w:hAnsi="Times New Roman" w:cs="Times New Roman"/>
          <w:sz w:val="24"/>
          <w:szCs w:val="24"/>
        </w:rPr>
        <w:t>dans une situation donnée.»</w:t>
      </w:r>
      <w:r w:rsidR="00E439E4">
        <w:rPr>
          <w:rFonts w:ascii="Times New Roman" w:hAnsi="Times New Roman" w:cs="Times New Roman"/>
          <w:sz w:val="24"/>
          <w:szCs w:val="24"/>
        </w:rPr>
        <w:t xml:space="preserve">  </w:t>
      </w:r>
      <w:sdt>
        <w:sdtPr>
          <w:rPr>
            <w:rFonts w:ascii="Times New Roman" w:hAnsi="Times New Roman" w:cs="Times New Roman"/>
            <w:sz w:val="24"/>
            <w:szCs w:val="24"/>
          </w:rPr>
          <w:id w:val="1970939433"/>
          <w:citation/>
        </w:sdtPr>
        <w:sdtEndPr/>
        <w:sdtContent>
          <w:r w:rsidR="00E439E4">
            <w:rPr>
              <w:rFonts w:ascii="Times New Roman" w:hAnsi="Times New Roman" w:cs="Times New Roman"/>
              <w:sz w:val="24"/>
              <w:szCs w:val="24"/>
            </w:rPr>
            <w:fldChar w:fldCharType="begin"/>
          </w:r>
          <w:r w:rsidR="00D8096E">
            <w:rPr>
              <w:rFonts w:ascii="Times New Roman" w:hAnsi="Times New Roman" w:cs="Times New Roman"/>
              <w:sz w:val="24"/>
              <w:szCs w:val="24"/>
            </w:rPr>
            <w:instrText xml:space="preserve">CITATION Pie02 \p 5 \l 1036 </w:instrText>
          </w:r>
          <w:r w:rsidR="00E439E4">
            <w:rPr>
              <w:rFonts w:ascii="Times New Roman" w:hAnsi="Times New Roman" w:cs="Times New Roman"/>
              <w:sz w:val="24"/>
              <w:szCs w:val="24"/>
            </w:rPr>
            <w:fldChar w:fldCharType="separate"/>
          </w:r>
          <w:r w:rsidR="00D8096E" w:rsidRPr="00D8096E">
            <w:rPr>
              <w:rFonts w:ascii="Times New Roman" w:hAnsi="Times New Roman" w:cs="Times New Roman"/>
              <w:noProof/>
              <w:sz w:val="24"/>
              <w:szCs w:val="24"/>
            </w:rPr>
            <w:t>(Bourdieu, Les conditions sociales de circulations des idées,actes de la recherche en sciences sociales,n°45, 2002, p. 5)</w:t>
          </w:r>
          <w:r w:rsidR="00E439E4">
            <w:rPr>
              <w:rFonts w:ascii="Times New Roman" w:hAnsi="Times New Roman" w:cs="Times New Roman"/>
              <w:sz w:val="24"/>
              <w:szCs w:val="24"/>
            </w:rPr>
            <w:fldChar w:fldCharType="end"/>
          </w:r>
        </w:sdtContent>
      </w:sdt>
      <w:r w:rsidR="007B181F">
        <w:rPr>
          <w:rFonts w:ascii="Times New Roman" w:hAnsi="Times New Roman" w:cs="Times New Roman"/>
          <w:sz w:val="24"/>
          <w:szCs w:val="24"/>
        </w:rPr>
        <w:t>.</w:t>
      </w:r>
      <w:r w:rsidR="00D92293" w:rsidRPr="00D92293">
        <w:rPr>
          <w:rFonts w:ascii="Times New Roman" w:hAnsi="Times New Roman" w:cs="Times New Roman"/>
          <w:sz w:val="24"/>
          <w:szCs w:val="24"/>
        </w:rPr>
        <w:t xml:space="preserve"> Il est le produit des structures objectives du</w:t>
      </w:r>
      <w:r w:rsidR="00D92293">
        <w:rPr>
          <w:rFonts w:ascii="Times New Roman" w:hAnsi="Times New Roman" w:cs="Times New Roman"/>
          <w:sz w:val="24"/>
          <w:szCs w:val="24"/>
        </w:rPr>
        <w:t xml:space="preserve"> </w:t>
      </w:r>
      <w:r w:rsidR="00D92293" w:rsidRPr="00D92293">
        <w:rPr>
          <w:rFonts w:ascii="Times New Roman" w:hAnsi="Times New Roman" w:cs="Times New Roman"/>
          <w:sz w:val="24"/>
          <w:szCs w:val="24"/>
        </w:rPr>
        <w:t>monde social. Ainsi, «</w:t>
      </w:r>
      <w:r w:rsidR="00D92293" w:rsidRPr="00D06DAF">
        <w:rPr>
          <w:rFonts w:ascii="Times New Roman" w:hAnsi="Times New Roman" w:cs="Times New Roman"/>
          <w:i/>
          <w:iCs/>
          <w:sz w:val="24"/>
          <w:szCs w:val="24"/>
        </w:rPr>
        <w:t>les conditionnements associés à une classe particulière de conditions d’existence produisent des habitus,</w:t>
      </w:r>
      <w:r w:rsidR="00D06DAF" w:rsidRPr="00D06DAF">
        <w:rPr>
          <w:rFonts w:ascii="Times New Roman" w:hAnsi="Times New Roman" w:cs="Times New Roman"/>
          <w:i/>
          <w:iCs/>
          <w:sz w:val="24"/>
          <w:szCs w:val="24"/>
        </w:rPr>
        <w:t xml:space="preserve"> qui sont des</w:t>
      </w:r>
      <w:r w:rsidR="00D92293" w:rsidRPr="00D06DAF">
        <w:rPr>
          <w:rFonts w:ascii="Times New Roman" w:hAnsi="Times New Roman" w:cs="Times New Roman"/>
          <w:i/>
          <w:iCs/>
          <w:sz w:val="24"/>
          <w:szCs w:val="24"/>
        </w:rPr>
        <w:t xml:space="preserve"> systèmes de dispositions durables et transposables,</w:t>
      </w:r>
      <w:r w:rsidR="00D06DAF" w:rsidRPr="00D06DAF">
        <w:rPr>
          <w:rFonts w:ascii="Times New Roman" w:hAnsi="Times New Roman" w:cs="Times New Roman"/>
          <w:i/>
          <w:iCs/>
          <w:sz w:val="24"/>
          <w:szCs w:val="24"/>
        </w:rPr>
        <w:t xml:space="preserve"> et des</w:t>
      </w:r>
      <w:r w:rsidR="00D92293" w:rsidRPr="00D06DAF">
        <w:rPr>
          <w:rFonts w:ascii="Times New Roman" w:hAnsi="Times New Roman" w:cs="Times New Roman"/>
          <w:i/>
          <w:iCs/>
          <w:sz w:val="24"/>
          <w:szCs w:val="24"/>
        </w:rPr>
        <w:t xml:space="preserve"> structures structurantes</w:t>
      </w:r>
      <w:r w:rsidR="00D06DAF" w:rsidRPr="00D06DAF">
        <w:rPr>
          <w:rFonts w:ascii="Times New Roman" w:hAnsi="Times New Roman" w:cs="Times New Roman"/>
          <w:i/>
          <w:iCs/>
          <w:sz w:val="24"/>
          <w:szCs w:val="24"/>
        </w:rPr>
        <w:t>.</w:t>
      </w:r>
      <w:r w:rsidR="00D92293" w:rsidRPr="00D06DAF">
        <w:rPr>
          <w:rFonts w:ascii="Times New Roman" w:hAnsi="Times New Roman" w:cs="Times New Roman"/>
          <w:i/>
          <w:iCs/>
          <w:sz w:val="24"/>
          <w:szCs w:val="24"/>
        </w:rPr>
        <w:t xml:space="preserve"> </w:t>
      </w:r>
      <w:r w:rsidR="00D06DAF" w:rsidRPr="00D06DAF">
        <w:rPr>
          <w:rFonts w:ascii="Times New Roman" w:hAnsi="Times New Roman" w:cs="Times New Roman"/>
          <w:i/>
          <w:iCs/>
          <w:sz w:val="24"/>
          <w:szCs w:val="24"/>
        </w:rPr>
        <w:t>C</w:t>
      </w:r>
      <w:r w:rsidR="00D92293" w:rsidRPr="00D06DAF">
        <w:rPr>
          <w:rFonts w:ascii="Times New Roman" w:hAnsi="Times New Roman" w:cs="Times New Roman"/>
          <w:i/>
          <w:iCs/>
          <w:sz w:val="24"/>
          <w:szCs w:val="24"/>
        </w:rPr>
        <w:t>’est-à-dire, en tant que principes générateurs et organisateurs de pratiques et de représentations</w:t>
      </w:r>
      <w:r w:rsidR="00D06DAF" w:rsidRPr="00D06DAF">
        <w:rPr>
          <w:rFonts w:ascii="Times New Roman" w:hAnsi="Times New Roman" w:cs="Times New Roman"/>
          <w:i/>
          <w:iCs/>
          <w:sz w:val="24"/>
          <w:szCs w:val="24"/>
        </w:rPr>
        <w:t>,</w:t>
      </w:r>
      <w:r w:rsidR="00D92293" w:rsidRPr="00D06DAF">
        <w:rPr>
          <w:rFonts w:ascii="Times New Roman" w:hAnsi="Times New Roman" w:cs="Times New Roman"/>
          <w:i/>
          <w:iCs/>
          <w:sz w:val="24"/>
          <w:szCs w:val="24"/>
        </w:rPr>
        <w:t xml:space="preserve"> qui peuvent être objectivement adaptées à leur but sans supposer la visée consciente de fins et la maîtrise expresse des opérations nécessaires pour les atteindre, objectivement « réglées » et « régulières » sans être en rien le produit d’obéissance à des règles, et, étant tout cela, collectivement orchestrées sans être le produit de l’action organisatrice d’un chef d’orchestre</w:t>
      </w:r>
      <w:r w:rsidR="00D92293" w:rsidRPr="00D92293">
        <w:rPr>
          <w:rFonts w:ascii="Times New Roman" w:hAnsi="Times New Roman" w:cs="Times New Roman"/>
          <w:sz w:val="24"/>
          <w:szCs w:val="24"/>
        </w:rPr>
        <w:t xml:space="preserve"> ».</w:t>
      </w:r>
      <w:sdt>
        <w:sdtPr>
          <w:rPr>
            <w:rFonts w:ascii="Times New Roman" w:hAnsi="Times New Roman" w:cs="Times New Roman"/>
            <w:sz w:val="24"/>
            <w:szCs w:val="24"/>
          </w:rPr>
          <w:id w:val="762179707"/>
          <w:citation/>
        </w:sdtPr>
        <w:sdtEndPr/>
        <w:sdtContent>
          <w:r w:rsidR="00CD41EF">
            <w:rPr>
              <w:rFonts w:ascii="Times New Roman" w:hAnsi="Times New Roman" w:cs="Times New Roman"/>
              <w:sz w:val="24"/>
              <w:szCs w:val="24"/>
            </w:rPr>
            <w:fldChar w:fldCharType="begin"/>
          </w:r>
          <w:r w:rsidR="00CD41EF">
            <w:rPr>
              <w:rFonts w:ascii="Times New Roman" w:hAnsi="Times New Roman" w:cs="Times New Roman"/>
              <w:sz w:val="24"/>
              <w:szCs w:val="24"/>
            </w:rPr>
            <w:instrText xml:space="preserve">CITATION Pie021 \p 89 \l 1036 </w:instrText>
          </w:r>
          <w:r w:rsidR="00CD41EF">
            <w:rPr>
              <w:rFonts w:ascii="Times New Roman" w:hAnsi="Times New Roman" w:cs="Times New Roman"/>
              <w:sz w:val="24"/>
              <w:szCs w:val="24"/>
            </w:rPr>
            <w:fldChar w:fldCharType="separate"/>
          </w:r>
          <w:r w:rsidR="00CD41EF">
            <w:rPr>
              <w:rFonts w:ascii="Times New Roman" w:hAnsi="Times New Roman" w:cs="Times New Roman"/>
              <w:noProof/>
              <w:sz w:val="24"/>
              <w:szCs w:val="24"/>
            </w:rPr>
            <w:t xml:space="preserve"> </w:t>
          </w:r>
          <w:r w:rsidR="00CD41EF" w:rsidRPr="00CD41EF">
            <w:rPr>
              <w:rFonts w:ascii="Times New Roman" w:hAnsi="Times New Roman" w:cs="Times New Roman"/>
              <w:noProof/>
              <w:sz w:val="24"/>
              <w:szCs w:val="24"/>
            </w:rPr>
            <w:t>(Bourdieu, Le sens pratique., 2002, p. 89)</w:t>
          </w:r>
          <w:r w:rsidR="00CD41EF">
            <w:rPr>
              <w:rFonts w:ascii="Times New Roman" w:hAnsi="Times New Roman" w:cs="Times New Roman"/>
              <w:sz w:val="24"/>
              <w:szCs w:val="24"/>
            </w:rPr>
            <w:fldChar w:fldCharType="end"/>
          </w:r>
        </w:sdtContent>
      </w:sdt>
      <w:r w:rsidR="00D92293" w:rsidRPr="00D92293">
        <w:rPr>
          <w:rFonts w:ascii="Times New Roman" w:hAnsi="Times New Roman" w:cs="Times New Roman"/>
          <w:sz w:val="24"/>
          <w:szCs w:val="24"/>
        </w:rPr>
        <w:t xml:space="preserve"> Bourdieu distingue entre</w:t>
      </w:r>
      <w:r w:rsidR="00D92293">
        <w:rPr>
          <w:rFonts w:ascii="Times New Roman" w:hAnsi="Times New Roman" w:cs="Times New Roman"/>
          <w:sz w:val="24"/>
          <w:szCs w:val="24"/>
        </w:rPr>
        <w:t xml:space="preserve"> </w:t>
      </w:r>
      <w:r w:rsidR="00D92293" w:rsidRPr="00D92293">
        <w:rPr>
          <w:rFonts w:ascii="Times New Roman" w:hAnsi="Times New Roman" w:cs="Times New Roman"/>
          <w:sz w:val="24"/>
          <w:szCs w:val="24"/>
        </w:rPr>
        <w:t>l’habitus primaire acquis essentiellement au sein de la famille  et l’habitus</w:t>
      </w:r>
      <w:r w:rsidR="00D92293">
        <w:rPr>
          <w:rFonts w:ascii="Times New Roman" w:hAnsi="Times New Roman" w:cs="Times New Roman"/>
          <w:sz w:val="24"/>
          <w:szCs w:val="24"/>
        </w:rPr>
        <w:t xml:space="preserve"> </w:t>
      </w:r>
      <w:r w:rsidR="00D92293" w:rsidRPr="00D92293">
        <w:rPr>
          <w:rFonts w:ascii="Times New Roman" w:hAnsi="Times New Roman" w:cs="Times New Roman"/>
          <w:sz w:val="24"/>
          <w:szCs w:val="24"/>
        </w:rPr>
        <w:t>secondaire acquis à l’école dans l’univers professionnel</w:t>
      </w:r>
      <w:r w:rsidR="00D92293">
        <w:rPr>
          <w:rFonts w:ascii="Times New Roman" w:hAnsi="Times New Roman" w:cs="Times New Roman"/>
          <w:sz w:val="24"/>
          <w:szCs w:val="24"/>
        </w:rPr>
        <w:t>.</w:t>
      </w:r>
      <w:r w:rsidR="00BE34BF">
        <w:rPr>
          <w:rFonts w:ascii="Times New Roman" w:hAnsi="Times New Roman" w:cs="Times New Roman"/>
          <w:sz w:val="24"/>
          <w:szCs w:val="24"/>
        </w:rPr>
        <w:t> </w:t>
      </w:r>
      <w:r w:rsidR="00D80700">
        <w:rPr>
          <w:rFonts w:ascii="Times New Roman" w:hAnsi="Times New Roman" w:cs="Times New Roman"/>
          <w:sz w:val="24"/>
          <w:szCs w:val="24"/>
        </w:rPr>
        <w:t>« </w:t>
      </w:r>
      <w:r w:rsidR="001B10FF" w:rsidRPr="00AF4D29">
        <w:rPr>
          <w:rFonts w:ascii="Times New Roman" w:hAnsi="Times New Roman" w:cs="Times New Roman"/>
          <w:i/>
          <w:iCs/>
          <w:sz w:val="24"/>
          <w:szCs w:val="24"/>
        </w:rPr>
        <w:t>Désigne</w:t>
      </w:r>
      <w:r w:rsidR="00BE34BF" w:rsidRPr="00AF4D29">
        <w:rPr>
          <w:rFonts w:ascii="Times New Roman" w:hAnsi="Times New Roman" w:cs="Times New Roman"/>
          <w:i/>
          <w:iCs/>
          <w:sz w:val="24"/>
          <w:szCs w:val="24"/>
        </w:rPr>
        <w:t xml:space="preserve"> l’ensemble des gouts et des aptitudes acquis par l’individu au cours de son processus de socialisation</w:t>
      </w:r>
      <w:r w:rsidR="00BE34BF">
        <w:rPr>
          <w:rFonts w:ascii="Times New Roman" w:hAnsi="Times New Roman" w:cs="Times New Roman"/>
          <w:sz w:val="24"/>
          <w:szCs w:val="24"/>
        </w:rPr>
        <w:t> ».</w:t>
      </w:r>
      <w:sdt>
        <w:sdtPr>
          <w:rPr>
            <w:rFonts w:ascii="Times New Roman" w:hAnsi="Times New Roman" w:cs="Times New Roman"/>
            <w:sz w:val="24"/>
            <w:szCs w:val="24"/>
          </w:rPr>
          <w:id w:val="-1252815339"/>
          <w:citation/>
        </w:sdtPr>
        <w:sdtEndPr/>
        <w:sdtContent>
          <w:r w:rsidR="00473BCC">
            <w:rPr>
              <w:rFonts w:ascii="Times New Roman" w:hAnsi="Times New Roman" w:cs="Times New Roman"/>
              <w:sz w:val="24"/>
              <w:szCs w:val="24"/>
            </w:rPr>
            <w:fldChar w:fldCharType="begin"/>
          </w:r>
          <w:r w:rsidR="007D4F32">
            <w:rPr>
              <w:rFonts w:ascii="Times New Roman" w:hAnsi="Times New Roman" w:cs="Times New Roman"/>
              <w:sz w:val="24"/>
              <w:szCs w:val="24"/>
            </w:rPr>
            <w:instrText xml:space="preserve">CITATION MON06 \p 62 \l 1036 </w:instrText>
          </w:r>
          <w:r w:rsidR="00473BCC">
            <w:rPr>
              <w:rFonts w:ascii="Times New Roman" w:hAnsi="Times New Roman" w:cs="Times New Roman"/>
              <w:sz w:val="24"/>
              <w:szCs w:val="24"/>
            </w:rPr>
            <w:fldChar w:fldCharType="separate"/>
          </w:r>
          <w:r w:rsidR="007D4F32">
            <w:rPr>
              <w:rFonts w:ascii="Times New Roman" w:hAnsi="Times New Roman" w:cs="Times New Roman"/>
              <w:noProof/>
              <w:sz w:val="24"/>
              <w:szCs w:val="24"/>
            </w:rPr>
            <w:t xml:space="preserve"> </w:t>
          </w:r>
          <w:r w:rsidR="007D4F32" w:rsidRPr="007D4F32">
            <w:rPr>
              <w:rFonts w:ascii="Times New Roman" w:hAnsi="Times New Roman" w:cs="Times New Roman"/>
              <w:noProof/>
              <w:sz w:val="24"/>
              <w:szCs w:val="24"/>
            </w:rPr>
            <w:t>(MONTOUSSE, 2006, p. 62)</w:t>
          </w:r>
          <w:r w:rsidR="00473BCC">
            <w:rPr>
              <w:rFonts w:ascii="Times New Roman" w:hAnsi="Times New Roman" w:cs="Times New Roman"/>
              <w:sz w:val="24"/>
              <w:szCs w:val="24"/>
            </w:rPr>
            <w:fldChar w:fldCharType="end"/>
          </w:r>
        </w:sdtContent>
      </w:sdt>
      <w:r w:rsidR="0012667B">
        <w:rPr>
          <w:rFonts w:ascii="Times New Roman" w:hAnsi="Times New Roman" w:cs="Times New Roman"/>
          <w:sz w:val="24"/>
          <w:szCs w:val="24"/>
        </w:rPr>
        <w:t>.</w:t>
      </w:r>
      <w:r>
        <w:rPr>
          <w:rFonts w:ascii="Times New Roman" w:hAnsi="Times New Roman" w:cs="Times New Roman"/>
          <w:sz w:val="24"/>
          <w:szCs w:val="24"/>
        </w:rPr>
        <w:t xml:space="preserve"> </w:t>
      </w:r>
      <w:r w:rsidR="00BE34BF" w:rsidRPr="007B5E9C">
        <w:rPr>
          <w:rFonts w:ascii="Times New Roman" w:hAnsi="Times New Roman" w:cs="Times New Roman"/>
          <w:sz w:val="24"/>
          <w:szCs w:val="24"/>
        </w:rPr>
        <w:t>Correspond</w:t>
      </w:r>
      <w:r w:rsidRPr="007B5E9C">
        <w:rPr>
          <w:rFonts w:ascii="Times New Roman" w:hAnsi="Times New Roman" w:cs="Times New Roman"/>
          <w:sz w:val="24"/>
          <w:szCs w:val="24"/>
        </w:rPr>
        <w:t xml:space="preserve"> </w:t>
      </w:r>
      <w:r w:rsidR="007E7208">
        <w:rPr>
          <w:rFonts w:ascii="Times New Roman" w:hAnsi="Times New Roman" w:cs="Times New Roman"/>
          <w:sz w:val="24"/>
          <w:szCs w:val="24"/>
        </w:rPr>
        <w:t xml:space="preserve"> </w:t>
      </w:r>
      <w:r w:rsidRPr="007B5E9C">
        <w:rPr>
          <w:rFonts w:ascii="Times New Roman" w:hAnsi="Times New Roman" w:cs="Times New Roman"/>
          <w:sz w:val="24"/>
          <w:szCs w:val="24"/>
        </w:rPr>
        <w:t>à</w:t>
      </w:r>
      <w:r w:rsidR="007E7208">
        <w:rPr>
          <w:rFonts w:ascii="Times New Roman" w:hAnsi="Times New Roman" w:cs="Times New Roman"/>
          <w:sz w:val="24"/>
          <w:szCs w:val="24"/>
        </w:rPr>
        <w:t xml:space="preserve"> </w:t>
      </w:r>
      <w:r w:rsidRPr="007B5E9C">
        <w:rPr>
          <w:rFonts w:ascii="Times New Roman" w:hAnsi="Times New Roman" w:cs="Times New Roman"/>
          <w:sz w:val="24"/>
          <w:szCs w:val="24"/>
        </w:rPr>
        <w:t xml:space="preserve"> des</w:t>
      </w:r>
      <w:r w:rsidR="007E72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5E9C">
        <w:rPr>
          <w:rFonts w:ascii="Times New Roman" w:hAnsi="Times New Roman" w:cs="Times New Roman"/>
          <w:sz w:val="24"/>
          <w:szCs w:val="24"/>
        </w:rPr>
        <w:t xml:space="preserve">dispositions, inclinaisons et réflexes qui se « </w:t>
      </w:r>
      <w:r w:rsidRPr="00F95D7D">
        <w:rPr>
          <w:rFonts w:ascii="Times New Roman" w:hAnsi="Times New Roman" w:cs="Times New Roman"/>
          <w:i/>
          <w:iCs/>
          <w:sz w:val="24"/>
          <w:szCs w:val="24"/>
        </w:rPr>
        <w:t>déposent dans les corps individuels</w:t>
      </w:r>
      <w:r w:rsidRPr="007B5E9C">
        <w:rPr>
          <w:rFonts w:ascii="Times New Roman" w:hAnsi="Times New Roman" w:cs="Times New Roman"/>
          <w:sz w:val="24"/>
          <w:szCs w:val="24"/>
        </w:rPr>
        <w:t xml:space="preserve"> » au fil des</w:t>
      </w:r>
      <w:r>
        <w:rPr>
          <w:rFonts w:ascii="Times New Roman" w:hAnsi="Times New Roman" w:cs="Times New Roman"/>
          <w:sz w:val="24"/>
          <w:szCs w:val="24"/>
        </w:rPr>
        <w:t xml:space="preserve"> </w:t>
      </w:r>
      <w:r w:rsidRPr="007B5E9C">
        <w:rPr>
          <w:rFonts w:ascii="Times New Roman" w:hAnsi="Times New Roman" w:cs="Times New Roman"/>
          <w:sz w:val="24"/>
          <w:szCs w:val="24"/>
        </w:rPr>
        <w:t>relations ou</w:t>
      </w:r>
      <w:r w:rsidR="007E7208">
        <w:rPr>
          <w:rFonts w:ascii="Times New Roman" w:hAnsi="Times New Roman" w:cs="Times New Roman"/>
          <w:sz w:val="24"/>
          <w:szCs w:val="24"/>
        </w:rPr>
        <w:t>,</w:t>
      </w:r>
      <w:r w:rsidRPr="007B5E9C">
        <w:rPr>
          <w:rFonts w:ascii="Times New Roman" w:hAnsi="Times New Roman" w:cs="Times New Roman"/>
          <w:sz w:val="24"/>
          <w:szCs w:val="24"/>
        </w:rPr>
        <w:t xml:space="preserve"> des « jeux sociaux » dans lesquels s’insèrent</w:t>
      </w:r>
      <w:r>
        <w:rPr>
          <w:rFonts w:ascii="Times New Roman" w:hAnsi="Times New Roman" w:cs="Times New Roman"/>
          <w:sz w:val="24"/>
          <w:szCs w:val="24"/>
        </w:rPr>
        <w:t xml:space="preserve"> </w:t>
      </w:r>
      <w:r w:rsidRPr="007B5E9C">
        <w:rPr>
          <w:rFonts w:ascii="Times New Roman" w:hAnsi="Times New Roman" w:cs="Times New Roman"/>
          <w:sz w:val="24"/>
          <w:szCs w:val="24"/>
        </w:rPr>
        <w:t>consciemment ou non</w:t>
      </w:r>
      <w:r w:rsidR="006F312E">
        <w:rPr>
          <w:rFonts w:ascii="Times New Roman" w:hAnsi="Times New Roman" w:cs="Times New Roman"/>
          <w:sz w:val="24"/>
          <w:szCs w:val="24"/>
        </w:rPr>
        <w:t xml:space="preserve">, </w:t>
      </w:r>
      <w:r w:rsidRPr="007B5E9C">
        <w:rPr>
          <w:rFonts w:ascii="Times New Roman" w:hAnsi="Times New Roman" w:cs="Times New Roman"/>
          <w:sz w:val="24"/>
          <w:szCs w:val="24"/>
        </w:rPr>
        <w:t>les</w:t>
      </w:r>
      <w:r>
        <w:rPr>
          <w:rFonts w:ascii="Times New Roman" w:hAnsi="Times New Roman" w:cs="Times New Roman"/>
          <w:sz w:val="24"/>
          <w:szCs w:val="24"/>
        </w:rPr>
        <w:t xml:space="preserve"> </w:t>
      </w:r>
      <w:r w:rsidRPr="007B5E9C">
        <w:rPr>
          <w:rFonts w:ascii="Times New Roman" w:hAnsi="Times New Roman" w:cs="Times New Roman"/>
          <w:sz w:val="24"/>
          <w:szCs w:val="24"/>
        </w:rPr>
        <w:t>individus en mobilisant leurs ressources et pouvoirs</w:t>
      </w:r>
      <w:r>
        <w:rPr>
          <w:rFonts w:ascii="Times New Roman" w:hAnsi="Times New Roman" w:cs="Times New Roman"/>
          <w:sz w:val="24"/>
          <w:szCs w:val="24"/>
        </w:rPr>
        <w:t>.</w:t>
      </w:r>
      <w:r w:rsidR="00473BCC" w:rsidRPr="00473BCC">
        <w:t xml:space="preserve"> </w:t>
      </w:r>
      <w:r w:rsidR="00473BCC" w:rsidRPr="00473BCC">
        <w:rPr>
          <w:rFonts w:ascii="Times New Roman" w:hAnsi="Times New Roman" w:cs="Times New Roman"/>
          <w:sz w:val="24"/>
          <w:szCs w:val="24"/>
        </w:rPr>
        <w:t>(Bourdieu, 1992)</w:t>
      </w:r>
      <w:r w:rsidR="005E6D57">
        <w:rPr>
          <w:rFonts w:ascii="Times New Roman" w:hAnsi="Times New Roman" w:cs="Times New Roman"/>
          <w:sz w:val="24"/>
          <w:szCs w:val="24"/>
        </w:rPr>
        <w:t>.</w:t>
      </w:r>
    </w:p>
    <w:p w:rsidR="000A3131" w:rsidRDefault="007B5E9C" w:rsidP="00CD4593">
      <w:pPr>
        <w:jc w:val="both"/>
        <w:rPr>
          <w:rFonts w:ascii="Times New Roman" w:hAnsi="Times New Roman" w:cs="Times New Roman"/>
          <w:sz w:val="24"/>
          <w:szCs w:val="24"/>
        </w:rPr>
      </w:pPr>
      <w:r w:rsidRPr="007B5E9C">
        <w:rPr>
          <w:rFonts w:ascii="Times New Roman" w:hAnsi="Times New Roman" w:cs="Times New Roman"/>
          <w:b/>
          <w:bCs/>
          <w:sz w:val="24"/>
          <w:szCs w:val="24"/>
        </w:rPr>
        <w:t>Le champ</w:t>
      </w:r>
      <w:r>
        <w:rPr>
          <w:rFonts w:ascii="Times New Roman" w:hAnsi="Times New Roman" w:cs="Times New Roman"/>
          <w:sz w:val="24"/>
          <w:szCs w:val="24"/>
        </w:rPr>
        <w:t> :</w:t>
      </w:r>
      <w:r w:rsidRPr="007B5E9C">
        <w:rPr>
          <w:rFonts w:ascii="Times New Roman" w:hAnsi="Times New Roman" w:cs="Times New Roman"/>
          <w:sz w:val="24"/>
          <w:szCs w:val="24"/>
        </w:rPr>
        <w:t xml:space="preserve"> signifie un « </w:t>
      </w:r>
      <w:r w:rsidRPr="002E54A8">
        <w:rPr>
          <w:rFonts w:ascii="Times New Roman" w:hAnsi="Times New Roman" w:cs="Times New Roman"/>
          <w:i/>
          <w:iCs/>
          <w:sz w:val="24"/>
          <w:szCs w:val="24"/>
        </w:rPr>
        <w:t>espace de relations objectives</w:t>
      </w:r>
      <w:r w:rsidRPr="007B5E9C">
        <w:rPr>
          <w:rFonts w:ascii="Times New Roman" w:hAnsi="Times New Roman" w:cs="Times New Roman"/>
          <w:sz w:val="24"/>
          <w:szCs w:val="24"/>
        </w:rPr>
        <w:t xml:space="preserve"> » ou « </w:t>
      </w:r>
      <w:r w:rsidRPr="004055C4">
        <w:rPr>
          <w:rFonts w:ascii="Times New Roman" w:hAnsi="Times New Roman" w:cs="Times New Roman"/>
          <w:i/>
          <w:iCs/>
          <w:sz w:val="24"/>
          <w:szCs w:val="24"/>
        </w:rPr>
        <w:t>espace</w:t>
      </w:r>
      <w:r w:rsidR="00CD4593">
        <w:rPr>
          <w:rFonts w:ascii="Times New Roman" w:hAnsi="Times New Roman" w:cs="Times New Roman"/>
          <w:i/>
          <w:iCs/>
          <w:sz w:val="24"/>
          <w:szCs w:val="24"/>
        </w:rPr>
        <w:t xml:space="preserve"> </w:t>
      </w:r>
      <w:r w:rsidRPr="004055C4">
        <w:rPr>
          <w:rFonts w:ascii="Times New Roman" w:hAnsi="Times New Roman" w:cs="Times New Roman"/>
          <w:i/>
          <w:iCs/>
          <w:sz w:val="24"/>
          <w:szCs w:val="24"/>
        </w:rPr>
        <w:t xml:space="preserve"> structuré</w:t>
      </w:r>
      <w:r w:rsidR="00CD4593">
        <w:rPr>
          <w:rFonts w:ascii="Times New Roman" w:hAnsi="Times New Roman" w:cs="Times New Roman"/>
          <w:i/>
          <w:iCs/>
          <w:sz w:val="24"/>
          <w:szCs w:val="24"/>
        </w:rPr>
        <w:t xml:space="preserve"> </w:t>
      </w:r>
      <w:r w:rsidRPr="004055C4">
        <w:rPr>
          <w:rFonts w:ascii="Times New Roman" w:hAnsi="Times New Roman" w:cs="Times New Roman"/>
          <w:i/>
          <w:iCs/>
          <w:sz w:val="24"/>
          <w:szCs w:val="24"/>
        </w:rPr>
        <w:t xml:space="preserve"> de </w:t>
      </w:r>
      <w:r w:rsidR="00CD4593">
        <w:rPr>
          <w:rFonts w:ascii="Times New Roman" w:hAnsi="Times New Roman" w:cs="Times New Roman"/>
          <w:i/>
          <w:iCs/>
          <w:sz w:val="24"/>
          <w:szCs w:val="24"/>
        </w:rPr>
        <w:t xml:space="preserve"> </w:t>
      </w:r>
      <w:r w:rsidRPr="004055C4">
        <w:rPr>
          <w:rFonts w:ascii="Times New Roman" w:hAnsi="Times New Roman" w:cs="Times New Roman"/>
          <w:i/>
          <w:iCs/>
          <w:sz w:val="24"/>
          <w:szCs w:val="24"/>
        </w:rPr>
        <w:t>positions</w:t>
      </w:r>
      <w:r w:rsidR="00CD4593">
        <w:rPr>
          <w:rFonts w:ascii="Times New Roman" w:hAnsi="Times New Roman" w:cs="Times New Roman"/>
          <w:i/>
          <w:iCs/>
          <w:sz w:val="24"/>
          <w:szCs w:val="24"/>
        </w:rPr>
        <w:t> »</w:t>
      </w:r>
      <w:r w:rsidRPr="007B5E9C">
        <w:rPr>
          <w:rFonts w:ascii="Times New Roman" w:hAnsi="Times New Roman" w:cs="Times New Roman"/>
          <w:sz w:val="24"/>
          <w:szCs w:val="24"/>
        </w:rPr>
        <w:t>, celles des individus, déterminées par le</w:t>
      </w:r>
      <w:r>
        <w:rPr>
          <w:rFonts w:ascii="Times New Roman" w:hAnsi="Times New Roman" w:cs="Times New Roman"/>
          <w:sz w:val="24"/>
          <w:szCs w:val="24"/>
        </w:rPr>
        <w:t xml:space="preserve"> </w:t>
      </w:r>
      <w:r w:rsidRPr="007B5E9C">
        <w:rPr>
          <w:rFonts w:ascii="Times New Roman" w:hAnsi="Times New Roman" w:cs="Times New Roman"/>
          <w:sz w:val="24"/>
          <w:szCs w:val="24"/>
        </w:rPr>
        <w:t>capital dont ils disposent et l’habitus en vertu duquel s’orchestre sa mobilisation.</w:t>
      </w:r>
      <w:sdt>
        <w:sdtPr>
          <w:rPr>
            <w:rFonts w:ascii="Times New Roman" w:hAnsi="Times New Roman" w:cs="Times New Roman"/>
            <w:sz w:val="24"/>
            <w:szCs w:val="24"/>
          </w:rPr>
          <w:id w:val="1004710341"/>
          <w:citation/>
        </w:sdtPr>
        <w:sdtEndPr/>
        <w:sdtContent>
          <w:r w:rsidR="00D95BDB">
            <w:rPr>
              <w:rFonts w:ascii="Times New Roman" w:hAnsi="Times New Roman" w:cs="Times New Roman"/>
              <w:sz w:val="24"/>
              <w:szCs w:val="24"/>
            </w:rPr>
            <w:fldChar w:fldCharType="begin"/>
          </w:r>
          <w:r w:rsidR="00D95BDB">
            <w:rPr>
              <w:rFonts w:ascii="Times New Roman" w:hAnsi="Times New Roman" w:cs="Times New Roman"/>
              <w:sz w:val="24"/>
              <w:szCs w:val="24"/>
            </w:rPr>
            <w:instrText xml:space="preserve"> CITATION Pie92 \l 1036 </w:instrText>
          </w:r>
          <w:r w:rsidR="00D95BDB">
            <w:rPr>
              <w:rFonts w:ascii="Times New Roman" w:hAnsi="Times New Roman" w:cs="Times New Roman"/>
              <w:sz w:val="24"/>
              <w:szCs w:val="24"/>
            </w:rPr>
            <w:fldChar w:fldCharType="separate"/>
          </w:r>
          <w:r w:rsidR="00D95BDB">
            <w:rPr>
              <w:rFonts w:ascii="Times New Roman" w:hAnsi="Times New Roman" w:cs="Times New Roman"/>
              <w:noProof/>
              <w:sz w:val="24"/>
              <w:szCs w:val="24"/>
            </w:rPr>
            <w:t xml:space="preserve"> </w:t>
          </w:r>
          <w:r w:rsidR="00D95BDB" w:rsidRPr="00D95BDB">
            <w:rPr>
              <w:rFonts w:ascii="Times New Roman" w:hAnsi="Times New Roman" w:cs="Times New Roman"/>
              <w:noProof/>
              <w:sz w:val="24"/>
              <w:szCs w:val="24"/>
            </w:rPr>
            <w:t>(Bourdieu, 1992)</w:t>
          </w:r>
          <w:r w:rsidR="00D95BDB">
            <w:rPr>
              <w:rFonts w:ascii="Times New Roman" w:hAnsi="Times New Roman" w:cs="Times New Roman"/>
              <w:sz w:val="24"/>
              <w:szCs w:val="24"/>
            </w:rPr>
            <w:fldChar w:fldCharType="end"/>
          </w:r>
        </w:sdtContent>
      </w:sdt>
      <w:r w:rsidR="00D95BDB">
        <w:rPr>
          <w:rFonts w:ascii="Times New Roman" w:hAnsi="Times New Roman" w:cs="Times New Roman"/>
          <w:sz w:val="24"/>
          <w:szCs w:val="24"/>
        </w:rPr>
        <w:t xml:space="preserve">. Bourdieu assimile un champ social à un marché sur lequel s’échangent des biens spécifiques. Il en est ainsi du champ culturel où une offre de spectacle d’exposition, rencontre une demande dépendante du capital culturel </w:t>
      </w:r>
      <w:r w:rsidR="00897B1C">
        <w:rPr>
          <w:rFonts w:ascii="Times New Roman" w:hAnsi="Times New Roman" w:cs="Times New Roman"/>
          <w:sz w:val="24"/>
          <w:szCs w:val="24"/>
        </w:rPr>
        <w:t>de chacun. Il estime enfin, que l’offre et la demande déterminent des pratiques culturelles.</w:t>
      </w:r>
      <w:sdt>
        <w:sdtPr>
          <w:rPr>
            <w:rFonts w:ascii="Times New Roman" w:hAnsi="Times New Roman" w:cs="Times New Roman"/>
            <w:sz w:val="24"/>
            <w:szCs w:val="24"/>
          </w:rPr>
          <w:id w:val="-617058268"/>
          <w:citation/>
        </w:sdtPr>
        <w:sdtEndPr/>
        <w:sdtContent>
          <w:r w:rsidR="00897B1C">
            <w:rPr>
              <w:rFonts w:ascii="Times New Roman" w:hAnsi="Times New Roman" w:cs="Times New Roman"/>
              <w:sz w:val="24"/>
              <w:szCs w:val="24"/>
            </w:rPr>
            <w:fldChar w:fldCharType="begin"/>
          </w:r>
          <w:r w:rsidR="00897B1C">
            <w:rPr>
              <w:rFonts w:ascii="Times New Roman" w:hAnsi="Times New Roman" w:cs="Times New Roman"/>
              <w:sz w:val="24"/>
              <w:szCs w:val="24"/>
            </w:rPr>
            <w:instrText xml:space="preserve">CITATION MON06 \p 63 \l 1036 </w:instrText>
          </w:r>
          <w:r w:rsidR="00897B1C">
            <w:rPr>
              <w:rFonts w:ascii="Times New Roman" w:hAnsi="Times New Roman" w:cs="Times New Roman"/>
              <w:sz w:val="24"/>
              <w:szCs w:val="24"/>
            </w:rPr>
            <w:fldChar w:fldCharType="separate"/>
          </w:r>
          <w:r w:rsidR="00897B1C">
            <w:rPr>
              <w:rFonts w:ascii="Times New Roman" w:hAnsi="Times New Roman" w:cs="Times New Roman"/>
              <w:noProof/>
              <w:sz w:val="24"/>
              <w:szCs w:val="24"/>
            </w:rPr>
            <w:t xml:space="preserve"> </w:t>
          </w:r>
          <w:r w:rsidR="00897B1C" w:rsidRPr="00897B1C">
            <w:rPr>
              <w:rFonts w:ascii="Times New Roman" w:hAnsi="Times New Roman" w:cs="Times New Roman"/>
              <w:noProof/>
              <w:sz w:val="24"/>
              <w:szCs w:val="24"/>
            </w:rPr>
            <w:t>(MONTOUSSE, 2006, p. 63)</w:t>
          </w:r>
          <w:r w:rsidR="00897B1C">
            <w:rPr>
              <w:rFonts w:ascii="Times New Roman" w:hAnsi="Times New Roman" w:cs="Times New Roman"/>
              <w:sz w:val="24"/>
              <w:szCs w:val="24"/>
            </w:rPr>
            <w:fldChar w:fldCharType="end"/>
          </w:r>
        </w:sdtContent>
      </w:sdt>
      <w:r w:rsidR="00932DE5">
        <w:rPr>
          <w:rFonts w:ascii="Times New Roman" w:hAnsi="Times New Roman" w:cs="Times New Roman"/>
          <w:sz w:val="24"/>
          <w:szCs w:val="24"/>
        </w:rPr>
        <w:t>.</w:t>
      </w:r>
      <w:r w:rsidR="00897B1C">
        <w:rPr>
          <w:rFonts w:ascii="Times New Roman" w:hAnsi="Times New Roman" w:cs="Times New Roman"/>
          <w:sz w:val="24"/>
          <w:szCs w:val="24"/>
        </w:rPr>
        <w:t xml:space="preserve"> </w:t>
      </w:r>
    </w:p>
    <w:p w:rsidR="00F31230" w:rsidRDefault="00F31230" w:rsidP="001605E1">
      <w:pPr>
        <w:jc w:val="both"/>
        <w:rPr>
          <w:rFonts w:ascii="Times New Roman" w:hAnsi="Times New Roman" w:cs="Times New Roman"/>
          <w:sz w:val="24"/>
          <w:szCs w:val="24"/>
        </w:rPr>
      </w:pPr>
      <w:r w:rsidRPr="00F31230">
        <w:rPr>
          <w:rFonts w:ascii="Times New Roman" w:hAnsi="Times New Roman" w:cs="Times New Roman"/>
          <w:b/>
          <w:bCs/>
          <w:sz w:val="24"/>
          <w:szCs w:val="24"/>
        </w:rPr>
        <w:t>L’inégalité sociale</w:t>
      </w:r>
      <w:r>
        <w:rPr>
          <w:rFonts w:ascii="Times New Roman" w:hAnsi="Times New Roman" w:cs="Times New Roman"/>
          <w:sz w:val="24"/>
          <w:szCs w:val="24"/>
        </w:rPr>
        <w:t> :</w:t>
      </w:r>
      <w:r w:rsidRPr="00F31230">
        <w:rPr>
          <w:rFonts w:ascii="Times New Roman" w:hAnsi="Times New Roman" w:cs="Times New Roman"/>
          <w:sz w:val="24"/>
          <w:szCs w:val="24"/>
        </w:rPr>
        <w:t xml:space="preserve"> </w:t>
      </w:r>
      <w:r w:rsidR="004E3308">
        <w:rPr>
          <w:rFonts w:ascii="Times New Roman" w:hAnsi="Times New Roman" w:cs="Times New Roman"/>
          <w:sz w:val="24"/>
          <w:szCs w:val="24"/>
        </w:rPr>
        <w:t xml:space="preserve">trouve son sens </w:t>
      </w:r>
      <w:r w:rsidRPr="00F31230">
        <w:rPr>
          <w:rFonts w:ascii="Times New Roman" w:hAnsi="Times New Roman" w:cs="Times New Roman"/>
          <w:sz w:val="24"/>
          <w:szCs w:val="24"/>
        </w:rPr>
        <w:t>sous le mode</w:t>
      </w:r>
      <w:r w:rsidR="004E3308">
        <w:rPr>
          <w:rFonts w:ascii="Times New Roman" w:hAnsi="Times New Roman" w:cs="Times New Roman"/>
          <w:sz w:val="24"/>
          <w:szCs w:val="24"/>
        </w:rPr>
        <w:t xml:space="preserve"> </w:t>
      </w:r>
      <w:r w:rsidRPr="00F31230">
        <w:rPr>
          <w:rFonts w:ascii="Times New Roman" w:hAnsi="Times New Roman" w:cs="Times New Roman"/>
          <w:sz w:val="24"/>
          <w:szCs w:val="24"/>
        </w:rPr>
        <w:t>d</w:t>
      </w:r>
      <w:r w:rsidR="001605E1">
        <w:rPr>
          <w:rFonts w:ascii="Times New Roman" w:hAnsi="Times New Roman" w:cs="Times New Roman"/>
          <w:sz w:val="24"/>
          <w:szCs w:val="24"/>
        </w:rPr>
        <w:t>’un</w:t>
      </w:r>
      <w:r w:rsidRPr="00F31230">
        <w:rPr>
          <w:rFonts w:ascii="Times New Roman" w:hAnsi="Times New Roman" w:cs="Times New Roman"/>
          <w:sz w:val="24"/>
          <w:szCs w:val="24"/>
        </w:rPr>
        <w:t xml:space="preserve"> </w:t>
      </w:r>
      <w:r w:rsidR="0046479B">
        <w:rPr>
          <w:rFonts w:ascii="Times New Roman" w:hAnsi="Times New Roman" w:cs="Times New Roman"/>
          <w:sz w:val="24"/>
          <w:szCs w:val="24"/>
        </w:rPr>
        <w:t>système</w:t>
      </w:r>
      <w:r w:rsidRPr="00F31230">
        <w:rPr>
          <w:rFonts w:ascii="Times New Roman" w:hAnsi="Times New Roman" w:cs="Times New Roman"/>
          <w:sz w:val="24"/>
          <w:szCs w:val="24"/>
        </w:rPr>
        <w:t xml:space="preserve"> social</w:t>
      </w:r>
      <w:r w:rsidR="001605E1">
        <w:rPr>
          <w:rFonts w:ascii="Times New Roman" w:hAnsi="Times New Roman" w:cs="Times New Roman"/>
          <w:sz w:val="24"/>
          <w:szCs w:val="24"/>
        </w:rPr>
        <w:t xml:space="preserve">, </w:t>
      </w:r>
      <w:r w:rsidRPr="00F31230">
        <w:rPr>
          <w:rFonts w:ascii="Times New Roman" w:hAnsi="Times New Roman" w:cs="Times New Roman"/>
          <w:sz w:val="24"/>
          <w:szCs w:val="24"/>
        </w:rPr>
        <w:t xml:space="preserve"> en vertu d</w:t>
      </w:r>
      <w:r w:rsidR="001605E1">
        <w:rPr>
          <w:rFonts w:ascii="Times New Roman" w:hAnsi="Times New Roman" w:cs="Times New Roman"/>
          <w:sz w:val="24"/>
          <w:szCs w:val="24"/>
        </w:rPr>
        <w:t>u</w:t>
      </w:r>
      <w:r w:rsidRPr="00F31230">
        <w:rPr>
          <w:rFonts w:ascii="Times New Roman" w:hAnsi="Times New Roman" w:cs="Times New Roman"/>
          <w:sz w:val="24"/>
          <w:szCs w:val="24"/>
        </w:rPr>
        <w:t>quel les individus se distribuent e</w:t>
      </w:r>
      <w:r w:rsidR="0046479B">
        <w:rPr>
          <w:rFonts w:ascii="Times New Roman" w:hAnsi="Times New Roman" w:cs="Times New Roman"/>
          <w:sz w:val="24"/>
          <w:szCs w:val="24"/>
        </w:rPr>
        <w:t xml:space="preserve">t occupent </w:t>
      </w:r>
      <w:r w:rsidRPr="00F31230">
        <w:rPr>
          <w:rFonts w:ascii="Times New Roman" w:hAnsi="Times New Roman" w:cs="Times New Roman"/>
          <w:sz w:val="24"/>
          <w:szCs w:val="24"/>
        </w:rPr>
        <w:t>des positions</w:t>
      </w:r>
      <w:r w:rsidR="004E3308">
        <w:rPr>
          <w:rFonts w:ascii="Times New Roman" w:hAnsi="Times New Roman" w:cs="Times New Roman"/>
          <w:sz w:val="24"/>
          <w:szCs w:val="24"/>
        </w:rPr>
        <w:t xml:space="preserve"> </w:t>
      </w:r>
      <w:r w:rsidRPr="00F31230">
        <w:rPr>
          <w:rFonts w:ascii="Times New Roman" w:hAnsi="Times New Roman" w:cs="Times New Roman"/>
          <w:sz w:val="24"/>
          <w:szCs w:val="24"/>
        </w:rPr>
        <w:t>différenciées dans l’espace des relations</w:t>
      </w:r>
      <w:r w:rsidR="004E3308">
        <w:rPr>
          <w:rFonts w:ascii="Times New Roman" w:hAnsi="Times New Roman" w:cs="Times New Roman"/>
          <w:sz w:val="24"/>
          <w:szCs w:val="24"/>
        </w:rPr>
        <w:t xml:space="preserve"> o</w:t>
      </w:r>
      <w:r w:rsidRPr="00F31230">
        <w:rPr>
          <w:rFonts w:ascii="Times New Roman" w:hAnsi="Times New Roman" w:cs="Times New Roman"/>
          <w:sz w:val="24"/>
          <w:szCs w:val="24"/>
        </w:rPr>
        <w:t>bjectives, nommé champ, selon les pouvoirs et les</w:t>
      </w:r>
      <w:r w:rsidR="004E3308">
        <w:rPr>
          <w:rFonts w:ascii="Times New Roman" w:hAnsi="Times New Roman" w:cs="Times New Roman"/>
          <w:sz w:val="24"/>
          <w:szCs w:val="24"/>
        </w:rPr>
        <w:t xml:space="preserve"> </w:t>
      </w:r>
      <w:r w:rsidRPr="00F31230">
        <w:rPr>
          <w:rFonts w:ascii="Times New Roman" w:hAnsi="Times New Roman" w:cs="Times New Roman"/>
          <w:sz w:val="24"/>
          <w:szCs w:val="24"/>
        </w:rPr>
        <w:t>ressources dont ils sont dotés</w:t>
      </w:r>
      <w:r w:rsidR="0046479B">
        <w:rPr>
          <w:rFonts w:ascii="Times New Roman" w:hAnsi="Times New Roman" w:cs="Times New Roman"/>
          <w:sz w:val="24"/>
          <w:szCs w:val="24"/>
        </w:rPr>
        <w:t>, ou qu’ils ont hérités.</w:t>
      </w:r>
    </w:p>
    <w:p w:rsidR="00BE34BF" w:rsidRDefault="000A3131" w:rsidP="0034758D">
      <w:pPr>
        <w:jc w:val="both"/>
        <w:rPr>
          <w:rFonts w:ascii="Times New Roman" w:hAnsi="Times New Roman" w:cs="Times New Roman"/>
          <w:sz w:val="24"/>
          <w:szCs w:val="24"/>
        </w:rPr>
      </w:pPr>
      <w:r w:rsidRPr="00563C77">
        <w:rPr>
          <w:rFonts w:ascii="Times New Roman" w:hAnsi="Times New Roman" w:cs="Times New Roman"/>
          <w:b/>
          <w:bCs/>
          <w:sz w:val="24"/>
          <w:szCs w:val="24"/>
        </w:rPr>
        <w:t>Le capital social</w:t>
      </w:r>
      <w:r>
        <w:rPr>
          <w:rFonts w:ascii="Times New Roman" w:hAnsi="Times New Roman" w:cs="Times New Roman"/>
          <w:sz w:val="24"/>
          <w:szCs w:val="24"/>
        </w:rPr>
        <w:t> :</w:t>
      </w:r>
      <w:r w:rsidR="007B5E9C" w:rsidRPr="007B5E9C">
        <w:t xml:space="preserve"> </w:t>
      </w:r>
      <w:r w:rsidRPr="000A3131">
        <w:rPr>
          <w:rFonts w:ascii="Times New Roman" w:hAnsi="Times New Roman" w:cs="Times New Roman"/>
          <w:sz w:val="24"/>
          <w:szCs w:val="24"/>
        </w:rPr>
        <w:t>l</w:t>
      </w:r>
      <w:r>
        <w:rPr>
          <w:rFonts w:ascii="Times New Roman" w:hAnsi="Times New Roman" w:cs="Times New Roman"/>
          <w:sz w:val="24"/>
          <w:szCs w:val="24"/>
        </w:rPr>
        <w:t>a maison a</w:t>
      </w:r>
      <w:r w:rsidR="00563C77">
        <w:rPr>
          <w:rFonts w:ascii="Times New Roman" w:hAnsi="Times New Roman" w:cs="Times New Roman"/>
          <w:sz w:val="24"/>
          <w:szCs w:val="24"/>
        </w:rPr>
        <w:t>c</w:t>
      </w:r>
      <w:r>
        <w:rPr>
          <w:rFonts w:ascii="Times New Roman" w:hAnsi="Times New Roman" w:cs="Times New Roman"/>
          <w:sz w:val="24"/>
          <w:szCs w:val="24"/>
        </w:rPr>
        <w:t xml:space="preserve">quise représente </w:t>
      </w:r>
      <w:r w:rsidR="00563C77">
        <w:rPr>
          <w:rFonts w:ascii="Times New Roman" w:hAnsi="Times New Roman" w:cs="Times New Roman"/>
          <w:sz w:val="24"/>
          <w:szCs w:val="24"/>
        </w:rPr>
        <w:t>un capital social et fait partie</w:t>
      </w:r>
      <w:r w:rsidRPr="000A3131">
        <w:rPr>
          <w:rFonts w:ascii="Times New Roman" w:hAnsi="Times New Roman" w:cs="Times New Roman"/>
          <w:sz w:val="24"/>
          <w:szCs w:val="24"/>
        </w:rPr>
        <w:t xml:space="preserve"> du domaine social. En effet, l’achat d’une maison se rapporte</w:t>
      </w:r>
      <w:r w:rsidR="00563C77">
        <w:rPr>
          <w:rFonts w:ascii="Times New Roman" w:hAnsi="Times New Roman" w:cs="Times New Roman"/>
          <w:sz w:val="24"/>
          <w:szCs w:val="24"/>
        </w:rPr>
        <w:t xml:space="preserve"> </w:t>
      </w:r>
      <w:r w:rsidRPr="000A3131">
        <w:rPr>
          <w:rFonts w:ascii="Times New Roman" w:hAnsi="Times New Roman" w:cs="Times New Roman"/>
          <w:sz w:val="24"/>
          <w:szCs w:val="24"/>
        </w:rPr>
        <w:t>tout d’abord à un acte de thésaurisation dans le sens où cet achat</w:t>
      </w:r>
      <w:r w:rsidR="00563C77">
        <w:rPr>
          <w:rFonts w:ascii="Times New Roman" w:hAnsi="Times New Roman" w:cs="Times New Roman"/>
          <w:sz w:val="24"/>
          <w:szCs w:val="24"/>
        </w:rPr>
        <w:t xml:space="preserve"> </w:t>
      </w:r>
      <w:r w:rsidRPr="000A3131">
        <w:rPr>
          <w:rFonts w:ascii="Times New Roman" w:hAnsi="Times New Roman" w:cs="Times New Roman"/>
          <w:sz w:val="24"/>
          <w:szCs w:val="24"/>
        </w:rPr>
        <w:t>constitue un patrimoine durable et transmissible.</w:t>
      </w:r>
      <w:r w:rsidR="00563C77">
        <w:rPr>
          <w:rFonts w:ascii="Times New Roman" w:hAnsi="Times New Roman" w:cs="Times New Roman"/>
          <w:sz w:val="24"/>
          <w:szCs w:val="24"/>
        </w:rPr>
        <w:t xml:space="preserve"> Dans la société</w:t>
      </w:r>
      <w:r w:rsidR="00D728D6">
        <w:rPr>
          <w:rFonts w:ascii="Times New Roman" w:hAnsi="Times New Roman" w:cs="Times New Roman"/>
          <w:sz w:val="24"/>
          <w:szCs w:val="24"/>
        </w:rPr>
        <w:t>,</w:t>
      </w:r>
      <w:r w:rsidR="00563C77">
        <w:rPr>
          <w:rFonts w:ascii="Times New Roman" w:hAnsi="Times New Roman" w:cs="Times New Roman"/>
          <w:sz w:val="24"/>
          <w:szCs w:val="24"/>
        </w:rPr>
        <w:t xml:space="preserve"> </w:t>
      </w:r>
      <w:r w:rsidR="00D728D6">
        <w:rPr>
          <w:rFonts w:ascii="Times New Roman" w:hAnsi="Times New Roman" w:cs="Times New Roman"/>
          <w:sz w:val="24"/>
          <w:szCs w:val="24"/>
        </w:rPr>
        <w:t>la représentation sociale de  la maison  renferme une grande valeur, elle représente à la fois un patrimoine à transmettre aux enfants et un bien social qui procure la paix et la tranquillité. Enfin l’achat d’une maison selon p. Bourdieu est un véritable investissement social.</w:t>
      </w:r>
      <w:sdt>
        <w:sdtPr>
          <w:rPr>
            <w:rFonts w:ascii="Times New Roman" w:hAnsi="Times New Roman" w:cs="Times New Roman"/>
            <w:sz w:val="24"/>
            <w:szCs w:val="24"/>
          </w:rPr>
          <w:id w:val="-595941476"/>
          <w:citation/>
        </w:sdtPr>
        <w:sdtEndPr/>
        <w:sdtContent>
          <w:r w:rsidR="00473BCC">
            <w:rPr>
              <w:rFonts w:ascii="Times New Roman" w:hAnsi="Times New Roman" w:cs="Times New Roman"/>
              <w:sz w:val="24"/>
              <w:szCs w:val="24"/>
            </w:rPr>
            <w:fldChar w:fldCharType="begin"/>
          </w:r>
          <w:r w:rsidR="00473BCC">
            <w:rPr>
              <w:rFonts w:ascii="Times New Roman" w:hAnsi="Times New Roman" w:cs="Times New Roman"/>
              <w:sz w:val="24"/>
              <w:szCs w:val="24"/>
            </w:rPr>
            <w:instrText xml:space="preserve"> CITATION Pie92 \l 1036 </w:instrText>
          </w:r>
          <w:r w:rsidR="00473BCC">
            <w:rPr>
              <w:rFonts w:ascii="Times New Roman" w:hAnsi="Times New Roman" w:cs="Times New Roman"/>
              <w:sz w:val="24"/>
              <w:szCs w:val="24"/>
            </w:rPr>
            <w:fldChar w:fldCharType="separate"/>
          </w:r>
          <w:r w:rsidR="00473BCC">
            <w:rPr>
              <w:rFonts w:ascii="Times New Roman" w:hAnsi="Times New Roman" w:cs="Times New Roman"/>
              <w:noProof/>
              <w:sz w:val="24"/>
              <w:szCs w:val="24"/>
            </w:rPr>
            <w:t xml:space="preserve"> </w:t>
          </w:r>
          <w:r w:rsidR="00473BCC" w:rsidRPr="00473BCC">
            <w:rPr>
              <w:rFonts w:ascii="Times New Roman" w:hAnsi="Times New Roman" w:cs="Times New Roman"/>
              <w:noProof/>
              <w:sz w:val="24"/>
              <w:szCs w:val="24"/>
            </w:rPr>
            <w:t>(Bourdieu, 1992)</w:t>
          </w:r>
          <w:r w:rsidR="00473BCC">
            <w:rPr>
              <w:rFonts w:ascii="Times New Roman" w:hAnsi="Times New Roman" w:cs="Times New Roman"/>
              <w:sz w:val="24"/>
              <w:szCs w:val="24"/>
            </w:rPr>
            <w:fldChar w:fldCharType="end"/>
          </w:r>
        </w:sdtContent>
      </w:sdt>
      <w:r w:rsidR="00810263">
        <w:rPr>
          <w:rFonts w:ascii="Times New Roman" w:hAnsi="Times New Roman" w:cs="Times New Roman"/>
          <w:sz w:val="24"/>
          <w:szCs w:val="24"/>
        </w:rPr>
        <w:t>.</w:t>
      </w:r>
      <w:r w:rsidR="00D728D6">
        <w:rPr>
          <w:rFonts w:ascii="Times New Roman" w:hAnsi="Times New Roman" w:cs="Times New Roman"/>
          <w:sz w:val="24"/>
          <w:szCs w:val="24"/>
        </w:rPr>
        <w:t xml:space="preserve"> </w:t>
      </w:r>
    </w:p>
    <w:p w:rsidR="007D4F32" w:rsidRDefault="00D728D6" w:rsidP="007D4F32">
      <w:pPr>
        <w:rPr>
          <w:rFonts w:ascii="Times New Roman" w:hAnsi="Times New Roman" w:cs="Times New Roman"/>
          <w:sz w:val="24"/>
          <w:szCs w:val="24"/>
        </w:rPr>
      </w:pPr>
      <w:r>
        <w:rPr>
          <w:rFonts w:ascii="Times New Roman" w:hAnsi="Times New Roman" w:cs="Times New Roman"/>
          <w:sz w:val="24"/>
          <w:szCs w:val="24"/>
        </w:rPr>
        <w:t xml:space="preserve"> </w:t>
      </w:r>
      <w:r w:rsidR="00BE34BF" w:rsidRPr="007D4F32">
        <w:rPr>
          <w:rFonts w:ascii="Times New Roman" w:hAnsi="Times New Roman" w:cs="Times New Roman"/>
          <w:b/>
          <w:bCs/>
          <w:sz w:val="24"/>
          <w:szCs w:val="24"/>
        </w:rPr>
        <w:t>Le capital culturel</w:t>
      </w:r>
      <w:r w:rsidR="00BE34BF">
        <w:rPr>
          <w:rFonts w:ascii="Times New Roman" w:hAnsi="Times New Roman" w:cs="Times New Roman"/>
          <w:sz w:val="24"/>
          <w:szCs w:val="24"/>
        </w:rPr>
        <w:t> : correspond à trois formes, en 1</w:t>
      </w:r>
      <w:r w:rsidR="00BE34BF" w:rsidRPr="00BE34BF">
        <w:rPr>
          <w:rFonts w:ascii="Times New Roman" w:hAnsi="Times New Roman" w:cs="Times New Roman"/>
          <w:sz w:val="24"/>
          <w:szCs w:val="24"/>
          <w:vertAlign w:val="superscript"/>
        </w:rPr>
        <w:t>er</w:t>
      </w:r>
      <w:r w:rsidR="00BE34BF">
        <w:rPr>
          <w:rFonts w:ascii="Times New Roman" w:hAnsi="Times New Roman" w:cs="Times New Roman"/>
          <w:sz w:val="24"/>
          <w:szCs w:val="24"/>
        </w:rPr>
        <w:t xml:space="preserve"> lieu, il prend la forme de l’Habitus, celle des biens culturels possédés, et enfin les diplômes de l’individu  pour situer son </w:t>
      </w:r>
      <w:r w:rsidR="007D4F32">
        <w:rPr>
          <w:rFonts w:ascii="Times New Roman" w:hAnsi="Times New Roman" w:cs="Times New Roman"/>
          <w:sz w:val="24"/>
          <w:szCs w:val="24"/>
        </w:rPr>
        <w:t>n</w:t>
      </w:r>
      <w:r w:rsidR="00BE34BF">
        <w:rPr>
          <w:rFonts w:ascii="Times New Roman" w:hAnsi="Times New Roman" w:cs="Times New Roman"/>
          <w:sz w:val="24"/>
          <w:szCs w:val="24"/>
        </w:rPr>
        <w:t xml:space="preserve">iveau </w:t>
      </w:r>
      <w:r w:rsidR="00BE34BF">
        <w:rPr>
          <w:rFonts w:ascii="Times New Roman" w:hAnsi="Times New Roman" w:cs="Times New Roman"/>
          <w:sz w:val="24"/>
          <w:szCs w:val="24"/>
        </w:rPr>
        <w:lastRenderedPageBreak/>
        <w:t>culturel.</w:t>
      </w:r>
      <w:r w:rsidR="007D4F32">
        <w:rPr>
          <w:rFonts w:ascii="Times New Roman" w:hAnsi="Times New Roman" w:cs="Times New Roman"/>
          <w:sz w:val="24"/>
          <w:szCs w:val="24"/>
        </w:rPr>
        <w:t xml:space="preserve"> Bourdieu a fait usage de ce concept pour expliquer les inégalités sociales face à l’école.</w:t>
      </w:r>
      <w:r w:rsidR="00BE34BF">
        <w:rPr>
          <w:rFonts w:ascii="Times New Roman" w:hAnsi="Times New Roman" w:cs="Times New Roman"/>
          <w:sz w:val="24"/>
          <w:szCs w:val="24"/>
        </w:rPr>
        <w:t xml:space="preserve"> </w:t>
      </w:r>
      <w:sdt>
        <w:sdtPr>
          <w:rPr>
            <w:rFonts w:ascii="Times New Roman" w:hAnsi="Times New Roman" w:cs="Times New Roman"/>
            <w:sz w:val="24"/>
            <w:szCs w:val="24"/>
          </w:rPr>
          <w:id w:val="238687838"/>
          <w:citation/>
        </w:sdtPr>
        <w:sdtEndPr/>
        <w:sdtContent>
          <w:r w:rsidR="007D4F32">
            <w:rPr>
              <w:rFonts w:ascii="Times New Roman" w:hAnsi="Times New Roman" w:cs="Times New Roman"/>
              <w:sz w:val="24"/>
              <w:szCs w:val="24"/>
            </w:rPr>
            <w:fldChar w:fldCharType="begin"/>
          </w:r>
          <w:r w:rsidR="007D4F32">
            <w:rPr>
              <w:rFonts w:ascii="Times New Roman" w:hAnsi="Times New Roman" w:cs="Times New Roman"/>
              <w:sz w:val="24"/>
              <w:szCs w:val="24"/>
            </w:rPr>
            <w:instrText xml:space="preserve">CITATION MON06 \p 62 \l 1036 </w:instrText>
          </w:r>
          <w:r w:rsidR="007D4F32">
            <w:rPr>
              <w:rFonts w:ascii="Times New Roman" w:hAnsi="Times New Roman" w:cs="Times New Roman"/>
              <w:sz w:val="24"/>
              <w:szCs w:val="24"/>
            </w:rPr>
            <w:fldChar w:fldCharType="separate"/>
          </w:r>
          <w:r w:rsidR="007D4F32" w:rsidRPr="007D4F32">
            <w:rPr>
              <w:rFonts w:ascii="Times New Roman" w:hAnsi="Times New Roman" w:cs="Times New Roman"/>
              <w:noProof/>
              <w:sz w:val="24"/>
              <w:szCs w:val="24"/>
            </w:rPr>
            <w:t>(MONTOUSSE, 2006, p. 62)</w:t>
          </w:r>
          <w:r w:rsidR="007D4F32">
            <w:rPr>
              <w:rFonts w:ascii="Times New Roman" w:hAnsi="Times New Roman" w:cs="Times New Roman"/>
              <w:sz w:val="24"/>
              <w:szCs w:val="24"/>
            </w:rPr>
            <w:fldChar w:fldCharType="end"/>
          </w:r>
        </w:sdtContent>
      </w:sdt>
      <w:r w:rsidR="007D4F32">
        <w:rPr>
          <w:rFonts w:ascii="Times New Roman" w:hAnsi="Times New Roman" w:cs="Times New Roman"/>
          <w:sz w:val="24"/>
          <w:szCs w:val="24"/>
        </w:rPr>
        <w:t>.</w:t>
      </w:r>
    </w:p>
    <w:p w:rsidR="007D4F32" w:rsidRDefault="007D4F32" w:rsidP="00D8299A">
      <w:pPr>
        <w:jc w:val="both"/>
        <w:rPr>
          <w:rFonts w:ascii="Times New Roman" w:hAnsi="Times New Roman" w:cs="Times New Roman"/>
          <w:sz w:val="24"/>
          <w:szCs w:val="24"/>
        </w:rPr>
      </w:pPr>
      <w:r w:rsidRPr="007D4F32">
        <w:rPr>
          <w:rFonts w:ascii="Times New Roman" w:hAnsi="Times New Roman" w:cs="Times New Roman"/>
          <w:b/>
          <w:bCs/>
          <w:sz w:val="24"/>
          <w:szCs w:val="24"/>
        </w:rPr>
        <w:t>Le capital symbolique</w:t>
      </w:r>
      <w:r>
        <w:rPr>
          <w:rFonts w:ascii="Times New Roman" w:hAnsi="Times New Roman" w:cs="Times New Roman"/>
          <w:sz w:val="24"/>
          <w:szCs w:val="24"/>
        </w:rPr>
        <w:t xml:space="preserve"> : est assimilable au prestige social. Il peut être officialisé par une nomination, un diplôme ou un titre et a pour objet de légitimer la détention et l’accumulation des autres capitaux, en particulier celle du capital économique. </w:t>
      </w:r>
      <w:sdt>
        <w:sdtPr>
          <w:rPr>
            <w:rFonts w:ascii="Times New Roman" w:hAnsi="Times New Roman" w:cs="Times New Roman"/>
            <w:sz w:val="24"/>
            <w:szCs w:val="24"/>
          </w:rPr>
          <w:id w:val="75208183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MON06 \p 62 \l 1036 </w:instrText>
          </w:r>
          <w:r>
            <w:rPr>
              <w:rFonts w:ascii="Times New Roman" w:hAnsi="Times New Roman" w:cs="Times New Roman"/>
              <w:sz w:val="24"/>
              <w:szCs w:val="24"/>
            </w:rPr>
            <w:fldChar w:fldCharType="separate"/>
          </w:r>
          <w:r w:rsidRPr="007D4F32">
            <w:rPr>
              <w:rFonts w:ascii="Times New Roman" w:hAnsi="Times New Roman" w:cs="Times New Roman"/>
              <w:noProof/>
              <w:sz w:val="24"/>
              <w:szCs w:val="24"/>
            </w:rPr>
            <w:t>(MONTOUSSE, 2006, p. 62)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2D4437" w:rsidRPr="00F239B6" w:rsidRDefault="00D728D6" w:rsidP="005456E8">
      <w:pPr>
        <w:jc w:val="both"/>
        <w:rPr>
          <w:rFonts w:ascii="Times New Roman" w:hAnsi="Times New Roman" w:cs="Times New Roman"/>
          <w:sz w:val="24"/>
          <w:szCs w:val="24"/>
        </w:rPr>
      </w:pPr>
      <w:r w:rsidRPr="00D728D6">
        <w:rPr>
          <w:rFonts w:ascii="Times New Roman" w:hAnsi="Times New Roman" w:cs="Times New Roman"/>
          <w:b/>
          <w:bCs/>
          <w:sz w:val="24"/>
          <w:szCs w:val="24"/>
        </w:rPr>
        <w:t>L’</w:t>
      </w:r>
      <w:r w:rsidR="005456E8">
        <w:rPr>
          <w:rFonts w:ascii="Times New Roman" w:hAnsi="Times New Roman" w:cs="Times New Roman"/>
          <w:b/>
          <w:bCs/>
          <w:sz w:val="24"/>
          <w:szCs w:val="24"/>
        </w:rPr>
        <w:t>h</w:t>
      </w:r>
      <w:r w:rsidRPr="00D728D6">
        <w:rPr>
          <w:rFonts w:ascii="Times New Roman" w:hAnsi="Times New Roman" w:cs="Times New Roman"/>
          <w:b/>
          <w:bCs/>
          <w:sz w:val="24"/>
          <w:szCs w:val="24"/>
        </w:rPr>
        <w:t>abitus économique</w:t>
      </w:r>
      <w:r>
        <w:rPr>
          <w:rFonts w:ascii="Times New Roman" w:hAnsi="Times New Roman" w:cs="Times New Roman"/>
          <w:sz w:val="24"/>
          <w:szCs w:val="24"/>
        </w:rPr>
        <w:t> : d</w:t>
      </w:r>
      <w:r w:rsidRPr="00D728D6">
        <w:rPr>
          <w:rFonts w:ascii="Times New Roman" w:hAnsi="Times New Roman" w:cs="Times New Roman"/>
          <w:sz w:val="24"/>
          <w:szCs w:val="24"/>
        </w:rPr>
        <w:t>ans un processus de prise de décisions, l’habitus d’un agent social ne</w:t>
      </w:r>
      <w:r>
        <w:rPr>
          <w:rFonts w:ascii="Times New Roman" w:hAnsi="Times New Roman" w:cs="Times New Roman"/>
          <w:sz w:val="24"/>
          <w:szCs w:val="24"/>
        </w:rPr>
        <w:t xml:space="preserve"> </w:t>
      </w:r>
      <w:r w:rsidRPr="00D728D6">
        <w:rPr>
          <w:rFonts w:ascii="Times New Roman" w:hAnsi="Times New Roman" w:cs="Times New Roman"/>
          <w:sz w:val="24"/>
          <w:szCs w:val="24"/>
        </w:rPr>
        <w:t>correspond pas à un simple calcul rationnel. En effet, comme le présente</w:t>
      </w:r>
      <w:r w:rsidR="007D101F">
        <w:rPr>
          <w:rFonts w:ascii="Times New Roman" w:hAnsi="Times New Roman" w:cs="Times New Roman"/>
          <w:sz w:val="24"/>
          <w:szCs w:val="24"/>
        </w:rPr>
        <w:t xml:space="preserve"> </w:t>
      </w:r>
      <w:r w:rsidRPr="00D728D6">
        <w:rPr>
          <w:rFonts w:ascii="Times New Roman" w:hAnsi="Times New Roman" w:cs="Times New Roman"/>
          <w:sz w:val="24"/>
          <w:szCs w:val="24"/>
        </w:rPr>
        <w:t>James S. Duesenberry, le principe de la décision de consommation</w:t>
      </w:r>
      <w:r w:rsidR="007D101F">
        <w:rPr>
          <w:rFonts w:ascii="Times New Roman" w:hAnsi="Times New Roman" w:cs="Times New Roman"/>
          <w:sz w:val="24"/>
          <w:szCs w:val="24"/>
        </w:rPr>
        <w:t xml:space="preserve"> </w:t>
      </w:r>
      <w:r w:rsidRPr="00D728D6">
        <w:rPr>
          <w:rFonts w:ascii="Times New Roman" w:hAnsi="Times New Roman" w:cs="Times New Roman"/>
          <w:sz w:val="24"/>
          <w:szCs w:val="24"/>
        </w:rPr>
        <w:t>reposerait plus sur ‘l’apprentissage et la formation des habitudes’.</w:t>
      </w:r>
      <w:r w:rsidR="007D101F">
        <w:rPr>
          <w:rFonts w:ascii="Times New Roman" w:hAnsi="Times New Roman" w:cs="Times New Roman"/>
          <w:sz w:val="24"/>
          <w:szCs w:val="24"/>
        </w:rPr>
        <w:t xml:space="preserve"> </w:t>
      </w:r>
      <w:r w:rsidRPr="00D728D6">
        <w:rPr>
          <w:rFonts w:ascii="Times New Roman" w:hAnsi="Times New Roman" w:cs="Times New Roman"/>
          <w:sz w:val="24"/>
          <w:szCs w:val="24"/>
        </w:rPr>
        <w:t>Produit de l’histoire individuelle et</w:t>
      </w:r>
      <w:r w:rsidR="007D101F">
        <w:rPr>
          <w:rFonts w:ascii="Times New Roman" w:hAnsi="Times New Roman" w:cs="Times New Roman"/>
          <w:sz w:val="24"/>
          <w:szCs w:val="24"/>
        </w:rPr>
        <w:t xml:space="preserve"> </w:t>
      </w:r>
      <w:r w:rsidRPr="00D728D6">
        <w:rPr>
          <w:rFonts w:ascii="Times New Roman" w:hAnsi="Times New Roman" w:cs="Times New Roman"/>
          <w:sz w:val="24"/>
          <w:szCs w:val="24"/>
        </w:rPr>
        <w:t>collective, cet habitus en permettant des anticipations raisonnables permet</w:t>
      </w:r>
      <w:r w:rsidR="007D101F">
        <w:rPr>
          <w:rFonts w:ascii="Times New Roman" w:hAnsi="Times New Roman" w:cs="Times New Roman"/>
          <w:sz w:val="24"/>
          <w:szCs w:val="24"/>
        </w:rPr>
        <w:t xml:space="preserve"> </w:t>
      </w:r>
      <w:r w:rsidRPr="00D728D6">
        <w:rPr>
          <w:rFonts w:ascii="Times New Roman" w:hAnsi="Times New Roman" w:cs="Times New Roman"/>
          <w:sz w:val="24"/>
          <w:szCs w:val="24"/>
        </w:rPr>
        <w:t>une énorme économie de calcul et de temps.</w:t>
      </w:r>
      <w:sdt>
        <w:sdtPr>
          <w:rPr>
            <w:rFonts w:ascii="Times New Roman" w:hAnsi="Times New Roman" w:cs="Times New Roman"/>
            <w:sz w:val="24"/>
            <w:szCs w:val="24"/>
          </w:rPr>
          <w:id w:val="563224282"/>
          <w:citation/>
        </w:sdtPr>
        <w:sdtEndPr/>
        <w:sdtContent>
          <w:r w:rsidR="00473BCC">
            <w:rPr>
              <w:rFonts w:ascii="Times New Roman" w:hAnsi="Times New Roman" w:cs="Times New Roman"/>
              <w:sz w:val="24"/>
              <w:szCs w:val="24"/>
            </w:rPr>
            <w:fldChar w:fldCharType="begin"/>
          </w:r>
          <w:r w:rsidR="00473BCC">
            <w:rPr>
              <w:rFonts w:ascii="Times New Roman" w:hAnsi="Times New Roman" w:cs="Times New Roman"/>
              <w:sz w:val="24"/>
              <w:szCs w:val="24"/>
            </w:rPr>
            <w:instrText xml:space="preserve"> CITATION Pie92 \l 1036 </w:instrText>
          </w:r>
          <w:r w:rsidR="00473BCC">
            <w:rPr>
              <w:rFonts w:ascii="Times New Roman" w:hAnsi="Times New Roman" w:cs="Times New Roman"/>
              <w:sz w:val="24"/>
              <w:szCs w:val="24"/>
            </w:rPr>
            <w:fldChar w:fldCharType="separate"/>
          </w:r>
          <w:r w:rsidR="00473BCC">
            <w:rPr>
              <w:rFonts w:ascii="Times New Roman" w:hAnsi="Times New Roman" w:cs="Times New Roman"/>
              <w:noProof/>
              <w:sz w:val="24"/>
              <w:szCs w:val="24"/>
            </w:rPr>
            <w:t xml:space="preserve"> </w:t>
          </w:r>
          <w:r w:rsidR="00473BCC" w:rsidRPr="00473BCC">
            <w:rPr>
              <w:rFonts w:ascii="Times New Roman" w:hAnsi="Times New Roman" w:cs="Times New Roman"/>
              <w:noProof/>
              <w:sz w:val="24"/>
              <w:szCs w:val="24"/>
            </w:rPr>
            <w:t>(Bourdieu, 1992)</w:t>
          </w:r>
          <w:r w:rsidR="00473BCC">
            <w:rPr>
              <w:rFonts w:ascii="Times New Roman" w:hAnsi="Times New Roman" w:cs="Times New Roman"/>
              <w:sz w:val="24"/>
              <w:szCs w:val="24"/>
            </w:rPr>
            <w:fldChar w:fldCharType="end"/>
          </w:r>
        </w:sdtContent>
      </w:sdt>
      <w:r w:rsidR="00A33493">
        <w:rPr>
          <w:rFonts w:ascii="Times New Roman" w:hAnsi="Times New Roman" w:cs="Times New Roman"/>
          <w:sz w:val="24"/>
          <w:szCs w:val="24"/>
        </w:rPr>
        <w:t>.</w:t>
      </w:r>
      <w:r w:rsidR="0052417F" w:rsidRPr="00F239B6">
        <w:rPr>
          <w:rFonts w:ascii="Times New Roman" w:hAnsi="Times New Roman" w:cs="Times New Roman"/>
          <w:sz w:val="24"/>
          <w:szCs w:val="24"/>
        </w:rPr>
        <w:t xml:space="preserve"> </w:t>
      </w:r>
    </w:p>
    <w:p w:rsidR="00A34978" w:rsidRPr="006A6ED8" w:rsidRDefault="00A34978" w:rsidP="00A9649E">
      <w:pPr>
        <w:jc w:val="both"/>
        <w:rPr>
          <w:rFonts w:ascii="Times New Roman" w:hAnsi="Times New Roman" w:cs="Times New Roman"/>
          <w:sz w:val="24"/>
          <w:szCs w:val="24"/>
        </w:rPr>
      </w:pPr>
      <w:r w:rsidRPr="0092306C">
        <w:rPr>
          <w:rFonts w:ascii="Times New Roman" w:hAnsi="Times New Roman" w:cs="Times New Roman"/>
          <w:b/>
          <w:bCs/>
          <w:sz w:val="24"/>
          <w:szCs w:val="24"/>
        </w:rPr>
        <w:t>Le champ économique</w:t>
      </w:r>
      <w:r>
        <w:rPr>
          <w:rFonts w:ascii="Times New Roman" w:hAnsi="Times New Roman" w:cs="Times New Roman"/>
          <w:sz w:val="20"/>
          <w:szCs w:val="20"/>
        </w:rPr>
        <w:t xml:space="preserve"> : </w:t>
      </w:r>
      <w:r w:rsidRPr="006A6ED8">
        <w:rPr>
          <w:rFonts w:ascii="Times New Roman" w:hAnsi="Times New Roman" w:cs="Times New Roman"/>
          <w:sz w:val="24"/>
          <w:szCs w:val="24"/>
        </w:rPr>
        <w:t xml:space="preserve">est lié à </w:t>
      </w:r>
      <w:r w:rsidR="00EB0207">
        <w:rPr>
          <w:rFonts w:ascii="Times New Roman" w:hAnsi="Times New Roman" w:cs="Times New Roman"/>
          <w:sz w:val="24"/>
          <w:szCs w:val="24"/>
        </w:rPr>
        <w:t>l’</w:t>
      </w:r>
      <w:r w:rsidRPr="006A6ED8">
        <w:rPr>
          <w:rFonts w:ascii="Times New Roman" w:hAnsi="Times New Roman" w:cs="Times New Roman"/>
          <w:sz w:val="24"/>
          <w:szCs w:val="24"/>
        </w:rPr>
        <w:t>Etat national</w:t>
      </w:r>
      <w:r w:rsidR="009B01D4">
        <w:rPr>
          <w:rFonts w:ascii="Times New Roman" w:hAnsi="Times New Roman" w:cs="Times New Roman"/>
          <w:sz w:val="24"/>
          <w:szCs w:val="24"/>
        </w:rPr>
        <w:t xml:space="preserve">. Il est également </w:t>
      </w:r>
      <w:r w:rsidR="00EB0207">
        <w:rPr>
          <w:rFonts w:ascii="Times New Roman" w:hAnsi="Times New Roman" w:cs="Times New Roman"/>
          <w:sz w:val="24"/>
          <w:szCs w:val="24"/>
        </w:rPr>
        <w:t>le</w:t>
      </w:r>
      <w:r w:rsidRPr="006A6ED8">
        <w:rPr>
          <w:rFonts w:ascii="Times New Roman" w:hAnsi="Times New Roman" w:cs="Times New Roman"/>
          <w:sz w:val="24"/>
          <w:szCs w:val="24"/>
        </w:rPr>
        <w:t xml:space="preserve"> fruit d’une politique d’Etat délibérée, </w:t>
      </w:r>
      <w:r w:rsidR="009B01D4">
        <w:rPr>
          <w:rFonts w:ascii="Times New Roman" w:hAnsi="Times New Roman" w:cs="Times New Roman"/>
          <w:sz w:val="24"/>
          <w:szCs w:val="24"/>
        </w:rPr>
        <w:t>qui préconise des plans pour</w:t>
      </w:r>
      <w:r w:rsidRPr="006A6ED8">
        <w:rPr>
          <w:rFonts w:ascii="Times New Roman" w:hAnsi="Times New Roman" w:cs="Times New Roman"/>
          <w:sz w:val="24"/>
          <w:szCs w:val="24"/>
        </w:rPr>
        <w:t xml:space="preserve"> l’unification et l’intégration</w:t>
      </w:r>
      <w:r w:rsidR="009B01D4">
        <w:rPr>
          <w:rFonts w:ascii="Times New Roman" w:hAnsi="Times New Roman" w:cs="Times New Roman"/>
          <w:sz w:val="24"/>
          <w:szCs w:val="24"/>
        </w:rPr>
        <w:t xml:space="preserve"> des </w:t>
      </w:r>
      <w:r w:rsidRPr="006A6ED8">
        <w:rPr>
          <w:rFonts w:ascii="Times New Roman" w:hAnsi="Times New Roman" w:cs="Times New Roman"/>
          <w:sz w:val="24"/>
          <w:szCs w:val="24"/>
        </w:rPr>
        <w:t>moyen</w:t>
      </w:r>
      <w:r w:rsidR="009B01D4">
        <w:rPr>
          <w:rFonts w:ascii="Times New Roman" w:hAnsi="Times New Roman" w:cs="Times New Roman"/>
          <w:sz w:val="24"/>
          <w:szCs w:val="24"/>
        </w:rPr>
        <w:t>s</w:t>
      </w:r>
      <w:r w:rsidR="009F116F">
        <w:rPr>
          <w:rFonts w:ascii="Times New Roman" w:hAnsi="Times New Roman" w:cs="Times New Roman"/>
          <w:sz w:val="24"/>
          <w:szCs w:val="24"/>
        </w:rPr>
        <w:t xml:space="preserve"> économiques</w:t>
      </w:r>
      <w:r w:rsidR="009B01D4">
        <w:rPr>
          <w:rFonts w:ascii="Times New Roman" w:hAnsi="Times New Roman" w:cs="Times New Roman"/>
          <w:sz w:val="24"/>
          <w:szCs w:val="24"/>
        </w:rPr>
        <w:t xml:space="preserve">, et les </w:t>
      </w:r>
      <w:r w:rsidR="00A9649E">
        <w:rPr>
          <w:rFonts w:ascii="Times New Roman" w:hAnsi="Times New Roman" w:cs="Times New Roman"/>
          <w:sz w:val="24"/>
          <w:szCs w:val="24"/>
        </w:rPr>
        <w:t>me</w:t>
      </w:r>
      <w:r w:rsidR="009B01D4">
        <w:rPr>
          <w:rFonts w:ascii="Times New Roman" w:hAnsi="Times New Roman" w:cs="Times New Roman"/>
          <w:sz w:val="24"/>
          <w:szCs w:val="24"/>
        </w:rPr>
        <w:t>ttre à sa dis</w:t>
      </w:r>
      <w:r w:rsidR="00A9649E">
        <w:rPr>
          <w:rFonts w:ascii="Times New Roman" w:hAnsi="Times New Roman" w:cs="Times New Roman"/>
          <w:sz w:val="24"/>
          <w:szCs w:val="24"/>
        </w:rPr>
        <w:t>p</w:t>
      </w:r>
      <w:r w:rsidR="009B01D4">
        <w:rPr>
          <w:rFonts w:ascii="Times New Roman" w:hAnsi="Times New Roman" w:cs="Times New Roman"/>
          <w:sz w:val="24"/>
          <w:szCs w:val="24"/>
        </w:rPr>
        <w:t>osition</w:t>
      </w:r>
      <w:r w:rsidR="00A9649E">
        <w:rPr>
          <w:rFonts w:ascii="Times New Roman" w:hAnsi="Times New Roman" w:cs="Times New Roman"/>
          <w:sz w:val="24"/>
          <w:szCs w:val="24"/>
        </w:rPr>
        <w:t xml:space="preserve"> pour assoir sa domination sur le champ et </w:t>
      </w:r>
      <w:r w:rsidRPr="006A6ED8">
        <w:rPr>
          <w:rFonts w:ascii="Times New Roman" w:hAnsi="Times New Roman" w:cs="Times New Roman"/>
          <w:sz w:val="24"/>
          <w:szCs w:val="24"/>
        </w:rPr>
        <w:t>d</w:t>
      </w:r>
      <w:r w:rsidR="00A9649E">
        <w:rPr>
          <w:rFonts w:ascii="Times New Roman" w:hAnsi="Times New Roman" w:cs="Times New Roman"/>
          <w:sz w:val="24"/>
          <w:szCs w:val="24"/>
        </w:rPr>
        <w:t xml:space="preserve">’étendre ses </w:t>
      </w:r>
      <w:r w:rsidRPr="006A6ED8">
        <w:rPr>
          <w:rFonts w:ascii="Times New Roman" w:hAnsi="Times New Roman" w:cs="Times New Roman"/>
          <w:sz w:val="24"/>
          <w:szCs w:val="24"/>
        </w:rPr>
        <w:t>pouvoir</w:t>
      </w:r>
      <w:r w:rsidR="00A9649E">
        <w:rPr>
          <w:rFonts w:ascii="Times New Roman" w:hAnsi="Times New Roman" w:cs="Times New Roman"/>
          <w:sz w:val="24"/>
          <w:szCs w:val="24"/>
        </w:rPr>
        <w:t>s aux autres champs, suivant les rapports de force</w:t>
      </w:r>
      <w:r w:rsidRPr="006A6ED8">
        <w:rPr>
          <w:rFonts w:ascii="Times New Roman" w:hAnsi="Times New Roman" w:cs="Times New Roman"/>
          <w:sz w:val="24"/>
          <w:szCs w:val="24"/>
        </w:rPr>
        <w:t xml:space="preserve">. L’unification du champ économique se réalise </w:t>
      </w:r>
      <w:r w:rsidR="00A9649E">
        <w:rPr>
          <w:rFonts w:ascii="Times New Roman" w:hAnsi="Times New Roman" w:cs="Times New Roman"/>
          <w:sz w:val="24"/>
          <w:szCs w:val="24"/>
        </w:rPr>
        <w:t>à</w:t>
      </w:r>
      <w:r w:rsidRPr="006A6ED8">
        <w:rPr>
          <w:rFonts w:ascii="Times New Roman" w:hAnsi="Times New Roman" w:cs="Times New Roman"/>
          <w:sz w:val="24"/>
          <w:szCs w:val="24"/>
        </w:rPr>
        <w:t xml:space="preserve"> travers</w:t>
      </w:r>
      <w:r w:rsidR="00A9649E">
        <w:rPr>
          <w:rFonts w:ascii="Times New Roman" w:hAnsi="Times New Roman" w:cs="Times New Roman"/>
          <w:sz w:val="24"/>
          <w:szCs w:val="24"/>
        </w:rPr>
        <w:t xml:space="preserve"> </w:t>
      </w:r>
      <w:r w:rsidRPr="006A6ED8">
        <w:rPr>
          <w:rFonts w:ascii="Times New Roman" w:hAnsi="Times New Roman" w:cs="Times New Roman"/>
          <w:sz w:val="24"/>
          <w:szCs w:val="24"/>
        </w:rPr>
        <w:t>l’unification monétaire qui abolit les particularismes et s’accompagne d’une normalisation imposée par les dominants.</w:t>
      </w:r>
    </w:p>
    <w:p w:rsidR="00EB0207" w:rsidRDefault="00A34978" w:rsidP="00497D8D">
      <w:pPr>
        <w:jc w:val="both"/>
        <w:rPr>
          <w:rFonts w:ascii="Times New Roman" w:hAnsi="Times New Roman" w:cs="Times New Roman"/>
          <w:sz w:val="24"/>
          <w:szCs w:val="24"/>
        </w:rPr>
      </w:pPr>
      <w:r w:rsidRPr="006A6ED8">
        <w:rPr>
          <w:rFonts w:ascii="Times New Roman" w:hAnsi="Times New Roman" w:cs="Times New Roman"/>
          <w:sz w:val="24"/>
          <w:szCs w:val="24"/>
        </w:rPr>
        <w:t>Si avant cette unification</w:t>
      </w:r>
      <w:r w:rsidR="00630132">
        <w:rPr>
          <w:rFonts w:ascii="Times New Roman" w:hAnsi="Times New Roman" w:cs="Times New Roman"/>
          <w:sz w:val="24"/>
          <w:szCs w:val="24"/>
        </w:rPr>
        <w:t xml:space="preserve">, les </w:t>
      </w:r>
      <w:r w:rsidRPr="006A6ED8">
        <w:rPr>
          <w:rFonts w:ascii="Times New Roman" w:hAnsi="Times New Roman" w:cs="Times New Roman"/>
          <w:sz w:val="24"/>
          <w:szCs w:val="24"/>
        </w:rPr>
        <w:t>frontières nationales</w:t>
      </w:r>
      <w:r w:rsidR="00630132">
        <w:rPr>
          <w:rFonts w:ascii="Times New Roman" w:hAnsi="Times New Roman" w:cs="Times New Roman"/>
          <w:sz w:val="24"/>
          <w:szCs w:val="24"/>
        </w:rPr>
        <w:t xml:space="preserve"> sont limitées</w:t>
      </w:r>
      <w:r w:rsidRPr="006A6ED8">
        <w:rPr>
          <w:rFonts w:ascii="Times New Roman" w:hAnsi="Times New Roman" w:cs="Times New Roman"/>
          <w:sz w:val="24"/>
          <w:szCs w:val="24"/>
        </w:rPr>
        <w:t xml:space="preserve">, aujourd’hui </w:t>
      </w:r>
      <w:r w:rsidR="00630132">
        <w:rPr>
          <w:rFonts w:ascii="Times New Roman" w:hAnsi="Times New Roman" w:cs="Times New Roman"/>
          <w:sz w:val="24"/>
          <w:szCs w:val="24"/>
        </w:rPr>
        <w:t>l’unification monétaire</w:t>
      </w:r>
      <w:r w:rsidRPr="006A6ED8">
        <w:rPr>
          <w:rFonts w:ascii="Times New Roman" w:hAnsi="Times New Roman" w:cs="Times New Roman"/>
          <w:sz w:val="24"/>
          <w:szCs w:val="24"/>
        </w:rPr>
        <w:t xml:space="preserve"> pénètre le champ économique mondial grâce à la libéralisation et</w:t>
      </w:r>
      <w:r w:rsidR="00497D8D">
        <w:rPr>
          <w:rFonts w:ascii="Times New Roman" w:hAnsi="Times New Roman" w:cs="Times New Roman"/>
          <w:sz w:val="24"/>
          <w:szCs w:val="24"/>
        </w:rPr>
        <w:t> «</w:t>
      </w:r>
      <w:r w:rsidR="00630132">
        <w:rPr>
          <w:rFonts w:ascii="Times New Roman" w:hAnsi="Times New Roman" w:cs="Times New Roman"/>
          <w:sz w:val="24"/>
          <w:szCs w:val="24"/>
        </w:rPr>
        <w:t>la mondialisation des</w:t>
      </w:r>
      <w:r w:rsidRPr="006A6ED8">
        <w:rPr>
          <w:rFonts w:ascii="Times New Roman" w:hAnsi="Times New Roman" w:cs="Times New Roman"/>
          <w:sz w:val="24"/>
          <w:szCs w:val="24"/>
        </w:rPr>
        <w:t xml:space="preserve"> modes de communication</w:t>
      </w:r>
      <w:r w:rsidR="00497D8D">
        <w:rPr>
          <w:rFonts w:ascii="Times New Roman" w:hAnsi="Times New Roman" w:cs="Times New Roman"/>
          <w:sz w:val="24"/>
          <w:szCs w:val="24"/>
        </w:rPr>
        <w:t> ».</w:t>
      </w:r>
      <w:bookmarkStart w:id="0" w:name="_GoBack"/>
      <w:bookmarkEnd w:id="0"/>
      <w:r w:rsidRPr="006A6ED8">
        <w:rPr>
          <w:rFonts w:ascii="Times New Roman" w:hAnsi="Times New Roman" w:cs="Times New Roman"/>
          <w:sz w:val="24"/>
          <w:szCs w:val="24"/>
        </w:rPr>
        <w:t xml:space="preserve"> Les capitaux sont désormais plus accessibles et mobiles ce qui permet aux entreprises de se délocaliser et  de profiter des différences de rémunération entre les pays.</w:t>
      </w:r>
      <w:sdt>
        <w:sdtPr>
          <w:rPr>
            <w:rFonts w:ascii="Times New Roman" w:hAnsi="Times New Roman" w:cs="Times New Roman"/>
            <w:sz w:val="24"/>
            <w:szCs w:val="24"/>
          </w:rPr>
          <w:id w:val="-2072108784"/>
          <w:citation/>
        </w:sdtPr>
        <w:sdtEndPr/>
        <w:sdtContent>
          <w:r w:rsidR="00473BCC">
            <w:rPr>
              <w:rFonts w:ascii="Times New Roman" w:hAnsi="Times New Roman" w:cs="Times New Roman"/>
              <w:sz w:val="24"/>
              <w:szCs w:val="24"/>
            </w:rPr>
            <w:fldChar w:fldCharType="begin"/>
          </w:r>
          <w:r w:rsidR="00473BCC">
            <w:rPr>
              <w:rFonts w:ascii="Times New Roman" w:hAnsi="Times New Roman" w:cs="Times New Roman"/>
              <w:sz w:val="24"/>
              <w:szCs w:val="24"/>
            </w:rPr>
            <w:instrText xml:space="preserve"> CITATION Pie92 \l 1036 </w:instrText>
          </w:r>
          <w:r w:rsidR="00473BCC">
            <w:rPr>
              <w:rFonts w:ascii="Times New Roman" w:hAnsi="Times New Roman" w:cs="Times New Roman"/>
              <w:sz w:val="24"/>
              <w:szCs w:val="24"/>
            </w:rPr>
            <w:fldChar w:fldCharType="separate"/>
          </w:r>
          <w:r w:rsidR="00473BCC">
            <w:rPr>
              <w:rFonts w:ascii="Times New Roman" w:hAnsi="Times New Roman" w:cs="Times New Roman"/>
              <w:noProof/>
              <w:sz w:val="24"/>
              <w:szCs w:val="24"/>
            </w:rPr>
            <w:t xml:space="preserve"> </w:t>
          </w:r>
          <w:r w:rsidR="00473BCC" w:rsidRPr="00473BCC">
            <w:rPr>
              <w:rFonts w:ascii="Times New Roman" w:hAnsi="Times New Roman" w:cs="Times New Roman"/>
              <w:noProof/>
              <w:sz w:val="24"/>
              <w:szCs w:val="24"/>
            </w:rPr>
            <w:t>(Bourdieu, 1992)</w:t>
          </w:r>
          <w:r w:rsidR="00473BCC">
            <w:rPr>
              <w:rFonts w:ascii="Times New Roman" w:hAnsi="Times New Roman" w:cs="Times New Roman"/>
              <w:sz w:val="24"/>
              <w:szCs w:val="24"/>
            </w:rPr>
            <w:fldChar w:fldCharType="end"/>
          </w:r>
        </w:sdtContent>
      </w:sdt>
      <w:r w:rsidR="00712A47">
        <w:rPr>
          <w:rFonts w:ascii="Times New Roman" w:hAnsi="Times New Roman" w:cs="Times New Roman"/>
          <w:sz w:val="24"/>
          <w:szCs w:val="24"/>
        </w:rPr>
        <w:t>.</w:t>
      </w:r>
    </w:p>
    <w:p w:rsidR="005556F1" w:rsidRDefault="00A34978" w:rsidP="00A252B3">
      <w:pPr>
        <w:jc w:val="both"/>
        <w:rPr>
          <w:rFonts w:ascii="Times New Roman" w:hAnsi="Times New Roman" w:cs="Times New Roman"/>
          <w:sz w:val="24"/>
          <w:szCs w:val="24"/>
        </w:rPr>
      </w:pPr>
      <w:r w:rsidRPr="006A6ED8">
        <w:rPr>
          <w:rFonts w:ascii="Times New Roman" w:hAnsi="Times New Roman" w:cs="Times New Roman"/>
          <w:sz w:val="24"/>
          <w:szCs w:val="24"/>
        </w:rPr>
        <w:t xml:space="preserve">Le champ économique </w:t>
      </w:r>
      <w:r w:rsidR="00A252B3" w:rsidRPr="006A6ED8">
        <w:rPr>
          <w:rFonts w:ascii="Times New Roman" w:hAnsi="Times New Roman" w:cs="Times New Roman"/>
          <w:sz w:val="24"/>
          <w:szCs w:val="24"/>
        </w:rPr>
        <w:t>mondial</w:t>
      </w:r>
      <w:r w:rsidR="00991E63">
        <w:rPr>
          <w:rFonts w:ascii="Times New Roman" w:hAnsi="Times New Roman" w:cs="Times New Roman"/>
          <w:sz w:val="24"/>
          <w:szCs w:val="24"/>
        </w:rPr>
        <w:t>,</w:t>
      </w:r>
      <w:r w:rsidRPr="006A6ED8">
        <w:rPr>
          <w:rFonts w:ascii="Times New Roman" w:hAnsi="Times New Roman" w:cs="Times New Roman"/>
          <w:sz w:val="24"/>
          <w:szCs w:val="24"/>
        </w:rPr>
        <w:t xml:space="preserve"> est</w:t>
      </w:r>
      <w:r w:rsidR="00EB0207">
        <w:rPr>
          <w:rFonts w:ascii="Times New Roman" w:hAnsi="Times New Roman" w:cs="Times New Roman"/>
          <w:sz w:val="24"/>
          <w:szCs w:val="24"/>
        </w:rPr>
        <w:t xml:space="preserve"> </w:t>
      </w:r>
      <w:r w:rsidRPr="006A6ED8">
        <w:rPr>
          <w:rFonts w:ascii="Times New Roman" w:hAnsi="Times New Roman" w:cs="Times New Roman"/>
          <w:sz w:val="24"/>
          <w:szCs w:val="24"/>
        </w:rPr>
        <w:t>un champ de lutte au sein duquel les économies dominantes orientent le fonctionnement d</w:t>
      </w:r>
      <w:r w:rsidR="00EB0207">
        <w:rPr>
          <w:rFonts w:ascii="Times New Roman" w:hAnsi="Times New Roman" w:cs="Times New Roman"/>
          <w:sz w:val="24"/>
          <w:szCs w:val="24"/>
        </w:rPr>
        <w:t xml:space="preserve">e ce </w:t>
      </w:r>
      <w:r w:rsidRPr="006A6ED8">
        <w:rPr>
          <w:rFonts w:ascii="Times New Roman" w:hAnsi="Times New Roman" w:cs="Times New Roman"/>
          <w:sz w:val="24"/>
          <w:szCs w:val="24"/>
        </w:rPr>
        <w:t>champ</w:t>
      </w:r>
      <w:r w:rsidR="00991E63">
        <w:rPr>
          <w:rFonts w:ascii="Times New Roman" w:hAnsi="Times New Roman" w:cs="Times New Roman"/>
          <w:sz w:val="24"/>
          <w:szCs w:val="24"/>
        </w:rPr>
        <w:t>,</w:t>
      </w:r>
      <w:r w:rsidRPr="006A6ED8">
        <w:rPr>
          <w:rFonts w:ascii="Times New Roman" w:hAnsi="Times New Roman" w:cs="Times New Roman"/>
          <w:sz w:val="24"/>
          <w:szCs w:val="24"/>
        </w:rPr>
        <w:t xml:space="preserve"> </w:t>
      </w:r>
      <w:r w:rsidR="00A252B3">
        <w:rPr>
          <w:rFonts w:ascii="Times New Roman" w:hAnsi="Times New Roman" w:cs="Times New Roman"/>
          <w:sz w:val="24"/>
          <w:szCs w:val="24"/>
        </w:rPr>
        <w:t xml:space="preserve">pour </w:t>
      </w:r>
      <w:r w:rsidR="00EB0207">
        <w:rPr>
          <w:rFonts w:ascii="Times New Roman" w:hAnsi="Times New Roman" w:cs="Times New Roman"/>
          <w:sz w:val="24"/>
          <w:szCs w:val="24"/>
        </w:rPr>
        <w:t xml:space="preserve">avantager les </w:t>
      </w:r>
      <w:r w:rsidRPr="006A6ED8">
        <w:rPr>
          <w:rFonts w:ascii="Times New Roman" w:hAnsi="Times New Roman" w:cs="Times New Roman"/>
          <w:sz w:val="24"/>
          <w:szCs w:val="24"/>
        </w:rPr>
        <w:t>pays</w:t>
      </w:r>
      <w:r w:rsidR="00A252B3">
        <w:rPr>
          <w:rFonts w:ascii="Times New Roman" w:hAnsi="Times New Roman" w:cs="Times New Roman"/>
          <w:sz w:val="24"/>
          <w:szCs w:val="24"/>
        </w:rPr>
        <w:t xml:space="preserve"> puissants d’où </w:t>
      </w:r>
      <w:r w:rsidRPr="006A6ED8">
        <w:rPr>
          <w:rFonts w:ascii="Times New Roman" w:hAnsi="Times New Roman" w:cs="Times New Roman"/>
          <w:sz w:val="24"/>
          <w:szCs w:val="24"/>
        </w:rPr>
        <w:t xml:space="preserve"> </w:t>
      </w:r>
      <w:r w:rsidR="00A252B3">
        <w:rPr>
          <w:rFonts w:ascii="Times New Roman" w:hAnsi="Times New Roman" w:cs="Times New Roman"/>
          <w:sz w:val="24"/>
          <w:szCs w:val="24"/>
        </w:rPr>
        <w:t xml:space="preserve"> est l’</w:t>
      </w:r>
      <w:r w:rsidRPr="006A6ED8">
        <w:rPr>
          <w:rFonts w:ascii="Times New Roman" w:hAnsi="Times New Roman" w:cs="Times New Roman"/>
          <w:sz w:val="24"/>
          <w:szCs w:val="24"/>
        </w:rPr>
        <w:t>origine (</w:t>
      </w:r>
      <w:r w:rsidR="00A252B3">
        <w:rPr>
          <w:rFonts w:ascii="Times New Roman" w:hAnsi="Times New Roman" w:cs="Times New Roman"/>
          <w:sz w:val="24"/>
          <w:szCs w:val="24"/>
        </w:rPr>
        <w:t>le</w:t>
      </w:r>
      <w:r w:rsidR="00EB0207">
        <w:rPr>
          <w:rFonts w:ascii="Times New Roman" w:hAnsi="Times New Roman" w:cs="Times New Roman"/>
          <w:sz w:val="24"/>
          <w:szCs w:val="24"/>
        </w:rPr>
        <w:t xml:space="preserve"> </w:t>
      </w:r>
      <w:r w:rsidRPr="006A6ED8">
        <w:rPr>
          <w:rFonts w:ascii="Times New Roman" w:hAnsi="Times New Roman" w:cs="Times New Roman"/>
          <w:sz w:val="24"/>
          <w:szCs w:val="24"/>
        </w:rPr>
        <w:t>capital culturel)</w:t>
      </w:r>
      <w:r w:rsidR="00A252B3">
        <w:rPr>
          <w:rFonts w:ascii="Times New Roman" w:hAnsi="Times New Roman" w:cs="Times New Roman"/>
          <w:sz w:val="24"/>
          <w:szCs w:val="24"/>
        </w:rPr>
        <w:t xml:space="preserve"> de cette économie mondiale</w:t>
      </w:r>
      <w:r w:rsidR="00EB0207">
        <w:rPr>
          <w:rFonts w:ascii="Times New Roman" w:hAnsi="Times New Roman" w:cs="Times New Roman"/>
          <w:sz w:val="24"/>
          <w:szCs w:val="24"/>
        </w:rPr>
        <w:t>.</w:t>
      </w:r>
    </w:p>
    <w:p w:rsidR="00DE2A20" w:rsidRPr="006A6ED8" w:rsidRDefault="00DE2A20" w:rsidP="00B97D92">
      <w:pPr>
        <w:jc w:val="both"/>
        <w:rPr>
          <w:rFonts w:ascii="Times New Roman" w:hAnsi="Times New Roman" w:cs="Times New Roman"/>
          <w:sz w:val="24"/>
          <w:szCs w:val="24"/>
        </w:rPr>
      </w:pPr>
      <w:r>
        <w:rPr>
          <w:rFonts w:ascii="Times New Roman" w:hAnsi="Times New Roman" w:cs="Times New Roman"/>
          <w:sz w:val="24"/>
          <w:szCs w:val="24"/>
        </w:rPr>
        <w:t>Si pour pierre Bourdieu « </w:t>
      </w:r>
      <w:r w:rsidRPr="00143062">
        <w:rPr>
          <w:rFonts w:ascii="Times New Roman" w:hAnsi="Times New Roman" w:cs="Times New Roman"/>
          <w:i/>
          <w:iCs/>
          <w:sz w:val="24"/>
          <w:szCs w:val="24"/>
        </w:rPr>
        <w:t>la société est ainsi divisée en champs</w:t>
      </w:r>
      <w:r>
        <w:rPr>
          <w:rFonts w:ascii="Times New Roman" w:hAnsi="Times New Roman" w:cs="Times New Roman"/>
          <w:sz w:val="24"/>
          <w:szCs w:val="24"/>
        </w:rPr>
        <w:t xml:space="preserve"> » c’est parce que chaque champ diffère à la fois par «ses règles de jeu » que (sont les règles, les lois, et les codes) et par l’importance relative que prennent  </w:t>
      </w:r>
      <w:r w:rsidR="002F76B0">
        <w:rPr>
          <w:rFonts w:ascii="Times New Roman" w:hAnsi="Times New Roman" w:cs="Times New Roman"/>
          <w:sz w:val="24"/>
          <w:szCs w:val="24"/>
        </w:rPr>
        <w:t>les capitaux à l’intérieur de chaque champ. On y trouve par exemple, le capital symbolique coûte très cher dans le champ scolaire</w:t>
      </w:r>
      <w:r w:rsidR="00B97D92">
        <w:rPr>
          <w:rFonts w:ascii="Times New Roman" w:hAnsi="Times New Roman" w:cs="Times New Roman"/>
          <w:sz w:val="24"/>
          <w:szCs w:val="24"/>
        </w:rPr>
        <w:t>. Par contre</w:t>
      </w:r>
      <w:r w:rsidR="002F76B0">
        <w:rPr>
          <w:rFonts w:ascii="Times New Roman" w:hAnsi="Times New Roman" w:cs="Times New Roman"/>
          <w:sz w:val="24"/>
          <w:szCs w:val="24"/>
        </w:rPr>
        <w:t xml:space="preserve">, le capital économique </w:t>
      </w:r>
      <w:r w:rsidR="00B97D92">
        <w:rPr>
          <w:rFonts w:ascii="Times New Roman" w:hAnsi="Times New Roman" w:cs="Times New Roman"/>
          <w:sz w:val="24"/>
          <w:szCs w:val="24"/>
        </w:rPr>
        <w:t xml:space="preserve">est </w:t>
      </w:r>
      <w:r w:rsidR="002F76B0">
        <w:rPr>
          <w:rFonts w:ascii="Times New Roman" w:hAnsi="Times New Roman" w:cs="Times New Roman"/>
          <w:sz w:val="24"/>
          <w:szCs w:val="24"/>
        </w:rPr>
        <w:t>valoris</w:t>
      </w:r>
      <w:r w:rsidR="00B97D92">
        <w:rPr>
          <w:rFonts w:ascii="Times New Roman" w:hAnsi="Times New Roman" w:cs="Times New Roman"/>
          <w:sz w:val="24"/>
          <w:szCs w:val="24"/>
        </w:rPr>
        <w:t xml:space="preserve">é </w:t>
      </w:r>
      <w:r w:rsidR="002F76B0">
        <w:rPr>
          <w:rFonts w:ascii="Times New Roman" w:hAnsi="Times New Roman" w:cs="Times New Roman"/>
          <w:sz w:val="24"/>
          <w:szCs w:val="24"/>
        </w:rPr>
        <w:t xml:space="preserve"> beaucoup dans d’autres champ</w:t>
      </w:r>
      <w:r w:rsidR="00B97D92">
        <w:rPr>
          <w:rFonts w:ascii="Times New Roman" w:hAnsi="Times New Roman" w:cs="Times New Roman"/>
          <w:sz w:val="24"/>
          <w:szCs w:val="24"/>
        </w:rPr>
        <w:t>s</w:t>
      </w:r>
      <w:r w:rsidR="002F76B0">
        <w:rPr>
          <w:rFonts w:ascii="Times New Roman" w:hAnsi="Times New Roman" w:cs="Times New Roman"/>
          <w:sz w:val="24"/>
          <w:szCs w:val="24"/>
        </w:rPr>
        <w:t>.</w:t>
      </w:r>
      <w:sdt>
        <w:sdtPr>
          <w:rPr>
            <w:rFonts w:ascii="Times New Roman" w:hAnsi="Times New Roman" w:cs="Times New Roman"/>
            <w:sz w:val="24"/>
            <w:szCs w:val="24"/>
          </w:rPr>
          <w:id w:val="664365444"/>
          <w:citation/>
        </w:sdtPr>
        <w:sdtEndPr/>
        <w:sdtContent>
          <w:r w:rsidR="002F76B0">
            <w:rPr>
              <w:rFonts w:ascii="Times New Roman" w:hAnsi="Times New Roman" w:cs="Times New Roman"/>
              <w:sz w:val="24"/>
              <w:szCs w:val="24"/>
            </w:rPr>
            <w:fldChar w:fldCharType="begin"/>
          </w:r>
          <w:r w:rsidR="002F76B0">
            <w:rPr>
              <w:rFonts w:ascii="Times New Roman" w:hAnsi="Times New Roman" w:cs="Times New Roman"/>
              <w:sz w:val="24"/>
              <w:szCs w:val="24"/>
            </w:rPr>
            <w:instrText xml:space="preserve">CITATION Béa05 \p 73 \l 1036 </w:instrText>
          </w:r>
          <w:r w:rsidR="002F76B0">
            <w:rPr>
              <w:rFonts w:ascii="Times New Roman" w:hAnsi="Times New Roman" w:cs="Times New Roman"/>
              <w:sz w:val="24"/>
              <w:szCs w:val="24"/>
            </w:rPr>
            <w:fldChar w:fldCharType="separate"/>
          </w:r>
          <w:r w:rsidR="002F76B0">
            <w:rPr>
              <w:rFonts w:ascii="Times New Roman" w:hAnsi="Times New Roman" w:cs="Times New Roman"/>
              <w:noProof/>
              <w:sz w:val="24"/>
              <w:szCs w:val="24"/>
            </w:rPr>
            <w:t xml:space="preserve"> </w:t>
          </w:r>
          <w:r w:rsidR="002F76B0" w:rsidRPr="002F76B0">
            <w:rPr>
              <w:rFonts w:ascii="Times New Roman" w:hAnsi="Times New Roman" w:cs="Times New Roman"/>
              <w:noProof/>
              <w:sz w:val="24"/>
              <w:szCs w:val="24"/>
            </w:rPr>
            <w:t>(Barbusse et Glaymann, 2005, p. 73)</w:t>
          </w:r>
          <w:r w:rsidR="002F76B0">
            <w:rPr>
              <w:rFonts w:ascii="Times New Roman" w:hAnsi="Times New Roman" w:cs="Times New Roman"/>
              <w:sz w:val="24"/>
              <w:szCs w:val="24"/>
            </w:rPr>
            <w:fldChar w:fldCharType="end"/>
          </w:r>
        </w:sdtContent>
      </w:sdt>
      <w:r w:rsidR="002F76B0">
        <w:rPr>
          <w:rFonts w:ascii="Times New Roman" w:hAnsi="Times New Roman" w:cs="Times New Roman"/>
          <w:sz w:val="24"/>
          <w:szCs w:val="24"/>
        </w:rPr>
        <w:t>.</w:t>
      </w:r>
    </w:p>
    <w:p w:rsidR="005556F1" w:rsidRPr="006C6760" w:rsidRDefault="002F76B0" w:rsidP="005A4F02">
      <w:pPr>
        <w:jc w:val="both"/>
        <w:rPr>
          <w:rFonts w:ascii="Times New Roman" w:hAnsi="Times New Roman" w:cs="Times New Roman"/>
          <w:sz w:val="24"/>
          <w:szCs w:val="24"/>
        </w:rPr>
      </w:pPr>
      <w:r w:rsidRPr="00267C92">
        <w:rPr>
          <w:rFonts w:ascii="Times New Roman" w:hAnsi="Times New Roman" w:cs="Times New Roman"/>
          <w:b/>
          <w:bCs/>
          <w:sz w:val="24"/>
          <w:szCs w:val="24"/>
        </w:rPr>
        <w:t>Rapports de force</w:t>
      </w:r>
      <w:r w:rsidRPr="002F76B0">
        <w:rPr>
          <w:rFonts w:ascii="Times New Roman" w:hAnsi="Times New Roman" w:cs="Times New Roman"/>
          <w:sz w:val="24"/>
          <w:szCs w:val="24"/>
        </w:rPr>
        <w:t xml:space="preserve"> : ce sont des enjeux de pouvoir et des conflits qui agitent </w:t>
      </w:r>
      <w:r w:rsidR="0000013E">
        <w:rPr>
          <w:rFonts w:ascii="Times New Roman" w:hAnsi="Times New Roman" w:cs="Times New Roman"/>
          <w:sz w:val="24"/>
          <w:szCs w:val="24"/>
        </w:rPr>
        <w:t>chaque champ au sein duquel les individus, armés de leurs capitaux, essaient individuellement ou collectivement de se faire une place et de limiter la domination dont ils sont l’objet, et d’</w:t>
      </w:r>
      <w:r w:rsidR="001D0B22">
        <w:rPr>
          <w:rFonts w:ascii="Times New Roman" w:hAnsi="Times New Roman" w:cs="Times New Roman"/>
          <w:sz w:val="24"/>
          <w:szCs w:val="24"/>
        </w:rPr>
        <w:t>accroître</w:t>
      </w:r>
      <w:r w:rsidR="0000013E">
        <w:rPr>
          <w:rFonts w:ascii="Times New Roman" w:hAnsi="Times New Roman" w:cs="Times New Roman"/>
          <w:sz w:val="24"/>
          <w:szCs w:val="24"/>
        </w:rPr>
        <w:t xml:space="preserve">  la domination qu’ils exercent.</w:t>
      </w:r>
      <w:r w:rsidR="001D0B22">
        <w:rPr>
          <w:rFonts w:ascii="Times New Roman" w:hAnsi="Times New Roman" w:cs="Times New Roman"/>
          <w:sz w:val="24"/>
          <w:szCs w:val="24"/>
        </w:rPr>
        <w:t xml:space="preserve"> Il constate que les inégalités économiques et symboliques déterminent les rapports de force. Ainsi évoluent les rapports de force différemment d’un champ à un autre, et que cela montre bien la complexité du phénomène de </w:t>
      </w:r>
      <w:r w:rsidR="001D0B22" w:rsidRPr="006C6760">
        <w:rPr>
          <w:rFonts w:ascii="Times New Roman" w:hAnsi="Times New Roman" w:cs="Times New Roman"/>
          <w:sz w:val="24"/>
          <w:szCs w:val="24"/>
        </w:rPr>
        <w:t>domination. (Ibid.p.73).</w:t>
      </w:r>
    </w:p>
    <w:p w:rsidR="005556F1" w:rsidRPr="006C6760" w:rsidRDefault="001D0B22" w:rsidP="0058607C">
      <w:pPr>
        <w:jc w:val="both"/>
        <w:rPr>
          <w:rFonts w:ascii="Times New Roman" w:hAnsi="Times New Roman" w:cs="Times New Roman"/>
          <w:sz w:val="24"/>
          <w:szCs w:val="24"/>
        </w:rPr>
      </w:pPr>
      <w:r w:rsidRPr="006C6760">
        <w:rPr>
          <w:rFonts w:ascii="Times New Roman" w:hAnsi="Times New Roman" w:cs="Times New Roman"/>
          <w:b/>
          <w:bCs/>
          <w:sz w:val="24"/>
          <w:szCs w:val="24"/>
        </w:rPr>
        <w:t>La Domination</w:t>
      </w:r>
      <w:r>
        <w:rPr>
          <w:rFonts w:ascii="Times New Roman" w:hAnsi="Times New Roman" w:cs="Times New Roman"/>
          <w:sz w:val="20"/>
          <w:szCs w:val="20"/>
        </w:rPr>
        <w:t xml:space="preserve"> : </w:t>
      </w:r>
      <w:r w:rsidRPr="006C6760">
        <w:rPr>
          <w:rFonts w:ascii="Times New Roman" w:hAnsi="Times New Roman" w:cs="Times New Roman"/>
          <w:sz w:val="24"/>
          <w:szCs w:val="24"/>
        </w:rPr>
        <w:t xml:space="preserve">p. Bourdieu ne limite pas son champ d’analyse </w:t>
      </w:r>
      <w:r w:rsidR="00EB1CDA">
        <w:rPr>
          <w:rFonts w:ascii="Times New Roman" w:hAnsi="Times New Roman" w:cs="Times New Roman"/>
          <w:sz w:val="24"/>
          <w:szCs w:val="24"/>
        </w:rPr>
        <w:t>au sujet de la notion de « la domination » mais, il emprunte le pas à</w:t>
      </w:r>
      <w:r w:rsidRPr="006C6760">
        <w:rPr>
          <w:rFonts w:ascii="Times New Roman" w:hAnsi="Times New Roman" w:cs="Times New Roman"/>
          <w:sz w:val="24"/>
          <w:szCs w:val="24"/>
        </w:rPr>
        <w:t xml:space="preserve"> </w:t>
      </w:r>
      <w:r w:rsidR="00EB1CDA">
        <w:rPr>
          <w:rFonts w:ascii="Times New Roman" w:hAnsi="Times New Roman" w:cs="Times New Roman"/>
          <w:sz w:val="24"/>
          <w:szCs w:val="24"/>
        </w:rPr>
        <w:t xml:space="preserve">K. Marx pour expliquer que la domination suit </w:t>
      </w:r>
      <w:r w:rsidR="003E106B">
        <w:rPr>
          <w:rFonts w:ascii="Times New Roman" w:hAnsi="Times New Roman" w:cs="Times New Roman"/>
          <w:sz w:val="24"/>
          <w:szCs w:val="24"/>
        </w:rPr>
        <w:t xml:space="preserve">le </w:t>
      </w:r>
      <w:r w:rsidR="003E106B">
        <w:rPr>
          <w:rFonts w:ascii="Times New Roman" w:hAnsi="Times New Roman" w:cs="Times New Roman"/>
          <w:sz w:val="24"/>
          <w:szCs w:val="24"/>
        </w:rPr>
        <w:lastRenderedPageBreak/>
        <w:t>même processus que l’exploitation économique.</w:t>
      </w:r>
      <w:r w:rsidR="0058607C">
        <w:rPr>
          <w:rFonts w:ascii="Times New Roman" w:hAnsi="Times New Roman" w:cs="Times New Roman"/>
          <w:sz w:val="24"/>
          <w:szCs w:val="24"/>
        </w:rPr>
        <w:t xml:space="preserve"> </w:t>
      </w:r>
      <w:r w:rsidR="003E106B">
        <w:rPr>
          <w:rFonts w:ascii="Times New Roman" w:hAnsi="Times New Roman" w:cs="Times New Roman"/>
          <w:sz w:val="24"/>
          <w:szCs w:val="24"/>
        </w:rPr>
        <w:t>Marx</w:t>
      </w:r>
      <w:r w:rsidR="00CE45D5">
        <w:rPr>
          <w:rFonts w:ascii="Times New Roman" w:hAnsi="Times New Roman" w:cs="Times New Roman"/>
          <w:sz w:val="24"/>
          <w:szCs w:val="24"/>
        </w:rPr>
        <w:t>,</w:t>
      </w:r>
      <w:r w:rsidR="003E106B">
        <w:rPr>
          <w:rFonts w:ascii="Times New Roman" w:hAnsi="Times New Roman" w:cs="Times New Roman"/>
          <w:sz w:val="24"/>
          <w:szCs w:val="24"/>
        </w:rPr>
        <w:t xml:space="preserve"> définit la relation entre les propriétaires des moyens de production</w:t>
      </w:r>
      <w:r w:rsidR="00CE45D5">
        <w:rPr>
          <w:rFonts w:ascii="Times New Roman" w:hAnsi="Times New Roman" w:cs="Times New Roman"/>
          <w:sz w:val="24"/>
          <w:szCs w:val="24"/>
        </w:rPr>
        <w:t xml:space="preserve"> </w:t>
      </w:r>
      <w:r w:rsidR="003E106B">
        <w:rPr>
          <w:rFonts w:ascii="Times New Roman" w:hAnsi="Times New Roman" w:cs="Times New Roman"/>
          <w:sz w:val="24"/>
          <w:szCs w:val="24"/>
        </w:rPr>
        <w:t xml:space="preserve">(les capitalistes) et les vendeurs de force travail </w:t>
      </w:r>
      <w:r w:rsidR="00CE45D5">
        <w:rPr>
          <w:rFonts w:ascii="Times New Roman" w:hAnsi="Times New Roman" w:cs="Times New Roman"/>
          <w:sz w:val="24"/>
          <w:szCs w:val="24"/>
        </w:rPr>
        <w:t>(prolétaires</w:t>
      </w:r>
      <w:r w:rsidR="003E106B">
        <w:rPr>
          <w:rFonts w:ascii="Times New Roman" w:hAnsi="Times New Roman" w:cs="Times New Roman"/>
          <w:sz w:val="24"/>
          <w:szCs w:val="24"/>
        </w:rPr>
        <w:t xml:space="preserve">) </w:t>
      </w:r>
      <w:r w:rsidR="00CE45D5">
        <w:rPr>
          <w:rFonts w:ascii="Times New Roman" w:hAnsi="Times New Roman" w:cs="Times New Roman"/>
          <w:sz w:val="24"/>
          <w:szCs w:val="24"/>
        </w:rPr>
        <w:t>comme étant une relation d’exploitation économique, favorables aux capitalistes.</w:t>
      </w:r>
      <w:r w:rsidR="003E106B">
        <w:rPr>
          <w:rFonts w:ascii="Times New Roman" w:hAnsi="Times New Roman" w:cs="Times New Roman"/>
          <w:sz w:val="24"/>
          <w:szCs w:val="24"/>
        </w:rPr>
        <w:t xml:space="preserve">  </w:t>
      </w:r>
    </w:p>
    <w:p w:rsidR="005556F1" w:rsidRPr="00CE45D5" w:rsidRDefault="00CE45D5" w:rsidP="00FC7A33">
      <w:pPr>
        <w:jc w:val="both"/>
        <w:rPr>
          <w:rFonts w:ascii="Times New Roman" w:hAnsi="Times New Roman" w:cs="Times New Roman"/>
          <w:sz w:val="24"/>
          <w:szCs w:val="24"/>
        </w:rPr>
      </w:pPr>
      <w:r w:rsidRPr="00CE45D5">
        <w:rPr>
          <w:rFonts w:ascii="Times New Roman" w:hAnsi="Times New Roman" w:cs="Times New Roman"/>
          <w:sz w:val="24"/>
          <w:szCs w:val="24"/>
        </w:rPr>
        <w:t>Pour Bourdieu</w:t>
      </w:r>
      <w:r w:rsidR="0026100B">
        <w:rPr>
          <w:rFonts w:ascii="Times New Roman" w:hAnsi="Times New Roman" w:cs="Times New Roman"/>
          <w:sz w:val="24"/>
          <w:szCs w:val="24"/>
        </w:rPr>
        <w:t>,</w:t>
      </w:r>
      <w:r w:rsidRPr="00CE45D5">
        <w:rPr>
          <w:rFonts w:ascii="Times New Roman" w:hAnsi="Times New Roman" w:cs="Times New Roman"/>
          <w:sz w:val="24"/>
          <w:szCs w:val="24"/>
        </w:rPr>
        <w:t xml:space="preserve"> </w:t>
      </w:r>
      <w:r w:rsidRPr="00626587">
        <w:rPr>
          <w:rFonts w:ascii="Times New Roman" w:hAnsi="Times New Roman" w:cs="Times New Roman"/>
          <w:b/>
          <w:bCs/>
          <w:sz w:val="24"/>
          <w:szCs w:val="24"/>
          <w:highlight w:val="yellow"/>
        </w:rPr>
        <w:t>la domination</w:t>
      </w:r>
      <w:r w:rsidRPr="00CE45D5">
        <w:rPr>
          <w:rFonts w:ascii="Times New Roman" w:hAnsi="Times New Roman" w:cs="Times New Roman"/>
          <w:sz w:val="24"/>
          <w:szCs w:val="24"/>
        </w:rPr>
        <w:t xml:space="preserve"> est à la fois économique</w:t>
      </w:r>
      <w:r w:rsidR="008B4EBF">
        <w:rPr>
          <w:rFonts w:ascii="Times New Roman" w:hAnsi="Times New Roman" w:cs="Times New Roman"/>
          <w:sz w:val="24"/>
          <w:szCs w:val="24"/>
        </w:rPr>
        <w:t>, politique et symbolique.</w:t>
      </w:r>
      <w:r w:rsidRPr="00CE45D5">
        <w:rPr>
          <w:rFonts w:ascii="Times New Roman" w:hAnsi="Times New Roman" w:cs="Times New Roman"/>
          <w:sz w:val="24"/>
          <w:szCs w:val="24"/>
        </w:rPr>
        <w:t xml:space="preserve"> </w:t>
      </w:r>
      <w:r w:rsidR="008B4EBF">
        <w:rPr>
          <w:rFonts w:ascii="Times New Roman" w:hAnsi="Times New Roman" w:cs="Times New Roman"/>
          <w:sz w:val="24"/>
          <w:szCs w:val="24"/>
        </w:rPr>
        <w:t>Elle réfère aux relations existantes entre dominants et dominés, qu’on retrouve dans tous les champs sociaux.</w:t>
      </w:r>
      <w:r w:rsidR="00FC7A33">
        <w:rPr>
          <w:rFonts w:ascii="Times New Roman" w:hAnsi="Times New Roman" w:cs="Times New Roman"/>
          <w:sz w:val="24"/>
          <w:szCs w:val="24"/>
        </w:rPr>
        <w:t xml:space="preserve"> Les mécanismes de domination sont généralement cachés ou masqués par des subterfuges idéologiques qui font croire à une progression vers l’égalité et donnent l’illusion que les inégalités existantes sont naturelles ou légitimes. De cette façon,  se perpétue la domination des puissants au pouvoir qui se légitiment par tous les moyens au point où la domination devient par l’exercice qui se perpétue  une violence symbolique.</w:t>
      </w:r>
      <w:r w:rsidR="00DD7D2F" w:rsidRPr="00DD7D2F">
        <w:t xml:space="preserve"> </w:t>
      </w:r>
      <w:r w:rsidR="00DD7D2F" w:rsidRPr="00DD7D2F">
        <w:rPr>
          <w:rFonts w:ascii="Times New Roman" w:hAnsi="Times New Roman" w:cs="Times New Roman"/>
          <w:sz w:val="24"/>
          <w:szCs w:val="24"/>
        </w:rPr>
        <w:t>(Ibid.p.73).</w:t>
      </w:r>
      <w:r w:rsidR="00FC7A33">
        <w:rPr>
          <w:rFonts w:ascii="Times New Roman" w:hAnsi="Times New Roman" w:cs="Times New Roman"/>
          <w:sz w:val="24"/>
          <w:szCs w:val="24"/>
        </w:rPr>
        <w:t xml:space="preserve"> </w:t>
      </w:r>
    </w:p>
    <w:p w:rsidR="0034758D" w:rsidRPr="00723B5C" w:rsidRDefault="00DE5BD3" w:rsidP="0034758D">
      <w:pPr>
        <w:jc w:val="both"/>
        <w:rPr>
          <w:rFonts w:ascii="Times New Roman" w:hAnsi="Times New Roman" w:cs="Times New Roman"/>
        </w:rPr>
      </w:pPr>
      <w:r w:rsidRPr="00DE5BD3">
        <w:rPr>
          <w:rFonts w:ascii="Times New Roman" w:hAnsi="Times New Roman" w:cs="Times New Roman"/>
          <w:b/>
          <w:bCs/>
          <w:sz w:val="24"/>
          <w:szCs w:val="24"/>
        </w:rPr>
        <w:t>Synthèse</w:t>
      </w:r>
      <w:r>
        <w:rPr>
          <w:rFonts w:ascii="Times New Roman" w:hAnsi="Times New Roman" w:cs="Times New Roman"/>
          <w:sz w:val="20"/>
          <w:szCs w:val="20"/>
        </w:rPr>
        <w:t> </w:t>
      </w:r>
      <w:r w:rsidRPr="00007DBE">
        <w:rPr>
          <w:rFonts w:ascii="Times New Roman" w:hAnsi="Times New Roman" w:cs="Times New Roman"/>
          <w:sz w:val="20"/>
          <w:szCs w:val="20"/>
        </w:rPr>
        <w:t>:</w:t>
      </w:r>
      <w:r w:rsidR="00615395" w:rsidRPr="00007DBE">
        <w:rPr>
          <w:rFonts w:ascii="Times New Roman" w:hAnsi="Times New Roman" w:cs="Times New Roman"/>
          <w:sz w:val="20"/>
          <w:szCs w:val="20"/>
        </w:rPr>
        <w:t xml:space="preserve"> </w:t>
      </w:r>
      <w:r w:rsidR="006A77A4" w:rsidRPr="00723B5C">
        <w:rPr>
          <w:rFonts w:ascii="Times New Roman" w:hAnsi="Times New Roman" w:cs="Times New Roman"/>
        </w:rPr>
        <w:t xml:space="preserve">la lecture de Bourdieu </w:t>
      </w:r>
      <w:r w:rsidR="00615395" w:rsidRPr="00723B5C">
        <w:rPr>
          <w:rFonts w:ascii="Times New Roman" w:hAnsi="Times New Roman" w:cs="Times New Roman"/>
        </w:rPr>
        <w:t xml:space="preserve">est </w:t>
      </w:r>
      <w:r w:rsidR="003E6641" w:rsidRPr="00723B5C">
        <w:rPr>
          <w:rFonts w:ascii="Times New Roman" w:hAnsi="Times New Roman" w:cs="Times New Roman"/>
        </w:rPr>
        <w:t>intéressante</w:t>
      </w:r>
      <w:r w:rsidR="00615395" w:rsidRPr="00723B5C">
        <w:rPr>
          <w:rFonts w:ascii="Times New Roman" w:hAnsi="Times New Roman" w:cs="Times New Roman"/>
        </w:rPr>
        <w:t xml:space="preserve"> pour comprendre </w:t>
      </w:r>
      <w:r w:rsidR="003E6641" w:rsidRPr="00723B5C">
        <w:rPr>
          <w:rFonts w:ascii="Times New Roman" w:hAnsi="Times New Roman" w:cs="Times New Roman"/>
        </w:rPr>
        <w:t>la société, les c</w:t>
      </w:r>
      <w:r w:rsidR="00626587" w:rsidRPr="00723B5C">
        <w:rPr>
          <w:rFonts w:ascii="Times New Roman" w:hAnsi="Times New Roman" w:cs="Times New Roman"/>
        </w:rPr>
        <w:t>h</w:t>
      </w:r>
      <w:r w:rsidR="003E6641" w:rsidRPr="00723B5C">
        <w:rPr>
          <w:rFonts w:ascii="Times New Roman" w:hAnsi="Times New Roman" w:cs="Times New Roman"/>
        </w:rPr>
        <w:t>amps sociaux, les rapports de force et de domination</w:t>
      </w:r>
      <w:r w:rsidR="00E2457F" w:rsidRPr="00723B5C">
        <w:rPr>
          <w:rFonts w:ascii="Times New Roman" w:hAnsi="Times New Roman" w:cs="Times New Roman"/>
        </w:rPr>
        <w:t>.</w:t>
      </w:r>
      <w:r w:rsidR="006A77A4" w:rsidRPr="00723B5C">
        <w:rPr>
          <w:rFonts w:ascii="Times New Roman" w:hAnsi="Times New Roman" w:cs="Times New Roman"/>
        </w:rPr>
        <w:t xml:space="preserve"> </w:t>
      </w:r>
      <w:r w:rsidR="00E2457F" w:rsidRPr="00723B5C">
        <w:rPr>
          <w:rFonts w:ascii="Times New Roman" w:hAnsi="Times New Roman" w:cs="Times New Roman"/>
        </w:rPr>
        <w:t>S</w:t>
      </w:r>
      <w:r w:rsidRPr="00723B5C">
        <w:rPr>
          <w:rFonts w:ascii="Times New Roman" w:hAnsi="Times New Roman" w:cs="Times New Roman"/>
        </w:rPr>
        <w:t>elon</w:t>
      </w:r>
      <w:r w:rsidR="00907018" w:rsidRPr="00723B5C">
        <w:rPr>
          <w:rFonts w:ascii="Times New Roman" w:hAnsi="Times New Roman" w:cs="Times New Roman"/>
        </w:rPr>
        <w:t xml:space="preserve"> </w:t>
      </w:r>
      <w:r w:rsidRPr="00723B5C">
        <w:rPr>
          <w:rFonts w:ascii="Times New Roman" w:hAnsi="Times New Roman" w:cs="Times New Roman"/>
        </w:rPr>
        <w:t xml:space="preserve"> Michel Pinçon et Monique </w:t>
      </w:r>
      <w:proofErr w:type="spellStart"/>
      <w:r w:rsidRPr="00723B5C">
        <w:rPr>
          <w:rFonts w:ascii="Times New Roman" w:hAnsi="Times New Roman" w:cs="Times New Roman"/>
        </w:rPr>
        <w:t>Pinçont</w:t>
      </w:r>
      <w:proofErr w:type="spellEnd"/>
      <w:r w:rsidRPr="00723B5C">
        <w:rPr>
          <w:rFonts w:ascii="Times New Roman" w:hAnsi="Times New Roman" w:cs="Times New Roman"/>
        </w:rPr>
        <w:t>-Charlot</w:t>
      </w:r>
      <w:r w:rsidR="00B81043" w:rsidRPr="00723B5C">
        <w:rPr>
          <w:rFonts w:ascii="Times New Roman" w:hAnsi="Times New Roman" w:cs="Times New Roman"/>
        </w:rPr>
        <w:t>,</w:t>
      </w:r>
      <w:r w:rsidRPr="00723B5C">
        <w:rPr>
          <w:rFonts w:ascii="Times New Roman" w:hAnsi="Times New Roman" w:cs="Times New Roman"/>
        </w:rPr>
        <w:t xml:space="preserve"> (directeurs de recherches au CNRS</w:t>
      </w:r>
      <w:r w:rsidR="006A77A4" w:rsidRPr="00723B5C">
        <w:rPr>
          <w:rFonts w:ascii="Times New Roman" w:hAnsi="Times New Roman" w:cs="Times New Roman"/>
        </w:rPr>
        <w:t xml:space="preserve">), </w:t>
      </w:r>
      <w:r w:rsidR="004C3196" w:rsidRPr="00723B5C">
        <w:rPr>
          <w:rFonts w:ascii="Times New Roman" w:hAnsi="Times New Roman" w:cs="Times New Roman"/>
        </w:rPr>
        <w:t xml:space="preserve"> </w:t>
      </w:r>
      <w:r w:rsidR="00E2457F" w:rsidRPr="00723B5C">
        <w:rPr>
          <w:rFonts w:ascii="Times New Roman" w:hAnsi="Times New Roman" w:cs="Times New Roman"/>
          <w:i/>
          <w:iCs/>
        </w:rPr>
        <w:t>« </w:t>
      </w:r>
      <w:r w:rsidR="004C3196" w:rsidRPr="00723B5C">
        <w:rPr>
          <w:rFonts w:ascii="Times New Roman" w:hAnsi="Times New Roman" w:cs="Times New Roman"/>
          <w:i/>
          <w:iCs/>
        </w:rPr>
        <w:t xml:space="preserve">les travaux de </w:t>
      </w:r>
      <w:r w:rsidR="006A77A4" w:rsidRPr="00723B5C">
        <w:rPr>
          <w:rFonts w:ascii="Times New Roman" w:hAnsi="Times New Roman" w:cs="Times New Roman"/>
          <w:i/>
          <w:iCs/>
        </w:rPr>
        <w:t xml:space="preserve"> </w:t>
      </w:r>
      <w:r w:rsidRPr="00723B5C">
        <w:rPr>
          <w:rFonts w:ascii="Times New Roman" w:hAnsi="Times New Roman" w:cs="Times New Roman"/>
          <w:i/>
          <w:iCs/>
        </w:rPr>
        <w:t>p</w:t>
      </w:r>
      <w:r w:rsidR="004C3196" w:rsidRPr="00723B5C">
        <w:rPr>
          <w:rFonts w:ascii="Times New Roman" w:hAnsi="Times New Roman" w:cs="Times New Roman"/>
          <w:i/>
          <w:iCs/>
        </w:rPr>
        <w:t>.</w:t>
      </w:r>
      <w:r w:rsidRPr="00723B5C">
        <w:rPr>
          <w:rFonts w:ascii="Times New Roman" w:hAnsi="Times New Roman" w:cs="Times New Roman"/>
          <w:i/>
          <w:iCs/>
        </w:rPr>
        <w:t xml:space="preserve"> Bourdieu </w:t>
      </w:r>
      <w:r w:rsidR="004C3196" w:rsidRPr="00723B5C">
        <w:rPr>
          <w:rFonts w:ascii="Times New Roman" w:hAnsi="Times New Roman" w:cs="Times New Roman"/>
          <w:i/>
          <w:iCs/>
        </w:rPr>
        <w:t>ont permis de faire un grand pas en avant pour l’analyse des rapports sociaux comme rapports de force et de domination</w:t>
      </w:r>
      <w:r w:rsidR="00E2457F" w:rsidRPr="00723B5C">
        <w:rPr>
          <w:rFonts w:ascii="Times New Roman" w:hAnsi="Times New Roman" w:cs="Times New Roman"/>
          <w:i/>
          <w:iCs/>
        </w:rPr>
        <w:t> </w:t>
      </w:r>
      <w:r w:rsidR="00E2457F" w:rsidRPr="00723B5C">
        <w:rPr>
          <w:rFonts w:ascii="Times New Roman" w:hAnsi="Times New Roman" w:cs="Times New Roman"/>
        </w:rPr>
        <w:t>»</w:t>
      </w:r>
      <w:r w:rsidR="008A16EC" w:rsidRPr="00723B5C">
        <w:rPr>
          <w:rFonts w:ascii="Times New Roman" w:hAnsi="Times New Roman" w:cs="Times New Roman"/>
        </w:rPr>
        <w:t>.</w:t>
      </w:r>
      <w:sdt>
        <w:sdtPr>
          <w:rPr>
            <w:rFonts w:ascii="Times New Roman" w:hAnsi="Times New Roman" w:cs="Times New Roman"/>
          </w:rPr>
          <w:id w:val="-149524950"/>
          <w:citation/>
        </w:sdtPr>
        <w:sdtEndPr/>
        <w:sdtContent>
          <w:r w:rsidR="008A16EC" w:rsidRPr="00723B5C">
            <w:rPr>
              <w:rFonts w:ascii="Times New Roman" w:hAnsi="Times New Roman" w:cs="Times New Roman"/>
            </w:rPr>
            <w:fldChar w:fldCharType="begin"/>
          </w:r>
          <w:r w:rsidR="008A16EC" w:rsidRPr="00723B5C">
            <w:rPr>
              <w:rFonts w:ascii="Times New Roman" w:hAnsi="Times New Roman" w:cs="Times New Roman"/>
            </w:rPr>
            <w:instrText xml:space="preserve">CITATION Dur06 \p 732 \l 1036 </w:instrText>
          </w:r>
          <w:r w:rsidR="008A16EC" w:rsidRPr="00723B5C">
            <w:rPr>
              <w:rFonts w:ascii="Times New Roman" w:hAnsi="Times New Roman" w:cs="Times New Roman"/>
            </w:rPr>
            <w:fldChar w:fldCharType="separate"/>
          </w:r>
          <w:r w:rsidR="008A16EC" w:rsidRPr="00723B5C">
            <w:rPr>
              <w:rFonts w:ascii="Times New Roman" w:hAnsi="Times New Roman" w:cs="Times New Roman"/>
              <w:noProof/>
            </w:rPr>
            <w:t xml:space="preserve"> (Jean Pierre Durand et WEIL, 2006, p. 732)</w:t>
          </w:r>
          <w:r w:rsidR="008A16EC" w:rsidRPr="00723B5C">
            <w:rPr>
              <w:rFonts w:ascii="Times New Roman" w:hAnsi="Times New Roman" w:cs="Times New Roman"/>
            </w:rPr>
            <w:fldChar w:fldCharType="end"/>
          </w:r>
        </w:sdtContent>
      </w:sdt>
      <w:r w:rsidR="00AA166C" w:rsidRPr="00723B5C">
        <w:rPr>
          <w:rFonts w:ascii="Times New Roman" w:hAnsi="Times New Roman" w:cs="Times New Roman"/>
        </w:rPr>
        <w:t>.</w:t>
      </w:r>
    </w:p>
    <w:p w:rsidR="006A77A4" w:rsidRPr="006A77A4" w:rsidRDefault="006A77A4" w:rsidP="0034758D">
      <w:pPr>
        <w:jc w:val="both"/>
        <w:rPr>
          <w:rFonts w:ascii="Times New Roman" w:hAnsi="Times New Roman" w:cs="Times New Roman"/>
          <w:sz w:val="20"/>
          <w:szCs w:val="20"/>
        </w:rPr>
      </w:pPr>
      <w:r w:rsidRPr="0026100B">
        <w:rPr>
          <w:rFonts w:ascii="Times New Roman" w:hAnsi="Times New Roman" w:cs="Times New Roman"/>
          <w:sz w:val="20"/>
          <w:szCs w:val="20"/>
        </w:rPr>
        <w:t>Qsn°1: profitez</w:t>
      </w:r>
      <w:r w:rsidRPr="006A77A4">
        <w:rPr>
          <w:rFonts w:ascii="Times New Roman" w:hAnsi="Times New Roman" w:cs="Times New Roman"/>
          <w:sz w:val="20"/>
          <w:szCs w:val="20"/>
        </w:rPr>
        <w:t xml:space="preserve"> de votre lecture sur P. Bourdieu  pour comprendre « le champ social » auquel vous appartenez. Participez au développement de votre champ.  </w:t>
      </w:r>
    </w:p>
    <w:p w:rsidR="00AA166C" w:rsidRPr="00016ACF" w:rsidRDefault="00AA166C" w:rsidP="004B2ADA">
      <w:pPr>
        <w:rPr>
          <w:rFonts w:ascii="Times New Roman" w:hAnsi="Times New Roman" w:cs="Times New Roman"/>
          <w:sz w:val="20"/>
          <w:szCs w:val="20"/>
        </w:rPr>
      </w:pPr>
      <w:r w:rsidRPr="00016ACF">
        <w:rPr>
          <w:rFonts w:ascii="Times New Roman" w:hAnsi="Times New Roman" w:cs="Times New Roman"/>
          <w:sz w:val="20"/>
          <w:szCs w:val="20"/>
        </w:rPr>
        <w:t xml:space="preserve">Chargé de cours : Ali </w:t>
      </w:r>
      <w:proofErr w:type="spellStart"/>
      <w:r w:rsidRPr="00016ACF">
        <w:rPr>
          <w:rFonts w:ascii="Times New Roman" w:hAnsi="Times New Roman" w:cs="Times New Roman"/>
          <w:sz w:val="20"/>
          <w:szCs w:val="20"/>
        </w:rPr>
        <w:t>Dabouz</w:t>
      </w:r>
      <w:proofErr w:type="spellEnd"/>
      <w:r w:rsidRPr="00016ACF">
        <w:rPr>
          <w:rFonts w:ascii="Times New Roman" w:hAnsi="Times New Roman" w:cs="Times New Roman"/>
          <w:sz w:val="20"/>
          <w:szCs w:val="20"/>
        </w:rPr>
        <w:t xml:space="preserve">                                          </w:t>
      </w:r>
      <w:r w:rsidR="00626587">
        <w:rPr>
          <w:rFonts w:ascii="Times New Roman" w:hAnsi="Times New Roman" w:cs="Times New Roman"/>
          <w:sz w:val="20"/>
          <w:szCs w:val="20"/>
        </w:rPr>
        <w:t xml:space="preserve">                           </w:t>
      </w:r>
      <w:r w:rsidRPr="00016ACF">
        <w:rPr>
          <w:rFonts w:ascii="Times New Roman" w:hAnsi="Times New Roman" w:cs="Times New Roman"/>
          <w:sz w:val="20"/>
          <w:szCs w:val="20"/>
        </w:rPr>
        <w:t xml:space="preserve">  E-mail: </w:t>
      </w:r>
      <w:r w:rsidRPr="00016ACF">
        <w:rPr>
          <w:rFonts w:ascii="Times New Roman" w:hAnsi="Times New Roman" w:cs="Times New Roman"/>
          <w:sz w:val="20"/>
          <w:szCs w:val="20"/>
          <w:u w:val="single"/>
        </w:rPr>
        <w:t>ali.dabouz@univ-bejaia.dz</w:t>
      </w:r>
    </w:p>
    <w:p w:rsidR="009F0004" w:rsidRPr="009F0004" w:rsidRDefault="009F0004" w:rsidP="009F0004">
      <w:pPr>
        <w:ind w:left="360"/>
      </w:pPr>
      <w:r w:rsidRPr="009F0004">
        <w:rPr>
          <w:rFonts w:ascii="Times New Roman" w:hAnsi="Times New Roman" w:cs="Times New Roman"/>
          <w:sz w:val="20"/>
          <w:szCs w:val="20"/>
        </w:rPr>
        <w:t xml:space="preserve">Les </w:t>
      </w:r>
      <w:r w:rsidR="00142959" w:rsidRPr="009F0004">
        <w:rPr>
          <w:rFonts w:ascii="Times New Roman" w:hAnsi="Times New Roman" w:cs="Times New Roman"/>
          <w:sz w:val="20"/>
          <w:szCs w:val="20"/>
        </w:rPr>
        <w:t>œuvres</w:t>
      </w:r>
      <w:r w:rsidRPr="009F0004">
        <w:rPr>
          <w:rFonts w:ascii="Times New Roman" w:hAnsi="Times New Roman" w:cs="Times New Roman"/>
          <w:sz w:val="20"/>
          <w:szCs w:val="20"/>
        </w:rPr>
        <w:t xml:space="preserve">  de pierre Bourdieu : </w:t>
      </w:r>
    </w:p>
    <w:p w:rsidR="009F0004"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Sociologie de l'Algérie, Paris, P.U.F., 1958, 2e éd., 1961.</w:t>
      </w:r>
    </w:p>
    <w:p w:rsidR="009F0004"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Travail et travailleurs en Algérie, Paris-La Haye, Mouton, 1963 (avec A. Darbel, J.-P. Rivet, C. Seibel).</w:t>
      </w:r>
    </w:p>
    <w:p w:rsidR="009F0004"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Le déracinement, la crise de l'agriculture traditionnelle en Algérie, Paris, Éd. de Minuit, 1964 (avec A. Sayad).</w:t>
      </w:r>
    </w:p>
    <w:p w:rsidR="009F0004" w:rsidRPr="006B07FE" w:rsidRDefault="009F0004" w:rsidP="00BD57CD">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 xml:space="preserve">Les héritiers, les étudiants et la culture, Paris, Éd. de Minuit, 1964, nouv. éd. </w:t>
      </w:r>
      <w:r w:rsidR="00BD57CD" w:rsidRPr="006B07FE">
        <w:rPr>
          <w:rFonts w:ascii="Times New Roman" w:hAnsi="Times New Roman" w:cs="Times New Roman"/>
          <w:sz w:val="20"/>
          <w:szCs w:val="20"/>
        </w:rPr>
        <w:t>a</w:t>
      </w:r>
      <w:r w:rsidRPr="006B07FE">
        <w:rPr>
          <w:rFonts w:ascii="Times New Roman" w:hAnsi="Times New Roman" w:cs="Times New Roman"/>
          <w:sz w:val="20"/>
          <w:szCs w:val="20"/>
        </w:rPr>
        <w:t>ugm</w:t>
      </w:r>
      <w:r w:rsidR="00FA3E28" w:rsidRPr="006B07FE">
        <w:rPr>
          <w:rFonts w:ascii="Times New Roman" w:hAnsi="Times New Roman" w:cs="Times New Roman"/>
          <w:sz w:val="20"/>
          <w:szCs w:val="20"/>
        </w:rPr>
        <w:t>,</w:t>
      </w:r>
      <w:r w:rsidRPr="006B07FE">
        <w:rPr>
          <w:rFonts w:ascii="Times New Roman" w:hAnsi="Times New Roman" w:cs="Times New Roman"/>
          <w:sz w:val="20"/>
          <w:szCs w:val="20"/>
        </w:rPr>
        <w:t xml:space="preserve"> 1966 (avec J.-C. Passeron).</w:t>
      </w:r>
    </w:p>
    <w:p w:rsidR="009F0004"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Rapport pédagogique et communication, Paris-La Haye, Mouton, Cahiers du Centre de sociologie européenne, 2, 1965 (avec J.-C., Passeron, M. de Saint-Martin).</w:t>
      </w:r>
    </w:p>
    <w:p w:rsidR="009F0004" w:rsidRPr="006B07FE" w:rsidRDefault="009F0004" w:rsidP="002D4437">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 xml:space="preserve">L'amour de l'art, les musées d'art européens et leur public, </w:t>
      </w:r>
      <w:r w:rsidR="006137DC" w:rsidRPr="006B07FE">
        <w:rPr>
          <w:rFonts w:ascii="Times New Roman" w:hAnsi="Times New Roman" w:cs="Times New Roman"/>
          <w:sz w:val="20"/>
          <w:szCs w:val="20"/>
        </w:rPr>
        <w:t>Paris, Ed</w:t>
      </w:r>
      <w:r w:rsidRPr="006B07FE">
        <w:rPr>
          <w:rFonts w:ascii="Times New Roman" w:hAnsi="Times New Roman" w:cs="Times New Roman"/>
          <w:sz w:val="20"/>
          <w:szCs w:val="20"/>
        </w:rPr>
        <w:t>. de Minuit, 1966, nouv</w:t>
      </w:r>
      <w:r w:rsidR="002D4437" w:rsidRPr="006B07FE">
        <w:rPr>
          <w:rFonts w:ascii="Times New Roman" w:hAnsi="Times New Roman" w:cs="Times New Roman"/>
          <w:sz w:val="20"/>
          <w:szCs w:val="20"/>
        </w:rPr>
        <w:t>,</w:t>
      </w:r>
      <w:r w:rsidRPr="006B07FE">
        <w:rPr>
          <w:rFonts w:ascii="Times New Roman" w:hAnsi="Times New Roman" w:cs="Times New Roman"/>
          <w:sz w:val="20"/>
          <w:szCs w:val="20"/>
        </w:rPr>
        <w:t xml:space="preserve"> éd. augm. 1969 (avec A. Darbel, D. Schnapper). </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Le métier de sociologue, Paris, Mouton-Bordas, 1968 (avec J.-C. Chamboredon, J.-C. Passeron).</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 xml:space="preserve">Esquisse d'une théorie de la pratique, </w:t>
      </w:r>
      <w:r w:rsidR="00A5101D" w:rsidRPr="006B07FE">
        <w:rPr>
          <w:rFonts w:ascii="Times New Roman" w:hAnsi="Times New Roman" w:cs="Times New Roman"/>
          <w:sz w:val="20"/>
          <w:szCs w:val="20"/>
        </w:rPr>
        <w:t>précédée</w:t>
      </w:r>
      <w:r w:rsidRPr="006B07FE">
        <w:rPr>
          <w:rFonts w:ascii="Times New Roman" w:hAnsi="Times New Roman" w:cs="Times New Roman"/>
          <w:sz w:val="20"/>
          <w:szCs w:val="20"/>
        </w:rPr>
        <w:t xml:space="preserve"> de trois études</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d'ethnologie kabyle, Genève, Droz, 1972.</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Algérie 60, structures économiques et structures temporelles,</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Paris, Éd. de Minuit, 1977.</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La distinction. Critique sociale du jugement, Paris, Éd. de Minuit,</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1979.</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Le sens pratique, Paris, Éd. de Minuit, 1980.Questions de sociologie, Paris, Éd. de Minuit, 1980.Ce que parler veut dire. L'économie des échanges linguistiques,</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Paris, Fayard, 1982.</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Homo academicus, Paris, Éd. de Minuit, 1984.</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 xml:space="preserve">La noblesse d'État. Grandes écoles et esprit de corps, Paris, Éd. </w:t>
      </w:r>
      <w:r w:rsidR="00A5101D" w:rsidRPr="006B07FE">
        <w:rPr>
          <w:rFonts w:ascii="Times New Roman" w:hAnsi="Times New Roman" w:cs="Times New Roman"/>
          <w:sz w:val="20"/>
          <w:szCs w:val="20"/>
        </w:rPr>
        <w:t>D</w:t>
      </w:r>
      <w:r w:rsidRPr="006B07FE">
        <w:rPr>
          <w:rFonts w:ascii="Times New Roman" w:hAnsi="Times New Roman" w:cs="Times New Roman"/>
          <w:sz w:val="20"/>
          <w:szCs w:val="20"/>
        </w:rPr>
        <w:t>e</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Minuit, 1989.</w:t>
      </w:r>
    </w:p>
    <w:p w:rsidR="00A5101D" w:rsidRPr="006B07FE" w:rsidRDefault="009F0004" w:rsidP="00A5101D">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Les règles de l'art. Genèse et structure du champ littéraire, Paris,</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Éd du Seuil 1992</w:t>
      </w:r>
      <w:r w:rsidR="00A5101D" w:rsidRPr="006B07FE">
        <w:rPr>
          <w:rFonts w:ascii="Times New Roman" w:hAnsi="Times New Roman" w:cs="Times New Roman"/>
          <w:sz w:val="20"/>
          <w:szCs w:val="20"/>
        </w:rPr>
        <w:t>.</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 xml:space="preserve"> "</w:t>
      </w:r>
      <w:r w:rsidRPr="006B07FE">
        <w:rPr>
          <w:rFonts w:ascii="Times New Roman" w:hAnsi="Times New Roman" w:cs="Times New Roman"/>
          <w:sz w:val="20"/>
          <w:szCs w:val="20"/>
          <w:highlight w:val="yellow"/>
        </w:rPr>
        <w:t>Les structures sociales de l'</w:t>
      </w:r>
      <w:r w:rsidR="00A5101D" w:rsidRPr="006B07FE">
        <w:rPr>
          <w:rFonts w:ascii="Times New Roman" w:hAnsi="Times New Roman" w:cs="Times New Roman"/>
          <w:sz w:val="20"/>
          <w:szCs w:val="20"/>
          <w:highlight w:val="yellow"/>
        </w:rPr>
        <w:t>économie «Ed</w:t>
      </w:r>
      <w:r w:rsidRPr="006B07FE">
        <w:rPr>
          <w:rFonts w:ascii="Times New Roman" w:hAnsi="Times New Roman" w:cs="Times New Roman"/>
          <w:sz w:val="20"/>
          <w:szCs w:val="20"/>
          <w:highlight w:val="yellow"/>
        </w:rPr>
        <w:t>. du Seuil, 1992.</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La misère du monde, Paris, Éd. du Seuil, 1993.</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Libre-échange, Paris, Éd. du Seuil, 1994.</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Raisons pratiques. Sur la théorie de l'action, Paris, Éd. du Seuil,</w:t>
      </w:r>
      <w:r w:rsidR="00A5101D" w:rsidRPr="006B07FE">
        <w:rPr>
          <w:rFonts w:ascii="Times New Roman" w:hAnsi="Times New Roman" w:cs="Times New Roman"/>
          <w:sz w:val="20"/>
          <w:szCs w:val="20"/>
        </w:rPr>
        <w:t xml:space="preserve"> </w:t>
      </w:r>
      <w:r w:rsidRPr="006B07FE">
        <w:rPr>
          <w:rFonts w:ascii="Times New Roman" w:hAnsi="Times New Roman" w:cs="Times New Roman"/>
          <w:sz w:val="20"/>
          <w:szCs w:val="20"/>
        </w:rPr>
        <w:t>1994.</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Sur la télévision, Paris, Liber éditions, 1997.</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Méditations pascaliennes, Paris, Éd. du Seuil, 1997.</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Les usages sociaux de la science, Paris, INRA, 1997.</w:t>
      </w:r>
    </w:p>
    <w:p w:rsidR="00A5101D" w:rsidRPr="006B07FE" w:rsidRDefault="009F0004" w:rsidP="009F0004">
      <w:pPr>
        <w:pStyle w:val="Paragraphedeliste"/>
        <w:numPr>
          <w:ilvl w:val="0"/>
          <w:numId w:val="1"/>
        </w:numPr>
        <w:rPr>
          <w:rFonts w:ascii="Times New Roman" w:hAnsi="Times New Roman" w:cs="Times New Roman"/>
          <w:sz w:val="20"/>
          <w:szCs w:val="20"/>
        </w:rPr>
      </w:pPr>
      <w:r w:rsidRPr="006B07FE">
        <w:rPr>
          <w:rFonts w:ascii="Times New Roman" w:hAnsi="Times New Roman" w:cs="Times New Roman"/>
          <w:sz w:val="20"/>
          <w:szCs w:val="20"/>
        </w:rPr>
        <w:t>La domination masculine, Paris, Éd. du Seuil, 1998.</w:t>
      </w:r>
    </w:p>
    <w:sectPr w:rsidR="00A5101D" w:rsidRPr="006B07FE" w:rsidSect="006B07F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543"/>
    <w:multiLevelType w:val="hybridMultilevel"/>
    <w:tmpl w:val="958A6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525354"/>
    <w:multiLevelType w:val="hybridMultilevel"/>
    <w:tmpl w:val="1742C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19"/>
    <w:rsid w:val="0000013E"/>
    <w:rsid w:val="00005ED1"/>
    <w:rsid w:val="00007DBE"/>
    <w:rsid w:val="00016ACF"/>
    <w:rsid w:val="0006640F"/>
    <w:rsid w:val="00087365"/>
    <w:rsid w:val="000A3131"/>
    <w:rsid w:val="000C649E"/>
    <w:rsid w:val="000F263E"/>
    <w:rsid w:val="0012667B"/>
    <w:rsid w:val="00142959"/>
    <w:rsid w:val="00143062"/>
    <w:rsid w:val="001605E1"/>
    <w:rsid w:val="001B10FF"/>
    <w:rsid w:val="001D0B22"/>
    <w:rsid w:val="00242959"/>
    <w:rsid w:val="0026100B"/>
    <w:rsid w:val="00267C92"/>
    <w:rsid w:val="002A5D35"/>
    <w:rsid w:val="002B2B72"/>
    <w:rsid w:val="002D396C"/>
    <w:rsid w:val="002D4437"/>
    <w:rsid w:val="002E54A8"/>
    <w:rsid w:val="002F76B0"/>
    <w:rsid w:val="00302E7B"/>
    <w:rsid w:val="0034758D"/>
    <w:rsid w:val="003D2237"/>
    <w:rsid w:val="003E106B"/>
    <w:rsid w:val="003E6641"/>
    <w:rsid w:val="004055C4"/>
    <w:rsid w:val="0046479B"/>
    <w:rsid w:val="00473BCC"/>
    <w:rsid w:val="00497D8D"/>
    <w:rsid w:val="004A3C90"/>
    <w:rsid w:val="004B2ADA"/>
    <w:rsid w:val="004C3196"/>
    <w:rsid w:val="004D33E6"/>
    <w:rsid w:val="004D3CB1"/>
    <w:rsid w:val="004E3308"/>
    <w:rsid w:val="004F43C6"/>
    <w:rsid w:val="00502AA8"/>
    <w:rsid w:val="005047D5"/>
    <w:rsid w:val="0052417F"/>
    <w:rsid w:val="005306FF"/>
    <w:rsid w:val="005332AF"/>
    <w:rsid w:val="005456E8"/>
    <w:rsid w:val="005556F1"/>
    <w:rsid w:val="00563C77"/>
    <w:rsid w:val="0058559F"/>
    <w:rsid w:val="0058607C"/>
    <w:rsid w:val="005A3BC2"/>
    <w:rsid w:val="005A4F02"/>
    <w:rsid w:val="005A4FCE"/>
    <w:rsid w:val="005B12B8"/>
    <w:rsid w:val="005B3776"/>
    <w:rsid w:val="005E6D57"/>
    <w:rsid w:val="00604A3B"/>
    <w:rsid w:val="006137DC"/>
    <w:rsid w:val="00615395"/>
    <w:rsid w:val="00622842"/>
    <w:rsid w:val="00626587"/>
    <w:rsid w:val="00630132"/>
    <w:rsid w:val="00633F01"/>
    <w:rsid w:val="0064591C"/>
    <w:rsid w:val="00680A5E"/>
    <w:rsid w:val="00681E1E"/>
    <w:rsid w:val="0068412C"/>
    <w:rsid w:val="006A6ED8"/>
    <w:rsid w:val="006A77A4"/>
    <w:rsid w:val="006B07FE"/>
    <w:rsid w:val="006C1B69"/>
    <w:rsid w:val="006C6760"/>
    <w:rsid w:val="006D58A9"/>
    <w:rsid w:val="006D5A54"/>
    <w:rsid w:val="006F312E"/>
    <w:rsid w:val="00707F6F"/>
    <w:rsid w:val="00712A47"/>
    <w:rsid w:val="00723B5C"/>
    <w:rsid w:val="00730F4E"/>
    <w:rsid w:val="0073708F"/>
    <w:rsid w:val="00751084"/>
    <w:rsid w:val="0078709F"/>
    <w:rsid w:val="007B181F"/>
    <w:rsid w:val="007B5E9C"/>
    <w:rsid w:val="007D101F"/>
    <w:rsid w:val="007D4F32"/>
    <w:rsid w:val="007E7208"/>
    <w:rsid w:val="00810263"/>
    <w:rsid w:val="008253B8"/>
    <w:rsid w:val="008278C7"/>
    <w:rsid w:val="00851C3F"/>
    <w:rsid w:val="00852E2E"/>
    <w:rsid w:val="00881802"/>
    <w:rsid w:val="00897B1C"/>
    <w:rsid w:val="008A16EC"/>
    <w:rsid w:val="008A34B4"/>
    <w:rsid w:val="008B4EBF"/>
    <w:rsid w:val="008B6A10"/>
    <w:rsid w:val="008F2819"/>
    <w:rsid w:val="00907018"/>
    <w:rsid w:val="0092306C"/>
    <w:rsid w:val="00925514"/>
    <w:rsid w:val="00930802"/>
    <w:rsid w:val="00932DE5"/>
    <w:rsid w:val="009678C5"/>
    <w:rsid w:val="00991E63"/>
    <w:rsid w:val="00997656"/>
    <w:rsid w:val="009B01D4"/>
    <w:rsid w:val="009E40EB"/>
    <w:rsid w:val="009F0004"/>
    <w:rsid w:val="009F116F"/>
    <w:rsid w:val="00A11D66"/>
    <w:rsid w:val="00A252B3"/>
    <w:rsid w:val="00A3313D"/>
    <w:rsid w:val="00A33493"/>
    <w:rsid w:val="00A34978"/>
    <w:rsid w:val="00A5101D"/>
    <w:rsid w:val="00A76A6C"/>
    <w:rsid w:val="00A9649E"/>
    <w:rsid w:val="00AA166C"/>
    <w:rsid w:val="00AB4013"/>
    <w:rsid w:val="00AD30BC"/>
    <w:rsid w:val="00AD71B7"/>
    <w:rsid w:val="00AF4D29"/>
    <w:rsid w:val="00B16BA0"/>
    <w:rsid w:val="00B471AB"/>
    <w:rsid w:val="00B6394C"/>
    <w:rsid w:val="00B81043"/>
    <w:rsid w:val="00B97D92"/>
    <w:rsid w:val="00BC6921"/>
    <w:rsid w:val="00BD57CD"/>
    <w:rsid w:val="00BD5BDA"/>
    <w:rsid w:val="00BE2F46"/>
    <w:rsid w:val="00BE34BF"/>
    <w:rsid w:val="00BF21A9"/>
    <w:rsid w:val="00C2754F"/>
    <w:rsid w:val="00C30F96"/>
    <w:rsid w:val="00CD41EF"/>
    <w:rsid w:val="00CD4593"/>
    <w:rsid w:val="00CE45D5"/>
    <w:rsid w:val="00D06DAF"/>
    <w:rsid w:val="00D20F41"/>
    <w:rsid w:val="00D2362B"/>
    <w:rsid w:val="00D36F4E"/>
    <w:rsid w:val="00D51F7A"/>
    <w:rsid w:val="00D728D6"/>
    <w:rsid w:val="00D76F99"/>
    <w:rsid w:val="00D80700"/>
    <w:rsid w:val="00D8096E"/>
    <w:rsid w:val="00D8299A"/>
    <w:rsid w:val="00D91C00"/>
    <w:rsid w:val="00D92293"/>
    <w:rsid w:val="00D939D3"/>
    <w:rsid w:val="00D95BDB"/>
    <w:rsid w:val="00DC44C5"/>
    <w:rsid w:val="00DD0087"/>
    <w:rsid w:val="00DD7D2F"/>
    <w:rsid w:val="00DE2A20"/>
    <w:rsid w:val="00DE5BD3"/>
    <w:rsid w:val="00DF1F90"/>
    <w:rsid w:val="00E2457F"/>
    <w:rsid w:val="00E439E4"/>
    <w:rsid w:val="00E70858"/>
    <w:rsid w:val="00E857FB"/>
    <w:rsid w:val="00EA3982"/>
    <w:rsid w:val="00EB0207"/>
    <w:rsid w:val="00EB1CDA"/>
    <w:rsid w:val="00EC442F"/>
    <w:rsid w:val="00ED5BD1"/>
    <w:rsid w:val="00F13EDF"/>
    <w:rsid w:val="00F239B6"/>
    <w:rsid w:val="00F31230"/>
    <w:rsid w:val="00F76591"/>
    <w:rsid w:val="00F8205A"/>
    <w:rsid w:val="00F95D7D"/>
    <w:rsid w:val="00F97E59"/>
    <w:rsid w:val="00FA3E28"/>
    <w:rsid w:val="00FC7A33"/>
    <w:rsid w:val="00FF41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0004"/>
    <w:pPr>
      <w:ind w:left="720"/>
      <w:contextualSpacing/>
    </w:pPr>
  </w:style>
  <w:style w:type="paragraph" w:styleId="Textedebulles">
    <w:name w:val="Balloon Text"/>
    <w:basedOn w:val="Normal"/>
    <w:link w:val="TextedebullesCar"/>
    <w:uiPriority w:val="99"/>
    <w:semiHidden/>
    <w:unhideWhenUsed/>
    <w:rsid w:val="00473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0004"/>
    <w:pPr>
      <w:ind w:left="720"/>
      <w:contextualSpacing/>
    </w:pPr>
  </w:style>
  <w:style w:type="paragraph" w:styleId="Textedebulles">
    <w:name w:val="Balloon Text"/>
    <w:basedOn w:val="Normal"/>
    <w:link w:val="TextedebullesCar"/>
    <w:uiPriority w:val="99"/>
    <w:semiHidden/>
    <w:unhideWhenUsed/>
    <w:rsid w:val="00473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Pie92</b:Tag>
    <b:SourceType>Book</b:SourceType>
    <b:Guid>{2A6491FB-085D-46F2-BB99-4D4551E9B6FE}</b:Guid>
    <b:Author>
      <b:Author>
        <b:NameList>
          <b:Person>
            <b:Last>Bourdieu</b:Last>
            <b:First>Pierre</b:First>
          </b:Person>
        </b:NameList>
      </b:Author>
    </b:Author>
    <b:Title> Les structures sociales de l'économie</b:Title>
    <b:Year>1992</b:Year>
    <b:City>Paris</b:City>
    <b:Publisher>édition du Seuil</b:Publisher>
    <b:RefOrder>2</b:RefOrder>
  </b:Source>
  <b:Source>
    <b:Tag>MON06</b:Tag>
    <b:SourceType>Book</b:SourceType>
    <b:Guid>{83210AA4-CB1F-4163-BE6E-2D8C207FE915}</b:Guid>
    <b:Author>
      <b:Author>
        <b:NameList>
          <b:Person>
            <b:Last>MONTOUSSE</b:Last>
            <b:First>Marc.</b:First>
            <b:Middle>RENOUARD,Giles.</b:Middle>
          </b:Person>
        </b:NameList>
      </b:Author>
    </b:Author>
    <b:Title>100 fiches pour comprendre le sociologie</b:Title>
    <b:Year>2006</b:Year>
    <b:City>paris</b:City>
    <b:Publisher>Bréal</b:Publisher>
    <b:RefOrder>1</b:RefOrder>
  </b:Source>
  <b:Source>
    <b:Tag>Pie021</b:Tag>
    <b:SourceType>Book</b:SourceType>
    <b:Guid>{203AF81A-CF3F-4C2F-8397-FEDA56B1BEC7}</b:Guid>
    <b:Title>Le sens pratique.</b:Title>
    <b:Year>2002</b:Year>
    <b:Author>
      <b:Author>
        <b:NameList>
          <b:Person>
            <b:Last>Bourdieu</b:Last>
            <b:First>Pierre</b:First>
          </b:Person>
        </b:NameList>
      </b:Author>
    </b:Author>
    <b:City>Paris</b:City>
    <b:Publisher>édition de Minuit</b:Publisher>
    <b:RefOrder>4</b:RefOrder>
  </b:Source>
  <b:Source>
    <b:Tag>Pie02</b:Tag>
    <b:SourceType>ArticleInAPeriodical</b:SourceType>
    <b:Guid>{9CE997B1-483D-4C03-942A-F05ABA81349B}</b:Guid>
    <b:Author>
      <b:Author>
        <b:NameList>
          <b:Person>
            <b:Last>Bourdieu</b:Last>
            <b:First>Pierre</b:First>
          </b:Person>
        </b:NameList>
      </b:Author>
    </b:Author>
    <b:Year>2002</b:Year>
    <b:Month>Decembre</b:Month>
    <b:ConferenceName>les conditions sociales de la circulation des idées,</b:ConferenceName>
    <b:Title>Les conditions sociales de circulations des idées,actes de la recherche en sciences sociales,n°45</b:Title>
    <b:RefOrder>3</b:RefOrder>
  </b:Source>
  <b:Source>
    <b:Tag>Béa05</b:Tag>
    <b:SourceType>Book</b:SourceType>
    <b:Guid>{FB238AFA-6DBA-402C-8107-2124474F51AA}</b:Guid>
    <b:Author>
      <b:Author>
        <b:NameList>
          <b:Person>
            <b:Last>Barbusse et Glaymann</b:Last>
            <b:First>Glaymann</b:First>
            <b:Middle>Dominiquee et Béatrice Barbusse.</b:Middle>
          </b:Person>
        </b:NameList>
      </b:Author>
    </b:Author>
    <b:Title>La SOCIOLOGIE EN FICHE</b:Title>
    <b:Year>2005</b:Year>
    <b:City>Paris</b:City>
    <b:Publisher>ellipses</b:Publisher>
    <b:RefOrder>5</b:RefOrder>
  </b:Source>
  <b:Source>
    <b:Tag>Dur06</b:Tag>
    <b:SourceType>Book</b:SourceType>
    <b:Guid>{168B51DD-84F4-4CF1-BE2B-F60AF73A68A2}</b:Guid>
    <b:Author>
      <b:Author>
        <b:NameList>
          <b:Person>
            <b:Last>Jean Pierre Durand et WEIL</b:Last>
            <b:First>Jean</b:First>
            <b:Middle>Pierre Durand et Robert Weil.</b:Middle>
          </b:Person>
        </b:NameList>
      </b:Author>
    </b:Author>
    <b:Title>la socilogie contemporaine</b:Title>
    <b:Year>2006</b:Year>
    <b:City>Paris</b:City>
    <b:Publisher>Vigot, 3eme édition.</b:Publisher>
    <b:RefOrder>6</b:RefOrder>
  </b:Source>
</b:Sources>
</file>

<file path=customXml/itemProps1.xml><?xml version="1.0" encoding="utf-8"?>
<ds:datastoreItem xmlns:ds="http://schemas.openxmlformats.org/officeDocument/2006/customXml" ds:itemID="{DA979341-B88D-4910-92DD-1B078DDE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2271</Words>
  <Characters>12493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150</cp:revision>
  <dcterms:created xsi:type="dcterms:W3CDTF">2020-04-09T09:09:00Z</dcterms:created>
  <dcterms:modified xsi:type="dcterms:W3CDTF">2020-04-15T17:48:00Z</dcterms:modified>
</cp:coreProperties>
</file>