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A1" w:rsidRDefault="00C42556" w:rsidP="00C42556">
      <w:pPr>
        <w:jc w:val="center"/>
      </w:pPr>
      <w:r>
        <w:t>Corrigé type de l’EMD II</w:t>
      </w:r>
    </w:p>
    <w:p w:rsidR="00C42556" w:rsidRDefault="00C42556" w:rsidP="00C42556">
      <w:pPr>
        <w:jc w:val="center"/>
      </w:pPr>
      <w:r>
        <w:t>Littérature Amazighe Contemporaine</w:t>
      </w:r>
    </w:p>
    <w:p w:rsidR="00C42556" w:rsidRDefault="00C42556" w:rsidP="00C42556">
      <w:pPr>
        <w:jc w:val="center"/>
      </w:pPr>
      <w:r>
        <w:t>Option Littérature (L3)</w:t>
      </w:r>
    </w:p>
    <w:p w:rsidR="00C42556" w:rsidRDefault="00C42556" w:rsidP="00C42556">
      <w:r>
        <w:t>Réponse :</w:t>
      </w:r>
    </w:p>
    <w:p w:rsidR="00C42556" w:rsidRPr="00384281" w:rsidRDefault="00C42556" w:rsidP="00C42556">
      <w:pPr>
        <w:pStyle w:val="Paragraphedeliste"/>
        <w:numPr>
          <w:ilvl w:val="0"/>
          <w:numId w:val="1"/>
        </w:numPr>
      </w:pPr>
      <w:r>
        <w:rPr>
          <w:sz w:val="24"/>
          <w:szCs w:val="24"/>
        </w:rPr>
        <w:t xml:space="preserve">Le théâtre amateur est nait en 1988, en parallèle avec le mouvement associatif, les acteurs qui jouaient dans des pièces théâtrales dans le cadre associatif ne sont pas toujours les mêmes d’une représentation à une autre parce que les acteurs de cette époque </w:t>
      </w:r>
      <w:r w:rsidRPr="00CC62E2">
        <w:rPr>
          <w:sz w:val="24"/>
          <w:szCs w:val="24"/>
          <w:u w:val="single"/>
        </w:rPr>
        <w:t>ne percevaient pas de salaire</w:t>
      </w:r>
      <w:r>
        <w:rPr>
          <w:sz w:val="24"/>
          <w:szCs w:val="24"/>
        </w:rPr>
        <w:t xml:space="preserve"> pour cette activité et </w:t>
      </w:r>
      <w:r w:rsidRPr="00CC62E2">
        <w:rPr>
          <w:sz w:val="24"/>
          <w:szCs w:val="24"/>
          <w:u w:val="single"/>
        </w:rPr>
        <w:t>chacun travaillait ailleurs</w:t>
      </w:r>
      <w:r>
        <w:rPr>
          <w:sz w:val="24"/>
          <w:szCs w:val="24"/>
        </w:rPr>
        <w:t xml:space="preserve"> ou à son propre compte et encore </w:t>
      </w:r>
      <w:r w:rsidRPr="00CC62E2">
        <w:rPr>
          <w:sz w:val="24"/>
          <w:szCs w:val="24"/>
          <w:u w:val="single"/>
        </w:rPr>
        <w:t>le théâtre ne les nourrissait pas</w:t>
      </w:r>
      <w:r>
        <w:rPr>
          <w:sz w:val="24"/>
          <w:szCs w:val="24"/>
        </w:rPr>
        <w:t xml:space="preserve">. Les acteurs étaient </w:t>
      </w:r>
      <w:r w:rsidRPr="00CC62E2">
        <w:rPr>
          <w:sz w:val="24"/>
          <w:szCs w:val="24"/>
          <w:u w:val="single"/>
        </w:rPr>
        <w:t>des bénévoles</w:t>
      </w:r>
      <w:r>
        <w:rPr>
          <w:sz w:val="24"/>
          <w:szCs w:val="24"/>
        </w:rPr>
        <w:t xml:space="preserve"> et </w:t>
      </w:r>
      <w:r w:rsidRPr="00CC62E2">
        <w:rPr>
          <w:sz w:val="24"/>
          <w:szCs w:val="24"/>
          <w:u w:val="single"/>
        </w:rPr>
        <w:t>amateurs</w:t>
      </w:r>
      <w:r>
        <w:rPr>
          <w:sz w:val="24"/>
          <w:szCs w:val="24"/>
        </w:rPr>
        <w:t>. (5pts)</w:t>
      </w:r>
    </w:p>
    <w:p w:rsidR="00CC62E2" w:rsidRDefault="00CC62E2" w:rsidP="00CC62E2">
      <w:pPr>
        <w:pStyle w:val="Paragraphedeliste"/>
      </w:pPr>
    </w:p>
    <w:p w:rsidR="00CF67BE" w:rsidRDefault="00CF67BE" w:rsidP="00C42556">
      <w:pPr>
        <w:pStyle w:val="Paragraphedeliste"/>
        <w:numPr>
          <w:ilvl w:val="0"/>
          <w:numId w:val="1"/>
        </w:numPr>
      </w:pPr>
      <w:r>
        <w:t xml:space="preserve">le théâtre algérien </w:t>
      </w:r>
      <w:r w:rsidRPr="00CC62E2">
        <w:rPr>
          <w:u w:val="single"/>
        </w:rPr>
        <w:t xml:space="preserve">selon </w:t>
      </w:r>
      <w:proofErr w:type="spellStart"/>
      <w:r w:rsidRPr="00CC62E2">
        <w:rPr>
          <w:u w:val="single"/>
        </w:rPr>
        <w:t>Bechtarzi</w:t>
      </w:r>
      <w:proofErr w:type="spellEnd"/>
      <w:r w:rsidRPr="00CC62E2">
        <w:rPr>
          <w:u w:val="single"/>
        </w:rPr>
        <w:t xml:space="preserve"> </w:t>
      </w:r>
      <w:proofErr w:type="spellStart"/>
      <w:r w:rsidRPr="00CC62E2">
        <w:rPr>
          <w:u w:val="single"/>
        </w:rPr>
        <w:t>Mehyeddine</w:t>
      </w:r>
      <w:proofErr w:type="spellEnd"/>
      <w:r>
        <w:t xml:space="preserve"> </w:t>
      </w:r>
      <w:r w:rsidR="00031E48">
        <w:t xml:space="preserve">(1968) </w:t>
      </w:r>
      <w:r w:rsidRPr="00CC62E2">
        <w:rPr>
          <w:u w:val="single"/>
        </w:rPr>
        <w:t>n’est pas né spontanément</w:t>
      </w:r>
      <w:r>
        <w:t xml:space="preserve"> de la décision </w:t>
      </w:r>
      <w:r w:rsidRPr="00CC62E2">
        <w:rPr>
          <w:u w:val="single"/>
        </w:rPr>
        <w:t>d’un homme ou d’un groupe d’hommes</w:t>
      </w:r>
      <w:r>
        <w:t xml:space="preserve">. Il a </w:t>
      </w:r>
      <w:r w:rsidRPr="00CC62E2">
        <w:t>germé longuement</w:t>
      </w:r>
      <w:r>
        <w:t xml:space="preserve"> dans les cervelles des jeunes gens,</w:t>
      </w:r>
      <w:r w:rsidRPr="00CF67BE">
        <w:t xml:space="preserve"> </w:t>
      </w:r>
      <w:r>
        <w:t xml:space="preserve">il s’est </w:t>
      </w:r>
      <w:r w:rsidRPr="00CC62E2">
        <w:rPr>
          <w:u w:val="single"/>
        </w:rPr>
        <w:t>frayé son chemin péniblement</w:t>
      </w:r>
      <w:r>
        <w:t>.</w:t>
      </w:r>
    </w:p>
    <w:p w:rsidR="00CF67BE" w:rsidRDefault="00CF67BE" w:rsidP="00CF67BE">
      <w:pPr>
        <w:pStyle w:val="Paragraphedeliste"/>
      </w:pPr>
      <w:proofErr w:type="spellStart"/>
      <w:r w:rsidRPr="00CC62E2">
        <w:rPr>
          <w:u w:val="single"/>
        </w:rPr>
        <w:t>Cheniki</w:t>
      </w:r>
      <w:proofErr w:type="spellEnd"/>
      <w:r w:rsidRPr="00CC62E2">
        <w:rPr>
          <w:u w:val="single"/>
        </w:rPr>
        <w:t xml:space="preserve"> Ahmed</w:t>
      </w:r>
      <w:r>
        <w:t xml:space="preserve"> </w:t>
      </w:r>
      <w:r w:rsidR="00031E48">
        <w:t xml:space="preserve">(2002) </w:t>
      </w:r>
      <w:r>
        <w:t xml:space="preserve">dit que le théâtre a fait son entré </w:t>
      </w:r>
      <w:r w:rsidRPr="00CC62E2">
        <w:rPr>
          <w:u w:val="single"/>
        </w:rPr>
        <w:t>en 1920</w:t>
      </w:r>
      <w:r>
        <w:t xml:space="preserve">, lorsque la troupe de </w:t>
      </w:r>
      <w:r w:rsidRPr="00CC62E2">
        <w:rPr>
          <w:u w:val="single"/>
        </w:rPr>
        <w:t xml:space="preserve">« Georges </w:t>
      </w:r>
      <w:proofErr w:type="spellStart"/>
      <w:r w:rsidRPr="00CC62E2">
        <w:rPr>
          <w:u w:val="single"/>
        </w:rPr>
        <w:t>Abiad</w:t>
      </w:r>
      <w:proofErr w:type="spellEnd"/>
      <w:r>
        <w:t> » entre en Algérie pour présenter deux pièces théâtrales intitulées « </w:t>
      </w:r>
      <w:r w:rsidRPr="00CC62E2">
        <w:rPr>
          <w:u w:val="single"/>
        </w:rPr>
        <w:t xml:space="preserve">Salah </w:t>
      </w:r>
      <w:proofErr w:type="spellStart"/>
      <w:r w:rsidRPr="00CC62E2">
        <w:rPr>
          <w:u w:val="single"/>
        </w:rPr>
        <w:t>eddine</w:t>
      </w:r>
      <w:proofErr w:type="spellEnd"/>
      <w:r w:rsidRPr="00CC62E2">
        <w:rPr>
          <w:u w:val="single"/>
        </w:rPr>
        <w:t xml:space="preserve"> el </w:t>
      </w:r>
      <w:proofErr w:type="spellStart"/>
      <w:r w:rsidRPr="00CC62E2">
        <w:rPr>
          <w:u w:val="single"/>
        </w:rPr>
        <w:t>ayyoubi</w:t>
      </w:r>
      <w:proofErr w:type="spellEnd"/>
      <w:r>
        <w:t> » et « </w:t>
      </w:r>
      <w:proofErr w:type="spellStart"/>
      <w:r w:rsidR="00CC62E2" w:rsidRPr="00CC62E2">
        <w:rPr>
          <w:u w:val="single"/>
        </w:rPr>
        <w:t>T</w:t>
      </w:r>
      <w:r w:rsidRPr="00CC62E2">
        <w:rPr>
          <w:u w:val="single"/>
        </w:rPr>
        <w:t>hawratou</w:t>
      </w:r>
      <w:proofErr w:type="spellEnd"/>
      <w:r w:rsidRPr="00CC62E2">
        <w:rPr>
          <w:u w:val="single"/>
        </w:rPr>
        <w:t xml:space="preserve"> el 3arab</w:t>
      </w:r>
      <w:r>
        <w:t> »</w:t>
      </w:r>
    </w:p>
    <w:p w:rsidR="00384281" w:rsidRDefault="00CF67BE" w:rsidP="00CF67BE">
      <w:pPr>
        <w:pStyle w:val="Paragraphedeliste"/>
      </w:pPr>
      <w:r>
        <w:t>Quant au théâtre en Kabylie</w:t>
      </w:r>
      <w:r w:rsidR="00031E48">
        <w:t>,</w:t>
      </w:r>
      <w:r>
        <w:t xml:space="preserve"> </w:t>
      </w:r>
      <w:r w:rsidR="00384281" w:rsidRPr="00CC62E2">
        <w:rPr>
          <w:u w:val="single"/>
        </w:rPr>
        <w:t>Greimas</w:t>
      </w:r>
      <w:r w:rsidR="00384281">
        <w:t xml:space="preserve"> </w:t>
      </w:r>
      <w:r w:rsidR="00031E48">
        <w:t xml:space="preserve">(1999) </w:t>
      </w:r>
      <w:r w:rsidR="00384281">
        <w:t xml:space="preserve">assure que le théâtre à bien existé </w:t>
      </w:r>
      <w:r w:rsidR="00384281" w:rsidRPr="00CC62E2">
        <w:rPr>
          <w:u w:val="single"/>
        </w:rPr>
        <w:t>avant la première guerre mondiale</w:t>
      </w:r>
      <w:r w:rsidR="00384281">
        <w:t xml:space="preserve"> et ceci avec la poésie</w:t>
      </w:r>
      <w:r>
        <w:t xml:space="preserve"> qu’on appelle « </w:t>
      </w:r>
      <w:proofErr w:type="spellStart"/>
      <w:r w:rsidRPr="00CC62E2">
        <w:rPr>
          <w:u w:val="single"/>
        </w:rPr>
        <w:t>Azenzi</w:t>
      </w:r>
      <w:proofErr w:type="spellEnd"/>
      <w:r w:rsidRPr="00CC62E2">
        <w:rPr>
          <w:u w:val="single"/>
        </w:rPr>
        <w:t xml:space="preserve"> n </w:t>
      </w:r>
      <w:proofErr w:type="spellStart"/>
      <w:r w:rsidRPr="00CC62E2">
        <w:rPr>
          <w:u w:val="single"/>
        </w:rPr>
        <w:t>l</w:t>
      </w:r>
      <w:r w:rsidRPr="00CC62E2">
        <w:rPr>
          <w:rFonts w:ascii="Arial" w:hAnsi="Arial" w:cs="Arial"/>
          <w:u w:val="single"/>
        </w:rPr>
        <w:t>ḥ</w:t>
      </w:r>
      <w:r w:rsidRPr="00CC62E2">
        <w:rPr>
          <w:u w:val="single"/>
        </w:rPr>
        <w:t>enni</w:t>
      </w:r>
      <w:proofErr w:type="spellEnd"/>
      <w:r>
        <w:t xml:space="preserve"> » et </w:t>
      </w:r>
      <w:r w:rsidRPr="00CC62E2">
        <w:rPr>
          <w:u w:val="single"/>
        </w:rPr>
        <w:t>« </w:t>
      </w:r>
      <w:proofErr w:type="spellStart"/>
      <w:r w:rsidRPr="00CC62E2">
        <w:rPr>
          <w:u w:val="single"/>
        </w:rPr>
        <w:t>Asbu</w:t>
      </w:r>
      <w:r w:rsidRPr="00CC62E2">
        <w:rPr>
          <w:rFonts w:ascii="Arial" w:hAnsi="Arial" w:cs="Arial"/>
          <w:u w:val="single"/>
        </w:rPr>
        <w:t>ɣ</w:t>
      </w:r>
      <w:r w:rsidRPr="00CC62E2">
        <w:rPr>
          <w:u w:val="single"/>
        </w:rPr>
        <w:t>er</w:t>
      </w:r>
      <w:proofErr w:type="spellEnd"/>
      <w:r>
        <w:t> ».</w:t>
      </w:r>
      <w:r w:rsidR="00031E48">
        <w:t xml:space="preserve"> (13pts)</w:t>
      </w:r>
    </w:p>
    <w:p w:rsidR="00C42556" w:rsidRPr="00CC62E2" w:rsidRDefault="00CC62E2" w:rsidP="00CC62E2">
      <w:pPr>
        <w:spacing w:after="0"/>
        <w:rPr>
          <w:rFonts w:ascii="Times New Roman" w:hAnsi="Times New Roman" w:cs="Times New Roman"/>
          <w:sz w:val="24"/>
          <w:szCs w:val="24"/>
        </w:rPr>
      </w:pPr>
      <w:r w:rsidRPr="00CC62E2">
        <w:rPr>
          <w:rFonts w:ascii="Times New Roman" w:hAnsi="Times New Roman" w:cs="Times New Roman"/>
          <w:b/>
          <w:sz w:val="24"/>
          <w:szCs w:val="24"/>
        </w:rPr>
        <w:t>REMARQUE</w:t>
      </w:r>
      <w:r w:rsidRPr="00CC62E2">
        <w:rPr>
          <w:rFonts w:ascii="Times New Roman" w:hAnsi="Times New Roman" w:cs="Times New Roman"/>
          <w:sz w:val="24"/>
          <w:szCs w:val="24"/>
        </w:rPr>
        <w:t> :</w:t>
      </w:r>
    </w:p>
    <w:p w:rsidR="00CC62E2" w:rsidRPr="00CC62E2" w:rsidRDefault="00CC62E2" w:rsidP="00CC62E2">
      <w:pPr>
        <w:spacing w:after="0"/>
        <w:rPr>
          <w:rFonts w:ascii="Times New Roman" w:hAnsi="Times New Roman" w:cs="Times New Roman"/>
          <w:sz w:val="24"/>
          <w:szCs w:val="24"/>
        </w:rPr>
      </w:pPr>
      <w:r w:rsidRPr="00CC62E2">
        <w:rPr>
          <w:rFonts w:ascii="Times New Roman" w:hAnsi="Times New Roman" w:cs="Times New Roman"/>
          <w:sz w:val="24"/>
          <w:szCs w:val="24"/>
        </w:rPr>
        <w:t xml:space="preserve">Tout ce qui est souligné représente 1point, le total est </w:t>
      </w:r>
      <w:r>
        <w:rPr>
          <w:rFonts w:ascii="Times New Roman" w:hAnsi="Times New Roman" w:cs="Times New Roman"/>
          <w:sz w:val="24"/>
          <w:szCs w:val="24"/>
        </w:rPr>
        <w:t xml:space="preserve">de </w:t>
      </w:r>
      <w:r w:rsidRPr="00CC62E2">
        <w:rPr>
          <w:rFonts w:ascii="Times New Roman" w:hAnsi="Times New Roman" w:cs="Times New Roman"/>
          <w:sz w:val="24"/>
          <w:szCs w:val="24"/>
        </w:rPr>
        <w:t>18 points</w:t>
      </w:r>
    </w:p>
    <w:p w:rsidR="00CC62E2" w:rsidRPr="00CC62E2" w:rsidRDefault="00CC62E2" w:rsidP="00CC62E2">
      <w:pPr>
        <w:spacing w:after="0"/>
        <w:rPr>
          <w:rFonts w:ascii="Times New Roman" w:hAnsi="Times New Roman" w:cs="Times New Roman"/>
          <w:sz w:val="24"/>
          <w:szCs w:val="24"/>
        </w:rPr>
      </w:pPr>
      <w:r w:rsidRPr="00CC62E2">
        <w:rPr>
          <w:rFonts w:ascii="Times New Roman" w:hAnsi="Times New Roman" w:cs="Times New Roman"/>
          <w:sz w:val="24"/>
          <w:szCs w:val="24"/>
        </w:rPr>
        <w:t>Les 2</w:t>
      </w:r>
      <w:r>
        <w:rPr>
          <w:rFonts w:ascii="Times New Roman" w:hAnsi="Times New Roman" w:cs="Times New Roman"/>
          <w:sz w:val="24"/>
          <w:szCs w:val="24"/>
        </w:rPr>
        <w:t xml:space="preserve"> </w:t>
      </w:r>
      <w:bookmarkStart w:id="0" w:name="_GoBack"/>
      <w:bookmarkEnd w:id="0"/>
      <w:r w:rsidRPr="00CC62E2">
        <w:rPr>
          <w:rFonts w:ascii="Times New Roman" w:hAnsi="Times New Roman" w:cs="Times New Roman"/>
          <w:sz w:val="24"/>
          <w:szCs w:val="24"/>
        </w:rPr>
        <w:t>points qui restent sont pour la propreté de la copie</w:t>
      </w:r>
    </w:p>
    <w:p w:rsidR="00CC62E2" w:rsidRPr="00CC62E2" w:rsidRDefault="00CC62E2">
      <w:pPr>
        <w:spacing w:after="0"/>
        <w:rPr>
          <w:rFonts w:ascii="Times New Roman" w:hAnsi="Times New Roman" w:cs="Times New Roman"/>
          <w:sz w:val="24"/>
          <w:szCs w:val="24"/>
        </w:rPr>
      </w:pPr>
    </w:p>
    <w:sectPr w:rsidR="00CC62E2" w:rsidRPr="00CC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948E6"/>
    <w:multiLevelType w:val="hybridMultilevel"/>
    <w:tmpl w:val="1218622A"/>
    <w:lvl w:ilvl="0" w:tplc="143EF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56"/>
    <w:rsid w:val="00031E48"/>
    <w:rsid w:val="00384281"/>
    <w:rsid w:val="006D7D29"/>
    <w:rsid w:val="009E3CC5"/>
    <w:rsid w:val="00C42556"/>
    <w:rsid w:val="00CC62E2"/>
    <w:rsid w:val="00C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2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2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207</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dc:creator>
  <cp:lastModifiedBy>acp</cp:lastModifiedBy>
  <cp:revision>3</cp:revision>
  <dcterms:created xsi:type="dcterms:W3CDTF">2023-05-19T20:30:00Z</dcterms:created>
  <dcterms:modified xsi:type="dcterms:W3CDTF">2023-05-29T16:40:00Z</dcterms:modified>
</cp:coreProperties>
</file>