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4E" w:rsidRPr="00083DAC" w:rsidRDefault="00654C4E" w:rsidP="00654C4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</w:rPr>
        <w:t>Université A.MIRA de Bejaia                                                                       Année universitaire : 2022/2023</w:t>
      </w:r>
    </w:p>
    <w:p w:rsidR="00654C4E" w:rsidRDefault="00654C4E" w:rsidP="00654C4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Faculté des Sciences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Economiques</w:t>
      </w:r>
      <w:r>
        <w:rPr>
          <w:rFonts w:asciiTheme="majorBidi" w:hAnsiTheme="majorBidi" w:cstheme="majorBidi"/>
          <w:b/>
          <w:bCs/>
          <w:sz w:val="20"/>
          <w:szCs w:val="20"/>
        </w:rPr>
        <w:t>,</w:t>
      </w:r>
      <w:r w:rsidRPr="00654C4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de Gestion</w:t>
      </w:r>
    </w:p>
    <w:p w:rsidR="00654C4E" w:rsidRPr="00083DAC" w:rsidRDefault="00654C4E" w:rsidP="00654C4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et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Sciences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83DAC">
        <w:rPr>
          <w:rFonts w:asciiTheme="majorBidi" w:hAnsiTheme="majorBidi" w:cstheme="majorBidi"/>
          <w:b/>
          <w:bCs/>
          <w:sz w:val="20"/>
          <w:szCs w:val="20"/>
        </w:rPr>
        <w:t>Commerciales</w:t>
      </w:r>
    </w:p>
    <w:p w:rsidR="00654C4E" w:rsidRPr="00083DAC" w:rsidRDefault="00654C4E" w:rsidP="00654C4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</w:rPr>
        <w:t>Département des Formations Initiales</w:t>
      </w:r>
    </w:p>
    <w:p w:rsidR="00654C4E" w:rsidRPr="00083DAC" w:rsidRDefault="00654C4E" w:rsidP="00654C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  <w:u w:val="single"/>
        </w:rPr>
        <w:t>Première année</w:t>
      </w:r>
    </w:p>
    <w:p w:rsidR="00654C4E" w:rsidRPr="00083DAC" w:rsidRDefault="00654C4E" w:rsidP="00654C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83DA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Module </w:t>
      </w: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d’introductions aux Sciences Juridiques</w:t>
      </w:r>
    </w:p>
    <w:p w:rsidR="00654C4E" w:rsidRPr="005348BE" w:rsidRDefault="00654C4E" w:rsidP="00654C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5348BE">
        <w:rPr>
          <w:rFonts w:asciiTheme="majorBidi" w:hAnsiTheme="majorBidi" w:cstheme="majorBidi"/>
          <w:b/>
          <w:bCs/>
          <w:sz w:val="20"/>
          <w:szCs w:val="20"/>
          <w:u w:val="single"/>
        </w:rPr>
        <w:t>Examen de rattrapage</w:t>
      </w:r>
    </w:p>
    <w:p w:rsidR="00654C4E" w:rsidRPr="005348BE" w:rsidRDefault="00654C4E" w:rsidP="00654C4E">
      <w:pPr>
        <w:tabs>
          <w:tab w:val="left" w:pos="283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348BE">
        <w:rPr>
          <w:rFonts w:asciiTheme="majorBidi" w:hAnsiTheme="majorBidi" w:cstheme="majorBidi"/>
          <w:b/>
          <w:bCs/>
          <w:sz w:val="26"/>
          <w:szCs w:val="26"/>
          <w:u w:val="single"/>
        </w:rPr>
        <w:t>SUJET 01</w:t>
      </w:r>
    </w:p>
    <w:p w:rsidR="00D8369D" w:rsidRDefault="00D8369D" w:rsidP="00D836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8369D" w:rsidRDefault="00D8369D" w:rsidP="00D8369D">
      <w:pPr>
        <w:tabs>
          <w:tab w:val="left" w:pos="1843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Nom…………………………………Prénom……………………………...........</w:t>
      </w:r>
    </w:p>
    <w:p w:rsidR="00D8369D" w:rsidRDefault="00D8369D" w:rsidP="00D836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4598">
        <w:rPr>
          <w:rFonts w:asciiTheme="majorBidi" w:hAnsiTheme="majorBidi" w:cstheme="majorBidi"/>
          <w:b/>
          <w:bCs/>
          <w:sz w:val="28"/>
          <w:szCs w:val="28"/>
        </w:rPr>
        <w:t>G</w:t>
      </w:r>
      <w:r>
        <w:rPr>
          <w:rFonts w:asciiTheme="majorBidi" w:hAnsiTheme="majorBidi" w:cstheme="majorBidi"/>
          <w:b/>
          <w:bCs/>
          <w:sz w:val="28"/>
          <w:szCs w:val="28"/>
        </w:rPr>
        <w:t>roupe</w:t>
      </w:r>
      <w:r w:rsidRPr="00A74598">
        <w:rPr>
          <w:rFonts w:asciiTheme="majorBidi" w:hAnsiTheme="majorBidi" w:cstheme="majorBidi"/>
          <w:b/>
          <w:bCs/>
          <w:sz w:val="28"/>
          <w:szCs w:val="28"/>
        </w:rPr>
        <w:t>……</w:t>
      </w:r>
      <w:r>
        <w:rPr>
          <w:rFonts w:asciiTheme="majorBidi" w:hAnsiTheme="majorBidi" w:cstheme="majorBidi"/>
          <w:b/>
          <w:bCs/>
          <w:sz w:val="28"/>
          <w:szCs w:val="28"/>
        </w:rPr>
        <w:t>…….Signature……………….N° d’inscription…………………..</w:t>
      </w:r>
    </w:p>
    <w:p w:rsidR="00D8369D" w:rsidRPr="00A74598" w:rsidRDefault="00D8369D" w:rsidP="00D836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8369D" w:rsidRPr="00654C4E" w:rsidRDefault="00D8369D" w:rsidP="00654C4E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t>Exercice 01 :(08 pts)</w:t>
      </w:r>
      <w:r w:rsidRPr="00654C4E">
        <w:rPr>
          <w:rFonts w:asciiTheme="majorBidi" w:hAnsiTheme="majorBidi" w:cstheme="majorBidi"/>
          <w:sz w:val="26"/>
          <w:szCs w:val="26"/>
        </w:rPr>
        <w:t xml:space="preserve"> Classez ces règles de droit selon l’organe qui les a mis en place :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1-Ordonnance 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2-Loi organique 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3-Décret exécutif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4- Instruction interministérielle 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5-Constitution 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6-Décret de promulgation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7-Arrêté ministériel-</w:t>
      </w:r>
    </w:p>
    <w:p w:rsidR="00D8369D" w:rsidRPr="00606BF0" w:rsidRDefault="00D8369D" w:rsidP="00D8369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8-Arrêté du wali.</w:t>
      </w:r>
      <w:r w:rsidR="00606BF0">
        <w:rPr>
          <w:rFonts w:asciiTheme="majorBidi" w:hAnsiTheme="majorBidi" w:cstheme="majorBidi"/>
          <w:sz w:val="26"/>
          <w:szCs w:val="26"/>
        </w:rPr>
        <w:t xml:space="preserve"> </w:t>
      </w:r>
      <w:r w:rsidR="00606BF0">
        <w:rPr>
          <w:rFonts w:asciiTheme="majorBidi" w:hAnsiTheme="majorBidi" w:cstheme="majorBidi"/>
          <w:b/>
          <w:bCs/>
          <w:color w:val="FF0000"/>
          <w:sz w:val="26"/>
          <w:szCs w:val="26"/>
        </w:rPr>
        <w:t>A ne pas classer.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1843"/>
        <w:gridCol w:w="1701"/>
        <w:gridCol w:w="2268"/>
        <w:gridCol w:w="1667"/>
      </w:tblGrid>
      <w:tr w:rsidR="00D8369D" w:rsidRPr="00654C4E" w:rsidTr="008F6E8E">
        <w:tc>
          <w:tcPr>
            <w:tcW w:w="1809" w:type="dxa"/>
          </w:tcPr>
          <w:p w:rsidR="00D8369D" w:rsidRPr="00654C4E" w:rsidRDefault="00D8369D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ministre</w:t>
            </w:r>
          </w:p>
        </w:tc>
        <w:tc>
          <w:tcPr>
            <w:tcW w:w="1843" w:type="dxa"/>
          </w:tcPr>
          <w:p w:rsidR="00D8369D" w:rsidRPr="00654C4E" w:rsidRDefault="00D8369D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parlement</w:t>
            </w:r>
          </w:p>
        </w:tc>
        <w:tc>
          <w:tcPr>
            <w:tcW w:w="1701" w:type="dxa"/>
          </w:tcPr>
          <w:p w:rsidR="00D8369D" w:rsidRPr="00654C4E" w:rsidRDefault="00D8369D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peuple</w:t>
            </w:r>
          </w:p>
        </w:tc>
        <w:tc>
          <w:tcPr>
            <w:tcW w:w="2268" w:type="dxa"/>
          </w:tcPr>
          <w:p w:rsidR="00D8369D" w:rsidRPr="00654C4E" w:rsidRDefault="00D8369D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Président de la république</w:t>
            </w:r>
          </w:p>
        </w:tc>
        <w:tc>
          <w:tcPr>
            <w:tcW w:w="1667" w:type="dxa"/>
          </w:tcPr>
          <w:p w:rsidR="00D8369D" w:rsidRPr="00654C4E" w:rsidRDefault="00D8369D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Le 1</w:t>
            </w:r>
            <w:r w:rsidRPr="00654C4E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er</w:t>
            </w:r>
            <w:r w:rsidRPr="00654C4E">
              <w:rPr>
                <w:rFonts w:asciiTheme="majorBidi" w:hAnsiTheme="majorBidi" w:cstheme="majorBidi"/>
                <w:sz w:val="26"/>
                <w:szCs w:val="26"/>
              </w:rPr>
              <w:t xml:space="preserve"> ministre</w:t>
            </w:r>
          </w:p>
        </w:tc>
      </w:tr>
      <w:tr w:rsidR="00D8369D" w:rsidRPr="00654C4E" w:rsidTr="008F6E8E">
        <w:tc>
          <w:tcPr>
            <w:tcW w:w="1809" w:type="dxa"/>
          </w:tcPr>
          <w:p w:rsidR="00D8369D" w:rsidRPr="00CA1594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A159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</w:p>
          <w:p w:rsidR="00CA1594" w:rsidRPr="00CA1594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A159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8369D" w:rsidRPr="00CA1594" w:rsidRDefault="00CA1594" w:rsidP="00D8369D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8369D" w:rsidRPr="00CA1594" w:rsidRDefault="00CA1594" w:rsidP="00D8369D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8369D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  <w:p w:rsidR="00CA1594" w:rsidRPr="00CA1594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D8369D" w:rsidRPr="00CA1594" w:rsidRDefault="00CA1594" w:rsidP="00D8369D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</w:t>
            </w:r>
          </w:p>
          <w:p w:rsidR="00D8369D" w:rsidRPr="00CA1594" w:rsidRDefault="00D8369D" w:rsidP="00D8369D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D8369D" w:rsidRPr="00CA1594" w:rsidRDefault="00D8369D" w:rsidP="00D8369D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654C4E" w:rsidRDefault="00D8369D" w:rsidP="00654C4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t>Exercice 02 :(06 pts)</w:t>
      </w:r>
      <w:r w:rsidRPr="00654C4E">
        <w:rPr>
          <w:rFonts w:asciiTheme="majorBidi" w:hAnsiTheme="majorBidi" w:cstheme="majorBidi"/>
          <w:sz w:val="26"/>
          <w:szCs w:val="26"/>
        </w:rPr>
        <w:t xml:space="preserve"> Différentiez les règles de droit des dispositions personnelles parmi les propositions suivantes (Complétez le tableau suivant en mettant juste </w:t>
      </w:r>
      <w:r w:rsidRPr="00654C4E">
        <w:rPr>
          <w:rFonts w:asciiTheme="majorBidi" w:hAnsiTheme="majorBidi" w:cstheme="majorBidi"/>
          <w:b/>
          <w:bCs/>
          <w:sz w:val="26"/>
          <w:szCs w:val="26"/>
        </w:rPr>
        <w:t>le numéro</w:t>
      </w:r>
      <w:r w:rsidRPr="00654C4E">
        <w:rPr>
          <w:rFonts w:asciiTheme="majorBidi" w:hAnsiTheme="majorBidi" w:cstheme="majorBidi"/>
          <w:sz w:val="26"/>
          <w:szCs w:val="26"/>
        </w:rPr>
        <w:t xml:space="preserve"> de la proposition)</w:t>
      </w:r>
    </w:p>
    <w:p w:rsidR="00E94B17" w:rsidRDefault="00E94B17" w:rsidP="00654C4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8369D" w:rsidRPr="00654C4E" w:rsidRDefault="00D8369D" w:rsidP="00654C4E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1/</w:t>
      </w:r>
      <w:r w:rsidRPr="00654C4E">
        <w:rPr>
          <w:rFonts w:asciiTheme="majorBidi" w:hAnsiTheme="majorBidi" w:cstheme="majorBidi"/>
          <w:sz w:val="26"/>
          <w:szCs w:val="26"/>
        </w:rPr>
        <w:t>Un permis de conduire.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2/</w:t>
      </w:r>
      <w:r w:rsidRPr="00654C4E">
        <w:rPr>
          <w:rFonts w:asciiTheme="majorBidi" w:hAnsiTheme="majorBidi" w:cstheme="majorBidi"/>
          <w:sz w:val="26"/>
          <w:szCs w:val="26"/>
        </w:rPr>
        <w:t>Interdiction de stationner.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3/</w:t>
      </w:r>
      <w:r w:rsidRPr="00654C4E">
        <w:rPr>
          <w:rFonts w:asciiTheme="majorBidi" w:hAnsiTheme="majorBidi" w:cstheme="majorBidi"/>
          <w:sz w:val="26"/>
          <w:szCs w:val="26"/>
        </w:rPr>
        <w:t>Un arrêté du wali portant expropriation pour cause d’utilité publique des terrains appartenant aux familles: AMIROUCHE - YAHIAOUI – AIT-TALEB.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4/</w:t>
      </w:r>
      <w:r w:rsidRPr="00654C4E">
        <w:rPr>
          <w:rFonts w:asciiTheme="majorBidi" w:hAnsiTheme="majorBidi" w:cstheme="majorBidi"/>
          <w:sz w:val="26"/>
          <w:szCs w:val="26"/>
        </w:rPr>
        <w:t>Décret présidentiel portant nomination du président du tribunal de Bejaia.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5/</w:t>
      </w:r>
      <w:r w:rsidRPr="00654C4E">
        <w:rPr>
          <w:rFonts w:asciiTheme="majorBidi" w:hAnsiTheme="majorBidi" w:cstheme="majorBidi"/>
          <w:sz w:val="26"/>
          <w:szCs w:val="26"/>
        </w:rPr>
        <w:t>Décision du juge portant fermeture provisoire d’une usine d’engrais.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</w:rPr>
        <w:t>6/</w:t>
      </w:r>
      <w:r w:rsidRPr="00654C4E">
        <w:rPr>
          <w:rFonts w:asciiTheme="majorBidi" w:hAnsiTheme="majorBidi" w:cstheme="majorBidi"/>
          <w:sz w:val="26"/>
          <w:szCs w:val="26"/>
        </w:rPr>
        <w:t>Convention des Nations Unis contre la violence à l’égard des femmes.</w:t>
      </w:r>
    </w:p>
    <w:p w:rsidR="00D8369D" w:rsidRPr="00654C4E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8369D" w:rsidRPr="00654C4E" w:rsidTr="008F6E8E">
        <w:tc>
          <w:tcPr>
            <w:tcW w:w="4606" w:type="dxa"/>
          </w:tcPr>
          <w:p w:rsidR="00D8369D" w:rsidRPr="00654C4E" w:rsidRDefault="00D8369D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Règles de droit</w:t>
            </w:r>
          </w:p>
        </w:tc>
        <w:tc>
          <w:tcPr>
            <w:tcW w:w="4606" w:type="dxa"/>
          </w:tcPr>
          <w:p w:rsidR="00D8369D" w:rsidRPr="00654C4E" w:rsidRDefault="00D8369D" w:rsidP="008F6E8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654C4E">
              <w:rPr>
                <w:rFonts w:asciiTheme="majorBidi" w:hAnsiTheme="majorBidi" w:cstheme="majorBidi"/>
                <w:sz w:val="26"/>
                <w:szCs w:val="26"/>
              </w:rPr>
              <w:t>Dispositions personnelles</w:t>
            </w:r>
          </w:p>
        </w:tc>
      </w:tr>
      <w:tr w:rsidR="00D8369D" w:rsidRPr="00CA1594" w:rsidTr="008F6E8E">
        <w:tc>
          <w:tcPr>
            <w:tcW w:w="4606" w:type="dxa"/>
          </w:tcPr>
          <w:p w:rsidR="00D8369D" w:rsidRDefault="00CA1594" w:rsidP="00D8369D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</w:p>
          <w:p w:rsidR="00CA1594" w:rsidRPr="00CA1594" w:rsidRDefault="00CA1594" w:rsidP="00D8369D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4606" w:type="dxa"/>
          </w:tcPr>
          <w:p w:rsidR="00D8369D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</w:p>
          <w:p w:rsidR="00CA1594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</w:t>
            </w:r>
          </w:p>
          <w:p w:rsidR="00CA1594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</w:p>
          <w:p w:rsidR="00CA1594" w:rsidRPr="00CA1594" w:rsidRDefault="00CA1594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</w:p>
          <w:p w:rsidR="00D8369D" w:rsidRPr="00CA1594" w:rsidRDefault="00D8369D" w:rsidP="008F6E8E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654C4E" w:rsidRDefault="00654C4E" w:rsidP="00D8369D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1A054B" w:rsidRPr="00654C4E" w:rsidRDefault="00D8369D" w:rsidP="00654C4E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b/>
          <w:bCs/>
          <w:sz w:val="26"/>
          <w:szCs w:val="26"/>
          <w:u w:val="single"/>
        </w:rPr>
        <w:t>Exercice 03 : (</w:t>
      </w:r>
      <w:r w:rsidRPr="00654C4E">
        <w:rPr>
          <w:rFonts w:asciiTheme="majorBidi" w:hAnsiTheme="majorBidi" w:cstheme="majorBidi"/>
          <w:b/>
          <w:bCs/>
          <w:sz w:val="26"/>
          <w:szCs w:val="26"/>
        </w:rPr>
        <w:t>6 pts)</w:t>
      </w:r>
      <w:r w:rsidR="00654C4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A054B" w:rsidRPr="00654C4E">
        <w:rPr>
          <w:rFonts w:asciiTheme="majorBidi" w:hAnsiTheme="majorBidi" w:cstheme="majorBidi"/>
          <w:sz w:val="26"/>
          <w:szCs w:val="26"/>
        </w:rPr>
        <w:t xml:space="preserve">Complétez les vides avec le mot ou l’expression qui convient parmi les expressions suivantes: </w:t>
      </w:r>
    </w:p>
    <w:p w:rsidR="001A054B" w:rsidRPr="00654C4E" w:rsidRDefault="001A054B" w:rsidP="001A05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C534E1" w:rsidRPr="00654C4E" w:rsidRDefault="001A054B" w:rsidP="001D2CF2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Président de la république</w:t>
      </w:r>
      <w:r w:rsidR="00B20BB5" w:rsidRPr="00654C4E">
        <w:rPr>
          <w:rFonts w:asciiTheme="majorBidi" w:hAnsiTheme="majorBidi" w:cstheme="majorBidi"/>
          <w:sz w:val="26"/>
          <w:szCs w:val="26"/>
        </w:rPr>
        <w:t xml:space="preserve"> -</w:t>
      </w:r>
      <w:r w:rsidRPr="00654C4E">
        <w:rPr>
          <w:rFonts w:asciiTheme="majorBidi" w:hAnsiTheme="majorBidi" w:cstheme="majorBidi"/>
          <w:sz w:val="26"/>
          <w:szCs w:val="26"/>
        </w:rPr>
        <w:t xml:space="preserve"> Privé </w:t>
      </w:r>
      <w:r w:rsidR="00B20BB5" w:rsidRPr="00654C4E">
        <w:rPr>
          <w:rFonts w:asciiTheme="majorBidi" w:hAnsiTheme="majorBidi" w:cstheme="majorBidi"/>
          <w:sz w:val="26"/>
          <w:szCs w:val="26"/>
        </w:rPr>
        <w:t>-</w:t>
      </w:r>
      <w:r w:rsidRPr="00654C4E">
        <w:rPr>
          <w:rFonts w:asciiTheme="majorBidi" w:hAnsiTheme="majorBidi" w:cstheme="majorBidi"/>
          <w:sz w:val="26"/>
          <w:szCs w:val="26"/>
        </w:rPr>
        <w:t xml:space="preserve"> administrati</w:t>
      </w:r>
      <w:r w:rsidR="00C534E1" w:rsidRPr="00654C4E">
        <w:rPr>
          <w:rFonts w:asciiTheme="majorBidi" w:hAnsiTheme="majorBidi" w:cstheme="majorBidi"/>
          <w:sz w:val="26"/>
          <w:szCs w:val="26"/>
        </w:rPr>
        <w:t>ve</w:t>
      </w:r>
      <w:r w:rsidRPr="00654C4E">
        <w:rPr>
          <w:rFonts w:asciiTheme="majorBidi" w:hAnsiTheme="majorBidi" w:cstheme="majorBidi"/>
          <w:sz w:val="26"/>
          <w:szCs w:val="26"/>
        </w:rPr>
        <w:t xml:space="preserve"> - Personnalité </w:t>
      </w:r>
      <w:r w:rsidR="00B20BB5" w:rsidRPr="00654C4E">
        <w:rPr>
          <w:rFonts w:asciiTheme="majorBidi" w:hAnsiTheme="majorBidi" w:cstheme="majorBidi"/>
          <w:sz w:val="26"/>
          <w:szCs w:val="26"/>
        </w:rPr>
        <w:t>-</w:t>
      </w:r>
      <w:r w:rsidRPr="00654C4E">
        <w:rPr>
          <w:rFonts w:asciiTheme="majorBidi" w:hAnsiTheme="majorBidi" w:cstheme="majorBidi"/>
          <w:sz w:val="26"/>
          <w:szCs w:val="26"/>
        </w:rPr>
        <w:t xml:space="preserve"> Objectif - Sanction- Obligatoire - Non rétroactivité </w:t>
      </w:r>
      <w:r w:rsidR="00B20BB5" w:rsidRPr="00654C4E">
        <w:rPr>
          <w:rFonts w:asciiTheme="majorBidi" w:hAnsiTheme="majorBidi" w:cstheme="majorBidi"/>
          <w:sz w:val="26"/>
          <w:szCs w:val="26"/>
        </w:rPr>
        <w:t>-</w:t>
      </w:r>
      <w:r w:rsidRPr="00654C4E">
        <w:rPr>
          <w:rFonts w:asciiTheme="majorBidi" w:hAnsiTheme="majorBidi" w:cstheme="majorBidi"/>
          <w:sz w:val="26"/>
          <w:szCs w:val="26"/>
        </w:rPr>
        <w:t xml:space="preserve"> Public </w:t>
      </w:r>
      <w:r w:rsidR="00B20BB5" w:rsidRPr="00654C4E">
        <w:rPr>
          <w:rFonts w:asciiTheme="majorBidi" w:hAnsiTheme="majorBidi" w:cstheme="majorBidi"/>
          <w:sz w:val="26"/>
          <w:szCs w:val="26"/>
        </w:rPr>
        <w:t xml:space="preserve">- d’Obligations </w:t>
      </w:r>
      <w:r w:rsidR="001D2CF2" w:rsidRPr="00654C4E">
        <w:rPr>
          <w:rFonts w:asciiTheme="majorBidi" w:hAnsiTheme="majorBidi" w:cstheme="majorBidi"/>
          <w:sz w:val="26"/>
          <w:szCs w:val="26"/>
        </w:rPr>
        <w:t>– loi -</w:t>
      </w:r>
      <w:r w:rsidRPr="00654C4E">
        <w:rPr>
          <w:rFonts w:asciiTheme="majorBidi" w:hAnsiTheme="majorBidi" w:cstheme="majorBidi"/>
          <w:sz w:val="26"/>
          <w:szCs w:val="26"/>
        </w:rPr>
        <w:t xml:space="preserve"> constitutionnel</w:t>
      </w:r>
      <w:r w:rsidR="00C534E1" w:rsidRPr="00654C4E">
        <w:rPr>
          <w:rFonts w:asciiTheme="majorBidi" w:hAnsiTheme="majorBidi" w:cstheme="majorBidi"/>
          <w:sz w:val="26"/>
          <w:szCs w:val="26"/>
        </w:rPr>
        <w:t>le</w:t>
      </w:r>
      <w:r w:rsidRPr="00654C4E">
        <w:rPr>
          <w:rFonts w:asciiTheme="majorBidi" w:hAnsiTheme="majorBidi" w:cstheme="majorBidi"/>
          <w:sz w:val="26"/>
          <w:szCs w:val="26"/>
        </w:rPr>
        <w:t xml:space="preserve"> - Ministre des affaires étrangères-</w:t>
      </w:r>
      <w:r w:rsidR="00C534E1" w:rsidRPr="00654C4E">
        <w:rPr>
          <w:rFonts w:asciiTheme="majorBidi" w:hAnsiTheme="majorBidi" w:cstheme="majorBidi"/>
          <w:sz w:val="26"/>
          <w:szCs w:val="26"/>
        </w:rPr>
        <w:t xml:space="preserve"> Coutume</w:t>
      </w:r>
      <w:r w:rsidR="00B20BB5" w:rsidRPr="00654C4E">
        <w:rPr>
          <w:rFonts w:asciiTheme="majorBidi" w:hAnsiTheme="majorBidi" w:cstheme="majorBidi"/>
          <w:sz w:val="26"/>
          <w:szCs w:val="26"/>
        </w:rPr>
        <w:t xml:space="preserve"> </w:t>
      </w:r>
      <w:r w:rsidR="00C534E1" w:rsidRPr="00654C4E">
        <w:rPr>
          <w:rFonts w:asciiTheme="majorBidi" w:hAnsiTheme="majorBidi" w:cstheme="majorBidi"/>
          <w:sz w:val="26"/>
          <w:szCs w:val="26"/>
        </w:rPr>
        <w:t>-</w:t>
      </w:r>
      <w:r w:rsidRPr="00654C4E">
        <w:rPr>
          <w:rFonts w:asciiTheme="majorBidi" w:hAnsiTheme="majorBidi" w:cstheme="majorBidi"/>
          <w:sz w:val="26"/>
          <w:szCs w:val="26"/>
        </w:rPr>
        <w:t xml:space="preserve"> Territorialité - le parlement- Subjectif</w:t>
      </w:r>
      <w:r w:rsidR="00C534E1" w:rsidRPr="00654C4E">
        <w:rPr>
          <w:rFonts w:asciiTheme="majorBidi" w:hAnsiTheme="majorBidi" w:cstheme="majorBidi"/>
          <w:sz w:val="26"/>
          <w:szCs w:val="26"/>
        </w:rPr>
        <w:t xml:space="preserve"> </w:t>
      </w:r>
      <w:r w:rsidR="00B20BB5" w:rsidRPr="00654C4E">
        <w:rPr>
          <w:rFonts w:asciiTheme="majorBidi" w:hAnsiTheme="majorBidi" w:cstheme="majorBidi"/>
          <w:sz w:val="26"/>
          <w:szCs w:val="26"/>
        </w:rPr>
        <w:t>-</w:t>
      </w:r>
      <w:r w:rsidR="00C534E1" w:rsidRPr="00654C4E">
        <w:rPr>
          <w:rFonts w:asciiTheme="majorBidi" w:hAnsiTheme="majorBidi" w:cstheme="majorBidi"/>
          <w:sz w:val="26"/>
          <w:szCs w:val="26"/>
        </w:rPr>
        <w:t xml:space="preserve"> des compte</w:t>
      </w:r>
      <w:r w:rsidR="001D2CF2" w:rsidRPr="00654C4E">
        <w:rPr>
          <w:rFonts w:asciiTheme="majorBidi" w:hAnsiTheme="majorBidi" w:cstheme="majorBidi"/>
          <w:sz w:val="26"/>
          <w:szCs w:val="26"/>
        </w:rPr>
        <w:t>s</w:t>
      </w:r>
      <w:r w:rsidR="00B20BB5" w:rsidRPr="00654C4E">
        <w:rPr>
          <w:rFonts w:asciiTheme="majorBidi" w:hAnsiTheme="majorBidi" w:cstheme="majorBidi"/>
          <w:sz w:val="26"/>
          <w:szCs w:val="26"/>
        </w:rPr>
        <w:t xml:space="preserve"> </w:t>
      </w:r>
    </w:p>
    <w:p w:rsidR="001A054B" w:rsidRPr="00654C4E" w:rsidRDefault="00C534E1" w:rsidP="00CA1594">
      <w:pPr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1/</w:t>
      </w:r>
      <w:r w:rsidR="00B20BB5" w:rsidRPr="00654C4E">
        <w:rPr>
          <w:rFonts w:asciiTheme="majorBidi" w:hAnsiTheme="majorBidi" w:cstheme="majorBidi"/>
          <w:sz w:val="26"/>
          <w:szCs w:val="26"/>
        </w:rPr>
        <w:t xml:space="preserve"> Les droits subjectifs sont composés de droits et </w:t>
      </w:r>
      <w:r w:rsidR="00CA1594">
        <w:rPr>
          <w:rFonts w:asciiTheme="majorBidi" w:hAnsiTheme="majorBidi" w:cstheme="majorBidi"/>
          <w:b/>
          <w:bCs/>
          <w:color w:val="FF0000"/>
          <w:sz w:val="26"/>
          <w:szCs w:val="26"/>
        </w:rPr>
        <w:t>d’obligations.</w:t>
      </w:r>
      <w:r w:rsidR="00B20BB5" w:rsidRPr="00654C4E">
        <w:rPr>
          <w:rFonts w:asciiTheme="majorBidi" w:hAnsiTheme="majorBidi" w:cstheme="majorBidi"/>
          <w:sz w:val="26"/>
          <w:szCs w:val="26"/>
        </w:rPr>
        <w:t>.</w:t>
      </w:r>
    </w:p>
    <w:p w:rsidR="001A054B" w:rsidRPr="00654C4E" w:rsidRDefault="001A054B" w:rsidP="00CA1594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2/ L</w:t>
      </w:r>
      <w:r w:rsidR="00C534E1" w:rsidRPr="00654C4E">
        <w:rPr>
          <w:rFonts w:asciiTheme="majorBidi" w:hAnsiTheme="majorBidi" w:cstheme="majorBidi"/>
          <w:sz w:val="26"/>
          <w:szCs w:val="26"/>
        </w:rPr>
        <w:t>a cour</w:t>
      </w:r>
      <w:r w:rsidR="00CA1594">
        <w:rPr>
          <w:rFonts w:asciiTheme="majorBidi" w:hAnsiTheme="majorBidi" w:cstheme="majorBidi"/>
          <w:sz w:val="26"/>
          <w:szCs w:val="26"/>
        </w:rPr>
        <w:t xml:space="preserve"> </w:t>
      </w:r>
      <w:r w:rsidR="00CA1594" w:rsidRPr="00CA1594">
        <w:rPr>
          <w:rFonts w:asciiTheme="majorBidi" w:hAnsiTheme="majorBidi" w:cstheme="majorBidi"/>
          <w:b/>
          <w:bCs/>
          <w:color w:val="FF0000"/>
          <w:sz w:val="26"/>
          <w:szCs w:val="26"/>
        </w:rPr>
        <w:t>constitutionnelle</w:t>
      </w:r>
      <w:r w:rsidR="00CA1594" w:rsidRPr="00CA1594">
        <w:rPr>
          <w:rFonts w:asciiTheme="majorBidi" w:hAnsiTheme="majorBidi" w:cstheme="majorBidi"/>
          <w:b/>
          <w:bCs/>
          <w:sz w:val="26"/>
          <w:szCs w:val="26"/>
        </w:rPr>
        <w:t xml:space="preserve"> s</w:t>
      </w:r>
      <w:r w:rsidRPr="00654C4E">
        <w:rPr>
          <w:rFonts w:asciiTheme="majorBidi" w:hAnsiTheme="majorBidi" w:cstheme="majorBidi"/>
          <w:sz w:val="26"/>
          <w:szCs w:val="26"/>
        </w:rPr>
        <w:t>e prononce sur la constitutionnalité des traités, lois et règlements.</w:t>
      </w:r>
    </w:p>
    <w:p w:rsidR="001A054B" w:rsidRPr="00654C4E" w:rsidRDefault="001A054B" w:rsidP="00CA1594">
      <w:pPr>
        <w:spacing w:before="240" w:after="0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3/Les conventions et accords internationaux sont signés par le</w:t>
      </w:r>
      <w:r w:rsidR="00CA1594">
        <w:rPr>
          <w:rFonts w:asciiTheme="majorBidi" w:hAnsiTheme="majorBidi" w:cstheme="majorBidi"/>
          <w:sz w:val="26"/>
          <w:szCs w:val="26"/>
        </w:rPr>
        <w:t xml:space="preserve"> </w:t>
      </w:r>
      <w:r w:rsidR="00CA1594">
        <w:rPr>
          <w:rFonts w:asciiTheme="majorBidi" w:hAnsiTheme="majorBidi" w:cstheme="majorBidi"/>
          <w:b/>
          <w:bCs/>
          <w:color w:val="FF0000"/>
          <w:sz w:val="26"/>
          <w:szCs w:val="26"/>
        </w:rPr>
        <w:t>président de la république.</w:t>
      </w:r>
    </w:p>
    <w:p w:rsidR="001A054B" w:rsidRPr="00654C4E" w:rsidRDefault="001A054B" w:rsidP="00CA1594">
      <w:pPr>
        <w:pStyle w:val="Paragraphedeliste"/>
        <w:spacing w:before="240" w:after="0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 xml:space="preserve">4/Selon le principe de </w:t>
      </w:r>
      <w:r w:rsidR="00CA1594" w:rsidRPr="00CA1594">
        <w:rPr>
          <w:rFonts w:asciiTheme="majorBidi" w:hAnsiTheme="majorBidi" w:cstheme="majorBidi"/>
          <w:b/>
          <w:bCs/>
          <w:color w:val="FF0000"/>
          <w:sz w:val="26"/>
          <w:szCs w:val="26"/>
        </w:rPr>
        <w:t>territorialité</w:t>
      </w:r>
      <w:r w:rsidR="00CA1594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Pr="00654C4E">
        <w:rPr>
          <w:rFonts w:asciiTheme="majorBidi" w:hAnsiTheme="majorBidi" w:cstheme="majorBidi"/>
          <w:sz w:val="26"/>
          <w:szCs w:val="26"/>
        </w:rPr>
        <w:t>les lois promulguées sont exécutoires sur tout le territoire algérien.</w:t>
      </w:r>
      <w:r w:rsidRPr="00654C4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C534E1" w:rsidRPr="00654C4E" w:rsidRDefault="001A054B" w:rsidP="00CA1594">
      <w:pPr>
        <w:spacing w:before="240" w:after="0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5/</w:t>
      </w:r>
      <w:r w:rsidR="00B20BB5" w:rsidRPr="00654C4E">
        <w:rPr>
          <w:rFonts w:asciiTheme="majorBidi" w:hAnsiTheme="majorBidi" w:cstheme="majorBidi"/>
          <w:sz w:val="26"/>
          <w:szCs w:val="26"/>
        </w:rPr>
        <w:t>La</w:t>
      </w:r>
      <w:r w:rsidR="00CA1594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 coutume </w:t>
      </w:r>
      <w:r w:rsidR="00C534E1" w:rsidRPr="00654C4E">
        <w:rPr>
          <w:rFonts w:asciiTheme="majorBidi" w:hAnsiTheme="majorBidi" w:cstheme="majorBidi"/>
          <w:sz w:val="26"/>
          <w:szCs w:val="26"/>
        </w:rPr>
        <w:t>est l’ensemble des règles non écrites non élaborées par le pouvoir législatif ou exécutif. C’est des pratiques généralement et fréquemment admises et auxquelles est soumise toute la société.</w:t>
      </w:r>
    </w:p>
    <w:p w:rsidR="00B20BB5" w:rsidRPr="00654C4E" w:rsidRDefault="00B20BB5" w:rsidP="00CA1594">
      <w:pPr>
        <w:spacing w:before="240" w:after="0"/>
        <w:jc w:val="both"/>
        <w:rPr>
          <w:rFonts w:asciiTheme="majorBidi" w:hAnsiTheme="majorBidi" w:cstheme="majorBidi"/>
          <w:sz w:val="26"/>
          <w:szCs w:val="26"/>
        </w:rPr>
      </w:pPr>
      <w:r w:rsidRPr="00654C4E">
        <w:rPr>
          <w:rFonts w:asciiTheme="majorBidi" w:hAnsiTheme="majorBidi" w:cstheme="majorBidi"/>
          <w:sz w:val="26"/>
          <w:szCs w:val="26"/>
        </w:rPr>
        <w:t>6/</w:t>
      </w:r>
      <w:r w:rsidR="001D2CF2" w:rsidRPr="00654C4E">
        <w:rPr>
          <w:rFonts w:asciiTheme="majorBidi" w:hAnsiTheme="majorBidi" w:cstheme="majorBidi"/>
          <w:sz w:val="26"/>
          <w:szCs w:val="26"/>
        </w:rPr>
        <w:t xml:space="preserve"> Le principe de l’effet immédiat de </w:t>
      </w:r>
      <w:r w:rsidR="00CA1594">
        <w:rPr>
          <w:rFonts w:asciiTheme="majorBidi" w:hAnsiTheme="majorBidi" w:cstheme="majorBidi"/>
          <w:b/>
          <w:bCs/>
          <w:color w:val="FF0000"/>
          <w:sz w:val="26"/>
          <w:szCs w:val="26"/>
        </w:rPr>
        <w:t xml:space="preserve">la loi </w:t>
      </w:r>
      <w:r w:rsidR="001D2CF2" w:rsidRPr="00654C4E">
        <w:rPr>
          <w:rFonts w:asciiTheme="majorBidi" w:hAnsiTheme="majorBidi" w:cstheme="majorBidi"/>
          <w:sz w:val="26"/>
          <w:szCs w:val="26"/>
        </w:rPr>
        <w:t>.nouvelle ne peut s’appliquer sur les contrats antérieurs à la date d’entrée en vigueur de la nouvelle loi.</w:t>
      </w:r>
    </w:p>
    <w:p w:rsidR="001A054B" w:rsidRPr="00654C4E" w:rsidRDefault="001A054B" w:rsidP="001D2CF2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1A054B" w:rsidRPr="00654C4E" w:rsidRDefault="001A054B" w:rsidP="001A054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1A054B" w:rsidRPr="001A054B" w:rsidRDefault="001A054B" w:rsidP="001A054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A054B">
        <w:rPr>
          <w:rFonts w:asciiTheme="majorBidi" w:hAnsiTheme="majorBidi" w:cstheme="majorBidi"/>
          <w:b/>
          <w:bCs/>
        </w:rPr>
        <w:t>Bon courage</w:t>
      </w:r>
    </w:p>
    <w:p w:rsidR="001A054B" w:rsidRPr="001A054B" w:rsidRDefault="001A054B" w:rsidP="001A054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A054B">
        <w:rPr>
          <w:rFonts w:asciiTheme="majorBidi" w:hAnsiTheme="majorBidi" w:cstheme="majorBidi"/>
          <w:b/>
          <w:bCs/>
        </w:rPr>
        <w:t>(Comité de Matière)</w:t>
      </w:r>
    </w:p>
    <w:p w:rsidR="001A054B" w:rsidRPr="00BC1991" w:rsidRDefault="001A054B" w:rsidP="001A05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8369D" w:rsidRPr="00A75B28" w:rsidRDefault="00D8369D" w:rsidP="00D8369D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9457FA" w:rsidRDefault="009457FA"/>
    <w:sectPr w:rsidR="009457FA" w:rsidSect="009457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77" w:rsidRDefault="00696877" w:rsidP="001D2CF2">
      <w:pPr>
        <w:spacing w:after="0" w:line="240" w:lineRule="auto"/>
      </w:pPr>
      <w:r>
        <w:separator/>
      </w:r>
    </w:p>
  </w:endnote>
  <w:endnote w:type="continuationSeparator" w:id="1">
    <w:p w:rsidR="00696877" w:rsidRDefault="00696877" w:rsidP="001D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516"/>
      <w:docPartObj>
        <w:docPartGallery w:val="Page Numbers (Bottom of Page)"/>
        <w:docPartUnique/>
      </w:docPartObj>
    </w:sdtPr>
    <w:sdtContent>
      <w:p w:rsidR="001D2CF2" w:rsidRDefault="0032346D">
        <w:pPr>
          <w:pStyle w:val="Pieddepage"/>
          <w:jc w:val="center"/>
        </w:pPr>
        <w:fldSimple w:instr=" PAGE   \* MERGEFORMAT ">
          <w:r w:rsidR="00606BF0">
            <w:rPr>
              <w:noProof/>
            </w:rPr>
            <w:t>1</w:t>
          </w:r>
        </w:fldSimple>
      </w:p>
    </w:sdtContent>
  </w:sdt>
  <w:p w:rsidR="001D2CF2" w:rsidRDefault="001D2C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77" w:rsidRDefault="00696877" w:rsidP="001D2CF2">
      <w:pPr>
        <w:spacing w:after="0" w:line="240" w:lineRule="auto"/>
      </w:pPr>
      <w:r>
        <w:separator/>
      </w:r>
    </w:p>
  </w:footnote>
  <w:footnote w:type="continuationSeparator" w:id="1">
    <w:p w:rsidR="00696877" w:rsidRDefault="00696877" w:rsidP="001D2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69D"/>
    <w:rsid w:val="001A054B"/>
    <w:rsid w:val="001D2CF2"/>
    <w:rsid w:val="0032346D"/>
    <w:rsid w:val="003F1CC4"/>
    <w:rsid w:val="00606BF0"/>
    <w:rsid w:val="00654C4E"/>
    <w:rsid w:val="00696877"/>
    <w:rsid w:val="00742549"/>
    <w:rsid w:val="00886434"/>
    <w:rsid w:val="009457FA"/>
    <w:rsid w:val="009D69AF"/>
    <w:rsid w:val="00B20BB5"/>
    <w:rsid w:val="00C01F82"/>
    <w:rsid w:val="00C534E1"/>
    <w:rsid w:val="00CA1594"/>
    <w:rsid w:val="00D8369D"/>
    <w:rsid w:val="00E9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3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A05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D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2CF2"/>
  </w:style>
  <w:style w:type="paragraph" w:styleId="Pieddepage">
    <w:name w:val="footer"/>
    <w:basedOn w:val="Normal"/>
    <w:link w:val="PieddepageCar"/>
    <w:uiPriority w:val="99"/>
    <w:unhideWhenUsed/>
    <w:rsid w:val="001D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BRM</dc:creator>
  <cp:lastModifiedBy>BRM</cp:lastModifiedBy>
  <cp:revision>3</cp:revision>
  <dcterms:created xsi:type="dcterms:W3CDTF">2023-06-20T22:10:00Z</dcterms:created>
  <dcterms:modified xsi:type="dcterms:W3CDTF">2023-06-20T22:31:00Z</dcterms:modified>
</cp:coreProperties>
</file>