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956D99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" filled="f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956D9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26035</wp:posOffset>
                </wp:positionV>
                <wp:extent cx="5081270" cy="647700"/>
                <wp:effectExtent l="34925" t="33020" r="36830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127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 xml:space="preserve">Fiche de </w:t>
                            </w:r>
                            <w:r w:rsidR="004E10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renseignement pour le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70.45pt;margin-top:2.05pt;width:400.1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qC+w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 xml:space="preserve">Fiche de </w:t>
                      </w:r>
                      <w:r w:rsidR="004E10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renseignement pour le stage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tbl>
      <w:tblPr>
        <w:tblStyle w:val="Grilledutableau"/>
        <w:bidiVisual/>
        <w:tblW w:w="10271" w:type="dxa"/>
        <w:tblLook w:val="04A0" w:firstRow="1" w:lastRow="0" w:firstColumn="1" w:lastColumn="0" w:noHBand="0" w:noVBand="1"/>
      </w:tblPr>
      <w:tblGrid>
        <w:gridCol w:w="1371"/>
        <w:gridCol w:w="2704"/>
        <w:gridCol w:w="1559"/>
        <w:gridCol w:w="1559"/>
        <w:gridCol w:w="2502"/>
        <w:gridCol w:w="576"/>
      </w:tblGrid>
      <w:tr w:rsidR="00DB4530" w:rsidTr="00DB4530">
        <w:trPr>
          <w:trHeight w:val="898"/>
        </w:trPr>
        <w:tc>
          <w:tcPr>
            <w:tcW w:w="1371" w:type="dxa"/>
            <w:vAlign w:val="center"/>
          </w:tcPr>
          <w:p w:rsidR="004E1027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signature</w:t>
            </w:r>
            <w:proofErr w:type="spellEnd"/>
          </w:p>
        </w:tc>
        <w:tc>
          <w:tcPr>
            <w:tcW w:w="2704" w:type="dxa"/>
            <w:vAlign w:val="center"/>
          </w:tcPr>
          <w:p w:rsidR="004E1027" w:rsidRPr="00DB4530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e-mail professionnel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</w:t>
            </w:r>
            <w:r w:rsidR="00DB4530"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/</w:t>
            </w: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 TLEPHONE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Numéro d’inscription</w:t>
            </w:r>
          </w:p>
        </w:tc>
        <w:tc>
          <w:tcPr>
            <w:tcW w:w="2502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Nom </w:t>
            </w:r>
            <w:r w:rsid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et </w:t>
            </w: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prénom</w:t>
            </w: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°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N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</w:tbl>
    <w:p w:rsidR="00801E04" w:rsidRDefault="00801E04" w:rsidP="00801E04">
      <w:pPr>
        <w:spacing w:after="0"/>
        <w:jc w:val="center"/>
        <w:rPr>
          <w:rFonts w:ascii="Arial" w:hAnsi="Arial"/>
          <w:sz w:val="44"/>
          <w:szCs w:val="44"/>
        </w:rPr>
      </w:pPr>
    </w:p>
    <w:p w:rsidR="00801E04" w:rsidRPr="00801E04" w:rsidRDefault="00801E04" w:rsidP="00801E04">
      <w:pPr>
        <w:spacing w:after="0"/>
        <w:jc w:val="center"/>
        <w:rPr>
          <w:rFonts w:ascii="Arial" w:hAnsi="Arial"/>
          <w:sz w:val="44"/>
          <w:szCs w:val="44"/>
        </w:rPr>
      </w:pPr>
      <w:r w:rsidRPr="00801E04">
        <w:rPr>
          <w:rFonts w:ascii="Arial" w:hAnsi="Arial"/>
          <w:sz w:val="44"/>
          <w:szCs w:val="44"/>
        </w:rPr>
        <w:t>G</w:t>
      </w:r>
      <w:r>
        <w:rPr>
          <w:rFonts w:ascii="Arial" w:hAnsi="Arial"/>
          <w:sz w:val="44"/>
          <w:szCs w:val="44"/>
        </w:rPr>
        <w:t>roupe</w:t>
      </w:r>
      <w:r w:rsidRPr="00801E04">
        <w:rPr>
          <w:rFonts w:ascii="Arial" w:hAnsi="Arial"/>
          <w:sz w:val="44"/>
          <w:szCs w:val="44"/>
        </w:rPr>
        <w:t xml:space="preserve"> :  </w:t>
      </w:r>
    </w:p>
    <w:p w:rsidR="00DB4530" w:rsidRDefault="00DB4530" w:rsidP="00967D98">
      <w:pPr>
        <w:tabs>
          <w:tab w:val="left" w:pos="495"/>
          <w:tab w:val="left" w:pos="4437"/>
        </w:tabs>
        <w:jc w:val="both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4E1027">
        <w:rPr>
          <w:rFonts w:ascii="Arial" w:hAnsi="Arial"/>
          <w:sz w:val="28"/>
          <w:szCs w:val="28"/>
        </w:rPr>
        <w:t xml:space="preserve">licence </w:t>
      </w:r>
      <w:r w:rsidR="009702F6" w:rsidRPr="00967D98">
        <w:rPr>
          <w:rFonts w:ascii="Arial" w:hAnsi="Arial"/>
          <w:sz w:val="28"/>
          <w:szCs w:val="28"/>
        </w:rPr>
        <w:t xml:space="preserve">  </w:t>
      </w:r>
    </w:p>
    <w:p w:rsidR="00D878B9" w:rsidRDefault="001561BA" w:rsidP="00801E04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>communication</w:t>
      </w:r>
      <w:r w:rsidR="00E73041">
        <w:rPr>
          <w:rFonts w:ascii="Arial" w:hAnsi="Arial"/>
          <w:sz w:val="28"/>
          <w:szCs w:val="28"/>
        </w:rPr>
        <w:t xml:space="preserve">  </w:t>
      </w:r>
      <w:r w:rsidR="00B17721">
        <w:rPr>
          <w:rFonts w:ascii="Arial" w:hAnsi="Arial"/>
          <w:sz w:val="28"/>
          <w:szCs w:val="28"/>
        </w:rPr>
        <w:t xml:space="preserve"> </w:t>
      </w:r>
    </w:p>
    <w:p w:rsidR="004E1027" w:rsidRDefault="004E1027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8"/>
          <w:szCs w:val="28"/>
        </w:rPr>
      </w:pP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A7760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</w:t>
      </w:r>
      <w:proofErr w:type="gramStart"/>
      <w:r w:rsidRPr="00D878B9">
        <w:rPr>
          <w:rFonts w:asciiTheme="minorBidi" w:hAnsiTheme="minorBidi" w:cstheme="minorBidi"/>
          <w:b/>
          <w:bCs/>
          <w:sz w:val="24"/>
          <w:szCs w:val="24"/>
        </w:rPr>
        <w:t>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proofErr w:type="gramEnd"/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801E04">
        <w:rPr>
          <w:rFonts w:asciiTheme="minorBidi" w:hAnsiTheme="minorBidi" w:cstheme="minorBidi"/>
          <w:b/>
          <w:bCs/>
          <w:sz w:val="24"/>
          <w:szCs w:val="24"/>
        </w:rPr>
        <w:t xml:space="preserve"> 2023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Pr="00DB4530" w:rsidRDefault="00DB4530">
      <w:pPr>
        <w:rPr>
          <w:sz w:val="36"/>
        </w:rPr>
      </w:pPr>
      <w:r w:rsidRPr="00DB4530">
        <w:rPr>
          <w:rFonts w:ascii="Century Gothic" w:hAnsi="Century Gothic"/>
          <w:b/>
          <w:sz w:val="32"/>
          <w:szCs w:val="20"/>
        </w:rPr>
        <w:t>Le chef de département</w:t>
      </w:r>
    </w:p>
    <w:sectPr w:rsidR="005156EE" w:rsidRPr="00DB4530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52BF5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11D34"/>
    <w:rsid w:val="00424E8D"/>
    <w:rsid w:val="00426F1A"/>
    <w:rsid w:val="004320C7"/>
    <w:rsid w:val="004B5100"/>
    <w:rsid w:val="004B706B"/>
    <w:rsid w:val="004C76B6"/>
    <w:rsid w:val="004D172B"/>
    <w:rsid w:val="004D79FC"/>
    <w:rsid w:val="004E1027"/>
    <w:rsid w:val="004E1C17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01E04"/>
    <w:rsid w:val="00824EDA"/>
    <w:rsid w:val="00843137"/>
    <w:rsid w:val="008476DD"/>
    <w:rsid w:val="00851BD1"/>
    <w:rsid w:val="008A5737"/>
    <w:rsid w:val="008B285B"/>
    <w:rsid w:val="008E33ED"/>
    <w:rsid w:val="008F38C2"/>
    <w:rsid w:val="009041BA"/>
    <w:rsid w:val="00931F43"/>
    <w:rsid w:val="00932114"/>
    <w:rsid w:val="00941D6C"/>
    <w:rsid w:val="00956D99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17721"/>
    <w:rsid w:val="00B23F7D"/>
    <w:rsid w:val="00B54AFE"/>
    <w:rsid w:val="00B56935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B4530"/>
    <w:rsid w:val="00DE52BF"/>
    <w:rsid w:val="00E34C9C"/>
    <w:rsid w:val="00E43EDD"/>
    <w:rsid w:val="00E73041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42D1-B134-426A-8809-E9C56CFF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84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9</cp:revision>
  <cp:lastPrinted>2023-11-20T15:15:00Z</cp:lastPrinted>
  <dcterms:created xsi:type="dcterms:W3CDTF">2021-12-01T11:17:00Z</dcterms:created>
  <dcterms:modified xsi:type="dcterms:W3CDTF">2023-11-20T15:16:00Z</dcterms:modified>
</cp:coreProperties>
</file>