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41" w:rsidRDefault="00644CED" w:rsidP="00644CED">
      <w:pPr>
        <w:rPr>
          <w:b/>
          <w:sz w:val="32"/>
        </w:rPr>
      </w:pPr>
      <w:r>
        <w:rPr>
          <w:b/>
          <w:bCs w:val="0"/>
          <w:noProof/>
        </w:rPr>
        <w:drawing>
          <wp:inline distT="0" distB="0" distL="0" distR="0">
            <wp:extent cx="1771650" cy="628650"/>
            <wp:effectExtent l="19050" t="0" r="0" b="0"/>
            <wp:docPr id="8" name="Image 214" descr="Logo université ne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Logo université new "/>
                    <pic:cNvPicPr>
                      <a:picLocks noChangeAspect="1" noChangeArrowheads="1"/>
                    </pic:cNvPicPr>
                  </pic:nvPicPr>
                  <pic:blipFill>
                    <a:blip r:embed="rId8" cstate="print"/>
                    <a:srcRect/>
                    <a:stretch>
                      <a:fillRect/>
                    </a:stretch>
                  </pic:blipFill>
                  <pic:spPr bwMode="auto">
                    <a:xfrm>
                      <a:off x="0" y="0"/>
                      <a:ext cx="1771650" cy="628650"/>
                    </a:xfrm>
                    <a:prstGeom prst="rect">
                      <a:avLst/>
                    </a:prstGeom>
                    <a:noFill/>
                    <a:ln w="9525">
                      <a:noFill/>
                      <a:miter lim="800000"/>
                      <a:headEnd/>
                      <a:tailEnd/>
                    </a:ln>
                  </pic:spPr>
                </pic:pic>
              </a:graphicData>
            </a:graphic>
          </wp:inline>
        </w:drawing>
      </w:r>
      <w:r w:rsidR="006417D6">
        <w:rPr>
          <w:b/>
          <w:noProof/>
          <w:sz w:val="32"/>
        </w:rPr>
        <w:pict>
          <v:shapetype id="_x0000_t202" coordsize="21600,21600" o:spt="202" path="m,l,21600r21600,l21600,xe">
            <v:stroke joinstyle="miter"/>
            <v:path gradientshapeok="t" o:connecttype="rect"/>
          </v:shapetype>
          <v:shape id="_x0000_s1810" type="#_x0000_t202" style="position:absolute;left:0;text-align:left;margin-left:15.4pt;margin-top:16.5pt;width:20.9pt;height:54.55pt;z-index:251954176;mso-wrap-style:none;mso-position-horizontal-relative:text;mso-position-vertical-relative:text" stroked="f">
            <v:textbox style="mso-next-textbox:#_x0000_s1810">
              <w:txbxContent>
                <w:p w:rsidR="0068270B" w:rsidRPr="00574CF7" w:rsidRDefault="0068270B" w:rsidP="00753F41">
                  <w:pPr>
                    <w:autoSpaceDE w:val="0"/>
                    <w:autoSpaceDN w:val="0"/>
                    <w:adjustRightInd w:val="0"/>
                    <w:rPr>
                      <w:b/>
                      <w:bCs w:val="0"/>
                    </w:rPr>
                  </w:pPr>
                </w:p>
              </w:txbxContent>
            </v:textbox>
            <w10:wrap type="square"/>
          </v:shape>
        </w:pict>
      </w:r>
    </w:p>
    <w:p w:rsidR="00644CED" w:rsidRPr="001C7F0F" w:rsidRDefault="00644CED" w:rsidP="00644CED">
      <w:pPr>
        <w:rPr>
          <w:b/>
          <w:sz w:val="32"/>
        </w:rPr>
      </w:pPr>
    </w:p>
    <w:p w:rsidR="001C7F0F" w:rsidRPr="00E92FAB" w:rsidRDefault="00644CED" w:rsidP="001C7F0F">
      <w:pPr>
        <w:jc w:val="center"/>
        <w:rPr>
          <w:b/>
          <w:sz w:val="28"/>
          <w:szCs w:val="28"/>
        </w:rPr>
      </w:pPr>
      <w:r w:rsidRPr="00E92FAB">
        <w:rPr>
          <w:b/>
          <w:sz w:val="28"/>
          <w:szCs w:val="28"/>
        </w:rPr>
        <w:t>Université Abderrahmane Mira-</w:t>
      </w:r>
      <w:r w:rsidR="001C7F0F" w:rsidRPr="00E92FAB">
        <w:rPr>
          <w:b/>
          <w:sz w:val="28"/>
          <w:szCs w:val="28"/>
        </w:rPr>
        <w:t>BEJAIA</w:t>
      </w:r>
    </w:p>
    <w:p w:rsidR="00644CED" w:rsidRDefault="00644CED" w:rsidP="00AD7A86">
      <w:pPr>
        <w:jc w:val="center"/>
        <w:rPr>
          <w:b/>
          <w:sz w:val="28"/>
          <w:szCs w:val="28"/>
        </w:rPr>
      </w:pPr>
      <w:r w:rsidRPr="00E92FAB">
        <w:rPr>
          <w:b/>
          <w:sz w:val="28"/>
          <w:szCs w:val="28"/>
        </w:rPr>
        <w:t>Faculté  Des  Sciences Economique</w:t>
      </w:r>
      <w:r w:rsidR="00842835">
        <w:rPr>
          <w:b/>
          <w:sz w:val="28"/>
          <w:szCs w:val="28"/>
        </w:rPr>
        <w:t>s</w:t>
      </w:r>
      <w:r w:rsidR="001C7F0F" w:rsidRPr="00E92FAB">
        <w:rPr>
          <w:b/>
          <w:sz w:val="28"/>
          <w:szCs w:val="28"/>
        </w:rPr>
        <w:t>, C</w:t>
      </w:r>
      <w:r w:rsidRPr="00E92FAB">
        <w:rPr>
          <w:b/>
          <w:sz w:val="28"/>
          <w:szCs w:val="28"/>
        </w:rPr>
        <w:t>ommerciale</w:t>
      </w:r>
      <w:r w:rsidR="00842835">
        <w:rPr>
          <w:b/>
          <w:sz w:val="28"/>
          <w:szCs w:val="28"/>
        </w:rPr>
        <w:t>s</w:t>
      </w:r>
      <w:r w:rsidRPr="00E92FAB">
        <w:rPr>
          <w:b/>
          <w:sz w:val="28"/>
          <w:szCs w:val="28"/>
        </w:rPr>
        <w:t xml:space="preserve"> Et Des Sciences De Gestion</w:t>
      </w:r>
    </w:p>
    <w:p w:rsidR="00AD7A86" w:rsidRPr="00E92FAB" w:rsidRDefault="00AD7A86" w:rsidP="00AD7A86">
      <w:pPr>
        <w:jc w:val="center"/>
        <w:rPr>
          <w:b/>
          <w:sz w:val="28"/>
          <w:szCs w:val="28"/>
        </w:rPr>
      </w:pPr>
    </w:p>
    <w:p w:rsidR="002F019A" w:rsidRPr="002F019A" w:rsidRDefault="002F019A" w:rsidP="002F019A">
      <w:pPr>
        <w:jc w:val="center"/>
        <w:rPr>
          <w:b/>
          <w:sz w:val="28"/>
          <w:szCs w:val="28"/>
          <w:rtl/>
        </w:rPr>
      </w:pPr>
      <w:r w:rsidRPr="002F019A">
        <w:rPr>
          <w:b/>
          <w:sz w:val="28"/>
          <w:szCs w:val="28"/>
        </w:rPr>
        <w:t>Département des enseignements de base pour le domaine SEGC-LMD</w:t>
      </w:r>
    </w:p>
    <w:p w:rsidR="00644CED" w:rsidRDefault="00644CED" w:rsidP="00644CED">
      <w:pPr>
        <w:jc w:val="center"/>
        <w:rPr>
          <w:b/>
          <w:sz w:val="36"/>
          <w:szCs w:val="36"/>
        </w:rPr>
      </w:pPr>
    </w:p>
    <w:p w:rsidR="00A05307" w:rsidRDefault="00A05307" w:rsidP="00644CED">
      <w:pPr>
        <w:jc w:val="center"/>
        <w:rPr>
          <w:b/>
          <w:sz w:val="36"/>
          <w:szCs w:val="36"/>
        </w:rPr>
      </w:pPr>
    </w:p>
    <w:p w:rsidR="00A05307" w:rsidRDefault="00A05307" w:rsidP="00644CED">
      <w:pPr>
        <w:jc w:val="center"/>
        <w:rPr>
          <w:b/>
          <w:sz w:val="36"/>
          <w:szCs w:val="36"/>
        </w:rPr>
      </w:pPr>
    </w:p>
    <w:p w:rsidR="00644CED" w:rsidRDefault="00644CED" w:rsidP="00644CED">
      <w:pPr>
        <w:jc w:val="center"/>
        <w:rPr>
          <w:b/>
          <w:sz w:val="36"/>
          <w:szCs w:val="36"/>
        </w:rPr>
      </w:pPr>
      <w:r w:rsidRPr="00644CED">
        <w:rPr>
          <w:b/>
          <w:sz w:val="36"/>
          <w:szCs w:val="36"/>
        </w:rPr>
        <w:t>Polycopié pédagogique</w:t>
      </w:r>
    </w:p>
    <w:p w:rsidR="00644CED" w:rsidRPr="002F019A" w:rsidRDefault="00644CED" w:rsidP="002450BB">
      <w:pPr>
        <w:rPr>
          <w:b/>
        </w:rPr>
      </w:pPr>
      <w:r>
        <w:rPr>
          <w:b/>
          <w:sz w:val="32"/>
          <w:szCs w:val="32"/>
        </w:rPr>
        <w:t xml:space="preserve">         </w:t>
      </w:r>
      <w:r w:rsidR="00A8460D">
        <w:rPr>
          <w:b/>
          <w:sz w:val="32"/>
          <w:szCs w:val="32"/>
        </w:rPr>
        <w:t xml:space="preserve"> </w:t>
      </w:r>
      <w:r w:rsidR="00430F65">
        <w:rPr>
          <w:b/>
          <w:sz w:val="32"/>
          <w:szCs w:val="32"/>
        </w:rPr>
        <w:t xml:space="preserve">      </w:t>
      </w:r>
      <w:r w:rsidR="00A8460D">
        <w:rPr>
          <w:b/>
          <w:sz w:val="32"/>
          <w:szCs w:val="32"/>
        </w:rPr>
        <w:t xml:space="preserve"> </w:t>
      </w:r>
    </w:p>
    <w:p w:rsidR="002F019A" w:rsidRDefault="002F019A" w:rsidP="00644CED">
      <w:pPr>
        <w:jc w:val="center"/>
        <w:rPr>
          <w:b/>
          <w:sz w:val="32"/>
          <w:szCs w:val="32"/>
        </w:rPr>
      </w:pPr>
    </w:p>
    <w:p w:rsidR="00644CED" w:rsidRPr="002F019A" w:rsidRDefault="003B174F" w:rsidP="001B55A3">
      <w:pPr>
        <w:jc w:val="center"/>
        <w:rPr>
          <w:b/>
          <w:sz w:val="36"/>
          <w:szCs w:val="36"/>
        </w:rPr>
      </w:pPr>
      <w:r>
        <w:rPr>
          <w:b/>
          <w:sz w:val="36"/>
          <w:szCs w:val="36"/>
        </w:rPr>
        <w:t>F</w:t>
      </w:r>
      <w:r w:rsidR="001B55A3">
        <w:rPr>
          <w:b/>
          <w:sz w:val="36"/>
          <w:szCs w:val="36"/>
        </w:rPr>
        <w:t xml:space="preserve">iscalité des opérations bancaires </w:t>
      </w:r>
      <w:r w:rsidR="008A7E49">
        <w:rPr>
          <w:b/>
          <w:sz w:val="36"/>
          <w:szCs w:val="36"/>
        </w:rPr>
        <w:t>et financières</w:t>
      </w:r>
    </w:p>
    <w:p w:rsidR="00E92FAB" w:rsidRDefault="00644CED" w:rsidP="002F019A">
      <w:pPr>
        <w:rPr>
          <w:bCs w:val="0"/>
          <w:sz w:val="28"/>
          <w:szCs w:val="28"/>
        </w:rPr>
      </w:pPr>
      <w:r>
        <w:rPr>
          <w:bCs w:val="0"/>
          <w:sz w:val="28"/>
          <w:szCs w:val="28"/>
        </w:rPr>
        <w:t xml:space="preserve">             </w:t>
      </w:r>
      <w:r w:rsidR="003B174F">
        <w:rPr>
          <w:b/>
          <w:sz w:val="32"/>
          <w:szCs w:val="32"/>
        </w:rPr>
        <w:t xml:space="preserve">  </w:t>
      </w:r>
      <w:r w:rsidR="003B174F" w:rsidRPr="002F019A">
        <w:rPr>
          <w:bCs w:val="0"/>
        </w:rPr>
        <w:t xml:space="preserve">Cours destiné aux étudiants </w:t>
      </w:r>
      <w:r w:rsidR="003B174F">
        <w:rPr>
          <w:bCs w:val="0"/>
        </w:rPr>
        <w:t>de Master II : Economie Monétaire et Bancaire</w:t>
      </w:r>
    </w:p>
    <w:p w:rsidR="00E92FAB" w:rsidRDefault="00E92FAB" w:rsidP="00644CED">
      <w:pPr>
        <w:rPr>
          <w:bCs w:val="0"/>
          <w:sz w:val="28"/>
          <w:szCs w:val="28"/>
        </w:rPr>
      </w:pPr>
    </w:p>
    <w:p w:rsidR="00E92FAB" w:rsidRDefault="00E92FAB" w:rsidP="00644CED">
      <w:pPr>
        <w:rPr>
          <w:bCs w:val="0"/>
          <w:sz w:val="28"/>
          <w:szCs w:val="28"/>
        </w:rPr>
      </w:pPr>
    </w:p>
    <w:p w:rsidR="001C7F0F" w:rsidRPr="00E92FAB" w:rsidRDefault="00E92FAB" w:rsidP="001B55A3">
      <w:pPr>
        <w:jc w:val="center"/>
        <w:rPr>
          <w:bCs w:val="0"/>
        </w:rPr>
      </w:pPr>
      <w:r w:rsidRPr="00E92FAB">
        <w:rPr>
          <w:bCs w:val="0"/>
        </w:rPr>
        <w:t>Année : 202</w:t>
      </w:r>
      <w:r w:rsidR="001B55A3">
        <w:rPr>
          <w:bCs w:val="0"/>
        </w:rPr>
        <w:t>3</w:t>
      </w:r>
      <w:r w:rsidR="002F019A">
        <w:rPr>
          <w:bCs w:val="0"/>
        </w:rPr>
        <w:t>-202</w:t>
      </w:r>
      <w:r w:rsidR="001B55A3">
        <w:rPr>
          <w:bCs w:val="0"/>
        </w:rPr>
        <w:t>4</w:t>
      </w:r>
    </w:p>
    <w:p w:rsidR="00425F88" w:rsidRDefault="00425F88" w:rsidP="00D86F10">
      <w:pPr>
        <w:overflowPunct w:val="0"/>
        <w:autoSpaceDE w:val="0"/>
        <w:autoSpaceDN w:val="0"/>
        <w:adjustRightInd w:val="0"/>
        <w:spacing w:after="0" w:line="360" w:lineRule="auto"/>
        <w:textAlignment w:val="baseline"/>
        <w:rPr>
          <w:bCs w:val="0"/>
        </w:rPr>
      </w:pPr>
    </w:p>
    <w:p w:rsidR="002F019A" w:rsidRDefault="00430F65" w:rsidP="00430F65">
      <w:pPr>
        <w:overflowPunct w:val="0"/>
        <w:autoSpaceDE w:val="0"/>
        <w:autoSpaceDN w:val="0"/>
        <w:adjustRightInd w:val="0"/>
        <w:spacing w:after="0" w:line="360" w:lineRule="auto"/>
        <w:jc w:val="right"/>
        <w:textAlignment w:val="baseline"/>
        <w:rPr>
          <w:bCs w:val="0"/>
        </w:rPr>
      </w:pPr>
      <w:r>
        <w:rPr>
          <w:b/>
          <w:sz w:val="32"/>
          <w:szCs w:val="32"/>
        </w:rPr>
        <w:t>Dr. ASSOUL NAOUAL</w:t>
      </w:r>
    </w:p>
    <w:p w:rsidR="00A8460D" w:rsidRDefault="00A8460D" w:rsidP="00D86F10">
      <w:pPr>
        <w:overflowPunct w:val="0"/>
        <w:autoSpaceDE w:val="0"/>
        <w:autoSpaceDN w:val="0"/>
        <w:adjustRightInd w:val="0"/>
        <w:spacing w:after="0" w:line="360" w:lineRule="auto"/>
        <w:textAlignment w:val="baseline"/>
        <w:rPr>
          <w:bCs w:val="0"/>
        </w:rPr>
      </w:pPr>
    </w:p>
    <w:p w:rsidR="00E7440A" w:rsidRDefault="00E7440A" w:rsidP="008F4D97">
      <w:pPr>
        <w:overflowPunct w:val="0"/>
        <w:autoSpaceDE w:val="0"/>
        <w:autoSpaceDN w:val="0"/>
        <w:adjustRightInd w:val="0"/>
        <w:spacing w:after="0" w:line="360" w:lineRule="auto"/>
        <w:jc w:val="center"/>
        <w:textAlignment w:val="baseline"/>
        <w:rPr>
          <w:bCs w:val="0"/>
        </w:rPr>
      </w:pPr>
    </w:p>
    <w:p w:rsidR="00430F65" w:rsidRDefault="00430F65" w:rsidP="008F4D97">
      <w:pPr>
        <w:overflowPunct w:val="0"/>
        <w:autoSpaceDE w:val="0"/>
        <w:autoSpaceDN w:val="0"/>
        <w:adjustRightInd w:val="0"/>
        <w:spacing w:after="0" w:line="360" w:lineRule="auto"/>
        <w:jc w:val="center"/>
        <w:textAlignment w:val="baseline"/>
        <w:rPr>
          <w:bCs w:val="0"/>
        </w:rPr>
      </w:pPr>
    </w:p>
    <w:p w:rsidR="00430F65" w:rsidRDefault="00430F65" w:rsidP="008F4D97">
      <w:pPr>
        <w:overflowPunct w:val="0"/>
        <w:autoSpaceDE w:val="0"/>
        <w:autoSpaceDN w:val="0"/>
        <w:adjustRightInd w:val="0"/>
        <w:spacing w:after="0" w:line="360" w:lineRule="auto"/>
        <w:jc w:val="center"/>
        <w:textAlignment w:val="baseline"/>
        <w:rPr>
          <w:bCs w:val="0"/>
        </w:rPr>
      </w:pPr>
    </w:p>
    <w:p w:rsidR="00430F65" w:rsidRDefault="00430F65" w:rsidP="008F4D97">
      <w:pPr>
        <w:overflowPunct w:val="0"/>
        <w:autoSpaceDE w:val="0"/>
        <w:autoSpaceDN w:val="0"/>
        <w:adjustRightInd w:val="0"/>
        <w:spacing w:after="0" w:line="360" w:lineRule="auto"/>
        <w:jc w:val="center"/>
        <w:textAlignment w:val="baseline"/>
        <w:rPr>
          <w:bCs w:val="0"/>
        </w:rPr>
      </w:pPr>
    </w:p>
    <w:p w:rsidR="00692130" w:rsidRDefault="00692130" w:rsidP="00CC6F4B">
      <w:pPr>
        <w:overflowPunct w:val="0"/>
        <w:autoSpaceDE w:val="0"/>
        <w:autoSpaceDN w:val="0"/>
        <w:adjustRightInd w:val="0"/>
        <w:spacing w:after="0" w:line="360" w:lineRule="auto"/>
        <w:jc w:val="center"/>
        <w:textAlignment w:val="baseline"/>
        <w:rPr>
          <w:bCs w:val="0"/>
        </w:rPr>
      </w:pPr>
    </w:p>
    <w:p w:rsidR="00DD2294" w:rsidRDefault="00682826" w:rsidP="00A05490">
      <w:pPr>
        <w:overflowPunct w:val="0"/>
        <w:autoSpaceDE w:val="0"/>
        <w:autoSpaceDN w:val="0"/>
        <w:adjustRightInd w:val="0"/>
        <w:spacing w:after="0" w:line="360" w:lineRule="auto"/>
        <w:jc w:val="center"/>
        <w:textAlignment w:val="baseline"/>
        <w:rPr>
          <w:b/>
        </w:rPr>
      </w:pPr>
      <w:r w:rsidRPr="00DC2312">
        <w:rPr>
          <w:b/>
        </w:rPr>
        <w:t>Avant propos</w:t>
      </w:r>
    </w:p>
    <w:p w:rsidR="00CC6F4B" w:rsidRDefault="00CC6F4B" w:rsidP="00DD2294">
      <w:pPr>
        <w:overflowPunct w:val="0"/>
        <w:autoSpaceDE w:val="0"/>
        <w:autoSpaceDN w:val="0"/>
        <w:adjustRightInd w:val="0"/>
        <w:spacing w:after="0" w:line="360" w:lineRule="auto"/>
        <w:textAlignment w:val="baseline"/>
        <w:rPr>
          <w:b/>
        </w:rPr>
      </w:pPr>
    </w:p>
    <w:p w:rsidR="00CC6F4B" w:rsidRDefault="00CC6F4B" w:rsidP="00DD2294">
      <w:pPr>
        <w:overflowPunct w:val="0"/>
        <w:autoSpaceDE w:val="0"/>
        <w:autoSpaceDN w:val="0"/>
        <w:adjustRightInd w:val="0"/>
        <w:spacing w:after="0" w:line="360" w:lineRule="auto"/>
        <w:textAlignment w:val="baseline"/>
        <w:rPr>
          <w:b/>
        </w:rPr>
      </w:pPr>
    </w:p>
    <w:p w:rsidR="00CC6F4B" w:rsidRDefault="00CC6F4B" w:rsidP="00DD2294">
      <w:pPr>
        <w:overflowPunct w:val="0"/>
        <w:autoSpaceDE w:val="0"/>
        <w:autoSpaceDN w:val="0"/>
        <w:adjustRightInd w:val="0"/>
        <w:spacing w:after="0" w:line="360" w:lineRule="auto"/>
        <w:textAlignment w:val="baseline"/>
        <w:rPr>
          <w:b/>
        </w:rPr>
      </w:pPr>
    </w:p>
    <w:p w:rsidR="00261CB0" w:rsidRDefault="00DD2294" w:rsidP="00150461">
      <w:pPr>
        <w:overflowPunct w:val="0"/>
        <w:autoSpaceDE w:val="0"/>
        <w:autoSpaceDN w:val="0"/>
        <w:adjustRightInd w:val="0"/>
        <w:spacing w:after="0" w:line="360" w:lineRule="auto"/>
        <w:textAlignment w:val="baseline"/>
      </w:pPr>
      <w:r>
        <w:rPr>
          <w:b/>
        </w:rPr>
        <w:t xml:space="preserve">      </w:t>
      </w:r>
      <w:r w:rsidR="00D91783">
        <w:t>Le</w:t>
      </w:r>
      <w:r w:rsidR="00682826" w:rsidRPr="00DC2312">
        <w:t xml:space="preserve"> </w:t>
      </w:r>
      <w:r w:rsidR="00464071" w:rsidRPr="00DC2312">
        <w:t xml:space="preserve">cours de </w:t>
      </w:r>
      <w:r w:rsidR="00D91783">
        <w:t xml:space="preserve">fiscalité des opérations bancaires </w:t>
      </w:r>
      <w:r w:rsidR="008A7E49">
        <w:t xml:space="preserve">et financières </w:t>
      </w:r>
      <w:r w:rsidR="00150461">
        <w:t>aborde</w:t>
      </w:r>
      <w:r w:rsidR="00D91783">
        <w:t xml:space="preserve"> la méthodologie de l’impôt</w:t>
      </w:r>
      <w:r w:rsidR="00CD3699">
        <w:t xml:space="preserve"> et les </w:t>
      </w:r>
      <w:r w:rsidR="00325062">
        <w:t>traitements</w:t>
      </w:r>
      <w:r w:rsidR="00D91783">
        <w:t xml:space="preserve"> se rapportant </w:t>
      </w:r>
      <w:r w:rsidR="00572224">
        <w:t>à la fiscalité des</w:t>
      </w:r>
      <w:r w:rsidR="00D91783">
        <w:t xml:space="preserve"> </w:t>
      </w:r>
      <w:r w:rsidR="00325062">
        <w:t xml:space="preserve">revenus des </w:t>
      </w:r>
      <w:r w:rsidR="00D91783">
        <w:t>produits bancaires</w:t>
      </w:r>
      <w:r w:rsidR="000A4E65">
        <w:t xml:space="preserve"> notamment financiers</w:t>
      </w:r>
      <w:r w:rsidR="00D91783">
        <w:t>.</w:t>
      </w:r>
      <w:r w:rsidR="00406F95" w:rsidRPr="00DC2312">
        <w:t xml:space="preserve"> </w:t>
      </w:r>
      <w:r w:rsidR="00AD7A86">
        <w:t>Il permet de mieux cerner</w:t>
      </w:r>
      <w:r w:rsidR="00325062">
        <w:t xml:space="preserve"> </w:t>
      </w:r>
      <w:r w:rsidR="00325062" w:rsidRPr="006F7ACF">
        <w:t>le régime fiscal approprié à ces revenus considérés</w:t>
      </w:r>
      <w:r w:rsidR="00CD3699" w:rsidRPr="006F7ACF">
        <w:t>,</w:t>
      </w:r>
      <w:r w:rsidR="00325062" w:rsidRPr="006F7ACF">
        <w:t xml:space="preserve"> en Algérie</w:t>
      </w:r>
      <w:r w:rsidR="00CD3699" w:rsidRPr="006F7ACF">
        <w:t>,</w:t>
      </w:r>
      <w:r w:rsidR="00325062" w:rsidRPr="006F7ACF">
        <w:t xml:space="preserve"> comme des placements</w:t>
      </w:r>
      <w:r w:rsidR="00813802" w:rsidRPr="006F7ACF">
        <w:t xml:space="preserve"> financiers</w:t>
      </w:r>
      <w:r w:rsidR="00325062" w:rsidRPr="006F7ACF">
        <w:t xml:space="preserve"> à revenu</w:t>
      </w:r>
      <w:r w:rsidR="00B46963" w:rsidRPr="006F7ACF">
        <w:t>s</w:t>
      </w:r>
      <w:r w:rsidR="00325062" w:rsidRPr="006F7ACF">
        <w:t xml:space="preserve"> fixe</w:t>
      </w:r>
      <w:r w:rsidR="00B46963" w:rsidRPr="006F7ACF">
        <w:t>s</w:t>
      </w:r>
      <w:r w:rsidR="00325062" w:rsidRPr="006F7ACF">
        <w:t xml:space="preserve"> </w:t>
      </w:r>
      <w:r w:rsidR="008A7E49">
        <w:t>et variables</w:t>
      </w:r>
      <w:r w:rsidR="00325062" w:rsidRPr="006F7ACF">
        <w:t xml:space="preserve"> </w:t>
      </w:r>
      <w:r w:rsidR="00CD3699" w:rsidRPr="006F7ACF">
        <w:t>inclus</w:t>
      </w:r>
      <w:r w:rsidR="00325062" w:rsidRPr="006F7ACF">
        <w:t xml:space="preserve"> dans la catégorie des </w:t>
      </w:r>
      <w:r w:rsidR="00CD3699" w:rsidRPr="006F7ACF">
        <w:t>revenus des valeurs mobilières</w:t>
      </w:r>
      <w:r w:rsidR="004D42D3" w:rsidRPr="006F7ACF">
        <w:t xml:space="preserve"> </w:t>
      </w:r>
      <w:r w:rsidR="006262CA">
        <w:t>(</w:t>
      </w:r>
      <w:r w:rsidR="003C3100">
        <w:t>l’</w:t>
      </w:r>
      <w:r w:rsidR="00B14AFF">
        <w:t>I.R.G</w:t>
      </w:r>
      <w:r w:rsidR="003C3100">
        <w:t xml:space="preserve"> des </w:t>
      </w:r>
      <w:r w:rsidR="006262CA" w:rsidRPr="006F7ACF">
        <w:t>valeurs mobilières</w:t>
      </w:r>
      <w:r w:rsidR="004D42D3" w:rsidRPr="006F7ACF">
        <w:t>)</w:t>
      </w:r>
      <w:r w:rsidR="00CD3699" w:rsidRPr="006F7ACF">
        <w:t xml:space="preserve">. </w:t>
      </w:r>
    </w:p>
    <w:p w:rsidR="00CC6F4B" w:rsidRDefault="00CC6F4B" w:rsidP="00150461">
      <w:pPr>
        <w:overflowPunct w:val="0"/>
        <w:autoSpaceDE w:val="0"/>
        <w:autoSpaceDN w:val="0"/>
        <w:adjustRightInd w:val="0"/>
        <w:spacing w:after="0" w:line="360" w:lineRule="auto"/>
        <w:textAlignment w:val="baseline"/>
      </w:pPr>
    </w:p>
    <w:p w:rsidR="00692130" w:rsidRDefault="00261CB0" w:rsidP="00EA4BC5">
      <w:pPr>
        <w:overflowPunct w:val="0"/>
        <w:autoSpaceDE w:val="0"/>
        <w:autoSpaceDN w:val="0"/>
        <w:adjustRightInd w:val="0"/>
        <w:spacing w:after="0" w:line="360" w:lineRule="auto"/>
        <w:textAlignment w:val="baseline"/>
        <w:rPr>
          <w:bCs w:val="0"/>
        </w:rPr>
      </w:pPr>
      <w:r>
        <w:t xml:space="preserve">         </w:t>
      </w:r>
      <w:r w:rsidR="00D11F5D">
        <w:t xml:space="preserve">A travers ce cours, nous proposons à la fois une </w:t>
      </w:r>
      <w:r w:rsidR="009C3EB8">
        <w:t>synthè</w:t>
      </w:r>
      <w:r w:rsidR="009C3EB8" w:rsidRPr="00DC2312">
        <w:t>se</w:t>
      </w:r>
      <w:r w:rsidR="00D11F5D">
        <w:t xml:space="preserve"> de la fiscalité algérienne se rapportant aux régimes fiscaux des personnes physiques et morales et le traitement des revenus des placements bancaires</w:t>
      </w:r>
      <w:r w:rsidR="008A7E49">
        <w:t xml:space="preserve"> et financiers</w:t>
      </w:r>
      <w:r w:rsidR="009C3EB8">
        <w:t xml:space="preserve"> inclus dans la</w:t>
      </w:r>
      <w:r w:rsidR="00EA4BC5">
        <w:t xml:space="preserve"> </w:t>
      </w:r>
      <w:r w:rsidR="009C3EB8">
        <w:t>catégorie</w:t>
      </w:r>
      <w:r w:rsidR="00EA4BC5" w:rsidRPr="00EA4BC5">
        <w:t xml:space="preserve"> </w:t>
      </w:r>
      <w:r w:rsidR="00B14AFF">
        <w:t>I.R.G</w:t>
      </w:r>
      <w:r w:rsidR="00EA4BC5">
        <w:t>-R</w:t>
      </w:r>
      <w:r w:rsidR="00B14AFF">
        <w:t>.</w:t>
      </w:r>
      <w:r w:rsidR="00EA4BC5">
        <w:t>C</w:t>
      </w:r>
      <w:r w:rsidR="00B14AFF">
        <w:t>.</w:t>
      </w:r>
      <w:r w:rsidR="00EA4BC5">
        <w:t>M</w:t>
      </w:r>
      <w:r w:rsidR="00A84A77">
        <w:t xml:space="preserve"> (revenus des capitaux mobiliers)</w:t>
      </w:r>
      <w:r w:rsidR="00D11F5D">
        <w:t>. Par ailleurs, nous</w:t>
      </w:r>
      <w:r w:rsidR="00D11F5D" w:rsidRPr="00DC2312">
        <w:t xml:space="preserve">  </w:t>
      </w:r>
      <w:r w:rsidR="009C3EB8">
        <w:t>développons</w:t>
      </w:r>
      <w:r w:rsidR="00D11F5D" w:rsidRPr="00DC2312">
        <w:t xml:space="preserve"> un ensemble de concepts</w:t>
      </w:r>
      <w:r w:rsidR="00D11F5D">
        <w:t xml:space="preserve">, </w:t>
      </w:r>
      <w:r w:rsidR="00D11F5D" w:rsidRPr="00DC2312">
        <w:t>de</w:t>
      </w:r>
      <w:r w:rsidR="00D11F5D">
        <w:t xml:space="preserve"> techniques de</w:t>
      </w:r>
      <w:r w:rsidR="00D11F5D" w:rsidRPr="00DC2312">
        <w:t xml:space="preserve"> calculs</w:t>
      </w:r>
      <w:r w:rsidR="00D11F5D">
        <w:t xml:space="preserve"> en prenant en considération l’évolution récente de la législation régissant l’impôt direct et indirect en Algérie</w:t>
      </w:r>
      <w:r w:rsidR="00A84A77">
        <w:t xml:space="preserve"> (modifications de 2022 et de 2023)</w:t>
      </w:r>
      <w:r w:rsidR="00D11F5D">
        <w:rPr>
          <w:bCs w:val="0"/>
        </w:rPr>
        <w:t xml:space="preserve">. </w:t>
      </w:r>
    </w:p>
    <w:p w:rsidR="00692130" w:rsidRDefault="00692130" w:rsidP="00EA4BC5">
      <w:pPr>
        <w:overflowPunct w:val="0"/>
        <w:autoSpaceDE w:val="0"/>
        <w:autoSpaceDN w:val="0"/>
        <w:adjustRightInd w:val="0"/>
        <w:spacing w:after="0" w:line="360" w:lineRule="auto"/>
        <w:textAlignment w:val="baseline"/>
        <w:rPr>
          <w:bCs w:val="0"/>
        </w:rPr>
      </w:pPr>
    </w:p>
    <w:p w:rsidR="00A8460D" w:rsidRPr="00CC6F4B" w:rsidRDefault="00692130" w:rsidP="00EA4BC5">
      <w:pPr>
        <w:overflowPunct w:val="0"/>
        <w:autoSpaceDE w:val="0"/>
        <w:autoSpaceDN w:val="0"/>
        <w:adjustRightInd w:val="0"/>
        <w:spacing w:after="0" w:line="360" w:lineRule="auto"/>
        <w:textAlignment w:val="baseline"/>
        <w:rPr>
          <w:bCs w:val="0"/>
        </w:rPr>
      </w:pPr>
      <w:r>
        <w:rPr>
          <w:bCs w:val="0"/>
        </w:rPr>
        <w:t xml:space="preserve">     Ce fascicule de </w:t>
      </w:r>
      <w:r w:rsidR="00D11F5D" w:rsidRPr="00DC2312">
        <w:t xml:space="preserve">cours </w:t>
      </w:r>
      <w:r w:rsidR="00EA4BC5">
        <w:t>introduit</w:t>
      </w:r>
      <w:r w:rsidR="00D11F5D">
        <w:t xml:space="preserve"> en premier lieu, une présentation de la fiscalité et ses traitements en Algérie en abordant des généralité</w:t>
      </w:r>
      <w:r w:rsidR="00EA4BC5">
        <w:t>s</w:t>
      </w:r>
      <w:r w:rsidR="00D11F5D">
        <w:t xml:space="preserve"> sur l’impôt et ses différentes </w:t>
      </w:r>
      <w:r w:rsidR="009C3EB8">
        <w:t>catégories</w:t>
      </w:r>
      <w:r w:rsidR="00D11F5D">
        <w:t xml:space="preserve"> notamment l’impôt sur le revenu global incluant les revenus des valeurs mobilières, l’impôt forfaitaire unique </w:t>
      </w:r>
      <w:r w:rsidR="00B14AFF">
        <w:t>I.F.U</w:t>
      </w:r>
      <w:r w:rsidR="00D11F5D">
        <w:t xml:space="preserve">, l’impôt sur le bénéfice des sociétés </w:t>
      </w:r>
      <w:r w:rsidR="00B14AFF">
        <w:t>I.B.S</w:t>
      </w:r>
      <w:r w:rsidR="00D11F5D">
        <w:t>,</w:t>
      </w:r>
      <w:r w:rsidR="000852E5">
        <w:t xml:space="preserve"> le traitement de la </w:t>
      </w:r>
      <w:r w:rsidR="00B14AFF">
        <w:t>T.V.A</w:t>
      </w:r>
      <w:r w:rsidR="000852E5">
        <w:t xml:space="preserve"> et d’</w:t>
      </w:r>
      <w:r w:rsidR="00EA4BC5">
        <w:t>autres taxes</w:t>
      </w:r>
      <w:r w:rsidR="00D11F5D">
        <w:t xml:space="preserve">. Nous </w:t>
      </w:r>
      <w:r w:rsidR="00EA4BC5">
        <w:t>abordons</w:t>
      </w:r>
      <w:r w:rsidR="00D11F5D">
        <w:t xml:space="preserve"> la fiscalité des revenus des placements bancaires et financiers en s’</w:t>
      </w:r>
      <w:r w:rsidR="009C3EB8">
        <w:t>intéressant</w:t>
      </w:r>
      <w:r w:rsidR="00D11F5D">
        <w:t xml:space="preserve"> en particulier au mode d’imposition des revenus des personnes physiques. </w:t>
      </w:r>
      <w:r w:rsidR="00EA4BC5">
        <w:t>Cette partie permet</w:t>
      </w:r>
      <w:r w:rsidR="00D11F5D">
        <w:t xml:space="preserve"> de simplifier le traitement et le mode de </w:t>
      </w:r>
      <w:r w:rsidR="009C3EB8">
        <w:t>calcul</w:t>
      </w:r>
      <w:r w:rsidR="00D11F5D">
        <w:t xml:space="preserve"> de l’impôt sur les valeurs mobilières </w:t>
      </w:r>
      <w:r w:rsidR="00A84A77">
        <w:t>(en particulier des placements bancaires</w:t>
      </w:r>
      <w:r w:rsidR="008A7E49">
        <w:t xml:space="preserve"> et financiers</w:t>
      </w:r>
      <w:r w:rsidR="00A84A77">
        <w:t xml:space="preserve">) </w:t>
      </w:r>
      <w:r w:rsidR="00D11F5D">
        <w:t xml:space="preserve">notamment de l’impôt dû sur les personnes physiques ou morales ayant de différentes </w:t>
      </w:r>
      <w:r w:rsidR="009C3EB8">
        <w:t>catégories</w:t>
      </w:r>
      <w:r w:rsidR="00D11F5D">
        <w:t xml:space="preserve"> de revenus tel est le cas d’une personne physique ayant un salaire mensuel brut, des revenus fonciers et des revenus des placements bancaires (livrets d’épargne, des bons de caisse et compte à terme</w:t>
      </w:r>
      <w:r w:rsidR="000852E5">
        <w:t xml:space="preserve">, </w:t>
      </w:r>
      <w:r w:rsidR="009C3EB8">
        <w:t>etc.</w:t>
      </w:r>
      <w:r w:rsidR="00D11F5D">
        <w:t>)</w:t>
      </w:r>
      <w:r w:rsidR="00982CC3">
        <w:t xml:space="preserve"> et </w:t>
      </w:r>
      <w:r w:rsidR="008A7E49">
        <w:t>d’</w:t>
      </w:r>
      <w:r w:rsidR="00982CC3">
        <w:t>autres revenus</w:t>
      </w:r>
      <w:r w:rsidR="00D11F5D">
        <w:t xml:space="preserve">. </w:t>
      </w:r>
    </w:p>
    <w:p w:rsidR="00CC6F4B" w:rsidRDefault="00A8460D" w:rsidP="00DC2312">
      <w:pPr>
        <w:overflowPunct w:val="0"/>
        <w:autoSpaceDE w:val="0"/>
        <w:autoSpaceDN w:val="0"/>
        <w:adjustRightInd w:val="0"/>
        <w:spacing w:after="0" w:line="360" w:lineRule="auto"/>
        <w:textAlignment w:val="baseline"/>
      </w:pPr>
      <w:r>
        <w:t xml:space="preserve">  </w:t>
      </w:r>
    </w:p>
    <w:p w:rsidR="00CC6F4B" w:rsidRPr="00DD2294" w:rsidRDefault="00CC6F4B" w:rsidP="00DC2312">
      <w:pPr>
        <w:overflowPunct w:val="0"/>
        <w:autoSpaceDE w:val="0"/>
        <w:autoSpaceDN w:val="0"/>
        <w:adjustRightInd w:val="0"/>
        <w:spacing w:after="0" w:line="360" w:lineRule="auto"/>
        <w:textAlignment w:val="baseline"/>
      </w:pPr>
    </w:p>
    <w:p w:rsidR="00682826" w:rsidRPr="001D54ED" w:rsidRDefault="00DD2294" w:rsidP="009C3EB8">
      <w:pPr>
        <w:overflowPunct w:val="0"/>
        <w:autoSpaceDE w:val="0"/>
        <w:autoSpaceDN w:val="0"/>
        <w:adjustRightInd w:val="0"/>
        <w:spacing w:after="0" w:line="360" w:lineRule="auto"/>
        <w:textAlignment w:val="baseline"/>
      </w:pPr>
      <w:r>
        <w:rPr>
          <w:b/>
        </w:rPr>
        <w:t xml:space="preserve">   </w:t>
      </w:r>
    </w:p>
    <w:p w:rsidR="00DD2294" w:rsidRPr="00DC2312" w:rsidRDefault="00DD2294" w:rsidP="004F2769">
      <w:pPr>
        <w:overflowPunct w:val="0"/>
        <w:autoSpaceDE w:val="0"/>
        <w:autoSpaceDN w:val="0"/>
        <w:adjustRightInd w:val="0"/>
        <w:spacing w:after="0" w:line="360" w:lineRule="auto"/>
        <w:textAlignment w:val="baseline"/>
        <w:rPr>
          <w:b/>
        </w:rPr>
      </w:pPr>
    </w:p>
    <w:tbl>
      <w:tblPr>
        <w:tblStyle w:val="Grilledutableau"/>
        <w:tblW w:w="9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08"/>
        <w:gridCol w:w="284"/>
      </w:tblGrid>
      <w:tr w:rsidR="00CA35D7" w:rsidTr="00AD5C28">
        <w:trPr>
          <w:gridAfter w:val="1"/>
          <w:wAfter w:w="284" w:type="dxa"/>
          <w:trHeight w:val="609"/>
        </w:trPr>
        <w:tc>
          <w:tcPr>
            <w:tcW w:w="9108" w:type="dxa"/>
          </w:tcPr>
          <w:p w:rsidR="00CA35D7" w:rsidRPr="00CA35D7" w:rsidRDefault="00AD5C28" w:rsidP="007807B9">
            <w:pPr>
              <w:overflowPunct w:val="0"/>
              <w:autoSpaceDE w:val="0"/>
              <w:autoSpaceDN w:val="0"/>
              <w:adjustRightInd w:val="0"/>
              <w:spacing w:line="360" w:lineRule="auto"/>
              <w:jc w:val="center"/>
              <w:textAlignment w:val="baseline"/>
            </w:pPr>
            <w:r>
              <w:rPr>
                <w:b/>
              </w:rPr>
              <w:t>SOMMAIRE</w:t>
            </w:r>
          </w:p>
        </w:tc>
      </w:tr>
      <w:tr w:rsidR="00CA35D7" w:rsidRPr="00C20882" w:rsidTr="00AD5C28">
        <w:trPr>
          <w:trHeight w:val="1021"/>
        </w:trPr>
        <w:tc>
          <w:tcPr>
            <w:tcW w:w="9108" w:type="dxa"/>
          </w:tcPr>
          <w:p w:rsidR="00CA35D7" w:rsidRPr="00841B39" w:rsidRDefault="00CA35D7" w:rsidP="007807B9">
            <w:pPr>
              <w:overflowPunct w:val="0"/>
              <w:autoSpaceDE w:val="0"/>
              <w:autoSpaceDN w:val="0"/>
              <w:adjustRightInd w:val="0"/>
              <w:spacing w:line="360" w:lineRule="auto"/>
              <w:textAlignment w:val="baseline"/>
              <w:rPr>
                <w:b/>
                <w:sz w:val="24"/>
                <w:szCs w:val="24"/>
              </w:rPr>
            </w:pPr>
            <w:r w:rsidRPr="00C20882">
              <w:rPr>
                <w:b/>
                <w:sz w:val="24"/>
                <w:szCs w:val="24"/>
              </w:rPr>
              <w:t>Introduction générale</w:t>
            </w:r>
            <w:r w:rsidRPr="00841B39">
              <w:rPr>
                <w:sz w:val="24"/>
                <w:szCs w:val="24"/>
              </w:rPr>
              <w:t>--------------------------------------------------------------------</w:t>
            </w:r>
            <w:r w:rsidR="00AD5C28">
              <w:rPr>
                <w:bCs w:val="0"/>
                <w:sz w:val="24"/>
                <w:szCs w:val="24"/>
              </w:rPr>
              <w:t xml:space="preserve">------   </w:t>
            </w:r>
            <w:r w:rsidRPr="00C20882">
              <w:rPr>
                <w:bCs w:val="0"/>
                <w:sz w:val="24"/>
                <w:szCs w:val="24"/>
              </w:rPr>
              <w:t>P 01</w:t>
            </w:r>
          </w:p>
        </w:tc>
        <w:tc>
          <w:tcPr>
            <w:tcW w:w="284" w:type="dxa"/>
          </w:tcPr>
          <w:p w:rsidR="00CA35D7" w:rsidRPr="00C20882" w:rsidRDefault="00CA35D7" w:rsidP="007807B9">
            <w:pPr>
              <w:overflowPunct w:val="0"/>
              <w:autoSpaceDE w:val="0"/>
              <w:autoSpaceDN w:val="0"/>
              <w:adjustRightInd w:val="0"/>
              <w:spacing w:line="360" w:lineRule="auto"/>
              <w:textAlignment w:val="baseline"/>
              <w:rPr>
                <w:bCs w:val="0"/>
                <w:sz w:val="24"/>
                <w:szCs w:val="24"/>
              </w:rPr>
            </w:pPr>
          </w:p>
        </w:tc>
      </w:tr>
      <w:tr w:rsidR="00CA35D7" w:rsidRPr="00C20882" w:rsidTr="00AD5C28">
        <w:trPr>
          <w:gridAfter w:val="1"/>
          <w:wAfter w:w="284" w:type="dxa"/>
          <w:trHeight w:val="50"/>
        </w:trPr>
        <w:tc>
          <w:tcPr>
            <w:tcW w:w="9108" w:type="dxa"/>
          </w:tcPr>
          <w:p w:rsidR="00CA35D7" w:rsidRPr="00B14EC3" w:rsidRDefault="00CA35D7" w:rsidP="00AB6D49">
            <w:pPr>
              <w:overflowPunct w:val="0"/>
              <w:autoSpaceDE w:val="0"/>
              <w:autoSpaceDN w:val="0"/>
              <w:adjustRightInd w:val="0"/>
              <w:spacing w:line="360" w:lineRule="auto"/>
              <w:jc w:val="left"/>
              <w:textAlignment w:val="baseline"/>
              <w:rPr>
                <w:b/>
                <w:sz w:val="24"/>
                <w:szCs w:val="24"/>
              </w:rPr>
            </w:pPr>
            <w:r w:rsidRPr="00B14EC3">
              <w:rPr>
                <w:b/>
                <w:sz w:val="24"/>
                <w:szCs w:val="24"/>
              </w:rPr>
              <w:t>Chapitre 01 : Le régime des personnes physique</w:t>
            </w:r>
            <w:r w:rsidR="001A3D26">
              <w:rPr>
                <w:b/>
                <w:sz w:val="24"/>
                <w:szCs w:val="24"/>
              </w:rPr>
              <w:t>s</w:t>
            </w:r>
            <w:r w:rsidRPr="00B14EC3">
              <w:rPr>
                <w:b/>
                <w:sz w:val="24"/>
                <w:szCs w:val="24"/>
              </w:rPr>
              <w:t xml:space="preserve"> «  l’impôt sur le revenu </w:t>
            </w:r>
          </w:p>
          <w:p w:rsidR="00CA35D7" w:rsidRDefault="00CA35D7" w:rsidP="00AB6D49">
            <w:pPr>
              <w:overflowPunct w:val="0"/>
              <w:autoSpaceDE w:val="0"/>
              <w:autoSpaceDN w:val="0"/>
              <w:adjustRightInd w:val="0"/>
              <w:spacing w:line="360" w:lineRule="auto"/>
              <w:jc w:val="left"/>
              <w:textAlignment w:val="baseline"/>
              <w:rPr>
                <w:sz w:val="24"/>
                <w:szCs w:val="24"/>
              </w:rPr>
            </w:pPr>
            <w:r w:rsidRPr="00B14EC3">
              <w:rPr>
                <w:b/>
                <w:sz w:val="24"/>
                <w:szCs w:val="24"/>
              </w:rPr>
              <w:t>global l’I</w:t>
            </w:r>
            <w:r w:rsidR="001A3D26">
              <w:rPr>
                <w:b/>
                <w:sz w:val="24"/>
                <w:szCs w:val="24"/>
              </w:rPr>
              <w:t>.</w:t>
            </w:r>
            <w:r w:rsidRPr="00B14EC3">
              <w:rPr>
                <w:b/>
                <w:sz w:val="24"/>
                <w:szCs w:val="24"/>
              </w:rPr>
              <w:t>R</w:t>
            </w:r>
            <w:r w:rsidR="001A3D26">
              <w:rPr>
                <w:b/>
                <w:sz w:val="24"/>
                <w:szCs w:val="24"/>
              </w:rPr>
              <w:t>.</w:t>
            </w:r>
            <w:r w:rsidRPr="00B14EC3">
              <w:rPr>
                <w:b/>
                <w:sz w:val="24"/>
                <w:szCs w:val="24"/>
              </w:rPr>
              <w:t>G » et le régime du forfait « l’impôt forfaitaire unique I</w:t>
            </w:r>
            <w:r w:rsidR="001A3D26">
              <w:rPr>
                <w:b/>
                <w:sz w:val="24"/>
                <w:szCs w:val="24"/>
              </w:rPr>
              <w:t>.</w:t>
            </w:r>
            <w:r w:rsidRPr="00B14EC3">
              <w:rPr>
                <w:b/>
                <w:sz w:val="24"/>
                <w:szCs w:val="24"/>
              </w:rPr>
              <w:t>F</w:t>
            </w:r>
            <w:r w:rsidR="001A3D26">
              <w:rPr>
                <w:b/>
                <w:sz w:val="24"/>
                <w:szCs w:val="24"/>
              </w:rPr>
              <w:t>.</w:t>
            </w:r>
            <w:r w:rsidRPr="00B14EC3">
              <w:rPr>
                <w:b/>
                <w:sz w:val="24"/>
                <w:szCs w:val="24"/>
              </w:rPr>
              <w:t>U </w:t>
            </w:r>
            <w:r w:rsidR="001A3D26">
              <w:rPr>
                <w:sz w:val="24"/>
                <w:szCs w:val="24"/>
              </w:rPr>
              <w:t>»</w:t>
            </w:r>
            <w:r w:rsidRPr="00B14EC3">
              <w:rPr>
                <w:sz w:val="24"/>
                <w:szCs w:val="24"/>
              </w:rPr>
              <w:t>---------</w:t>
            </w:r>
            <w:r w:rsidR="00C84282">
              <w:rPr>
                <w:sz w:val="24"/>
                <w:szCs w:val="24"/>
              </w:rPr>
              <w:t xml:space="preserve"> </w:t>
            </w:r>
            <w:r w:rsidRPr="00B14EC3">
              <w:rPr>
                <w:sz w:val="24"/>
                <w:szCs w:val="24"/>
              </w:rPr>
              <w:t>P 0</w:t>
            </w:r>
            <w:r w:rsidR="00692130">
              <w:rPr>
                <w:sz w:val="24"/>
                <w:szCs w:val="24"/>
              </w:rPr>
              <w:t>4</w:t>
            </w:r>
          </w:p>
          <w:p w:rsidR="00692130" w:rsidRDefault="00CA35D7" w:rsidP="00AB6D49">
            <w:pPr>
              <w:spacing w:line="360" w:lineRule="auto"/>
              <w:jc w:val="left"/>
              <w:rPr>
                <w:sz w:val="24"/>
                <w:szCs w:val="24"/>
              </w:rPr>
            </w:pPr>
            <w:r w:rsidRPr="00AE6191">
              <w:rPr>
                <w:b/>
                <w:sz w:val="24"/>
                <w:szCs w:val="24"/>
              </w:rPr>
              <w:t xml:space="preserve">Introduction </w:t>
            </w:r>
            <w:r w:rsidRPr="00B14EC3">
              <w:rPr>
                <w:sz w:val="24"/>
                <w:szCs w:val="24"/>
              </w:rPr>
              <w:t>-------</w:t>
            </w:r>
            <w:r>
              <w:rPr>
                <w:sz w:val="24"/>
                <w:szCs w:val="24"/>
              </w:rPr>
              <w:t>---------------------------------------------------------------------------</w:t>
            </w:r>
            <w:r w:rsidR="00A05490">
              <w:rPr>
                <w:sz w:val="24"/>
                <w:szCs w:val="24"/>
              </w:rPr>
              <w:t>--</w:t>
            </w:r>
            <w:r w:rsidR="00050BE4">
              <w:rPr>
                <w:sz w:val="24"/>
                <w:szCs w:val="24"/>
              </w:rPr>
              <w:t xml:space="preserve">   </w:t>
            </w:r>
            <w:r w:rsidRPr="00B14EC3">
              <w:rPr>
                <w:sz w:val="24"/>
                <w:szCs w:val="24"/>
              </w:rPr>
              <w:t>P 0</w:t>
            </w:r>
            <w:r w:rsidR="00692130">
              <w:rPr>
                <w:sz w:val="24"/>
                <w:szCs w:val="24"/>
              </w:rPr>
              <w:t>4</w:t>
            </w:r>
          </w:p>
          <w:p w:rsidR="00CA35D7" w:rsidRPr="00B14EC3" w:rsidRDefault="00CA35D7" w:rsidP="00AB6D49">
            <w:pPr>
              <w:spacing w:line="360" w:lineRule="auto"/>
              <w:jc w:val="left"/>
              <w:rPr>
                <w:sz w:val="24"/>
                <w:szCs w:val="24"/>
              </w:rPr>
            </w:pPr>
            <w:r w:rsidRPr="00B14EC3">
              <w:rPr>
                <w:b/>
                <w:sz w:val="24"/>
                <w:szCs w:val="24"/>
              </w:rPr>
              <w:t xml:space="preserve">I. L’impôt sur le revenu global : champ d’application et barème de </w:t>
            </w:r>
            <w:r w:rsidR="001A3D26" w:rsidRPr="00B14EC3">
              <w:rPr>
                <w:b/>
                <w:sz w:val="24"/>
                <w:szCs w:val="24"/>
              </w:rPr>
              <w:t>l’I.R.G</w:t>
            </w:r>
            <w:r w:rsidRPr="00B14EC3">
              <w:rPr>
                <w:b/>
                <w:sz w:val="24"/>
                <w:szCs w:val="24"/>
              </w:rPr>
              <w:t xml:space="preserve"> </w:t>
            </w:r>
            <w:r w:rsidR="001A3D26">
              <w:rPr>
                <w:b/>
                <w:sz w:val="24"/>
                <w:szCs w:val="24"/>
              </w:rPr>
              <w:t xml:space="preserve"> </w:t>
            </w:r>
            <w:r w:rsidRPr="00B14EC3">
              <w:rPr>
                <w:b/>
                <w:sz w:val="24"/>
                <w:szCs w:val="24"/>
              </w:rPr>
              <w:t>------</w:t>
            </w:r>
            <w:r w:rsidR="00C84282">
              <w:rPr>
                <w:sz w:val="24"/>
                <w:szCs w:val="24"/>
              </w:rPr>
              <w:t xml:space="preserve"> </w:t>
            </w:r>
            <w:r w:rsidRPr="00B14EC3">
              <w:rPr>
                <w:sz w:val="24"/>
                <w:szCs w:val="24"/>
              </w:rPr>
              <w:t>P 0</w:t>
            </w:r>
            <w:r w:rsidR="00A05490">
              <w:rPr>
                <w:sz w:val="24"/>
                <w:szCs w:val="24"/>
              </w:rPr>
              <w:t>5</w:t>
            </w:r>
          </w:p>
          <w:p w:rsidR="00CA35D7" w:rsidRPr="00B14EC3" w:rsidRDefault="00CA35D7" w:rsidP="00AB6D49">
            <w:pPr>
              <w:spacing w:line="360" w:lineRule="auto"/>
              <w:jc w:val="left"/>
              <w:rPr>
                <w:sz w:val="24"/>
                <w:szCs w:val="24"/>
              </w:rPr>
            </w:pPr>
            <w:r w:rsidRPr="00B14EC3">
              <w:rPr>
                <w:b/>
                <w:bCs w:val="0"/>
                <w:sz w:val="24"/>
                <w:szCs w:val="24"/>
              </w:rPr>
              <w:t xml:space="preserve">II. l’impôt forfaitaire unique </w:t>
            </w:r>
            <w:r w:rsidR="001A3D26" w:rsidRPr="00B14EC3">
              <w:rPr>
                <w:b/>
                <w:bCs w:val="0"/>
                <w:sz w:val="24"/>
                <w:szCs w:val="24"/>
              </w:rPr>
              <w:t>l’</w:t>
            </w:r>
            <w:r w:rsidR="001A3D26" w:rsidRPr="00B14EC3">
              <w:rPr>
                <w:b/>
                <w:sz w:val="24"/>
                <w:szCs w:val="24"/>
              </w:rPr>
              <w:t>I.F.U </w:t>
            </w:r>
            <w:r w:rsidR="001A3D26" w:rsidRPr="00B14EC3">
              <w:rPr>
                <w:b/>
                <w:bCs w:val="0"/>
                <w:sz w:val="24"/>
                <w:szCs w:val="24"/>
              </w:rPr>
              <w:t xml:space="preserve"> </w:t>
            </w:r>
            <w:r w:rsidR="001A3D26">
              <w:rPr>
                <w:b/>
                <w:bCs w:val="0"/>
                <w:sz w:val="24"/>
                <w:szCs w:val="24"/>
              </w:rPr>
              <w:t>--</w:t>
            </w:r>
            <w:r w:rsidRPr="00B14EC3">
              <w:rPr>
                <w:b/>
                <w:bCs w:val="0"/>
                <w:sz w:val="24"/>
                <w:szCs w:val="24"/>
              </w:rPr>
              <w:t>----------------------------------------------------</w:t>
            </w:r>
            <w:r w:rsidR="00AB6D49">
              <w:rPr>
                <w:b/>
                <w:bCs w:val="0"/>
                <w:sz w:val="24"/>
                <w:szCs w:val="24"/>
              </w:rPr>
              <w:t xml:space="preserve">   </w:t>
            </w:r>
            <w:r w:rsidRPr="00B14EC3">
              <w:rPr>
                <w:sz w:val="24"/>
                <w:szCs w:val="24"/>
              </w:rPr>
              <w:t>P 24</w:t>
            </w:r>
          </w:p>
          <w:p w:rsidR="00CA35D7" w:rsidRPr="00AE6191" w:rsidRDefault="00CA35D7" w:rsidP="00AB6D49">
            <w:pPr>
              <w:spacing w:line="360" w:lineRule="auto"/>
              <w:jc w:val="left"/>
              <w:rPr>
                <w:b/>
                <w:sz w:val="24"/>
                <w:szCs w:val="24"/>
              </w:rPr>
            </w:pPr>
            <w:r w:rsidRPr="00AE6191">
              <w:rPr>
                <w:b/>
                <w:sz w:val="24"/>
                <w:szCs w:val="24"/>
              </w:rPr>
              <w:t>Conclusion</w:t>
            </w:r>
            <w:r w:rsidRPr="00B14EC3">
              <w:rPr>
                <w:b/>
                <w:bCs w:val="0"/>
                <w:sz w:val="24"/>
                <w:szCs w:val="24"/>
              </w:rPr>
              <w:t>----</w:t>
            </w:r>
            <w:r>
              <w:rPr>
                <w:b/>
                <w:bCs w:val="0"/>
                <w:sz w:val="24"/>
                <w:szCs w:val="24"/>
              </w:rPr>
              <w:t>------------------------------------------</w:t>
            </w:r>
            <w:r w:rsidRPr="00B14EC3">
              <w:rPr>
                <w:b/>
                <w:bCs w:val="0"/>
                <w:sz w:val="24"/>
                <w:szCs w:val="24"/>
              </w:rPr>
              <w:t>--</w:t>
            </w:r>
            <w:r w:rsidRPr="00B14EC3">
              <w:rPr>
                <w:b/>
                <w:iCs/>
                <w:sz w:val="24"/>
                <w:szCs w:val="24"/>
              </w:rPr>
              <w:t>-----------------</w:t>
            </w:r>
            <w:r w:rsidRPr="00B14EC3">
              <w:rPr>
                <w:b/>
                <w:bCs w:val="0"/>
                <w:sz w:val="24"/>
                <w:szCs w:val="24"/>
              </w:rPr>
              <w:t>----------------------</w:t>
            </w:r>
            <w:r w:rsidR="00AB6D49">
              <w:rPr>
                <w:b/>
                <w:bCs w:val="0"/>
                <w:sz w:val="24"/>
                <w:szCs w:val="24"/>
              </w:rPr>
              <w:t xml:space="preserve">   </w:t>
            </w:r>
            <w:r w:rsidRPr="00B14EC3">
              <w:rPr>
                <w:sz w:val="24"/>
                <w:szCs w:val="24"/>
              </w:rPr>
              <w:t>P 2</w:t>
            </w:r>
            <w:r>
              <w:rPr>
                <w:sz w:val="24"/>
                <w:szCs w:val="24"/>
              </w:rPr>
              <w:t>8</w:t>
            </w:r>
            <w:r w:rsidRPr="00AE6191">
              <w:rPr>
                <w:b/>
                <w:sz w:val="24"/>
                <w:szCs w:val="24"/>
              </w:rPr>
              <w:t xml:space="preserve"> </w:t>
            </w:r>
          </w:p>
          <w:p w:rsidR="00CA35D7" w:rsidRPr="00B14EC3" w:rsidRDefault="00CA35D7" w:rsidP="00AB6D49">
            <w:pPr>
              <w:spacing w:line="360" w:lineRule="auto"/>
              <w:jc w:val="left"/>
              <w:rPr>
                <w:b/>
                <w:sz w:val="24"/>
                <w:szCs w:val="24"/>
              </w:rPr>
            </w:pPr>
          </w:p>
          <w:p w:rsidR="00CA35D7" w:rsidRPr="00B14EC3" w:rsidRDefault="00CA35D7" w:rsidP="00AB6D49">
            <w:pPr>
              <w:spacing w:line="360" w:lineRule="auto"/>
              <w:jc w:val="left"/>
              <w:rPr>
                <w:b/>
                <w:sz w:val="24"/>
                <w:szCs w:val="24"/>
              </w:rPr>
            </w:pPr>
            <w:r w:rsidRPr="00B14EC3">
              <w:rPr>
                <w:b/>
                <w:sz w:val="24"/>
                <w:szCs w:val="24"/>
              </w:rPr>
              <w:t>Chapitre 02 : Le régime des sociétés (l’impôt sur le bénéfice des sociétés l’</w:t>
            </w:r>
            <w:r w:rsidR="00B14AFF">
              <w:rPr>
                <w:b/>
                <w:sz w:val="24"/>
                <w:szCs w:val="24"/>
              </w:rPr>
              <w:t>I.B.S</w:t>
            </w:r>
            <w:r w:rsidRPr="00B14EC3">
              <w:rPr>
                <w:b/>
                <w:sz w:val="24"/>
                <w:szCs w:val="24"/>
              </w:rPr>
              <w:t xml:space="preserve">) </w:t>
            </w:r>
          </w:p>
          <w:p w:rsidR="00CA35D7" w:rsidRDefault="00CA35D7" w:rsidP="00AB6D49">
            <w:pPr>
              <w:spacing w:line="360" w:lineRule="auto"/>
              <w:jc w:val="left"/>
              <w:rPr>
                <w:sz w:val="24"/>
                <w:szCs w:val="24"/>
              </w:rPr>
            </w:pPr>
            <w:r w:rsidRPr="00B14EC3">
              <w:rPr>
                <w:b/>
                <w:sz w:val="24"/>
                <w:szCs w:val="24"/>
              </w:rPr>
              <w:t>et les principales taxes frappant l’activité professionnelle et commerciale---------</w:t>
            </w:r>
            <w:r>
              <w:rPr>
                <w:b/>
                <w:sz w:val="24"/>
                <w:szCs w:val="24"/>
              </w:rPr>
              <w:t xml:space="preserve">  </w:t>
            </w:r>
            <w:r w:rsidR="006635CC">
              <w:rPr>
                <w:b/>
                <w:sz w:val="24"/>
                <w:szCs w:val="24"/>
              </w:rPr>
              <w:t xml:space="preserve"> </w:t>
            </w:r>
            <w:r w:rsidRPr="00B14EC3">
              <w:rPr>
                <w:sz w:val="24"/>
                <w:szCs w:val="24"/>
              </w:rPr>
              <w:t>P 29</w:t>
            </w:r>
          </w:p>
          <w:p w:rsidR="00CA35D7" w:rsidRPr="00AE6191" w:rsidRDefault="00CA35D7" w:rsidP="00AB6D49">
            <w:pPr>
              <w:spacing w:line="360" w:lineRule="auto"/>
              <w:jc w:val="left"/>
              <w:rPr>
                <w:b/>
                <w:sz w:val="24"/>
                <w:szCs w:val="24"/>
              </w:rPr>
            </w:pPr>
            <w:r w:rsidRPr="00AE6191">
              <w:rPr>
                <w:b/>
                <w:sz w:val="24"/>
                <w:szCs w:val="24"/>
              </w:rPr>
              <w:t xml:space="preserve">Introduction </w:t>
            </w:r>
            <w:r w:rsidRPr="00B14EC3">
              <w:rPr>
                <w:b/>
                <w:sz w:val="24"/>
                <w:szCs w:val="24"/>
              </w:rPr>
              <w:t>----</w:t>
            </w:r>
            <w:r>
              <w:rPr>
                <w:b/>
                <w:sz w:val="24"/>
                <w:szCs w:val="24"/>
              </w:rPr>
              <w:t>----------------------------------------------------------------------------</w:t>
            </w:r>
            <w:r w:rsidRPr="00B14EC3">
              <w:rPr>
                <w:b/>
                <w:sz w:val="24"/>
                <w:szCs w:val="24"/>
              </w:rPr>
              <w:t>----</w:t>
            </w:r>
            <w:r w:rsidR="00A6614E">
              <w:rPr>
                <w:b/>
                <w:sz w:val="24"/>
                <w:szCs w:val="24"/>
              </w:rPr>
              <w:t xml:space="preserve"> </w:t>
            </w:r>
            <w:r w:rsidR="00AB6D49">
              <w:rPr>
                <w:b/>
                <w:sz w:val="24"/>
                <w:szCs w:val="24"/>
              </w:rPr>
              <w:t xml:space="preserve">   </w:t>
            </w:r>
            <w:r w:rsidRPr="00B14EC3">
              <w:rPr>
                <w:sz w:val="24"/>
                <w:szCs w:val="24"/>
              </w:rPr>
              <w:t>P 29</w:t>
            </w:r>
          </w:p>
          <w:p w:rsidR="00CA35D7" w:rsidRPr="001A3D26" w:rsidRDefault="00CA35D7" w:rsidP="00AB6D49">
            <w:pPr>
              <w:spacing w:line="360" w:lineRule="auto"/>
              <w:jc w:val="left"/>
              <w:rPr>
                <w:b/>
                <w:sz w:val="24"/>
                <w:szCs w:val="24"/>
              </w:rPr>
            </w:pPr>
            <w:r w:rsidRPr="00B14EC3">
              <w:rPr>
                <w:b/>
                <w:sz w:val="24"/>
                <w:szCs w:val="24"/>
              </w:rPr>
              <w:t>I. Impôt sur les bénéfices des sociétés</w:t>
            </w:r>
            <w:r w:rsidR="001A3D26">
              <w:rPr>
                <w:b/>
                <w:sz w:val="24"/>
                <w:szCs w:val="24"/>
              </w:rPr>
              <w:t xml:space="preserve"> </w:t>
            </w:r>
            <w:r w:rsidRPr="00B14EC3">
              <w:rPr>
                <w:b/>
                <w:sz w:val="24"/>
                <w:szCs w:val="24"/>
              </w:rPr>
              <w:t>-------</w:t>
            </w:r>
            <w:r w:rsidR="001A3D26">
              <w:rPr>
                <w:b/>
                <w:sz w:val="24"/>
                <w:szCs w:val="24"/>
              </w:rPr>
              <w:t>------------------------</w:t>
            </w:r>
            <w:r w:rsidRPr="00B14EC3">
              <w:rPr>
                <w:b/>
                <w:sz w:val="24"/>
                <w:szCs w:val="24"/>
              </w:rPr>
              <w:t>-----------------------</w:t>
            </w:r>
            <w:r w:rsidRPr="00B14EC3">
              <w:rPr>
                <w:sz w:val="24"/>
                <w:szCs w:val="24"/>
              </w:rPr>
              <w:t xml:space="preserve"> </w:t>
            </w:r>
            <w:r w:rsidR="00AD5C28">
              <w:rPr>
                <w:sz w:val="24"/>
                <w:szCs w:val="24"/>
              </w:rPr>
              <w:t xml:space="preserve"> </w:t>
            </w:r>
            <w:r w:rsidR="006635CC">
              <w:rPr>
                <w:sz w:val="24"/>
                <w:szCs w:val="24"/>
              </w:rPr>
              <w:t xml:space="preserve"> </w:t>
            </w:r>
            <w:r w:rsidRPr="00B14EC3">
              <w:rPr>
                <w:sz w:val="24"/>
                <w:szCs w:val="24"/>
              </w:rPr>
              <w:t>P 29</w:t>
            </w:r>
          </w:p>
          <w:p w:rsidR="00CA35D7" w:rsidRPr="00CA35D7" w:rsidRDefault="00CA35D7" w:rsidP="00AB6D49">
            <w:pPr>
              <w:spacing w:line="360" w:lineRule="auto"/>
              <w:jc w:val="left"/>
              <w:rPr>
                <w:b/>
                <w:sz w:val="24"/>
                <w:szCs w:val="24"/>
              </w:rPr>
            </w:pPr>
            <w:r w:rsidRPr="00B14EC3">
              <w:rPr>
                <w:b/>
                <w:sz w:val="24"/>
                <w:szCs w:val="24"/>
              </w:rPr>
              <w:t>II. La Taxe sur l</w:t>
            </w:r>
            <w:r w:rsidR="001A3D26">
              <w:rPr>
                <w:b/>
                <w:sz w:val="24"/>
                <w:szCs w:val="24"/>
              </w:rPr>
              <w:t xml:space="preserve">’activité professionnelle </w:t>
            </w:r>
            <w:r w:rsidR="00B14AFF">
              <w:rPr>
                <w:b/>
                <w:sz w:val="24"/>
                <w:szCs w:val="24"/>
              </w:rPr>
              <w:t>T.A.P</w:t>
            </w:r>
            <w:r w:rsidR="001A3D26">
              <w:rPr>
                <w:b/>
                <w:sz w:val="24"/>
                <w:szCs w:val="24"/>
              </w:rPr>
              <w:t>------------------------------------</w:t>
            </w:r>
            <w:r w:rsidRPr="00B14EC3">
              <w:rPr>
                <w:b/>
                <w:sz w:val="24"/>
                <w:szCs w:val="24"/>
              </w:rPr>
              <w:t>-----</w:t>
            </w:r>
            <w:r w:rsidR="001A3D26">
              <w:rPr>
                <w:b/>
                <w:sz w:val="24"/>
                <w:szCs w:val="24"/>
              </w:rPr>
              <w:t>--</w:t>
            </w:r>
            <w:r w:rsidR="00AB6D49">
              <w:rPr>
                <w:b/>
                <w:sz w:val="24"/>
                <w:szCs w:val="24"/>
              </w:rPr>
              <w:t xml:space="preserve">  </w:t>
            </w:r>
            <w:r w:rsidRPr="00B14EC3">
              <w:rPr>
                <w:sz w:val="24"/>
                <w:szCs w:val="24"/>
              </w:rPr>
              <w:t>P 46</w:t>
            </w:r>
          </w:p>
          <w:p w:rsidR="00CA35D7" w:rsidRPr="00CA35D7" w:rsidRDefault="00CA35D7" w:rsidP="00AB6D49">
            <w:pPr>
              <w:spacing w:line="360" w:lineRule="auto"/>
              <w:jc w:val="left"/>
              <w:rPr>
                <w:b/>
                <w:sz w:val="24"/>
                <w:szCs w:val="24"/>
              </w:rPr>
            </w:pPr>
            <w:r w:rsidRPr="00B14EC3">
              <w:rPr>
                <w:b/>
                <w:sz w:val="24"/>
                <w:szCs w:val="24"/>
              </w:rPr>
              <w:t>III. La taxe sur la valeur ajoutée T.V.A----------------------------------------------------</w:t>
            </w:r>
            <w:r w:rsidR="00AB6D49">
              <w:rPr>
                <w:b/>
                <w:sz w:val="24"/>
                <w:szCs w:val="24"/>
              </w:rPr>
              <w:t xml:space="preserve"> </w:t>
            </w:r>
            <w:r w:rsidR="00050BE4">
              <w:rPr>
                <w:b/>
                <w:sz w:val="24"/>
                <w:szCs w:val="24"/>
              </w:rPr>
              <w:t xml:space="preserve"> </w:t>
            </w:r>
            <w:r w:rsidR="00AB6D49">
              <w:rPr>
                <w:b/>
                <w:sz w:val="24"/>
                <w:szCs w:val="24"/>
              </w:rPr>
              <w:t xml:space="preserve"> </w:t>
            </w:r>
            <w:r w:rsidRPr="00B14EC3">
              <w:rPr>
                <w:sz w:val="24"/>
                <w:szCs w:val="24"/>
              </w:rPr>
              <w:t>P 49</w:t>
            </w:r>
          </w:p>
          <w:p w:rsidR="00CA35D7" w:rsidRPr="00AE6191" w:rsidRDefault="00CA35D7" w:rsidP="00AB6D49">
            <w:pPr>
              <w:spacing w:line="360" w:lineRule="auto"/>
              <w:jc w:val="left"/>
              <w:rPr>
                <w:b/>
                <w:bCs w:val="0"/>
                <w:sz w:val="24"/>
                <w:szCs w:val="24"/>
              </w:rPr>
            </w:pPr>
            <w:r w:rsidRPr="00AE6191">
              <w:rPr>
                <w:b/>
                <w:sz w:val="24"/>
                <w:szCs w:val="24"/>
              </w:rPr>
              <w:t xml:space="preserve">Conclusion </w:t>
            </w:r>
            <w:r w:rsidRPr="00B14EC3">
              <w:rPr>
                <w:b/>
                <w:sz w:val="24"/>
                <w:szCs w:val="24"/>
              </w:rPr>
              <w:t>------</w:t>
            </w:r>
            <w:r>
              <w:rPr>
                <w:b/>
                <w:sz w:val="24"/>
                <w:szCs w:val="24"/>
              </w:rPr>
              <w:t>--------------------------------</w:t>
            </w:r>
            <w:r w:rsidRPr="00B14EC3">
              <w:rPr>
                <w:b/>
                <w:sz w:val="24"/>
                <w:szCs w:val="24"/>
              </w:rPr>
              <w:t xml:space="preserve">-------------------------------------------------- </w:t>
            </w:r>
            <w:r w:rsidR="00AB6D49">
              <w:rPr>
                <w:b/>
                <w:sz w:val="24"/>
                <w:szCs w:val="24"/>
              </w:rPr>
              <w:t xml:space="preserve"> </w:t>
            </w:r>
            <w:r w:rsidRPr="00B14EC3">
              <w:rPr>
                <w:sz w:val="24"/>
                <w:szCs w:val="24"/>
              </w:rPr>
              <w:t xml:space="preserve">P </w:t>
            </w:r>
            <w:r w:rsidR="00A6614E">
              <w:rPr>
                <w:sz w:val="24"/>
                <w:szCs w:val="24"/>
              </w:rPr>
              <w:t>51</w:t>
            </w:r>
          </w:p>
          <w:p w:rsidR="00CA35D7" w:rsidRDefault="00CA35D7" w:rsidP="00AB6D49">
            <w:pPr>
              <w:spacing w:line="360" w:lineRule="auto"/>
              <w:jc w:val="left"/>
              <w:rPr>
                <w:b/>
                <w:sz w:val="24"/>
                <w:szCs w:val="24"/>
              </w:rPr>
            </w:pPr>
          </w:p>
          <w:p w:rsidR="00CA35D7" w:rsidRDefault="00CA35D7" w:rsidP="00AB6D49">
            <w:pPr>
              <w:spacing w:line="360" w:lineRule="auto"/>
              <w:jc w:val="left"/>
              <w:rPr>
                <w:sz w:val="24"/>
                <w:szCs w:val="24"/>
              </w:rPr>
            </w:pPr>
            <w:r w:rsidRPr="00B14EC3">
              <w:rPr>
                <w:b/>
                <w:sz w:val="24"/>
                <w:szCs w:val="24"/>
              </w:rPr>
              <w:t>Chapitre  0</w:t>
            </w:r>
            <w:r>
              <w:rPr>
                <w:b/>
                <w:sz w:val="24"/>
                <w:szCs w:val="24"/>
              </w:rPr>
              <w:t>3</w:t>
            </w:r>
            <w:r w:rsidRPr="00B14EC3">
              <w:rPr>
                <w:b/>
                <w:sz w:val="24"/>
                <w:szCs w:val="24"/>
              </w:rPr>
              <w:t xml:space="preserve"> : Fiscalité des opérations bancaires et financières</w:t>
            </w:r>
            <w:r>
              <w:rPr>
                <w:b/>
                <w:sz w:val="24"/>
                <w:szCs w:val="24"/>
              </w:rPr>
              <w:t>------------------------</w:t>
            </w:r>
            <w:r w:rsidR="00A6614E">
              <w:rPr>
                <w:b/>
                <w:sz w:val="24"/>
                <w:szCs w:val="24"/>
              </w:rPr>
              <w:t xml:space="preserve">  </w:t>
            </w:r>
            <w:r w:rsidRPr="00B14EC3">
              <w:rPr>
                <w:sz w:val="24"/>
                <w:szCs w:val="24"/>
              </w:rPr>
              <w:t xml:space="preserve">P </w:t>
            </w:r>
            <w:r>
              <w:rPr>
                <w:sz w:val="24"/>
                <w:szCs w:val="24"/>
              </w:rPr>
              <w:t>5</w:t>
            </w:r>
            <w:r w:rsidR="00A6614E">
              <w:rPr>
                <w:sz w:val="24"/>
                <w:szCs w:val="24"/>
              </w:rPr>
              <w:t>2</w:t>
            </w:r>
          </w:p>
          <w:p w:rsidR="00CA35D7" w:rsidRPr="00AE6191" w:rsidRDefault="00CA35D7" w:rsidP="00AB6D49">
            <w:pPr>
              <w:spacing w:line="360" w:lineRule="auto"/>
              <w:jc w:val="left"/>
              <w:rPr>
                <w:b/>
                <w:sz w:val="24"/>
                <w:szCs w:val="24"/>
              </w:rPr>
            </w:pPr>
            <w:r w:rsidRPr="00AE6191">
              <w:rPr>
                <w:b/>
                <w:sz w:val="24"/>
                <w:szCs w:val="24"/>
              </w:rPr>
              <w:t xml:space="preserve">Introduction </w:t>
            </w:r>
            <w:r>
              <w:rPr>
                <w:b/>
                <w:sz w:val="24"/>
                <w:szCs w:val="24"/>
              </w:rPr>
              <w:t xml:space="preserve">------------------------------------------------------------------------------------- </w:t>
            </w:r>
            <w:r w:rsidR="006262CA">
              <w:rPr>
                <w:b/>
                <w:sz w:val="24"/>
                <w:szCs w:val="24"/>
              </w:rPr>
              <w:t xml:space="preserve"> </w:t>
            </w:r>
            <w:r w:rsidR="0083039E">
              <w:rPr>
                <w:b/>
                <w:sz w:val="24"/>
                <w:szCs w:val="24"/>
              </w:rPr>
              <w:t xml:space="preserve"> </w:t>
            </w:r>
            <w:r>
              <w:rPr>
                <w:b/>
                <w:sz w:val="24"/>
                <w:szCs w:val="24"/>
              </w:rPr>
              <w:t xml:space="preserve"> </w:t>
            </w:r>
            <w:r w:rsidRPr="00B14EC3">
              <w:rPr>
                <w:sz w:val="24"/>
                <w:szCs w:val="24"/>
              </w:rPr>
              <w:t xml:space="preserve">P </w:t>
            </w:r>
            <w:r>
              <w:rPr>
                <w:sz w:val="24"/>
                <w:szCs w:val="24"/>
              </w:rPr>
              <w:t>5</w:t>
            </w:r>
            <w:r w:rsidR="00A6614E">
              <w:rPr>
                <w:sz w:val="24"/>
                <w:szCs w:val="24"/>
              </w:rPr>
              <w:t>2</w:t>
            </w:r>
          </w:p>
          <w:p w:rsidR="00CA35D7" w:rsidRPr="00B14EC3" w:rsidRDefault="001A3D26" w:rsidP="00AB6D49">
            <w:pPr>
              <w:spacing w:line="360" w:lineRule="auto"/>
              <w:jc w:val="left"/>
              <w:rPr>
                <w:b/>
                <w:bCs w:val="0"/>
                <w:sz w:val="24"/>
                <w:szCs w:val="24"/>
              </w:rPr>
            </w:pPr>
            <w:r>
              <w:rPr>
                <w:b/>
                <w:bCs w:val="0"/>
                <w:sz w:val="24"/>
                <w:szCs w:val="24"/>
              </w:rPr>
              <w:t xml:space="preserve">I. La fiscalité des placements </w:t>
            </w:r>
            <w:r w:rsidR="00CA35D7" w:rsidRPr="00B14EC3">
              <w:rPr>
                <w:b/>
                <w:bCs w:val="0"/>
                <w:sz w:val="24"/>
                <w:szCs w:val="24"/>
              </w:rPr>
              <w:t>à revenus fixes</w:t>
            </w:r>
            <w:r w:rsidR="00CA35D7">
              <w:rPr>
                <w:b/>
                <w:bCs w:val="0"/>
                <w:sz w:val="24"/>
                <w:szCs w:val="24"/>
              </w:rPr>
              <w:t>-----------------------</w:t>
            </w:r>
            <w:r w:rsidR="00CA35D7">
              <w:rPr>
                <w:b/>
                <w:sz w:val="24"/>
                <w:szCs w:val="24"/>
              </w:rPr>
              <w:t xml:space="preserve">----------------------- </w:t>
            </w:r>
            <w:r>
              <w:rPr>
                <w:b/>
                <w:sz w:val="24"/>
                <w:szCs w:val="24"/>
              </w:rPr>
              <w:t xml:space="preserve"> </w:t>
            </w:r>
            <w:r w:rsidR="00A6614E">
              <w:rPr>
                <w:b/>
                <w:sz w:val="24"/>
                <w:szCs w:val="24"/>
              </w:rPr>
              <w:t xml:space="preserve"> </w:t>
            </w:r>
            <w:r w:rsidR="006262CA">
              <w:rPr>
                <w:b/>
                <w:sz w:val="24"/>
                <w:szCs w:val="24"/>
              </w:rPr>
              <w:t xml:space="preserve"> </w:t>
            </w:r>
            <w:r w:rsidR="00CA35D7">
              <w:rPr>
                <w:sz w:val="24"/>
                <w:szCs w:val="24"/>
              </w:rPr>
              <w:t>P 52</w:t>
            </w:r>
          </w:p>
          <w:p w:rsidR="00CA35D7" w:rsidRDefault="00CA35D7" w:rsidP="00AB6D49">
            <w:pPr>
              <w:spacing w:line="360" w:lineRule="auto"/>
              <w:jc w:val="left"/>
              <w:rPr>
                <w:b/>
              </w:rPr>
            </w:pPr>
            <w:r>
              <w:rPr>
                <w:b/>
                <w:bCs w:val="0"/>
              </w:rPr>
              <w:t>I</w:t>
            </w:r>
            <w:r w:rsidRPr="00C7499D">
              <w:rPr>
                <w:b/>
                <w:bCs w:val="0"/>
              </w:rPr>
              <w:t xml:space="preserve">I. </w:t>
            </w:r>
            <w:r>
              <w:rPr>
                <w:b/>
                <w:bCs w:val="0"/>
              </w:rPr>
              <w:t>Les</w:t>
            </w:r>
            <w:r w:rsidR="001A3D26">
              <w:rPr>
                <w:b/>
                <w:bCs w:val="0"/>
              </w:rPr>
              <w:t xml:space="preserve"> placements</w:t>
            </w:r>
            <w:r w:rsidRPr="00C7499D">
              <w:rPr>
                <w:b/>
                <w:bCs w:val="0"/>
              </w:rPr>
              <w:t xml:space="preserve"> à revenus </w:t>
            </w:r>
            <w:r>
              <w:rPr>
                <w:b/>
                <w:bCs w:val="0"/>
              </w:rPr>
              <w:t>variable</w:t>
            </w:r>
            <w:r w:rsidR="0083039E">
              <w:rPr>
                <w:b/>
                <w:bCs w:val="0"/>
              </w:rPr>
              <w:t>s</w:t>
            </w:r>
            <w:r w:rsidRPr="00656635">
              <w:t xml:space="preserve"> </w:t>
            </w:r>
            <w:r w:rsidRPr="00656635">
              <w:rPr>
                <w:b/>
              </w:rPr>
              <w:t xml:space="preserve">et les plus-values de cession </w:t>
            </w:r>
          </w:p>
          <w:p w:rsidR="00CA35D7" w:rsidRPr="00656635" w:rsidRDefault="00CA35D7" w:rsidP="00AB6D49">
            <w:pPr>
              <w:spacing w:line="360" w:lineRule="auto"/>
              <w:jc w:val="left"/>
              <w:rPr>
                <w:b/>
              </w:rPr>
            </w:pPr>
            <w:r>
              <w:rPr>
                <w:b/>
              </w:rPr>
              <w:t xml:space="preserve">     </w:t>
            </w:r>
            <w:r w:rsidRPr="00656635">
              <w:rPr>
                <w:b/>
              </w:rPr>
              <w:t>des valeurs mobilières.</w:t>
            </w:r>
            <w:r>
              <w:rPr>
                <w:b/>
                <w:sz w:val="24"/>
                <w:szCs w:val="24"/>
              </w:rPr>
              <w:t xml:space="preserve"> -----------------------------------------------------------------------</w:t>
            </w:r>
            <w:r w:rsidR="006262CA">
              <w:rPr>
                <w:b/>
                <w:sz w:val="24"/>
                <w:szCs w:val="24"/>
              </w:rPr>
              <w:t xml:space="preserve">  </w:t>
            </w:r>
            <w:r w:rsidR="00AB6D49">
              <w:rPr>
                <w:b/>
                <w:sz w:val="24"/>
                <w:szCs w:val="24"/>
              </w:rPr>
              <w:t xml:space="preserve">  </w:t>
            </w:r>
            <w:r>
              <w:rPr>
                <w:b/>
                <w:sz w:val="24"/>
                <w:szCs w:val="24"/>
              </w:rPr>
              <w:t xml:space="preserve"> </w:t>
            </w:r>
            <w:r>
              <w:rPr>
                <w:sz w:val="24"/>
                <w:szCs w:val="24"/>
              </w:rPr>
              <w:t>P 64</w:t>
            </w:r>
          </w:p>
          <w:p w:rsidR="00CA35D7" w:rsidRDefault="00CA35D7" w:rsidP="00AB6D49">
            <w:pPr>
              <w:spacing w:line="360" w:lineRule="auto"/>
              <w:jc w:val="left"/>
              <w:rPr>
                <w:b/>
              </w:rPr>
            </w:pPr>
            <w:r w:rsidRPr="00540765">
              <w:rPr>
                <w:b/>
              </w:rPr>
              <w:t>III.</w:t>
            </w:r>
            <w:r>
              <w:rPr>
                <w:b/>
              </w:rPr>
              <w:t xml:space="preserve"> </w:t>
            </w:r>
            <w:r w:rsidRPr="00540765">
              <w:rPr>
                <w:b/>
              </w:rPr>
              <w:t>Produits des parts sociales des</w:t>
            </w:r>
            <w:r w:rsidRPr="00540765">
              <w:rPr>
                <w:rFonts w:ascii="Constantia" w:hAnsi="Constantia"/>
                <w:b/>
                <w:bCs w:val="0"/>
                <w:color w:val="948A54"/>
                <w:sz w:val="28"/>
                <w:szCs w:val="28"/>
              </w:rPr>
              <w:t xml:space="preserve"> </w:t>
            </w:r>
            <w:r>
              <w:rPr>
                <w:b/>
              </w:rPr>
              <w:t xml:space="preserve">organismes de placements de valeurs mobilières </w:t>
            </w:r>
          </w:p>
          <w:p w:rsidR="00CA35D7" w:rsidRDefault="00CA35D7" w:rsidP="00AB6D49">
            <w:pPr>
              <w:spacing w:line="360" w:lineRule="auto"/>
              <w:jc w:val="left"/>
              <w:rPr>
                <w:b/>
              </w:rPr>
            </w:pPr>
            <w:r>
              <w:rPr>
                <w:b/>
              </w:rPr>
              <w:t xml:space="preserve">      </w:t>
            </w:r>
            <w:r w:rsidRPr="00540765">
              <w:rPr>
                <w:b/>
              </w:rPr>
              <w:t xml:space="preserve">OPCVM </w:t>
            </w:r>
            <w:r>
              <w:rPr>
                <w:b/>
                <w:sz w:val="24"/>
                <w:szCs w:val="24"/>
              </w:rPr>
              <w:t>-</w:t>
            </w:r>
            <w:r w:rsidR="001A3D26">
              <w:rPr>
                <w:b/>
                <w:sz w:val="24"/>
                <w:szCs w:val="24"/>
              </w:rPr>
              <w:t>-----------------------------------------------------------------------</w:t>
            </w:r>
            <w:r>
              <w:rPr>
                <w:b/>
                <w:sz w:val="24"/>
                <w:szCs w:val="24"/>
              </w:rPr>
              <w:t>--------------</w:t>
            </w:r>
            <w:r w:rsidR="006262CA">
              <w:rPr>
                <w:b/>
                <w:sz w:val="24"/>
                <w:szCs w:val="24"/>
              </w:rPr>
              <w:t xml:space="preserve">  </w:t>
            </w:r>
            <w:r>
              <w:rPr>
                <w:b/>
                <w:sz w:val="24"/>
                <w:szCs w:val="24"/>
              </w:rPr>
              <w:t xml:space="preserve"> </w:t>
            </w:r>
            <w:r w:rsidR="00AB6D49">
              <w:rPr>
                <w:b/>
                <w:sz w:val="24"/>
                <w:szCs w:val="24"/>
              </w:rPr>
              <w:t xml:space="preserve">  </w:t>
            </w:r>
            <w:r>
              <w:rPr>
                <w:b/>
                <w:sz w:val="24"/>
                <w:szCs w:val="24"/>
              </w:rPr>
              <w:t xml:space="preserve"> </w:t>
            </w:r>
            <w:r>
              <w:rPr>
                <w:sz w:val="24"/>
                <w:szCs w:val="24"/>
              </w:rPr>
              <w:t>P 66</w:t>
            </w:r>
          </w:p>
          <w:p w:rsidR="00CA35D7" w:rsidRDefault="00CA35D7" w:rsidP="00AB6D49">
            <w:pPr>
              <w:spacing w:line="360" w:lineRule="auto"/>
              <w:jc w:val="left"/>
              <w:rPr>
                <w:b/>
              </w:rPr>
            </w:pPr>
            <w:r>
              <w:rPr>
                <w:b/>
              </w:rPr>
              <w:t>IV. Les produits de placement du fonds de soutien à l’investissement pour</w:t>
            </w:r>
          </w:p>
          <w:p w:rsidR="00CA35D7" w:rsidRDefault="00CA35D7" w:rsidP="00AB6D49">
            <w:pPr>
              <w:spacing w:line="360" w:lineRule="auto"/>
              <w:jc w:val="left"/>
              <w:rPr>
                <w:sz w:val="24"/>
                <w:szCs w:val="24"/>
              </w:rPr>
            </w:pPr>
            <w:r>
              <w:rPr>
                <w:b/>
              </w:rPr>
              <w:t xml:space="preserve">      l’emploi </w:t>
            </w:r>
            <w:r w:rsidRPr="00AE6191">
              <w:rPr>
                <w:b/>
              </w:rPr>
              <w:t>(FSIE)</w:t>
            </w:r>
            <w:r>
              <w:rPr>
                <w:b/>
                <w:sz w:val="24"/>
                <w:szCs w:val="24"/>
              </w:rPr>
              <w:t xml:space="preserve"> ------------------------------------------------------------------------------ </w:t>
            </w:r>
            <w:r w:rsidR="006262CA">
              <w:rPr>
                <w:b/>
                <w:sz w:val="24"/>
                <w:szCs w:val="24"/>
              </w:rPr>
              <w:t xml:space="preserve">  </w:t>
            </w:r>
            <w:r w:rsidR="00AB6D49">
              <w:rPr>
                <w:b/>
                <w:sz w:val="24"/>
                <w:szCs w:val="24"/>
              </w:rPr>
              <w:t xml:space="preserve">  </w:t>
            </w:r>
            <w:r>
              <w:rPr>
                <w:b/>
                <w:sz w:val="24"/>
                <w:szCs w:val="24"/>
              </w:rPr>
              <w:t xml:space="preserve"> </w:t>
            </w:r>
            <w:r>
              <w:rPr>
                <w:sz w:val="24"/>
                <w:szCs w:val="24"/>
              </w:rPr>
              <w:t>P 67</w:t>
            </w:r>
          </w:p>
          <w:p w:rsidR="00CA35D7" w:rsidRDefault="00CA35D7" w:rsidP="00AB6D49">
            <w:pPr>
              <w:spacing w:line="360" w:lineRule="auto"/>
              <w:jc w:val="left"/>
              <w:rPr>
                <w:sz w:val="24"/>
                <w:szCs w:val="24"/>
              </w:rPr>
            </w:pPr>
            <w:r w:rsidRPr="00CA35D7">
              <w:rPr>
                <w:b/>
                <w:sz w:val="24"/>
                <w:szCs w:val="24"/>
              </w:rPr>
              <w:t xml:space="preserve">Conclusion </w:t>
            </w:r>
            <w:r>
              <w:rPr>
                <w:b/>
                <w:sz w:val="24"/>
                <w:szCs w:val="24"/>
              </w:rPr>
              <w:t xml:space="preserve">--------------------------------------------------------------------------------------  </w:t>
            </w:r>
            <w:r w:rsidR="00AD5C28">
              <w:rPr>
                <w:b/>
                <w:sz w:val="24"/>
                <w:szCs w:val="24"/>
              </w:rPr>
              <w:t xml:space="preserve"> </w:t>
            </w:r>
            <w:r w:rsidR="006262CA">
              <w:rPr>
                <w:b/>
                <w:sz w:val="24"/>
                <w:szCs w:val="24"/>
              </w:rPr>
              <w:t xml:space="preserve">  </w:t>
            </w:r>
            <w:r w:rsidR="00AB6D49">
              <w:rPr>
                <w:b/>
                <w:sz w:val="24"/>
                <w:szCs w:val="24"/>
              </w:rPr>
              <w:t xml:space="preserve"> </w:t>
            </w:r>
            <w:r>
              <w:rPr>
                <w:sz w:val="24"/>
                <w:szCs w:val="24"/>
              </w:rPr>
              <w:t>P 68</w:t>
            </w:r>
          </w:p>
          <w:p w:rsidR="00CA35D7" w:rsidRPr="00CA35D7" w:rsidRDefault="00CA35D7" w:rsidP="00AB6D49">
            <w:pPr>
              <w:spacing w:line="360" w:lineRule="auto"/>
              <w:jc w:val="left"/>
              <w:rPr>
                <w:sz w:val="24"/>
                <w:szCs w:val="24"/>
              </w:rPr>
            </w:pPr>
            <w:r w:rsidRPr="00CA35D7">
              <w:rPr>
                <w:b/>
                <w:sz w:val="24"/>
                <w:szCs w:val="24"/>
              </w:rPr>
              <w:t xml:space="preserve">Conclusion </w:t>
            </w:r>
            <w:r>
              <w:rPr>
                <w:b/>
                <w:sz w:val="24"/>
                <w:szCs w:val="24"/>
              </w:rPr>
              <w:t xml:space="preserve">générale---------------------------------------------------------------------------  </w:t>
            </w:r>
            <w:r w:rsidR="006262CA">
              <w:rPr>
                <w:b/>
                <w:sz w:val="24"/>
                <w:szCs w:val="24"/>
              </w:rPr>
              <w:t xml:space="preserve">  </w:t>
            </w:r>
            <w:r w:rsidR="00AD5C28">
              <w:rPr>
                <w:b/>
                <w:sz w:val="24"/>
                <w:szCs w:val="24"/>
              </w:rPr>
              <w:t xml:space="preserve"> </w:t>
            </w:r>
            <w:r w:rsidR="00AB6D49">
              <w:rPr>
                <w:b/>
                <w:sz w:val="24"/>
                <w:szCs w:val="24"/>
              </w:rPr>
              <w:t xml:space="preserve"> </w:t>
            </w:r>
            <w:r>
              <w:rPr>
                <w:sz w:val="24"/>
                <w:szCs w:val="24"/>
              </w:rPr>
              <w:t>P 68</w:t>
            </w:r>
          </w:p>
        </w:tc>
      </w:tr>
    </w:tbl>
    <w:p w:rsidR="00841B39" w:rsidRDefault="00841B39" w:rsidP="00AB6D49">
      <w:pPr>
        <w:spacing w:after="0" w:line="360" w:lineRule="auto"/>
        <w:jc w:val="right"/>
        <w:rPr>
          <w:b/>
        </w:rPr>
      </w:pPr>
    </w:p>
    <w:p w:rsidR="00841B39" w:rsidRDefault="00841B39" w:rsidP="00AB6D49">
      <w:pPr>
        <w:spacing w:after="0" w:line="360" w:lineRule="auto"/>
        <w:jc w:val="left"/>
        <w:rPr>
          <w:b/>
        </w:rPr>
      </w:pPr>
    </w:p>
    <w:p w:rsidR="006D442F" w:rsidRDefault="006D442F" w:rsidP="00DC2312">
      <w:pPr>
        <w:overflowPunct w:val="0"/>
        <w:autoSpaceDE w:val="0"/>
        <w:autoSpaceDN w:val="0"/>
        <w:adjustRightInd w:val="0"/>
        <w:spacing w:after="0" w:line="360" w:lineRule="auto"/>
        <w:textAlignment w:val="baseline"/>
        <w:rPr>
          <w:b/>
        </w:rPr>
        <w:sectPr w:rsidR="006D442F" w:rsidSect="00CA35D7">
          <w:footerReference w:type="default" r:id="rId9"/>
          <w:pgSz w:w="11906" w:h="16838"/>
          <w:pgMar w:top="1418" w:right="1418" w:bottom="1418" w:left="1418" w:header="709" w:footer="709" w:gutter="284"/>
          <w:pgNumType w:start="1"/>
          <w:cols w:space="708"/>
          <w:docGrid w:linePitch="360"/>
        </w:sectPr>
      </w:pPr>
    </w:p>
    <w:p w:rsidR="00C0055D" w:rsidRPr="00A84A77" w:rsidRDefault="00C0055D" w:rsidP="00DC2312">
      <w:pPr>
        <w:overflowPunct w:val="0"/>
        <w:autoSpaceDE w:val="0"/>
        <w:autoSpaceDN w:val="0"/>
        <w:adjustRightInd w:val="0"/>
        <w:spacing w:after="0" w:line="360" w:lineRule="auto"/>
        <w:textAlignment w:val="baseline"/>
        <w:rPr>
          <w:b/>
          <w:sz w:val="28"/>
          <w:szCs w:val="28"/>
        </w:rPr>
      </w:pPr>
      <w:r w:rsidRPr="00A84A77">
        <w:rPr>
          <w:b/>
          <w:sz w:val="28"/>
          <w:szCs w:val="28"/>
        </w:rPr>
        <w:lastRenderedPageBreak/>
        <w:t>Introduction générale</w:t>
      </w:r>
    </w:p>
    <w:p w:rsidR="005C370A" w:rsidRPr="00DC2312" w:rsidRDefault="005C370A" w:rsidP="00DC2312">
      <w:pPr>
        <w:overflowPunct w:val="0"/>
        <w:autoSpaceDE w:val="0"/>
        <w:autoSpaceDN w:val="0"/>
        <w:adjustRightInd w:val="0"/>
        <w:spacing w:after="0" w:line="360" w:lineRule="auto"/>
        <w:textAlignment w:val="baseline"/>
        <w:rPr>
          <w:b/>
        </w:rPr>
      </w:pPr>
    </w:p>
    <w:p w:rsidR="0059259B" w:rsidRDefault="0059259B" w:rsidP="0059259B">
      <w:pPr>
        <w:spacing w:after="0" w:line="360" w:lineRule="auto"/>
        <w:rPr>
          <w:lang w:eastAsia="en-US"/>
        </w:rPr>
      </w:pPr>
      <w:r>
        <w:t xml:space="preserve">   </w:t>
      </w:r>
      <w:r w:rsidRPr="00C05C87">
        <w:t>La fiscalité constitue une contribution à l’effort collectif par confiscation obligatoire d’une part</w:t>
      </w:r>
      <w:r>
        <w:t>ie</w:t>
      </w:r>
      <w:r w:rsidRPr="00C05C87">
        <w:t xml:space="preserve"> des avoirs des contribuables sans contrepartie directe. Il s’agit d’un act</w:t>
      </w:r>
      <w:r w:rsidR="001356EB">
        <w:t>e</w:t>
      </w:r>
      <w:r w:rsidRPr="00C05C87">
        <w:t xml:space="preserve"> imposé par voie réglementaire </w:t>
      </w:r>
      <w:r>
        <w:t>englobant l’</w:t>
      </w:r>
      <w:r w:rsidR="001356EB">
        <w:t>ensemble</w:t>
      </w:r>
      <w:r>
        <w:t xml:space="preserve"> des</w:t>
      </w:r>
      <w:r w:rsidRPr="00C05C87">
        <w:t xml:space="preserve"> impôts</w:t>
      </w:r>
      <w:r>
        <w:t>,</w:t>
      </w:r>
      <w:r w:rsidRPr="00C05C87">
        <w:t xml:space="preserve"> taxes </w:t>
      </w:r>
      <w:r w:rsidRPr="00C05C87">
        <w:rPr>
          <w:lang w:eastAsia="en-US"/>
        </w:rPr>
        <w:t xml:space="preserve">mais également les </w:t>
      </w:r>
      <w:r w:rsidR="001356EB">
        <w:rPr>
          <w:lang w:eastAsia="en-US"/>
        </w:rPr>
        <w:t>contributions</w:t>
      </w:r>
      <w:r>
        <w:rPr>
          <w:lang w:eastAsia="en-US"/>
        </w:rPr>
        <w:t xml:space="preserve"> aux </w:t>
      </w:r>
      <w:r w:rsidRPr="00C05C87">
        <w:rPr>
          <w:lang w:eastAsia="en-US"/>
        </w:rPr>
        <w:t>cotisations sociales</w:t>
      </w:r>
      <w:r w:rsidR="00B32901">
        <w:rPr>
          <w:lang w:eastAsia="en-US"/>
        </w:rPr>
        <w:t xml:space="preserve"> assises sur</w:t>
      </w:r>
      <w:r>
        <w:rPr>
          <w:lang w:eastAsia="en-US"/>
        </w:rPr>
        <w:t xml:space="preserve"> les salaires permettant le financement de l</w:t>
      </w:r>
      <w:r w:rsidRPr="00C05C87">
        <w:rPr>
          <w:lang w:eastAsia="en-US"/>
        </w:rPr>
        <w:t>a sécurité</w:t>
      </w:r>
      <w:r>
        <w:rPr>
          <w:lang w:eastAsia="en-US"/>
        </w:rPr>
        <w:t xml:space="preserve"> sociale. </w:t>
      </w:r>
    </w:p>
    <w:p w:rsidR="0059259B" w:rsidRDefault="0059259B" w:rsidP="00D11F5D">
      <w:pPr>
        <w:spacing w:after="0" w:line="360" w:lineRule="auto"/>
      </w:pPr>
      <w:r>
        <w:rPr>
          <w:lang w:eastAsia="en-US"/>
        </w:rPr>
        <w:t xml:space="preserve">       </w:t>
      </w:r>
      <w:r>
        <w:t xml:space="preserve">La finance publique, les politiques de </w:t>
      </w:r>
      <w:r w:rsidR="001356EB">
        <w:t>redistribution</w:t>
      </w:r>
      <w:r>
        <w:t xml:space="preserve"> et de </w:t>
      </w:r>
      <w:r w:rsidR="006262CA">
        <w:t>développement</w:t>
      </w:r>
      <w:r>
        <w:t xml:space="preserve"> économique et durable affectent </w:t>
      </w:r>
      <w:r w:rsidR="001356EB">
        <w:t>lourdement</w:t>
      </w:r>
      <w:r>
        <w:t xml:space="preserve"> l’équilibre budgétaire de l’Etat qui souvent </w:t>
      </w:r>
      <w:r w:rsidR="001356EB">
        <w:t>privilégie</w:t>
      </w:r>
      <w:r>
        <w:t xml:space="preserve"> le recours à la pression fiscale et à l’emprunt public pour combler ses déficits. Le recours aux </w:t>
      </w:r>
      <w:r w:rsidRPr="002128A2">
        <w:t>prélèvement</w:t>
      </w:r>
      <w:r>
        <w:t xml:space="preserve">s fiscaux et pétroliers </w:t>
      </w:r>
      <w:r w:rsidR="00C20882">
        <w:t>est considéré</w:t>
      </w:r>
      <w:r>
        <w:t xml:space="preserve"> comme</w:t>
      </w:r>
      <w:r w:rsidRPr="002128A2">
        <w:t xml:space="preserve"> la source la plu</w:t>
      </w:r>
      <w:r>
        <w:t>s importante dont dispose</w:t>
      </w:r>
      <w:r w:rsidRPr="002128A2">
        <w:t xml:space="preserve"> </w:t>
      </w:r>
      <w:r>
        <w:t xml:space="preserve">les pouvoirs publics algériens au-delà de </w:t>
      </w:r>
      <w:r w:rsidR="00A84A77">
        <w:t xml:space="preserve">leurs </w:t>
      </w:r>
      <w:r w:rsidRPr="002128A2">
        <w:t>contribution</w:t>
      </w:r>
      <w:r w:rsidR="00C20882">
        <w:t>s</w:t>
      </w:r>
      <w:r w:rsidRPr="002128A2">
        <w:t xml:space="preserve"> à la contexture des dépenses publiques. </w:t>
      </w:r>
      <w:r w:rsidRPr="00FE67BF">
        <w:t>En Algérie, les chiffres de 20</w:t>
      </w:r>
      <w:r w:rsidR="00D11F5D" w:rsidRPr="00FE67BF">
        <w:t>22</w:t>
      </w:r>
      <w:r w:rsidR="00145999" w:rsidRPr="00FE67BF">
        <w:t>, indiquaient que sur les 5683,22</w:t>
      </w:r>
      <w:r w:rsidRPr="00FE67BF">
        <w:t xml:space="preserve"> milliards de recette</w:t>
      </w:r>
      <w:r w:rsidR="00145999" w:rsidRPr="00FE67BF">
        <w:t>s générées, 50,29% (plus de 2857,86</w:t>
      </w:r>
      <w:r w:rsidRPr="00FE67BF">
        <w:t xml:space="preserve"> milliards de Da) des recettes budgétaires provenaient de la fisc</w:t>
      </w:r>
      <w:r w:rsidR="00B32901">
        <w:t>alité ordinaire (contributions</w:t>
      </w:r>
      <w:r w:rsidR="00145999" w:rsidRPr="00FE67BF">
        <w:t xml:space="preserve"> directes et indirectes) contre 37,02% (2103,91</w:t>
      </w:r>
      <w:r w:rsidRPr="00FE67BF">
        <w:t xml:space="preserve"> Milliards de Da) de recettes provenant de la fiscalité pétroli</w:t>
      </w:r>
      <w:r w:rsidR="008C186A" w:rsidRPr="00FE67BF">
        <w:t>è</w:t>
      </w:r>
      <w:r w:rsidRPr="00FE67BF">
        <w:t>re</w:t>
      </w:r>
      <w:r w:rsidR="00145999" w:rsidRPr="00FE67BF">
        <w:rPr>
          <w:rStyle w:val="Appelnotedebasdep"/>
        </w:rPr>
        <w:footnoteReference w:id="2"/>
      </w:r>
      <w:r w:rsidRPr="00FE67BF">
        <w:t>.</w:t>
      </w:r>
    </w:p>
    <w:p w:rsidR="0059259B" w:rsidRDefault="0059259B" w:rsidP="0059259B">
      <w:pPr>
        <w:spacing w:after="0" w:line="360" w:lineRule="auto"/>
        <w:rPr>
          <w:rFonts w:asciiTheme="majorBidi" w:hAnsiTheme="majorBidi" w:cstheme="majorBidi"/>
          <w:lang w:eastAsia="en-US"/>
        </w:rPr>
      </w:pPr>
      <w:r>
        <w:rPr>
          <w:lang w:eastAsia="en-US"/>
        </w:rPr>
        <w:t xml:space="preserve">         </w:t>
      </w:r>
      <w:r w:rsidRPr="00FB4F6E">
        <w:rPr>
          <w:rFonts w:asciiTheme="majorBidi" w:hAnsiTheme="majorBidi" w:cstheme="majorBidi"/>
          <w:lang w:eastAsia="en-US"/>
        </w:rPr>
        <w:t>Dans son ouvrage, Maurice Allais (1990), justifi</w:t>
      </w:r>
      <w:r w:rsidR="006262CA">
        <w:rPr>
          <w:rFonts w:asciiTheme="majorBidi" w:hAnsiTheme="majorBidi" w:cstheme="majorBidi"/>
          <w:lang w:eastAsia="en-US"/>
        </w:rPr>
        <w:t>ait</w:t>
      </w:r>
      <w:r w:rsidRPr="00FB4F6E">
        <w:rPr>
          <w:rFonts w:asciiTheme="majorBidi" w:hAnsiTheme="majorBidi" w:cstheme="majorBidi"/>
          <w:lang w:eastAsia="en-US"/>
        </w:rPr>
        <w:t xml:space="preserve"> l’impôt par le fait que « le fonctionnement de toute société, implique des coûts qui doivent être, couverts par des ressources suffisantes. Si les ressources que l'Etat peut détenir en propre, provenant par exemple de propriétés domaniales" ne suffisent pas, ce qui est le cas général, des impôts doivent être prélevés. En fait, les impôts payés par les ménages et les entreprises peuvent être considérés comme la rémunération des services de toutes sortes que leur rend l'Etat et que seul l'Etat est en mesure de rendre. Il résulte de là que tous les agents économiques, quels qu'ils soient, doivent supporter une part des dépenses de l'E</w:t>
      </w:r>
      <w:r w:rsidR="00F81D45">
        <w:rPr>
          <w:rFonts w:asciiTheme="majorBidi" w:hAnsiTheme="majorBidi" w:cstheme="majorBidi"/>
          <w:lang w:eastAsia="en-US"/>
        </w:rPr>
        <w:t>t</w:t>
      </w:r>
      <w:r w:rsidRPr="00FB4F6E">
        <w:rPr>
          <w:rFonts w:asciiTheme="majorBidi" w:hAnsiTheme="majorBidi" w:cstheme="majorBidi"/>
          <w:lang w:eastAsia="en-US"/>
        </w:rPr>
        <w:t>at »</w:t>
      </w:r>
      <w:r w:rsidRPr="00FB4F6E">
        <w:rPr>
          <w:rStyle w:val="Appelnotedebasdep"/>
          <w:rFonts w:asciiTheme="majorBidi" w:hAnsiTheme="majorBidi" w:cstheme="majorBidi"/>
          <w:lang w:eastAsia="en-US"/>
        </w:rPr>
        <w:footnoteReference w:id="3"/>
      </w:r>
      <w:r w:rsidRPr="00FB4F6E">
        <w:rPr>
          <w:rFonts w:asciiTheme="majorBidi" w:hAnsiTheme="majorBidi" w:cstheme="majorBidi"/>
          <w:lang w:eastAsia="en-US"/>
        </w:rPr>
        <w:t>.</w:t>
      </w:r>
      <w:r>
        <w:rPr>
          <w:rFonts w:asciiTheme="majorBidi" w:hAnsiTheme="majorBidi" w:cstheme="majorBidi"/>
          <w:lang w:eastAsia="en-US"/>
        </w:rPr>
        <w:t xml:space="preserve"> </w:t>
      </w:r>
    </w:p>
    <w:p w:rsidR="00682826" w:rsidRDefault="0059259B" w:rsidP="00071E42">
      <w:pPr>
        <w:spacing w:after="0" w:line="360" w:lineRule="auto"/>
        <w:rPr>
          <w:rFonts w:asciiTheme="majorBidi" w:hAnsiTheme="majorBidi" w:cstheme="majorBidi"/>
          <w:lang w:eastAsia="en-US"/>
        </w:rPr>
      </w:pPr>
      <w:r>
        <w:rPr>
          <w:rFonts w:asciiTheme="majorBidi" w:hAnsiTheme="majorBidi" w:cstheme="majorBidi"/>
          <w:lang w:eastAsia="en-US"/>
        </w:rPr>
        <w:t xml:space="preserve">    Selon </w:t>
      </w:r>
      <w:r w:rsidRPr="00FB4F6E">
        <w:rPr>
          <w:rFonts w:asciiTheme="majorBidi" w:hAnsiTheme="majorBidi" w:cstheme="majorBidi"/>
          <w:lang w:eastAsia="en-US"/>
        </w:rPr>
        <w:t>Maurice Allais</w:t>
      </w:r>
      <w:r>
        <w:rPr>
          <w:rStyle w:val="Appelnotedebasdep"/>
          <w:rFonts w:asciiTheme="majorBidi" w:hAnsiTheme="majorBidi" w:cstheme="majorBidi"/>
          <w:lang w:eastAsia="en-US"/>
        </w:rPr>
        <w:footnoteReference w:id="4"/>
      </w:r>
      <w:r>
        <w:rPr>
          <w:rFonts w:asciiTheme="majorBidi" w:hAnsiTheme="majorBidi" w:cstheme="majorBidi"/>
          <w:lang w:eastAsia="en-US"/>
        </w:rPr>
        <w:t>, les principes généraux de la fiscalité d’une organisation démocratique  doivent porter</w:t>
      </w:r>
      <w:r w:rsidR="00D11F5D">
        <w:rPr>
          <w:rFonts w:asciiTheme="majorBidi" w:hAnsiTheme="majorBidi" w:cstheme="majorBidi"/>
          <w:lang w:eastAsia="en-US"/>
        </w:rPr>
        <w:t xml:space="preserve">  sur les principes d’individua</w:t>
      </w:r>
      <w:r>
        <w:rPr>
          <w:rFonts w:asciiTheme="majorBidi" w:hAnsiTheme="majorBidi" w:cstheme="majorBidi"/>
          <w:lang w:eastAsia="en-US"/>
        </w:rPr>
        <w:t>lisme, de non discrimination et d’impersonnalité. Pour l’auteur,</w:t>
      </w:r>
      <w:r w:rsidRPr="00E15814">
        <w:rPr>
          <w:rFonts w:asciiTheme="majorBidi" w:hAnsiTheme="majorBidi" w:cstheme="majorBidi"/>
          <w:lang w:eastAsia="en-US"/>
        </w:rPr>
        <w:t> </w:t>
      </w:r>
      <w:r>
        <w:rPr>
          <w:rFonts w:asciiTheme="majorBidi" w:hAnsiTheme="majorBidi" w:cstheme="majorBidi"/>
          <w:lang w:eastAsia="en-US"/>
        </w:rPr>
        <w:t>l</w:t>
      </w:r>
      <w:r w:rsidRPr="00E15814">
        <w:rPr>
          <w:rFonts w:asciiTheme="majorBidi" w:hAnsiTheme="majorBidi" w:cstheme="majorBidi"/>
          <w:lang w:eastAsia="en-US"/>
        </w:rPr>
        <w:t xml:space="preserve">’homme doit constituer la principale </w:t>
      </w:r>
      <w:r w:rsidR="00F81D45" w:rsidRPr="00E15814">
        <w:rPr>
          <w:rFonts w:asciiTheme="majorBidi" w:hAnsiTheme="majorBidi" w:cstheme="majorBidi"/>
          <w:lang w:eastAsia="en-US"/>
        </w:rPr>
        <w:t>préoccupation</w:t>
      </w:r>
      <w:r w:rsidRPr="00E15814">
        <w:rPr>
          <w:rFonts w:asciiTheme="majorBidi" w:hAnsiTheme="majorBidi" w:cstheme="majorBidi"/>
          <w:lang w:eastAsia="en-US"/>
        </w:rPr>
        <w:t xml:space="preserve"> de la société. Il doit être libre dans ses choix et de l’emploi de ses revenus et de ses </w:t>
      </w:r>
      <w:r w:rsidR="00F81D45" w:rsidRPr="00E15814">
        <w:rPr>
          <w:rFonts w:asciiTheme="majorBidi" w:hAnsiTheme="majorBidi" w:cstheme="majorBidi"/>
          <w:lang w:eastAsia="en-US"/>
        </w:rPr>
        <w:t>propriétés</w:t>
      </w:r>
      <w:r w:rsidRPr="00E15814">
        <w:rPr>
          <w:rFonts w:asciiTheme="majorBidi" w:hAnsiTheme="majorBidi" w:cstheme="majorBidi"/>
          <w:lang w:eastAsia="en-US"/>
        </w:rPr>
        <w:t xml:space="preserve">. De ce fait, la fiscalité ne doit pas comporter des </w:t>
      </w:r>
      <w:r w:rsidR="00F81D45" w:rsidRPr="00E15814">
        <w:rPr>
          <w:rFonts w:asciiTheme="majorBidi" w:hAnsiTheme="majorBidi" w:cstheme="majorBidi"/>
          <w:lang w:eastAsia="en-US"/>
        </w:rPr>
        <w:t>éléments</w:t>
      </w:r>
      <w:r w:rsidRPr="00E15814">
        <w:rPr>
          <w:rFonts w:asciiTheme="majorBidi" w:hAnsiTheme="majorBidi" w:cstheme="majorBidi"/>
          <w:lang w:eastAsia="en-US"/>
        </w:rPr>
        <w:t xml:space="preserve"> pouvant modifier ses choix </w:t>
      </w:r>
      <w:r w:rsidRPr="00E15814">
        <w:rPr>
          <w:rFonts w:asciiTheme="majorBidi" w:hAnsiTheme="majorBidi" w:cstheme="majorBidi"/>
          <w:lang w:eastAsia="en-US"/>
        </w:rPr>
        <w:lastRenderedPageBreak/>
        <w:t xml:space="preserve">individuels et les échelles de valeurs mais doit remédier aux dissimilitudes </w:t>
      </w:r>
      <w:r w:rsidR="00F81D45" w:rsidRPr="00E15814">
        <w:rPr>
          <w:rFonts w:asciiTheme="majorBidi" w:hAnsiTheme="majorBidi" w:cstheme="majorBidi"/>
          <w:lang w:eastAsia="en-US"/>
        </w:rPr>
        <w:t>extrinsèques</w:t>
      </w:r>
      <w:r w:rsidRPr="00E15814">
        <w:rPr>
          <w:rFonts w:asciiTheme="majorBidi" w:hAnsiTheme="majorBidi" w:cstheme="majorBidi"/>
          <w:lang w:eastAsia="en-US"/>
        </w:rPr>
        <w:t xml:space="preserve"> parvenant des discriminations sociales, politiques et économiques</w:t>
      </w:r>
      <w:r>
        <w:rPr>
          <w:rStyle w:val="Appelnotedebasdep"/>
          <w:rFonts w:asciiTheme="majorBidi" w:hAnsiTheme="majorBidi" w:cstheme="majorBidi"/>
          <w:lang w:eastAsia="en-US"/>
        </w:rPr>
        <w:footnoteReference w:id="5"/>
      </w:r>
      <w:r w:rsidRPr="00E15814">
        <w:rPr>
          <w:rFonts w:asciiTheme="majorBidi" w:hAnsiTheme="majorBidi" w:cstheme="majorBidi"/>
          <w:lang w:eastAsia="en-US"/>
        </w:rPr>
        <w:t xml:space="preserve">. </w:t>
      </w:r>
      <w:r w:rsidR="00AE6570">
        <w:rPr>
          <w:rFonts w:asciiTheme="majorBidi" w:hAnsiTheme="majorBidi" w:cstheme="majorBidi"/>
          <w:lang w:eastAsia="en-US"/>
        </w:rPr>
        <w:t>« </w:t>
      </w:r>
      <w:r w:rsidRPr="00E15814">
        <w:rPr>
          <w:rFonts w:asciiTheme="majorBidi" w:hAnsiTheme="majorBidi" w:cstheme="majorBidi"/>
          <w:lang w:eastAsia="en-US"/>
        </w:rPr>
        <w:t xml:space="preserve">La fiscalité ne doit pas </w:t>
      </w:r>
      <w:r w:rsidR="00F81D45" w:rsidRPr="00E15814">
        <w:rPr>
          <w:rFonts w:asciiTheme="majorBidi" w:hAnsiTheme="majorBidi" w:cstheme="majorBidi"/>
          <w:lang w:eastAsia="en-US"/>
        </w:rPr>
        <w:t>remédier</w:t>
      </w:r>
      <w:r w:rsidRPr="00E15814">
        <w:rPr>
          <w:rFonts w:asciiTheme="majorBidi" w:hAnsiTheme="majorBidi" w:cstheme="majorBidi"/>
          <w:lang w:eastAsia="en-US"/>
        </w:rPr>
        <w:t xml:space="preserve"> aux problèmes des inégalités des conditions mais doit agir sur les inégalités des chances</w:t>
      </w:r>
      <w:r w:rsidR="00AE6570">
        <w:rPr>
          <w:rFonts w:asciiTheme="majorBidi" w:hAnsiTheme="majorBidi" w:cstheme="majorBidi"/>
          <w:lang w:eastAsia="en-US"/>
        </w:rPr>
        <w:t> »</w:t>
      </w:r>
      <w:r w:rsidR="00AE6570">
        <w:rPr>
          <w:rStyle w:val="Appelnotedebasdep"/>
          <w:rFonts w:asciiTheme="majorBidi" w:hAnsiTheme="majorBidi" w:cstheme="majorBidi"/>
          <w:lang w:eastAsia="en-US"/>
        </w:rPr>
        <w:footnoteReference w:id="6"/>
      </w:r>
      <w:r w:rsidRPr="00E15814">
        <w:rPr>
          <w:rFonts w:asciiTheme="majorBidi" w:hAnsiTheme="majorBidi" w:cstheme="majorBidi"/>
          <w:lang w:eastAsia="en-US"/>
        </w:rPr>
        <w:t xml:space="preserve">. Cependant,  </w:t>
      </w:r>
      <w:r w:rsidRPr="00E15814">
        <w:rPr>
          <w:lang w:eastAsia="en-US"/>
        </w:rPr>
        <w:t>Lippmann Walter</w:t>
      </w:r>
      <w:r>
        <w:rPr>
          <w:lang w:eastAsia="en-US"/>
        </w:rPr>
        <w:t xml:space="preserve"> </w:t>
      </w:r>
      <w:r w:rsidRPr="00E15814">
        <w:rPr>
          <w:lang w:eastAsia="en-US"/>
        </w:rPr>
        <w:t>(</w:t>
      </w:r>
      <w:r w:rsidRPr="00E15814">
        <w:rPr>
          <w:rFonts w:asciiTheme="majorBidi" w:hAnsiTheme="majorBidi" w:cstheme="majorBidi"/>
          <w:lang w:eastAsia="en-US"/>
        </w:rPr>
        <w:t>1938)</w:t>
      </w:r>
      <w:r>
        <w:rPr>
          <w:rFonts w:asciiTheme="majorBidi" w:hAnsiTheme="majorBidi" w:cstheme="majorBidi"/>
          <w:lang w:eastAsia="en-US"/>
        </w:rPr>
        <w:t>,</w:t>
      </w:r>
      <w:r w:rsidRPr="00E15814">
        <w:rPr>
          <w:rFonts w:asciiTheme="majorBidi" w:hAnsiTheme="majorBidi" w:cstheme="majorBidi"/>
          <w:lang w:eastAsia="en-US"/>
        </w:rPr>
        <w:t xml:space="preserve"> soulevait que le principe d'égalité ne devrait pas retenir des promesses de rendre tous les hommes riches, actifs, sages, </w:t>
      </w:r>
      <w:r w:rsidR="00F81D45" w:rsidRPr="00E15814">
        <w:rPr>
          <w:rFonts w:asciiTheme="majorBidi" w:hAnsiTheme="majorBidi" w:cstheme="majorBidi"/>
          <w:lang w:eastAsia="en-US"/>
        </w:rPr>
        <w:t>etc.</w:t>
      </w:r>
      <w:r w:rsidRPr="00E15814">
        <w:rPr>
          <w:rFonts w:asciiTheme="majorBidi" w:hAnsiTheme="majorBidi" w:cstheme="majorBidi"/>
          <w:lang w:eastAsia="en-US"/>
        </w:rPr>
        <w:t>, mais  promet d’abolir les inégalités extrinsèques (les supériorités intrinsèques) dues aux privilèges et aux prérogatives</w:t>
      </w:r>
      <w:r>
        <w:rPr>
          <w:rFonts w:asciiTheme="majorBidi" w:hAnsiTheme="majorBidi" w:cstheme="majorBidi"/>
          <w:lang w:eastAsia="en-US"/>
        </w:rPr>
        <w:t xml:space="preserve"> pouvant</w:t>
      </w:r>
      <w:r w:rsidRPr="00E15814">
        <w:rPr>
          <w:rFonts w:asciiTheme="majorBidi" w:hAnsiTheme="majorBidi" w:cstheme="majorBidi"/>
          <w:lang w:eastAsia="en-US"/>
        </w:rPr>
        <w:t xml:space="preserve"> se manifester</w:t>
      </w:r>
      <w:r>
        <w:rPr>
          <w:rStyle w:val="Appelnotedebasdep"/>
          <w:rFonts w:asciiTheme="majorBidi" w:hAnsiTheme="majorBidi" w:cstheme="majorBidi"/>
          <w:lang w:eastAsia="en-US"/>
        </w:rPr>
        <w:footnoteReference w:id="7"/>
      </w:r>
      <w:r w:rsidRPr="00E15814">
        <w:rPr>
          <w:rFonts w:asciiTheme="majorBidi" w:hAnsiTheme="majorBidi" w:cstheme="majorBidi"/>
          <w:lang w:eastAsia="en-US"/>
        </w:rPr>
        <w:t>.</w:t>
      </w:r>
      <w:r>
        <w:rPr>
          <w:rFonts w:asciiTheme="majorBidi" w:hAnsiTheme="majorBidi" w:cstheme="majorBidi"/>
          <w:lang w:eastAsia="en-US"/>
        </w:rPr>
        <w:t xml:space="preserve"> </w:t>
      </w:r>
    </w:p>
    <w:p w:rsidR="00DA30DA" w:rsidRPr="009D76FF" w:rsidRDefault="00C34ACA" w:rsidP="009D76FF">
      <w:pPr>
        <w:spacing w:after="0" w:line="360" w:lineRule="auto"/>
        <w:rPr>
          <w:rFonts w:asciiTheme="majorBidi" w:hAnsiTheme="majorBidi" w:cstheme="majorBidi"/>
          <w:lang w:eastAsia="en-US"/>
        </w:rPr>
      </w:pPr>
      <w:r>
        <w:rPr>
          <w:rFonts w:asciiTheme="majorBidi" w:hAnsiTheme="majorBidi" w:cstheme="majorBidi"/>
          <w:lang w:eastAsia="en-US"/>
        </w:rPr>
        <w:t xml:space="preserve">    Les définitions contemporaines de l’impôt maintiennent</w:t>
      </w:r>
      <w:r w:rsidR="008C186A">
        <w:rPr>
          <w:rFonts w:asciiTheme="majorBidi" w:hAnsiTheme="majorBidi" w:cstheme="majorBidi"/>
          <w:lang w:eastAsia="en-US"/>
        </w:rPr>
        <w:t xml:space="preserve"> les</w:t>
      </w:r>
      <w:r>
        <w:rPr>
          <w:rFonts w:asciiTheme="majorBidi" w:hAnsiTheme="majorBidi" w:cstheme="majorBidi"/>
          <w:lang w:eastAsia="en-US"/>
        </w:rPr>
        <w:t xml:space="preserve"> </w:t>
      </w:r>
      <w:r w:rsidR="008C186A">
        <w:rPr>
          <w:rFonts w:asciiTheme="majorBidi" w:hAnsiTheme="majorBidi" w:cstheme="majorBidi"/>
          <w:lang w:eastAsia="en-US"/>
        </w:rPr>
        <w:t>anciens principes reconnus de l’impôt et l’enrobent de fondements reposant sur l’</w:t>
      </w:r>
      <w:r>
        <w:rPr>
          <w:rFonts w:asciiTheme="majorBidi" w:hAnsiTheme="majorBidi" w:cstheme="majorBidi"/>
          <w:lang w:eastAsia="en-US"/>
        </w:rPr>
        <w:t xml:space="preserve">efficience sociale </w:t>
      </w:r>
      <w:r w:rsidR="00201178">
        <w:rPr>
          <w:rFonts w:asciiTheme="majorBidi" w:hAnsiTheme="majorBidi" w:cstheme="majorBidi"/>
          <w:lang w:eastAsia="en-US"/>
        </w:rPr>
        <w:t>et la</w:t>
      </w:r>
      <w:r w:rsidR="008C186A">
        <w:rPr>
          <w:rFonts w:asciiTheme="majorBidi" w:hAnsiTheme="majorBidi" w:cstheme="majorBidi"/>
          <w:lang w:eastAsia="en-US"/>
        </w:rPr>
        <w:t xml:space="preserve"> pertinence économique. Cependant, les nouveaux systèmes d’imposition tiennent en comptes les </w:t>
      </w:r>
      <w:r w:rsidR="00201178">
        <w:rPr>
          <w:rFonts w:asciiTheme="majorBidi" w:hAnsiTheme="majorBidi" w:cstheme="majorBidi"/>
          <w:lang w:eastAsia="en-US"/>
        </w:rPr>
        <w:t xml:space="preserve">grands </w:t>
      </w:r>
      <w:r w:rsidR="008C186A">
        <w:rPr>
          <w:rFonts w:asciiTheme="majorBidi" w:hAnsiTheme="majorBidi" w:cstheme="majorBidi"/>
          <w:lang w:eastAsia="en-US"/>
        </w:rPr>
        <w:t>princip</w:t>
      </w:r>
      <w:r w:rsidR="00201178">
        <w:rPr>
          <w:rFonts w:asciiTheme="majorBidi" w:hAnsiTheme="majorBidi" w:cstheme="majorBidi"/>
          <w:lang w:eastAsia="en-US"/>
        </w:rPr>
        <w:t xml:space="preserve">es fiscaux tels que la neutralité de l’impôt impliquant que toute forme d’activité doit être soumise aux mêmes principes fiscaux et ce dans un contexte d’allocation optimale des ressources et d’un </w:t>
      </w:r>
      <w:r w:rsidR="00F81D45">
        <w:rPr>
          <w:rFonts w:asciiTheme="majorBidi" w:hAnsiTheme="majorBidi" w:cstheme="majorBidi"/>
          <w:lang w:eastAsia="en-US"/>
        </w:rPr>
        <w:t>recouvrement</w:t>
      </w:r>
      <w:r w:rsidR="00201178">
        <w:rPr>
          <w:rFonts w:asciiTheme="majorBidi" w:hAnsiTheme="majorBidi" w:cstheme="majorBidi"/>
          <w:lang w:eastAsia="en-US"/>
        </w:rPr>
        <w:t xml:space="preserve"> des recettes minimisant les discriminations. L</w:t>
      </w:r>
      <w:r w:rsidR="00460C01">
        <w:rPr>
          <w:rFonts w:asciiTheme="majorBidi" w:hAnsiTheme="majorBidi" w:cstheme="majorBidi"/>
          <w:lang w:eastAsia="en-US"/>
        </w:rPr>
        <w:t>a recherche de l</w:t>
      </w:r>
      <w:r w:rsidR="00201178">
        <w:rPr>
          <w:rFonts w:asciiTheme="majorBidi" w:hAnsiTheme="majorBidi" w:cstheme="majorBidi"/>
          <w:lang w:eastAsia="en-US"/>
        </w:rPr>
        <w:t>’efficience et la simplicité dans l’applicatio</w:t>
      </w:r>
      <w:r w:rsidR="00460C01">
        <w:rPr>
          <w:rFonts w:asciiTheme="majorBidi" w:hAnsiTheme="majorBidi" w:cstheme="majorBidi"/>
          <w:lang w:eastAsia="en-US"/>
        </w:rPr>
        <w:t>n des règles fiscales permett</w:t>
      </w:r>
      <w:r w:rsidR="00420F72">
        <w:rPr>
          <w:rFonts w:asciiTheme="majorBidi" w:hAnsiTheme="majorBidi" w:cstheme="majorBidi"/>
          <w:lang w:eastAsia="en-US"/>
        </w:rPr>
        <w:t>e</w:t>
      </w:r>
      <w:r w:rsidR="00460C01">
        <w:rPr>
          <w:rFonts w:asciiTheme="majorBidi" w:hAnsiTheme="majorBidi" w:cstheme="majorBidi"/>
          <w:lang w:eastAsia="en-US"/>
        </w:rPr>
        <w:t>nt</w:t>
      </w:r>
      <w:r w:rsidR="00201178">
        <w:rPr>
          <w:rFonts w:asciiTheme="majorBidi" w:hAnsiTheme="majorBidi" w:cstheme="majorBidi"/>
          <w:lang w:eastAsia="en-US"/>
        </w:rPr>
        <w:t xml:space="preserve"> de redéfinir les droits et les devoirs et de minimiser les coûts de la discipline fiscale.</w:t>
      </w:r>
      <w:r w:rsidR="00460C01">
        <w:rPr>
          <w:rFonts w:asciiTheme="majorBidi" w:hAnsiTheme="majorBidi" w:cstheme="majorBidi"/>
          <w:lang w:eastAsia="en-US"/>
        </w:rPr>
        <w:t xml:space="preserve"> Accroitre l’efficacité, l’équité et la flexibilité de l’impôt en éliminant toutes les sources de double imposition, de discrimination et d’évasion fiscale par la pratique effective des lois fiscales</w:t>
      </w:r>
      <w:r w:rsidR="00A54B41">
        <w:rPr>
          <w:rStyle w:val="Appelnotedebasdep"/>
          <w:rFonts w:asciiTheme="majorBidi" w:hAnsiTheme="majorBidi" w:cstheme="majorBidi"/>
          <w:lang w:eastAsia="en-US"/>
        </w:rPr>
        <w:footnoteReference w:id="8"/>
      </w:r>
      <w:r w:rsidR="00460C01">
        <w:rPr>
          <w:rFonts w:asciiTheme="majorBidi" w:hAnsiTheme="majorBidi" w:cstheme="majorBidi"/>
          <w:lang w:eastAsia="en-US"/>
        </w:rPr>
        <w:t xml:space="preserve">.  </w:t>
      </w:r>
      <w:r w:rsidR="00A54B41">
        <w:rPr>
          <w:rFonts w:asciiTheme="majorBidi" w:hAnsiTheme="majorBidi" w:cstheme="majorBidi"/>
          <w:lang w:eastAsia="en-US"/>
        </w:rPr>
        <w:t>« </w:t>
      </w:r>
      <w:r w:rsidR="00460C01">
        <w:rPr>
          <w:rFonts w:asciiTheme="majorBidi" w:hAnsiTheme="majorBidi" w:cstheme="majorBidi"/>
          <w:lang w:eastAsia="en-US"/>
        </w:rPr>
        <w:t xml:space="preserve">Ces dernières doivent être dynamiques et flexibles </w:t>
      </w:r>
      <w:r w:rsidR="00A54B41">
        <w:rPr>
          <w:rFonts w:asciiTheme="majorBidi" w:hAnsiTheme="majorBidi" w:cstheme="majorBidi"/>
          <w:lang w:eastAsia="en-US"/>
        </w:rPr>
        <w:t>en s’adaptant aux évolutions des techniques et transactions commerciales »</w:t>
      </w:r>
      <w:r w:rsidR="00A54B41">
        <w:rPr>
          <w:rStyle w:val="Appelnotedebasdep"/>
          <w:rFonts w:asciiTheme="majorBidi" w:hAnsiTheme="majorBidi" w:cstheme="majorBidi"/>
          <w:lang w:eastAsia="en-US"/>
        </w:rPr>
        <w:footnoteReference w:id="9"/>
      </w:r>
      <w:r w:rsidR="00A54B41">
        <w:rPr>
          <w:rFonts w:asciiTheme="majorBidi" w:hAnsiTheme="majorBidi" w:cstheme="majorBidi"/>
          <w:lang w:eastAsia="en-US"/>
        </w:rPr>
        <w:t xml:space="preserve">. </w:t>
      </w:r>
      <w:r w:rsidR="00071E42">
        <w:rPr>
          <w:rFonts w:asciiTheme="majorBidi" w:hAnsiTheme="majorBidi" w:cstheme="majorBidi"/>
          <w:lang w:eastAsia="en-US"/>
        </w:rPr>
        <w:t xml:space="preserve">Cependant, la </w:t>
      </w:r>
      <w:r w:rsidR="00B14AFF">
        <w:rPr>
          <w:rFonts w:asciiTheme="majorBidi" w:hAnsiTheme="majorBidi" w:cstheme="majorBidi"/>
          <w:lang w:eastAsia="en-US"/>
        </w:rPr>
        <w:t>fiscalité</w:t>
      </w:r>
      <w:r w:rsidR="00071E42">
        <w:rPr>
          <w:rFonts w:asciiTheme="majorBidi" w:hAnsiTheme="majorBidi" w:cstheme="majorBidi"/>
          <w:lang w:eastAsia="en-US"/>
        </w:rPr>
        <w:t xml:space="preserve"> des avoir doit porter sur des principes, de neutrali</w:t>
      </w:r>
      <w:r w:rsidR="00F81D45">
        <w:rPr>
          <w:rFonts w:asciiTheme="majorBidi" w:hAnsiTheme="majorBidi" w:cstheme="majorBidi"/>
          <w:lang w:eastAsia="en-US"/>
        </w:rPr>
        <w:t>t</w:t>
      </w:r>
      <w:r w:rsidR="00071E42">
        <w:rPr>
          <w:rFonts w:asciiTheme="majorBidi" w:hAnsiTheme="majorBidi" w:cstheme="majorBidi"/>
          <w:lang w:eastAsia="en-US"/>
        </w:rPr>
        <w:t xml:space="preserve">é, d’équité </w:t>
      </w:r>
      <w:r w:rsidR="007177B7">
        <w:rPr>
          <w:rFonts w:asciiTheme="majorBidi" w:hAnsiTheme="majorBidi" w:cstheme="majorBidi"/>
          <w:lang w:eastAsia="en-US"/>
        </w:rPr>
        <w:t>et</w:t>
      </w:r>
      <w:r w:rsidR="001C12BA">
        <w:rPr>
          <w:rFonts w:asciiTheme="majorBidi" w:hAnsiTheme="majorBidi" w:cstheme="majorBidi"/>
          <w:lang w:eastAsia="en-US"/>
        </w:rPr>
        <w:t xml:space="preserve"> d’efficacité </w:t>
      </w:r>
      <w:r w:rsidR="00071E42">
        <w:rPr>
          <w:rFonts w:asciiTheme="majorBidi" w:hAnsiTheme="majorBidi" w:cstheme="majorBidi"/>
          <w:lang w:eastAsia="en-US"/>
        </w:rPr>
        <w:t>et ne doit imposer à certains individus d’un même g</w:t>
      </w:r>
      <w:r w:rsidR="00B14AFF">
        <w:rPr>
          <w:rFonts w:asciiTheme="majorBidi" w:hAnsiTheme="majorBidi" w:cstheme="majorBidi"/>
          <w:lang w:eastAsia="en-US"/>
        </w:rPr>
        <w:t>r</w:t>
      </w:r>
      <w:r w:rsidR="00071E42">
        <w:rPr>
          <w:rFonts w:asciiTheme="majorBidi" w:hAnsiTheme="majorBidi" w:cstheme="majorBidi"/>
          <w:lang w:eastAsia="en-US"/>
        </w:rPr>
        <w:t xml:space="preserve">oupe social des mesures fiscales </w:t>
      </w:r>
      <w:r w:rsidR="00B14AFF">
        <w:rPr>
          <w:rFonts w:asciiTheme="majorBidi" w:hAnsiTheme="majorBidi" w:cstheme="majorBidi"/>
          <w:lang w:eastAsia="en-US"/>
        </w:rPr>
        <w:t>discriminantes</w:t>
      </w:r>
      <w:r w:rsidR="001C12BA">
        <w:rPr>
          <w:rFonts w:asciiTheme="majorBidi" w:hAnsiTheme="majorBidi" w:cstheme="majorBidi"/>
          <w:lang w:eastAsia="en-US"/>
        </w:rPr>
        <w:t xml:space="preserve"> de façon directe ou indirects.</w:t>
      </w:r>
      <w:r w:rsidR="00071E42">
        <w:rPr>
          <w:rFonts w:asciiTheme="majorBidi" w:hAnsiTheme="majorBidi" w:cstheme="majorBidi"/>
          <w:lang w:eastAsia="en-US"/>
        </w:rPr>
        <w:t xml:space="preserve"> </w:t>
      </w:r>
      <w:r w:rsidR="001C12BA">
        <w:rPr>
          <w:rFonts w:asciiTheme="majorBidi" w:hAnsiTheme="majorBidi" w:cstheme="majorBidi"/>
          <w:lang w:eastAsia="en-US"/>
        </w:rPr>
        <w:t>L</w:t>
      </w:r>
      <w:r w:rsidR="00071E42">
        <w:rPr>
          <w:rFonts w:asciiTheme="majorBidi" w:hAnsiTheme="majorBidi" w:cstheme="majorBidi"/>
          <w:lang w:eastAsia="en-US"/>
        </w:rPr>
        <w:t xml:space="preserve">e recours à la multiplicité de l’impôt et son recoupement </w:t>
      </w:r>
      <w:r w:rsidR="00067274">
        <w:rPr>
          <w:rFonts w:asciiTheme="majorBidi" w:hAnsiTheme="majorBidi" w:cstheme="majorBidi"/>
          <w:lang w:eastAsia="en-US"/>
        </w:rPr>
        <w:t xml:space="preserve">(impôt synthétique ou cédulaire) </w:t>
      </w:r>
      <w:r w:rsidR="00071E42">
        <w:rPr>
          <w:rFonts w:asciiTheme="majorBidi" w:hAnsiTheme="majorBidi" w:cstheme="majorBidi"/>
          <w:lang w:eastAsia="en-US"/>
        </w:rPr>
        <w:t xml:space="preserve">rendent les systèmes fiscaux actuels </w:t>
      </w:r>
      <w:r w:rsidR="00982CC3">
        <w:rPr>
          <w:rFonts w:asciiTheme="majorBidi" w:hAnsiTheme="majorBidi" w:cstheme="majorBidi"/>
          <w:lang w:eastAsia="en-US"/>
        </w:rPr>
        <w:t xml:space="preserve">notamment algérien </w:t>
      </w:r>
      <w:r w:rsidR="00A84A77">
        <w:rPr>
          <w:rFonts w:asciiTheme="majorBidi" w:hAnsiTheme="majorBidi" w:cstheme="majorBidi"/>
          <w:lang w:eastAsia="en-US"/>
        </w:rPr>
        <w:t>plus diversifiés et plus élargis</w:t>
      </w:r>
      <w:r w:rsidR="00071E42">
        <w:rPr>
          <w:rFonts w:asciiTheme="majorBidi" w:hAnsiTheme="majorBidi" w:cstheme="majorBidi"/>
          <w:lang w:eastAsia="en-US"/>
        </w:rPr>
        <w:t xml:space="preserve"> </w:t>
      </w:r>
      <w:r w:rsidR="00982CC3">
        <w:rPr>
          <w:rFonts w:asciiTheme="majorBidi" w:hAnsiTheme="majorBidi" w:cstheme="majorBidi"/>
          <w:lang w:eastAsia="en-US"/>
        </w:rPr>
        <w:t xml:space="preserve">cas </w:t>
      </w:r>
      <w:r w:rsidR="00071E42">
        <w:rPr>
          <w:rFonts w:asciiTheme="majorBidi" w:hAnsiTheme="majorBidi" w:cstheme="majorBidi"/>
          <w:lang w:eastAsia="en-US"/>
        </w:rPr>
        <w:t>selon l’ancien l’adage « l’impôt unique : l’impôt inique ».</w:t>
      </w:r>
    </w:p>
    <w:p w:rsidR="00FE78AE" w:rsidRDefault="00EF5C3C" w:rsidP="00FE78AE">
      <w:pPr>
        <w:spacing w:after="0" w:line="360" w:lineRule="auto"/>
        <w:rPr>
          <w:bCs w:val="0"/>
          <w:sz w:val="22"/>
          <w:szCs w:val="22"/>
        </w:rPr>
      </w:pPr>
      <w:r w:rsidRPr="00EF5C3C">
        <w:rPr>
          <w:bCs w:val="0"/>
        </w:rPr>
        <w:t xml:space="preserve"> </w:t>
      </w:r>
      <w:r>
        <w:rPr>
          <w:bCs w:val="0"/>
        </w:rPr>
        <w:t xml:space="preserve">   </w:t>
      </w:r>
      <w:r w:rsidR="00FE78AE">
        <w:rPr>
          <w:bCs w:val="0"/>
          <w:sz w:val="22"/>
          <w:szCs w:val="22"/>
        </w:rPr>
        <w:t xml:space="preserve">        </w:t>
      </w:r>
      <w:r w:rsidR="00FE78AE" w:rsidRPr="00505F99">
        <w:rPr>
          <w:bCs w:val="0"/>
          <w:sz w:val="22"/>
          <w:szCs w:val="22"/>
        </w:rPr>
        <w:t>« L’impôt</w:t>
      </w:r>
      <w:r w:rsidR="00FE78AE">
        <w:rPr>
          <w:bCs w:val="0"/>
          <w:sz w:val="22"/>
          <w:szCs w:val="22"/>
        </w:rPr>
        <w:t xml:space="preserve"> est un prélèvement obligatoire</w:t>
      </w:r>
      <w:r w:rsidR="00FE78AE" w:rsidRPr="00505F99">
        <w:rPr>
          <w:bCs w:val="0"/>
          <w:sz w:val="22"/>
          <w:szCs w:val="22"/>
        </w:rPr>
        <w:t xml:space="preserve"> ou une contribution exigée par voie réglementaire aux ressources publiques. Il est sans contrepartie. Cette </w:t>
      </w:r>
      <w:r w:rsidR="00FE78AE" w:rsidRPr="00A84A77">
        <w:rPr>
          <w:bCs w:val="0"/>
          <w:sz w:val="22"/>
          <w:szCs w:val="22"/>
        </w:rPr>
        <w:t>contribution qui peut être directe ou indirecte sert à couvrir les charges publiques de l’Etat »</w:t>
      </w:r>
      <w:r w:rsidR="00FE78AE" w:rsidRPr="00A84A77">
        <w:rPr>
          <w:rStyle w:val="Appelnotedebasdep"/>
          <w:bCs w:val="0"/>
          <w:sz w:val="22"/>
          <w:szCs w:val="22"/>
        </w:rPr>
        <w:footnoteReference w:id="10"/>
      </w:r>
      <w:r w:rsidR="00A84A77">
        <w:rPr>
          <w:bCs w:val="0"/>
          <w:sz w:val="22"/>
          <w:szCs w:val="22"/>
        </w:rPr>
        <w:t>.  Selon  GASTON G</w:t>
      </w:r>
      <w:r w:rsidR="00D85E0B">
        <w:rPr>
          <w:bCs w:val="0"/>
          <w:sz w:val="22"/>
          <w:szCs w:val="22"/>
        </w:rPr>
        <w:t>.</w:t>
      </w:r>
      <w:r w:rsidR="00FE78AE" w:rsidRPr="00A84A77">
        <w:rPr>
          <w:bCs w:val="0"/>
          <w:sz w:val="22"/>
          <w:szCs w:val="22"/>
        </w:rPr>
        <w:t xml:space="preserve">,  </w:t>
      </w:r>
      <w:r w:rsidR="00FE78AE">
        <w:rPr>
          <w:bCs w:val="0"/>
          <w:sz w:val="22"/>
          <w:szCs w:val="22"/>
        </w:rPr>
        <w:t xml:space="preserve">l’impôt est « une prestation pécuniaire requise des particuliers par vois d’autorité à titre définitif et sans contrepartie </w:t>
      </w:r>
      <w:r w:rsidR="00FE78AE">
        <w:rPr>
          <w:bCs w:val="0"/>
          <w:sz w:val="22"/>
          <w:szCs w:val="22"/>
        </w:rPr>
        <w:lastRenderedPageBreak/>
        <w:t>en vue de la couverture des charges publiques »</w:t>
      </w:r>
      <w:r w:rsidR="00FE78AE">
        <w:rPr>
          <w:rStyle w:val="Appelnotedebasdep"/>
          <w:bCs w:val="0"/>
          <w:sz w:val="22"/>
          <w:szCs w:val="22"/>
        </w:rPr>
        <w:footnoteReference w:id="11"/>
      </w:r>
      <w:r w:rsidR="00FE78AE">
        <w:rPr>
          <w:bCs w:val="0"/>
          <w:sz w:val="22"/>
          <w:szCs w:val="22"/>
        </w:rPr>
        <w:t>.</w:t>
      </w:r>
      <w:r w:rsidR="00FE78AE" w:rsidRPr="002E550B">
        <w:rPr>
          <w:bCs w:val="0"/>
          <w:sz w:val="22"/>
          <w:szCs w:val="22"/>
        </w:rPr>
        <w:t xml:space="preserve"> </w:t>
      </w:r>
      <w:r w:rsidR="00FE78AE">
        <w:rPr>
          <w:bCs w:val="0"/>
          <w:sz w:val="22"/>
          <w:szCs w:val="22"/>
        </w:rPr>
        <w:t>Quant à la t</w:t>
      </w:r>
      <w:r w:rsidR="00FE78AE" w:rsidRPr="001B55A3">
        <w:rPr>
          <w:bCs w:val="0"/>
          <w:sz w:val="22"/>
          <w:szCs w:val="22"/>
        </w:rPr>
        <w:t>axe</w:t>
      </w:r>
      <w:r w:rsidR="00692130">
        <w:rPr>
          <w:bCs w:val="0"/>
          <w:sz w:val="22"/>
          <w:szCs w:val="22"/>
        </w:rPr>
        <w:t>, elle</w:t>
      </w:r>
      <w:r w:rsidR="00FE78AE" w:rsidRPr="001B55A3">
        <w:rPr>
          <w:bCs w:val="0"/>
          <w:sz w:val="22"/>
          <w:szCs w:val="22"/>
        </w:rPr>
        <w:t xml:space="preserve"> est </w:t>
      </w:r>
      <w:r w:rsidR="00FE78AE">
        <w:rPr>
          <w:bCs w:val="0"/>
          <w:sz w:val="22"/>
          <w:szCs w:val="22"/>
        </w:rPr>
        <w:t xml:space="preserve">une catégorie d’impôt requise à </w:t>
      </w:r>
      <w:r w:rsidR="00FE78AE" w:rsidRPr="001B55A3">
        <w:rPr>
          <w:bCs w:val="0"/>
          <w:sz w:val="22"/>
          <w:szCs w:val="22"/>
        </w:rPr>
        <w:t>l’occasion d’un  service public rendu.</w:t>
      </w:r>
    </w:p>
    <w:p w:rsidR="00FE78AE" w:rsidRPr="0043605B" w:rsidRDefault="00FE78AE" w:rsidP="00FE78AE">
      <w:pPr>
        <w:spacing w:after="0" w:line="360" w:lineRule="auto"/>
        <w:rPr>
          <w:bCs w:val="0"/>
        </w:rPr>
      </w:pPr>
      <w:r>
        <w:rPr>
          <w:bCs w:val="0"/>
        </w:rPr>
        <w:t xml:space="preserve">    </w:t>
      </w:r>
      <w:r w:rsidRPr="0043605B">
        <w:rPr>
          <w:bCs w:val="0"/>
        </w:rPr>
        <w:t xml:space="preserve">En Algérie, deux types d’impôt sont distingués à savoir l’impôt direct et indirect. L’impôt est direct du fait que les prélèvements passent directement du contribuable cotisé à l’agent chargé de les percevoir. L’impôt indirect est un impôt collecté par une personne intermédiaire (entreprise, commerçant, etc.) autre que </w:t>
      </w:r>
      <w:r w:rsidR="00D85E0B">
        <w:rPr>
          <w:bCs w:val="0"/>
        </w:rPr>
        <w:t>le contribuable redevable</w:t>
      </w:r>
      <w:r w:rsidRPr="0043605B">
        <w:rPr>
          <w:bCs w:val="0"/>
        </w:rPr>
        <w:t xml:space="preserve">. Cette imposition qui est collectée et récupérée de façon partielle ou </w:t>
      </w:r>
      <w:r>
        <w:rPr>
          <w:bCs w:val="0"/>
        </w:rPr>
        <w:t>intégrale</w:t>
      </w:r>
      <w:r w:rsidRPr="0043605B">
        <w:rPr>
          <w:bCs w:val="0"/>
        </w:rPr>
        <w:t xml:space="preserve"> à travers les prix de vente aux consommateurs est payée à l’Etat au moment de l’imposition. </w:t>
      </w:r>
    </w:p>
    <w:p w:rsidR="00FE78AE" w:rsidRPr="001B55A3" w:rsidRDefault="00FE78AE" w:rsidP="00FE78AE">
      <w:pPr>
        <w:spacing w:after="0" w:line="360" w:lineRule="auto"/>
        <w:rPr>
          <w:bCs w:val="0"/>
        </w:rPr>
      </w:pPr>
      <w:r w:rsidRPr="0066037E">
        <w:rPr>
          <w:bCs w:val="0"/>
        </w:rPr>
        <w:t xml:space="preserve">    L’impôt direct</w:t>
      </w:r>
      <w:r>
        <w:rPr>
          <w:b/>
        </w:rPr>
        <w:t xml:space="preserve"> </w:t>
      </w:r>
      <w:r w:rsidRPr="001B55A3">
        <w:rPr>
          <w:bCs w:val="0"/>
        </w:rPr>
        <w:t>est régi par l'ordonnance-loi n° 69/006 du 10 février 1969 qui est modifiée et complétée à ce jour. Il est constitué</w:t>
      </w:r>
      <w:r w:rsidRPr="0066037E">
        <w:rPr>
          <w:bCs w:val="0"/>
        </w:rPr>
        <w:t xml:space="preserve"> </w:t>
      </w:r>
      <w:r>
        <w:rPr>
          <w:bCs w:val="0"/>
        </w:rPr>
        <w:t>d</w:t>
      </w:r>
      <w:r w:rsidRPr="001B55A3">
        <w:rPr>
          <w:bCs w:val="0"/>
        </w:rPr>
        <w:t>e:</w:t>
      </w:r>
    </w:p>
    <w:p w:rsidR="00FE78AE" w:rsidRDefault="00FE78AE" w:rsidP="00C828E0">
      <w:pPr>
        <w:numPr>
          <w:ilvl w:val="0"/>
          <w:numId w:val="71"/>
        </w:numPr>
        <w:spacing w:after="0" w:line="360" w:lineRule="auto"/>
        <w:rPr>
          <w:bCs w:val="0"/>
        </w:rPr>
      </w:pPr>
      <w:r>
        <w:rPr>
          <w:bCs w:val="0"/>
        </w:rPr>
        <w:t>L</w:t>
      </w:r>
      <w:r w:rsidRPr="001B55A3">
        <w:rPr>
          <w:bCs w:val="0"/>
        </w:rPr>
        <w:t>’Impôt sur le Revenu Global I</w:t>
      </w:r>
      <w:r>
        <w:rPr>
          <w:bCs w:val="0"/>
        </w:rPr>
        <w:t>.</w:t>
      </w:r>
      <w:r w:rsidRPr="001B55A3">
        <w:rPr>
          <w:bCs w:val="0"/>
        </w:rPr>
        <w:t>R</w:t>
      </w:r>
      <w:r>
        <w:rPr>
          <w:bCs w:val="0"/>
        </w:rPr>
        <w:t>.</w:t>
      </w:r>
      <w:r w:rsidRPr="001B55A3">
        <w:rPr>
          <w:bCs w:val="0"/>
        </w:rPr>
        <w:t>G.</w:t>
      </w:r>
    </w:p>
    <w:p w:rsidR="00FE78AE" w:rsidRDefault="00FE78AE" w:rsidP="00C828E0">
      <w:pPr>
        <w:numPr>
          <w:ilvl w:val="0"/>
          <w:numId w:val="71"/>
        </w:numPr>
        <w:spacing w:after="0" w:line="360" w:lineRule="auto"/>
        <w:rPr>
          <w:bCs w:val="0"/>
        </w:rPr>
      </w:pPr>
      <w:r w:rsidRPr="0066037E">
        <w:rPr>
          <w:bCs w:val="0"/>
        </w:rPr>
        <w:t>L’Impôt forfaitaire unique I</w:t>
      </w:r>
      <w:r>
        <w:rPr>
          <w:bCs w:val="0"/>
        </w:rPr>
        <w:t>.</w:t>
      </w:r>
      <w:r w:rsidRPr="0066037E">
        <w:rPr>
          <w:bCs w:val="0"/>
        </w:rPr>
        <w:t>F</w:t>
      </w:r>
      <w:r>
        <w:rPr>
          <w:bCs w:val="0"/>
        </w:rPr>
        <w:t>.</w:t>
      </w:r>
      <w:r w:rsidRPr="0066037E">
        <w:rPr>
          <w:bCs w:val="0"/>
        </w:rPr>
        <w:t>U.</w:t>
      </w:r>
    </w:p>
    <w:p w:rsidR="00FE78AE" w:rsidRDefault="00FE78AE" w:rsidP="00C828E0">
      <w:pPr>
        <w:numPr>
          <w:ilvl w:val="0"/>
          <w:numId w:val="71"/>
        </w:numPr>
        <w:spacing w:after="0" w:line="360" w:lineRule="auto"/>
        <w:rPr>
          <w:bCs w:val="0"/>
        </w:rPr>
      </w:pPr>
      <w:r w:rsidRPr="0066037E">
        <w:rPr>
          <w:bCs w:val="0"/>
        </w:rPr>
        <w:t>L’Impôt sur les bénéfices de sociétés I</w:t>
      </w:r>
      <w:r>
        <w:rPr>
          <w:bCs w:val="0"/>
        </w:rPr>
        <w:t>.</w:t>
      </w:r>
      <w:r w:rsidRPr="0066037E">
        <w:rPr>
          <w:bCs w:val="0"/>
        </w:rPr>
        <w:t>B</w:t>
      </w:r>
      <w:r>
        <w:rPr>
          <w:bCs w:val="0"/>
        </w:rPr>
        <w:t>.</w:t>
      </w:r>
      <w:r w:rsidRPr="0066037E">
        <w:rPr>
          <w:bCs w:val="0"/>
        </w:rPr>
        <w:t>S.</w:t>
      </w:r>
    </w:p>
    <w:p w:rsidR="00FE78AE" w:rsidRDefault="00FE78AE" w:rsidP="00C828E0">
      <w:pPr>
        <w:numPr>
          <w:ilvl w:val="0"/>
          <w:numId w:val="71"/>
        </w:numPr>
        <w:spacing w:after="0" w:line="360" w:lineRule="auto"/>
        <w:rPr>
          <w:bCs w:val="0"/>
        </w:rPr>
      </w:pPr>
      <w:r w:rsidRPr="0066037E">
        <w:rPr>
          <w:bCs w:val="0"/>
        </w:rPr>
        <w:t xml:space="preserve">La Taxe </w:t>
      </w:r>
      <w:r>
        <w:rPr>
          <w:bCs w:val="0"/>
        </w:rPr>
        <w:t>sur Activité professionnelle T.A.P.</w:t>
      </w:r>
    </w:p>
    <w:p w:rsidR="00FE78AE" w:rsidRDefault="00FE78AE" w:rsidP="00C828E0">
      <w:pPr>
        <w:numPr>
          <w:ilvl w:val="0"/>
          <w:numId w:val="71"/>
        </w:numPr>
        <w:spacing w:after="0" w:line="360" w:lineRule="auto"/>
        <w:rPr>
          <w:bCs w:val="0"/>
        </w:rPr>
      </w:pPr>
      <w:r>
        <w:rPr>
          <w:bCs w:val="0"/>
        </w:rPr>
        <w:t>L</w:t>
      </w:r>
      <w:r w:rsidRPr="0066037E">
        <w:rPr>
          <w:bCs w:val="0"/>
        </w:rPr>
        <w:t>’impôt sur le Patrimoine et autres taxes</w:t>
      </w:r>
      <w:r>
        <w:rPr>
          <w:bCs w:val="0"/>
        </w:rPr>
        <w:t>.</w:t>
      </w:r>
    </w:p>
    <w:p w:rsidR="00FE78AE" w:rsidRDefault="00FE78AE" w:rsidP="00FE78AE">
      <w:pPr>
        <w:spacing w:after="0" w:line="360" w:lineRule="auto"/>
        <w:ind w:left="360"/>
        <w:rPr>
          <w:bCs w:val="0"/>
        </w:rPr>
      </w:pPr>
      <w:r w:rsidRPr="0066037E">
        <w:rPr>
          <w:bCs w:val="0"/>
        </w:rPr>
        <w:t>L’</w:t>
      </w:r>
      <w:r>
        <w:rPr>
          <w:bCs w:val="0"/>
        </w:rPr>
        <w:t>i</w:t>
      </w:r>
      <w:r w:rsidRPr="0066037E">
        <w:rPr>
          <w:bCs w:val="0"/>
        </w:rPr>
        <w:t>mpôt indirect</w:t>
      </w:r>
      <w:r>
        <w:rPr>
          <w:bCs w:val="0"/>
        </w:rPr>
        <w:t xml:space="preserve"> </w:t>
      </w:r>
      <w:r w:rsidRPr="001B55A3">
        <w:rPr>
          <w:bCs w:val="0"/>
        </w:rPr>
        <w:t>frappe les dépenses et la consommation. Il est constitué</w:t>
      </w:r>
      <w:r w:rsidRPr="008D51D3">
        <w:rPr>
          <w:bCs w:val="0"/>
        </w:rPr>
        <w:t xml:space="preserve"> </w:t>
      </w:r>
      <w:r w:rsidR="00692130">
        <w:rPr>
          <w:bCs w:val="0"/>
        </w:rPr>
        <w:t>d</w:t>
      </w:r>
      <w:r w:rsidRPr="001B55A3">
        <w:rPr>
          <w:bCs w:val="0"/>
        </w:rPr>
        <w:t xml:space="preserve">e:  </w:t>
      </w:r>
    </w:p>
    <w:p w:rsidR="00FE78AE" w:rsidRDefault="00FE78AE" w:rsidP="00C828E0">
      <w:pPr>
        <w:numPr>
          <w:ilvl w:val="0"/>
          <w:numId w:val="74"/>
        </w:numPr>
        <w:spacing w:after="0" w:line="360" w:lineRule="auto"/>
        <w:rPr>
          <w:bCs w:val="0"/>
        </w:rPr>
      </w:pPr>
      <w:r w:rsidRPr="001B55A3">
        <w:rPr>
          <w:bCs w:val="0"/>
        </w:rPr>
        <w:t>La T</w:t>
      </w:r>
      <w:r>
        <w:rPr>
          <w:bCs w:val="0"/>
        </w:rPr>
        <w:t>.</w:t>
      </w:r>
      <w:r w:rsidRPr="001B55A3">
        <w:rPr>
          <w:bCs w:val="0"/>
        </w:rPr>
        <w:t>V</w:t>
      </w:r>
      <w:r>
        <w:rPr>
          <w:bCs w:val="0"/>
        </w:rPr>
        <w:t>.</w:t>
      </w:r>
      <w:r w:rsidRPr="001B55A3">
        <w:rPr>
          <w:bCs w:val="0"/>
        </w:rPr>
        <w:t>A: Taxe sur la Valeur Ajoutée.</w:t>
      </w:r>
    </w:p>
    <w:p w:rsidR="00FE78AE" w:rsidRDefault="00FE78AE" w:rsidP="00C828E0">
      <w:pPr>
        <w:numPr>
          <w:ilvl w:val="0"/>
          <w:numId w:val="74"/>
        </w:numPr>
        <w:spacing w:after="0" w:line="360" w:lineRule="auto"/>
        <w:rPr>
          <w:bCs w:val="0"/>
        </w:rPr>
      </w:pPr>
      <w:r w:rsidRPr="008D51D3">
        <w:rPr>
          <w:bCs w:val="0"/>
        </w:rPr>
        <w:t>La Taxe intérieure de consommation T</w:t>
      </w:r>
      <w:r>
        <w:rPr>
          <w:bCs w:val="0"/>
        </w:rPr>
        <w:t>.</w:t>
      </w:r>
      <w:r w:rsidRPr="008D51D3">
        <w:rPr>
          <w:bCs w:val="0"/>
        </w:rPr>
        <w:t>I</w:t>
      </w:r>
      <w:r>
        <w:rPr>
          <w:bCs w:val="0"/>
        </w:rPr>
        <w:t>.</w:t>
      </w:r>
      <w:r w:rsidRPr="008D51D3">
        <w:rPr>
          <w:bCs w:val="0"/>
        </w:rPr>
        <w:t>C.</w:t>
      </w:r>
    </w:p>
    <w:p w:rsidR="00FE78AE" w:rsidRPr="007A180A" w:rsidRDefault="00FE78AE" w:rsidP="00C828E0">
      <w:pPr>
        <w:numPr>
          <w:ilvl w:val="0"/>
          <w:numId w:val="74"/>
        </w:numPr>
        <w:spacing w:after="0" w:line="360" w:lineRule="auto"/>
        <w:rPr>
          <w:bCs w:val="0"/>
        </w:rPr>
      </w:pPr>
      <w:r>
        <w:rPr>
          <w:bCs w:val="0"/>
        </w:rPr>
        <w:t>Les d</w:t>
      </w:r>
      <w:r w:rsidRPr="008D51D3">
        <w:rPr>
          <w:bCs w:val="0"/>
        </w:rPr>
        <w:t xml:space="preserve">roits (droits de circulation, droits de garanties et d’essai, droit d’enregistrement et droit de timbre). </w:t>
      </w:r>
    </w:p>
    <w:p w:rsidR="00373F7E" w:rsidRPr="00CC6F4B" w:rsidRDefault="00CC6F4B" w:rsidP="00CC6F4B">
      <w:pPr>
        <w:overflowPunct w:val="0"/>
        <w:autoSpaceDE w:val="0"/>
        <w:autoSpaceDN w:val="0"/>
        <w:adjustRightInd w:val="0"/>
        <w:spacing w:after="0" w:line="360" w:lineRule="auto"/>
        <w:textAlignment w:val="baseline"/>
      </w:pPr>
      <w:r>
        <w:t xml:space="preserve">    </w:t>
      </w:r>
      <w:r w:rsidRPr="00DC2312">
        <w:t xml:space="preserve">Ce fascicule de cours </w:t>
      </w:r>
      <w:r>
        <w:t>est destiné</w:t>
      </w:r>
      <w:r w:rsidRPr="00DC2312">
        <w:t xml:space="preserve"> aux étudiants de </w:t>
      </w:r>
      <w:r>
        <w:t>master 2 en spécialité économie monétaire et bancaire. Il offre un</w:t>
      </w:r>
      <w:r w:rsidRPr="00DC2312">
        <w:t xml:space="preserve"> support riche en éléments de base de calculs </w:t>
      </w:r>
      <w:r>
        <w:t xml:space="preserve">de l’impôt frappant le capital et les revenus notamment bancaires et financiers des personnes physiques et morales. Il est </w:t>
      </w:r>
      <w:r w:rsidRPr="00DC2312">
        <w:t>appuyé p</w:t>
      </w:r>
      <w:r>
        <w:t xml:space="preserve">ar des exemples numériques et des exercices </w:t>
      </w:r>
      <w:r w:rsidRPr="00DC2312">
        <w:t xml:space="preserve">permettant </w:t>
      </w:r>
      <w:r>
        <w:t xml:space="preserve">à l’étudiant </w:t>
      </w:r>
      <w:r w:rsidRPr="00DC2312">
        <w:t xml:space="preserve">de concevoir des solutions </w:t>
      </w:r>
      <w:r>
        <w:t>liées la détermination de la matière imposable</w:t>
      </w:r>
      <w:r w:rsidR="00D85E0B">
        <w:t xml:space="preserve"> (revenu net imposable)</w:t>
      </w:r>
      <w:r>
        <w:t xml:space="preserve"> et de comment déclarer et liquider l’impôt notamment relevant de la catégorie de l’I.R.G portant sur les capitaux mobiliers. </w:t>
      </w:r>
    </w:p>
    <w:p w:rsidR="00373F7E" w:rsidRDefault="00CC6F4B" w:rsidP="00FB4713">
      <w:pPr>
        <w:overflowPunct w:val="0"/>
        <w:autoSpaceDE w:val="0"/>
        <w:autoSpaceDN w:val="0"/>
        <w:adjustRightInd w:val="0"/>
        <w:spacing w:after="0" w:line="360" w:lineRule="auto"/>
        <w:textAlignment w:val="baseline"/>
        <w:rPr>
          <w:bCs w:val="0"/>
        </w:rPr>
      </w:pPr>
      <w:r>
        <w:rPr>
          <w:bCs w:val="0"/>
        </w:rPr>
        <w:t xml:space="preserve">  </w:t>
      </w:r>
    </w:p>
    <w:p w:rsidR="00373F7E" w:rsidRDefault="00373F7E" w:rsidP="00FB4713">
      <w:pPr>
        <w:overflowPunct w:val="0"/>
        <w:autoSpaceDE w:val="0"/>
        <w:autoSpaceDN w:val="0"/>
        <w:adjustRightInd w:val="0"/>
        <w:spacing w:after="0" w:line="360" w:lineRule="auto"/>
        <w:textAlignment w:val="baseline"/>
        <w:rPr>
          <w:bCs w:val="0"/>
        </w:rPr>
      </w:pPr>
    </w:p>
    <w:p w:rsidR="00373F7E" w:rsidRDefault="00373F7E" w:rsidP="00FB4713">
      <w:pPr>
        <w:overflowPunct w:val="0"/>
        <w:autoSpaceDE w:val="0"/>
        <w:autoSpaceDN w:val="0"/>
        <w:adjustRightInd w:val="0"/>
        <w:spacing w:after="0" w:line="360" w:lineRule="auto"/>
        <w:textAlignment w:val="baseline"/>
        <w:rPr>
          <w:bCs w:val="0"/>
        </w:rPr>
      </w:pPr>
    </w:p>
    <w:p w:rsidR="00884F2D" w:rsidRDefault="00884F2D" w:rsidP="006168BC">
      <w:pPr>
        <w:spacing w:after="0" w:line="360" w:lineRule="auto"/>
        <w:rPr>
          <w:bCs w:val="0"/>
        </w:rPr>
      </w:pPr>
    </w:p>
    <w:p w:rsidR="001C12BA" w:rsidRDefault="00AE6570" w:rsidP="006168BC">
      <w:pPr>
        <w:spacing w:after="0" w:line="360" w:lineRule="auto"/>
        <w:rPr>
          <w:b/>
          <w:sz w:val="28"/>
          <w:szCs w:val="28"/>
        </w:rPr>
      </w:pPr>
      <w:r w:rsidRPr="0043605B">
        <w:rPr>
          <w:b/>
          <w:sz w:val="28"/>
          <w:szCs w:val="28"/>
        </w:rPr>
        <w:lastRenderedPageBreak/>
        <w:t>Chapitre 01</w:t>
      </w:r>
      <w:r w:rsidR="00B32901">
        <w:rPr>
          <w:b/>
          <w:sz w:val="28"/>
          <w:szCs w:val="28"/>
        </w:rPr>
        <w:t> : L</w:t>
      </w:r>
      <w:r w:rsidR="006168BC">
        <w:rPr>
          <w:b/>
          <w:sz w:val="28"/>
          <w:szCs w:val="28"/>
        </w:rPr>
        <w:t>e régime des personnes physique</w:t>
      </w:r>
      <w:r w:rsidR="001A3D26">
        <w:rPr>
          <w:b/>
          <w:sz w:val="28"/>
          <w:szCs w:val="28"/>
        </w:rPr>
        <w:t>s</w:t>
      </w:r>
      <w:r w:rsidR="006168BC">
        <w:rPr>
          <w:b/>
          <w:sz w:val="28"/>
          <w:szCs w:val="28"/>
        </w:rPr>
        <w:t> </w:t>
      </w:r>
      <w:r w:rsidR="002A5E86">
        <w:rPr>
          <w:b/>
          <w:sz w:val="28"/>
          <w:szCs w:val="28"/>
        </w:rPr>
        <w:t>« </w:t>
      </w:r>
      <w:r w:rsidR="006168BC">
        <w:rPr>
          <w:b/>
          <w:sz w:val="28"/>
          <w:szCs w:val="28"/>
        </w:rPr>
        <w:t xml:space="preserve"> l</w:t>
      </w:r>
      <w:r w:rsidR="00B32901">
        <w:rPr>
          <w:b/>
          <w:sz w:val="28"/>
          <w:szCs w:val="28"/>
        </w:rPr>
        <w:t>’impôt sur le revenu global</w:t>
      </w:r>
      <w:r w:rsidRPr="0043605B">
        <w:rPr>
          <w:b/>
          <w:sz w:val="28"/>
          <w:szCs w:val="28"/>
        </w:rPr>
        <w:t xml:space="preserve"> l’I</w:t>
      </w:r>
      <w:r w:rsidR="00F81D45">
        <w:rPr>
          <w:b/>
          <w:sz w:val="28"/>
          <w:szCs w:val="28"/>
        </w:rPr>
        <w:t>.</w:t>
      </w:r>
      <w:r w:rsidRPr="0043605B">
        <w:rPr>
          <w:b/>
          <w:sz w:val="28"/>
          <w:szCs w:val="28"/>
        </w:rPr>
        <w:t>R</w:t>
      </w:r>
      <w:r w:rsidR="00F81D45">
        <w:rPr>
          <w:b/>
          <w:sz w:val="28"/>
          <w:szCs w:val="28"/>
        </w:rPr>
        <w:t>.</w:t>
      </w:r>
      <w:r w:rsidRPr="0043605B">
        <w:rPr>
          <w:b/>
          <w:sz w:val="28"/>
          <w:szCs w:val="28"/>
        </w:rPr>
        <w:t>G</w:t>
      </w:r>
      <w:r w:rsidR="002A5E86">
        <w:rPr>
          <w:b/>
          <w:sz w:val="28"/>
          <w:szCs w:val="28"/>
        </w:rPr>
        <w:t> »</w:t>
      </w:r>
      <w:r w:rsidR="006168BC">
        <w:rPr>
          <w:b/>
          <w:sz w:val="28"/>
          <w:szCs w:val="28"/>
        </w:rPr>
        <w:t xml:space="preserve"> et </w:t>
      </w:r>
      <w:r w:rsidR="002A5E86">
        <w:rPr>
          <w:b/>
          <w:sz w:val="28"/>
          <w:szCs w:val="28"/>
        </w:rPr>
        <w:t>le régime</w:t>
      </w:r>
      <w:r w:rsidR="0015333A">
        <w:rPr>
          <w:b/>
          <w:sz w:val="28"/>
          <w:szCs w:val="28"/>
        </w:rPr>
        <w:t xml:space="preserve"> du</w:t>
      </w:r>
      <w:r w:rsidR="002A5E86">
        <w:rPr>
          <w:b/>
          <w:sz w:val="28"/>
          <w:szCs w:val="28"/>
        </w:rPr>
        <w:t xml:space="preserve"> forfai</w:t>
      </w:r>
      <w:r w:rsidR="0015333A">
        <w:rPr>
          <w:b/>
          <w:sz w:val="28"/>
          <w:szCs w:val="28"/>
        </w:rPr>
        <w:t>t</w:t>
      </w:r>
      <w:r w:rsidR="002A5E86">
        <w:rPr>
          <w:b/>
          <w:sz w:val="28"/>
          <w:szCs w:val="28"/>
        </w:rPr>
        <w:t xml:space="preserve"> « </w:t>
      </w:r>
      <w:r w:rsidR="006168BC">
        <w:rPr>
          <w:b/>
          <w:sz w:val="28"/>
          <w:szCs w:val="28"/>
        </w:rPr>
        <w:t>l’impôt forfaitaire unique I</w:t>
      </w:r>
      <w:r w:rsidR="00F81D45">
        <w:rPr>
          <w:b/>
          <w:sz w:val="28"/>
          <w:szCs w:val="28"/>
        </w:rPr>
        <w:t>.</w:t>
      </w:r>
      <w:r w:rsidR="006168BC">
        <w:rPr>
          <w:b/>
          <w:sz w:val="28"/>
          <w:szCs w:val="28"/>
        </w:rPr>
        <w:t>F</w:t>
      </w:r>
      <w:r w:rsidR="00F81D45">
        <w:rPr>
          <w:b/>
          <w:sz w:val="28"/>
          <w:szCs w:val="28"/>
        </w:rPr>
        <w:t>.</w:t>
      </w:r>
      <w:r w:rsidR="006168BC">
        <w:rPr>
          <w:b/>
          <w:sz w:val="28"/>
          <w:szCs w:val="28"/>
        </w:rPr>
        <w:t>U</w:t>
      </w:r>
      <w:r w:rsidR="002A5E86">
        <w:rPr>
          <w:b/>
          <w:sz w:val="28"/>
          <w:szCs w:val="28"/>
        </w:rPr>
        <w:t> »</w:t>
      </w:r>
    </w:p>
    <w:p w:rsidR="00692130" w:rsidRPr="006168BC" w:rsidRDefault="00692130" w:rsidP="006168BC">
      <w:pPr>
        <w:spacing w:after="0" w:line="360" w:lineRule="auto"/>
        <w:rPr>
          <w:b/>
          <w:sz w:val="28"/>
          <w:szCs w:val="28"/>
        </w:rPr>
      </w:pPr>
    </w:p>
    <w:p w:rsidR="001B55A3" w:rsidRPr="008A2046" w:rsidRDefault="002E550B" w:rsidP="0066037E">
      <w:pPr>
        <w:spacing w:after="0" w:line="360" w:lineRule="auto"/>
        <w:rPr>
          <w:bCs w:val="0"/>
        </w:rPr>
      </w:pPr>
      <w:r>
        <w:rPr>
          <w:bCs w:val="0"/>
          <w:sz w:val="22"/>
          <w:szCs w:val="22"/>
        </w:rPr>
        <w:t xml:space="preserve">    </w:t>
      </w:r>
      <w:r w:rsidRPr="00D85E0B">
        <w:rPr>
          <w:bCs w:val="0"/>
        </w:rPr>
        <w:t xml:space="preserve">La fiscalité se définit par l’ensemble des règles et des procédures relatives à l’impôt et de ses traitements. Le terme fiscal vient du latin « Fiscus » qui signifie PANIER. </w:t>
      </w:r>
      <w:r w:rsidR="0066037E" w:rsidRPr="00D85E0B">
        <w:rPr>
          <w:bCs w:val="0"/>
        </w:rPr>
        <w:t>La m</w:t>
      </w:r>
      <w:r w:rsidR="001B55A3" w:rsidRPr="00D85E0B">
        <w:rPr>
          <w:bCs w:val="0"/>
        </w:rPr>
        <w:t>éthodologie de la fiscalité consiste à déterminer les procédures d’établissement de l</w:t>
      </w:r>
      <w:r w:rsidR="001B55A3" w:rsidRPr="008A2046">
        <w:rPr>
          <w:bCs w:val="0"/>
        </w:rPr>
        <w:t xml:space="preserve">’impôt. Elle consiste à </w:t>
      </w:r>
    </w:p>
    <w:p w:rsidR="0066037E" w:rsidRPr="008A2046" w:rsidRDefault="001B55A3" w:rsidP="00C828E0">
      <w:pPr>
        <w:pStyle w:val="Paragraphedeliste"/>
        <w:numPr>
          <w:ilvl w:val="0"/>
          <w:numId w:val="105"/>
        </w:numPr>
        <w:spacing w:after="0" w:line="360" w:lineRule="auto"/>
        <w:rPr>
          <w:bCs w:val="0"/>
        </w:rPr>
      </w:pPr>
      <w:r w:rsidRPr="008A2046">
        <w:rPr>
          <w:bCs w:val="0"/>
        </w:rPr>
        <w:t xml:space="preserve">Déterminer l’assiette de l’impôt : Il  s’agit du choix de la matière imposable. Dans ce cas, il peut s’agir: </w:t>
      </w:r>
      <w:r w:rsidR="0066037E" w:rsidRPr="008A2046">
        <w:t>D</w:t>
      </w:r>
      <w:r w:rsidRPr="008A2046">
        <w:t xml:space="preserve">’un impôt sur les personnes ou </w:t>
      </w:r>
      <w:r w:rsidR="00D85E0B" w:rsidRPr="008A2046">
        <w:t>d’</w:t>
      </w:r>
      <w:r w:rsidRPr="008A2046">
        <w:t>impôt sur les biens: la matière imposable sera constituée de personn</w:t>
      </w:r>
      <w:r w:rsidR="00D85E0B" w:rsidRPr="008A2046">
        <w:t>es morales ou physiques du fait</w:t>
      </w:r>
      <w:r w:rsidRPr="008A2046">
        <w:t xml:space="preserve"> de leur existence (impôts sur la tête du fait d’être né)</w:t>
      </w:r>
      <w:r w:rsidR="00D85E0B" w:rsidRPr="008A2046">
        <w:rPr>
          <w:rStyle w:val="Appelnotedebasdep"/>
          <w:bCs w:val="0"/>
        </w:rPr>
        <w:footnoteReference w:id="12"/>
      </w:r>
      <w:r w:rsidRPr="008A2046">
        <w:t xml:space="preserve">  ou elle va concerner les biens ou les patrimoines détenus par les contribuables quel</w:t>
      </w:r>
      <w:r w:rsidR="00D85E0B" w:rsidRPr="008A2046">
        <w:t xml:space="preserve">le </w:t>
      </w:r>
      <w:r w:rsidRPr="008A2046">
        <w:t xml:space="preserve">que soit leur personne. </w:t>
      </w:r>
    </w:p>
    <w:p w:rsidR="0066037E" w:rsidRDefault="0066037E" w:rsidP="00C828E0">
      <w:pPr>
        <w:numPr>
          <w:ilvl w:val="0"/>
          <w:numId w:val="72"/>
        </w:numPr>
        <w:spacing w:after="0" w:line="360" w:lineRule="auto"/>
        <w:rPr>
          <w:bCs w:val="0"/>
        </w:rPr>
      </w:pPr>
      <w:r w:rsidRPr="0066037E">
        <w:rPr>
          <w:bCs w:val="0"/>
        </w:rPr>
        <w:t>D</w:t>
      </w:r>
      <w:r w:rsidR="001B55A3" w:rsidRPr="0066037E">
        <w:rPr>
          <w:bCs w:val="0"/>
        </w:rPr>
        <w:t>’un impôt unique ou d’impôts multiples</w:t>
      </w:r>
      <w:r w:rsidR="001B55A3" w:rsidRPr="00D85E0B">
        <w:rPr>
          <w:bCs w:val="0"/>
        </w:rPr>
        <w:t>:</w:t>
      </w:r>
      <w:r w:rsidR="00D85E0B" w:rsidRPr="00D85E0B">
        <w:rPr>
          <w:bCs w:val="0"/>
        </w:rPr>
        <w:t xml:space="preserve"> </w:t>
      </w:r>
      <w:r w:rsidR="001B55A3" w:rsidRPr="0066037E">
        <w:rPr>
          <w:bCs w:val="0"/>
          <w:sz w:val="22"/>
          <w:szCs w:val="22"/>
        </w:rPr>
        <w:t>c’est-à-dire la pratique d’une seule imposition pour des matières imposables judicieusement choisies ou  plutôt d’adopter une multiplicité d’impôt (</w:t>
      </w:r>
      <w:r w:rsidR="00B14AFF">
        <w:rPr>
          <w:bCs w:val="0"/>
          <w:sz w:val="22"/>
          <w:szCs w:val="22"/>
        </w:rPr>
        <w:t>T.V.A</w:t>
      </w:r>
      <w:r w:rsidR="001B55A3" w:rsidRPr="0066037E">
        <w:rPr>
          <w:bCs w:val="0"/>
          <w:sz w:val="22"/>
          <w:szCs w:val="22"/>
        </w:rPr>
        <w:t xml:space="preserve">, </w:t>
      </w:r>
      <w:r w:rsidR="00B14AFF">
        <w:rPr>
          <w:bCs w:val="0"/>
          <w:sz w:val="22"/>
          <w:szCs w:val="22"/>
        </w:rPr>
        <w:t>I.R.G</w:t>
      </w:r>
      <w:r w:rsidR="001B55A3" w:rsidRPr="0066037E">
        <w:rPr>
          <w:bCs w:val="0"/>
          <w:sz w:val="22"/>
          <w:szCs w:val="22"/>
        </w:rPr>
        <w:t xml:space="preserve">, </w:t>
      </w:r>
      <w:r w:rsidR="00B14AFF">
        <w:rPr>
          <w:bCs w:val="0"/>
          <w:sz w:val="22"/>
          <w:szCs w:val="22"/>
        </w:rPr>
        <w:t>I.B.S</w:t>
      </w:r>
      <w:r w:rsidR="001B55A3" w:rsidRPr="0066037E">
        <w:rPr>
          <w:bCs w:val="0"/>
          <w:sz w:val="22"/>
          <w:szCs w:val="22"/>
        </w:rPr>
        <w:t xml:space="preserve">, etc.) qui ensemble  forme le système fiscal. </w:t>
      </w:r>
    </w:p>
    <w:p w:rsidR="0066037E" w:rsidRDefault="0066037E" w:rsidP="00C828E0">
      <w:pPr>
        <w:numPr>
          <w:ilvl w:val="0"/>
          <w:numId w:val="72"/>
        </w:numPr>
        <w:spacing w:after="0" w:line="360" w:lineRule="auto"/>
        <w:rPr>
          <w:bCs w:val="0"/>
        </w:rPr>
      </w:pPr>
      <w:r w:rsidRPr="0066037E">
        <w:rPr>
          <w:bCs w:val="0"/>
        </w:rPr>
        <w:t>D</w:t>
      </w:r>
      <w:r w:rsidR="001B55A3" w:rsidRPr="0066037E">
        <w:rPr>
          <w:bCs w:val="0"/>
        </w:rPr>
        <w:t>’un impôt sur le capital, le revenu ou la dépense</w:t>
      </w:r>
      <w:r w:rsidR="001B55A3" w:rsidRPr="0066037E">
        <w:rPr>
          <w:bCs w:val="0"/>
          <w:sz w:val="22"/>
          <w:szCs w:val="22"/>
        </w:rPr>
        <w:t xml:space="preserve">: la matière imposable est constituée soit d’un patrimoine (une richesse à la source). Il s’agit d’un impôt sur le capital. Elle peut être constituée par le capital (par exemple les intérêts, dividendes, etc.). Il s’agit de l’impôt sur le revenu. La richesse peut être dépensée (consommée ou dépensée). </w:t>
      </w:r>
      <w:r w:rsidR="00692130" w:rsidRPr="0066037E">
        <w:rPr>
          <w:bCs w:val="0"/>
          <w:sz w:val="22"/>
          <w:szCs w:val="22"/>
        </w:rPr>
        <w:t>I</w:t>
      </w:r>
      <w:r w:rsidR="001B55A3" w:rsidRPr="0066037E">
        <w:rPr>
          <w:bCs w:val="0"/>
          <w:sz w:val="22"/>
          <w:szCs w:val="22"/>
        </w:rPr>
        <w:t xml:space="preserve">l s’agit de l’impôt sur la consommation. </w:t>
      </w:r>
    </w:p>
    <w:p w:rsidR="0066037E" w:rsidRPr="0066037E" w:rsidRDefault="0066037E" w:rsidP="00C828E0">
      <w:pPr>
        <w:numPr>
          <w:ilvl w:val="0"/>
          <w:numId w:val="72"/>
        </w:numPr>
        <w:spacing w:after="0" w:line="360" w:lineRule="auto"/>
        <w:rPr>
          <w:bCs w:val="0"/>
        </w:rPr>
      </w:pPr>
      <w:r w:rsidRPr="0066037E">
        <w:rPr>
          <w:bCs w:val="0"/>
          <w:sz w:val="22"/>
          <w:szCs w:val="22"/>
        </w:rPr>
        <w:t>D</w:t>
      </w:r>
      <w:r w:rsidR="001B55A3" w:rsidRPr="0066037E">
        <w:rPr>
          <w:bCs w:val="0"/>
          <w:sz w:val="22"/>
          <w:szCs w:val="22"/>
        </w:rPr>
        <w:t xml:space="preserve">’un impôt analytique (cédulaire) ou synthétique: l’impôt peut être modulé par catégorie de revenu </w:t>
      </w:r>
      <w:r w:rsidR="00B14AFF" w:rsidRPr="0066037E">
        <w:rPr>
          <w:bCs w:val="0"/>
          <w:sz w:val="22"/>
          <w:szCs w:val="22"/>
        </w:rPr>
        <w:t>(ségrégation</w:t>
      </w:r>
      <w:r w:rsidR="001B55A3" w:rsidRPr="0066037E">
        <w:rPr>
          <w:bCs w:val="0"/>
          <w:sz w:val="22"/>
          <w:szCs w:val="22"/>
        </w:rPr>
        <w:t xml:space="preserve"> par origine: frappe certaine</w:t>
      </w:r>
      <w:r w:rsidR="00692130">
        <w:rPr>
          <w:bCs w:val="0"/>
          <w:sz w:val="22"/>
          <w:szCs w:val="22"/>
        </w:rPr>
        <w:t>s</w:t>
      </w:r>
      <w:r w:rsidR="001B55A3" w:rsidRPr="0066037E">
        <w:rPr>
          <w:bCs w:val="0"/>
          <w:sz w:val="22"/>
          <w:szCs w:val="22"/>
        </w:rPr>
        <w:t xml:space="preserve"> opération</w:t>
      </w:r>
      <w:r w:rsidR="00692130">
        <w:rPr>
          <w:bCs w:val="0"/>
          <w:sz w:val="22"/>
          <w:szCs w:val="22"/>
        </w:rPr>
        <w:t>s</w:t>
      </w:r>
      <w:r w:rsidR="001B55A3" w:rsidRPr="0066037E">
        <w:rPr>
          <w:bCs w:val="0"/>
          <w:sz w:val="22"/>
          <w:szCs w:val="22"/>
        </w:rPr>
        <w:t xml:space="preserve"> isolée</w:t>
      </w:r>
      <w:r w:rsidR="00692130">
        <w:rPr>
          <w:bCs w:val="0"/>
          <w:sz w:val="22"/>
          <w:szCs w:val="22"/>
        </w:rPr>
        <w:t>s</w:t>
      </w:r>
      <w:r w:rsidR="001B55A3" w:rsidRPr="0066037E">
        <w:rPr>
          <w:bCs w:val="0"/>
          <w:sz w:val="22"/>
          <w:szCs w:val="22"/>
        </w:rPr>
        <w:t xml:space="preserve">) ou il est au contraire, général (synthétique). </w:t>
      </w:r>
    </w:p>
    <w:p w:rsidR="0066037E" w:rsidRPr="008A2046" w:rsidRDefault="001B55A3" w:rsidP="00C828E0">
      <w:pPr>
        <w:pStyle w:val="Paragraphedeliste"/>
        <w:numPr>
          <w:ilvl w:val="0"/>
          <w:numId w:val="105"/>
        </w:numPr>
        <w:spacing w:after="0" w:line="360" w:lineRule="auto"/>
        <w:rPr>
          <w:bCs w:val="0"/>
        </w:rPr>
      </w:pPr>
      <w:r w:rsidRPr="008A2046">
        <w:rPr>
          <w:bCs w:val="0"/>
        </w:rPr>
        <w:t xml:space="preserve">De calculer l’impôt (liquider) : </w:t>
      </w:r>
      <w:r w:rsidR="000852E5" w:rsidRPr="008A2046">
        <w:rPr>
          <w:bCs w:val="0"/>
        </w:rPr>
        <w:t>En appliquant</w:t>
      </w:r>
      <w:r w:rsidRPr="008A2046">
        <w:rPr>
          <w:bCs w:val="0"/>
        </w:rPr>
        <w:t xml:space="preserve"> à la matière imposable un </w:t>
      </w:r>
      <w:r w:rsidR="0066037E" w:rsidRPr="008A2046">
        <w:rPr>
          <w:bCs w:val="0"/>
        </w:rPr>
        <w:t>taux légal de l’impôt. Il s’agit :</w:t>
      </w:r>
    </w:p>
    <w:p w:rsidR="0066037E" w:rsidRDefault="0066037E" w:rsidP="00C828E0">
      <w:pPr>
        <w:numPr>
          <w:ilvl w:val="0"/>
          <w:numId w:val="73"/>
        </w:numPr>
        <w:spacing w:after="0" w:line="360" w:lineRule="auto"/>
        <w:rPr>
          <w:bCs w:val="0"/>
        </w:rPr>
      </w:pPr>
      <w:r w:rsidRPr="0066037E">
        <w:rPr>
          <w:bCs w:val="0"/>
        </w:rPr>
        <w:t>D’</w:t>
      </w:r>
      <w:r w:rsidR="001B55A3" w:rsidRPr="0066037E">
        <w:rPr>
          <w:bCs w:val="0"/>
        </w:rPr>
        <w:t>impôt de répartition ou impôt de quotité</w:t>
      </w:r>
      <w:r>
        <w:rPr>
          <w:bCs w:val="0"/>
        </w:rPr>
        <w:t xml:space="preserve"> : </w:t>
      </w:r>
      <w:r w:rsidR="001B55A3" w:rsidRPr="0066037E">
        <w:rPr>
          <w:bCs w:val="0"/>
        </w:rPr>
        <w:t xml:space="preserve">Dans le cas où le taux de l’impôt n’est pas connu à l’avance, l’administration fiscale se contente de répartir les sommes à percevoir sur les différents contribuables. Il s’agit de l’impôt de répartition. Quand le législateur détermine à l’avance, le taux d’imposition spécifique, alors l’impôt est dit de quotité. </w:t>
      </w:r>
    </w:p>
    <w:p w:rsidR="0066037E" w:rsidRDefault="0066037E" w:rsidP="00C828E0">
      <w:pPr>
        <w:numPr>
          <w:ilvl w:val="0"/>
          <w:numId w:val="73"/>
        </w:numPr>
        <w:spacing w:after="0" w:line="360" w:lineRule="auto"/>
        <w:rPr>
          <w:bCs w:val="0"/>
        </w:rPr>
      </w:pPr>
      <w:r w:rsidRPr="0066037E">
        <w:rPr>
          <w:bCs w:val="0"/>
        </w:rPr>
        <w:lastRenderedPageBreak/>
        <w:t>D’</w:t>
      </w:r>
      <w:r w:rsidR="001B55A3" w:rsidRPr="0066037E">
        <w:rPr>
          <w:bCs w:val="0"/>
        </w:rPr>
        <w:t xml:space="preserve">impôt réel ou impôt personnel: l’impôt est réel quand t’il taxe la matière imposable sans tenir compte de la situation personnelle du contribuable. Dans le cas contraire, il est dit personnel. </w:t>
      </w:r>
    </w:p>
    <w:p w:rsidR="0043605B" w:rsidRDefault="00D85E0B" w:rsidP="00C828E0">
      <w:pPr>
        <w:numPr>
          <w:ilvl w:val="0"/>
          <w:numId w:val="73"/>
        </w:numPr>
        <w:spacing w:after="0" w:line="360" w:lineRule="auto"/>
        <w:rPr>
          <w:bCs w:val="0"/>
        </w:rPr>
      </w:pPr>
      <w:r>
        <w:rPr>
          <w:bCs w:val="0"/>
        </w:rPr>
        <w:t>D’</w:t>
      </w:r>
      <w:r w:rsidR="001B55A3" w:rsidRPr="0066037E">
        <w:rPr>
          <w:bCs w:val="0"/>
        </w:rPr>
        <w:t xml:space="preserve">impôt progressif ou proportionnel: le taux de l’impôt peut être constant (impôt proportionnel) ou augmente avec la quantité de la matière imposable (il est progressif).  </w:t>
      </w:r>
    </w:p>
    <w:p w:rsidR="008D51D3" w:rsidRDefault="0043605B" w:rsidP="00B436EF">
      <w:pPr>
        <w:spacing w:after="0" w:line="360" w:lineRule="auto"/>
        <w:rPr>
          <w:b/>
        </w:rPr>
      </w:pPr>
      <w:r>
        <w:rPr>
          <w:b/>
        </w:rPr>
        <w:t>I.</w:t>
      </w:r>
      <w:r w:rsidR="001B55A3" w:rsidRPr="008D51D3">
        <w:rPr>
          <w:b/>
        </w:rPr>
        <w:t xml:space="preserve"> </w:t>
      </w:r>
      <w:r w:rsidR="008D51D3" w:rsidRPr="008D51D3">
        <w:rPr>
          <w:b/>
        </w:rPr>
        <w:t xml:space="preserve">L’impôt sur le revenu global : </w:t>
      </w:r>
      <w:r w:rsidR="008D51D3">
        <w:rPr>
          <w:b/>
        </w:rPr>
        <w:t xml:space="preserve">champ d’application et </w:t>
      </w:r>
      <w:r w:rsidR="00B436EF">
        <w:rPr>
          <w:b/>
        </w:rPr>
        <w:t>barème de l’I</w:t>
      </w:r>
      <w:r w:rsidR="00B14AFF">
        <w:rPr>
          <w:b/>
        </w:rPr>
        <w:t>.</w:t>
      </w:r>
      <w:r w:rsidR="00B436EF">
        <w:rPr>
          <w:b/>
        </w:rPr>
        <w:t>R</w:t>
      </w:r>
      <w:r w:rsidR="00B14AFF">
        <w:rPr>
          <w:b/>
        </w:rPr>
        <w:t>.</w:t>
      </w:r>
      <w:r w:rsidR="00B436EF">
        <w:rPr>
          <w:b/>
        </w:rPr>
        <w:t>G</w:t>
      </w:r>
    </w:p>
    <w:p w:rsidR="00B436EF" w:rsidRDefault="008D51D3" w:rsidP="007A180A">
      <w:pPr>
        <w:spacing w:after="0" w:line="360" w:lineRule="auto"/>
        <w:rPr>
          <w:bCs w:val="0"/>
        </w:rPr>
      </w:pPr>
      <w:r>
        <w:rPr>
          <w:b/>
        </w:rPr>
        <w:t xml:space="preserve">    </w:t>
      </w:r>
      <w:r w:rsidRPr="008D51D3">
        <w:rPr>
          <w:bCs w:val="0"/>
        </w:rPr>
        <w:t>Selon</w:t>
      </w:r>
      <w:r w:rsidR="001B55A3" w:rsidRPr="008D51D3">
        <w:rPr>
          <w:bCs w:val="0"/>
        </w:rPr>
        <w:t xml:space="preserve"> l’</w:t>
      </w:r>
      <w:r w:rsidRPr="008D51D3">
        <w:rPr>
          <w:bCs w:val="0"/>
        </w:rPr>
        <w:t xml:space="preserve">article 104 de la loi de </w:t>
      </w:r>
      <w:r w:rsidR="008A2046">
        <w:rPr>
          <w:bCs w:val="0"/>
        </w:rPr>
        <w:t xml:space="preserve">finances pour </w:t>
      </w:r>
      <w:r w:rsidRPr="008D51D3">
        <w:rPr>
          <w:bCs w:val="0"/>
        </w:rPr>
        <w:t>2008,</w:t>
      </w:r>
      <w:r w:rsidR="001B55A3" w:rsidRPr="008D51D3">
        <w:rPr>
          <w:bCs w:val="0"/>
        </w:rPr>
        <w:t xml:space="preserve"> modifié par la loi de finances de 2022</w:t>
      </w:r>
      <w:r w:rsidRPr="008D51D3">
        <w:rPr>
          <w:bCs w:val="0"/>
        </w:rPr>
        <w:t xml:space="preserve">, </w:t>
      </w:r>
      <w:r>
        <w:rPr>
          <w:bCs w:val="0"/>
        </w:rPr>
        <w:t>l</w:t>
      </w:r>
      <w:r w:rsidRPr="008D51D3">
        <w:rPr>
          <w:bCs w:val="0"/>
        </w:rPr>
        <w:t>’impôt sur le revenu global (</w:t>
      </w:r>
      <w:r w:rsidR="00B14AFF">
        <w:rPr>
          <w:bCs w:val="0"/>
        </w:rPr>
        <w:t>I.R.G</w:t>
      </w:r>
      <w:r w:rsidRPr="008D51D3">
        <w:rPr>
          <w:bCs w:val="0"/>
        </w:rPr>
        <w:t>) est un impôt annuel et unique qui frappe</w:t>
      </w:r>
      <w:r>
        <w:rPr>
          <w:b/>
        </w:rPr>
        <w:t xml:space="preserve"> </w:t>
      </w:r>
      <w:r w:rsidRPr="008D51D3">
        <w:rPr>
          <w:bCs w:val="0"/>
        </w:rPr>
        <w:t xml:space="preserve">les revenus ou </w:t>
      </w:r>
      <w:r w:rsidR="008A2046">
        <w:rPr>
          <w:bCs w:val="0"/>
        </w:rPr>
        <w:t xml:space="preserve">les </w:t>
      </w:r>
      <w:r w:rsidRPr="008D51D3">
        <w:rPr>
          <w:bCs w:val="0"/>
        </w:rPr>
        <w:t>bénéfices des personnes physiques.</w:t>
      </w:r>
      <w:r>
        <w:rPr>
          <w:b/>
        </w:rPr>
        <w:t xml:space="preserve"> </w:t>
      </w:r>
      <w:r w:rsidRPr="008D51D3">
        <w:rPr>
          <w:bCs w:val="0"/>
        </w:rPr>
        <w:t>L’impôt sur le revenu global (</w:t>
      </w:r>
      <w:r w:rsidR="00B14AFF">
        <w:rPr>
          <w:bCs w:val="0"/>
        </w:rPr>
        <w:t>I.R.G</w:t>
      </w:r>
      <w:r w:rsidRPr="008D51D3">
        <w:rPr>
          <w:bCs w:val="0"/>
        </w:rPr>
        <w:t>) est constitué par le total des revenus</w:t>
      </w:r>
      <w:r>
        <w:rPr>
          <w:b/>
        </w:rPr>
        <w:t xml:space="preserve"> </w:t>
      </w:r>
      <w:r w:rsidRPr="008D51D3">
        <w:rPr>
          <w:bCs w:val="0"/>
        </w:rPr>
        <w:t>nets catégoriels.</w:t>
      </w:r>
      <w:r w:rsidR="007A180A">
        <w:rPr>
          <w:bCs w:val="0"/>
        </w:rPr>
        <w:t xml:space="preserve"> </w:t>
      </w:r>
    </w:p>
    <w:p w:rsidR="00B436EF" w:rsidRDefault="008B61A9" w:rsidP="007A180A">
      <w:pPr>
        <w:spacing w:after="0" w:line="360" w:lineRule="auto"/>
        <w:rPr>
          <w:bCs w:val="0"/>
        </w:rPr>
      </w:pPr>
      <w:r>
        <w:rPr>
          <w:b/>
        </w:rPr>
        <w:t xml:space="preserve">I.1 </w:t>
      </w:r>
      <w:r w:rsidR="00B436EF">
        <w:rPr>
          <w:b/>
        </w:rPr>
        <w:t>Champ d’application</w:t>
      </w:r>
      <w:r w:rsidR="00B436EF" w:rsidRPr="00B436EF">
        <w:rPr>
          <w:b/>
        </w:rPr>
        <w:t xml:space="preserve"> </w:t>
      </w:r>
      <w:r w:rsidR="00B436EF">
        <w:rPr>
          <w:b/>
        </w:rPr>
        <w:t>et personnes imposables</w:t>
      </w:r>
      <w:r w:rsidR="00B436EF">
        <w:rPr>
          <w:bCs w:val="0"/>
        </w:rPr>
        <w:t xml:space="preserve"> </w:t>
      </w:r>
    </w:p>
    <w:p w:rsidR="007A180A" w:rsidRPr="00F23AC5" w:rsidRDefault="00B436EF" w:rsidP="00F23AC5">
      <w:pPr>
        <w:spacing w:after="0" w:line="360" w:lineRule="auto"/>
        <w:rPr>
          <w:bCs w:val="0"/>
        </w:rPr>
      </w:pPr>
      <w:r>
        <w:rPr>
          <w:bCs w:val="0"/>
        </w:rPr>
        <w:t xml:space="preserve">   </w:t>
      </w:r>
      <w:r w:rsidR="007A180A">
        <w:rPr>
          <w:bCs w:val="0"/>
        </w:rPr>
        <w:t>Les personnes soumises à l’I</w:t>
      </w:r>
      <w:r w:rsidR="00B14AFF">
        <w:rPr>
          <w:bCs w:val="0"/>
        </w:rPr>
        <w:t>.</w:t>
      </w:r>
      <w:r w:rsidR="007A180A">
        <w:rPr>
          <w:bCs w:val="0"/>
        </w:rPr>
        <w:t>R</w:t>
      </w:r>
      <w:r w:rsidR="00B14AFF">
        <w:rPr>
          <w:bCs w:val="0"/>
        </w:rPr>
        <w:t>.</w:t>
      </w:r>
      <w:r w:rsidR="007A180A">
        <w:rPr>
          <w:bCs w:val="0"/>
        </w:rPr>
        <w:t>G sont celles</w:t>
      </w:r>
      <w:r w:rsidR="001B55A3" w:rsidRPr="001B55A3">
        <w:rPr>
          <w:bCs w:val="0"/>
        </w:rPr>
        <w:t xml:space="preserve"> ayant un domicile fiscal en Algérie ou hors de l’Algérie à raison des revenus réalisés de sources algériennes. </w:t>
      </w:r>
      <w:r w:rsidR="007A180A" w:rsidRPr="00F23AC5">
        <w:rPr>
          <w:bCs w:val="0"/>
        </w:rPr>
        <w:t xml:space="preserve">Selon le code des impôts </w:t>
      </w:r>
      <w:r w:rsidR="00974936" w:rsidRPr="00F23AC5">
        <w:rPr>
          <w:bCs w:val="0"/>
        </w:rPr>
        <w:t xml:space="preserve">directs </w:t>
      </w:r>
      <w:r w:rsidR="007A180A" w:rsidRPr="00F23AC5">
        <w:rPr>
          <w:bCs w:val="0"/>
        </w:rPr>
        <w:t>et taxes assimilé</w:t>
      </w:r>
      <w:r w:rsidR="00974936" w:rsidRPr="00F23AC5">
        <w:rPr>
          <w:bCs w:val="0"/>
        </w:rPr>
        <w:t>e</w:t>
      </w:r>
      <w:r w:rsidR="007A180A" w:rsidRPr="00F23AC5">
        <w:rPr>
          <w:bCs w:val="0"/>
        </w:rPr>
        <w:t>s CI</w:t>
      </w:r>
      <w:r w:rsidR="00426479" w:rsidRPr="00F23AC5">
        <w:rPr>
          <w:bCs w:val="0"/>
        </w:rPr>
        <w:t>D</w:t>
      </w:r>
      <w:r w:rsidR="007A180A" w:rsidRPr="00F23AC5">
        <w:rPr>
          <w:bCs w:val="0"/>
        </w:rPr>
        <w:t>TA</w:t>
      </w:r>
      <w:r w:rsidR="00426479" w:rsidRPr="00F23AC5">
        <w:rPr>
          <w:bCs w:val="0"/>
        </w:rPr>
        <w:t xml:space="preserve"> (article 03)</w:t>
      </w:r>
      <w:r w:rsidR="007A180A" w:rsidRPr="00F23AC5">
        <w:rPr>
          <w:bCs w:val="0"/>
        </w:rPr>
        <w:t xml:space="preserve">, </w:t>
      </w:r>
      <w:r w:rsidR="00974936" w:rsidRPr="00F23AC5">
        <w:rPr>
          <w:bCs w:val="0"/>
        </w:rPr>
        <w:t xml:space="preserve">sont considérées </w:t>
      </w:r>
      <w:r w:rsidR="00F23AC5" w:rsidRPr="00F23AC5">
        <w:rPr>
          <w:bCs w:val="0"/>
        </w:rPr>
        <w:t xml:space="preserve">résidents (ayant </w:t>
      </w:r>
      <w:r w:rsidR="00974936" w:rsidRPr="00F23AC5">
        <w:rPr>
          <w:bCs w:val="0"/>
        </w:rPr>
        <w:t>domicile fiscal</w:t>
      </w:r>
      <w:r w:rsidR="00F23AC5" w:rsidRPr="00F23AC5">
        <w:rPr>
          <w:bCs w:val="0"/>
        </w:rPr>
        <w:t>) en Algérie</w:t>
      </w:r>
      <w:r w:rsidR="00B14AFF" w:rsidRPr="00F23AC5">
        <w:rPr>
          <w:bCs w:val="0"/>
        </w:rPr>
        <w:t> </w:t>
      </w:r>
      <w:r w:rsidR="008A2046">
        <w:rPr>
          <w:bCs w:val="0"/>
        </w:rPr>
        <w:t>« </w:t>
      </w:r>
      <w:r w:rsidR="00B14AFF" w:rsidRPr="00F23AC5">
        <w:rPr>
          <w:bCs w:val="0"/>
        </w:rPr>
        <w:t>:</w:t>
      </w:r>
    </w:p>
    <w:p w:rsidR="00F23AC5" w:rsidRDefault="00F23AC5" w:rsidP="00C828E0">
      <w:pPr>
        <w:numPr>
          <w:ilvl w:val="0"/>
          <w:numId w:val="76"/>
        </w:numPr>
        <w:spacing w:after="0" w:line="360" w:lineRule="auto"/>
        <w:rPr>
          <w:bCs w:val="0"/>
        </w:rPr>
      </w:pPr>
      <w:r>
        <w:rPr>
          <w:bCs w:val="0"/>
        </w:rPr>
        <w:t>L</w:t>
      </w:r>
      <w:r w:rsidRPr="00F23AC5">
        <w:rPr>
          <w:bCs w:val="0"/>
        </w:rPr>
        <w:t xml:space="preserve">es personnes </w:t>
      </w:r>
      <w:r>
        <w:rPr>
          <w:bCs w:val="0"/>
        </w:rPr>
        <w:t>possédant</w:t>
      </w:r>
      <w:r w:rsidRPr="00F23AC5">
        <w:rPr>
          <w:bCs w:val="0"/>
        </w:rPr>
        <w:t xml:space="preserve"> une habitatio</w:t>
      </w:r>
      <w:r w:rsidR="008A2046">
        <w:rPr>
          <w:bCs w:val="0"/>
        </w:rPr>
        <w:t>n à titre de propriétaires ou d’</w:t>
      </w:r>
      <w:r w:rsidRPr="00F23AC5">
        <w:rPr>
          <w:bCs w:val="0"/>
        </w:rPr>
        <w:t xml:space="preserve">usufruitiers ou qui en sont locataires </w:t>
      </w:r>
      <w:r>
        <w:rPr>
          <w:bCs w:val="0"/>
        </w:rPr>
        <w:t xml:space="preserve">par convention unique ou </w:t>
      </w:r>
      <w:r w:rsidRPr="00F23AC5">
        <w:rPr>
          <w:bCs w:val="0"/>
        </w:rPr>
        <w:t xml:space="preserve">successives pour une période continue </w:t>
      </w:r>
      <w:r w:rsidR="008A2046">
        <w:rPr>
          <w:bCs w:val="0"/>
        </w:rPr>
        <w:t>d’</w:t>
      </w:r>
      <w:r>
        <w:rPr>
          <w:bCs w:val="0"/>
        </w:rPr>
        <w:t>au moins une année.</w:t>
      </w:r>
    </w:p>
    <w:p w:rsidR="00F23AC5" w:rsidRDefault="00F23AC5" w:rsidP="00C828E0">
      <w:pPr>
        <w:numPr>
          <w:ilvl w:val="0"/>
          <w:numId w:val="76"/>
        </w:numPr>
        <w:spacing w:after="0" w:line="360" w:lineRule="auto"/>
        <w:rPr>
          <w:bCs w:val="0"/>
        </w:rPr>
      </w:pPr>
      <w:r w:rsidRPr="00F23AC5">
        <w:rPr>
          <w:bCs w:val="0"/>
        </w:rPr>
        <w:t xml:space="preserve">Les personnes qui y ont soit le lieu de leur séjour principal, soit le centre de leurs principaux intérêts, </w:t>
      </w:r>
    </w:p>
    <w:p w:rsidR="00F23AC5" w:rsidRPr="00F23AC5" w:rsidRDefault="00F23AC5" w:rsidP="00C828E0">
      <w:pPr>
        <w:numPr>
          <w:ilvl w:val="0"/>
          <w:numId w:val="76"/>
        </w:numPr>
        <w:spacing w:after="0" w:line="360" w:lineRule="auto"/>
        <w:rPr>
          <w:bCs w:val="0"/>
        </w:rPr>
      </w:pPr>
      <w:r w:rsidRPr="00F23AC5">
        <w:rPr>
          <w:bCs w:val="0"/>
        </w:rPr>
        <w:t>Les personnes qui exercent en Algérie une activité p</w:t>
      </w:r>
      <w:r>
        <w:rPr>
          <w:bCs w:val="0"/>
        </w:rPr>
        <w:t xml:space="preserve">rofessionnelle salariée ou non et celles </w:t>
      </w:r>
      <w:r w:rsidR="00B14AFF">
        <w:rPr>
          <w:bCs w:val="0"/>
        </w:rPr>
        <w:t>exerça</w:t>
      </w:r>
      <w:r w:rsidR="00B14AFF" w:rsidRPr="00F23AC5">
        <w:rPr>
          <w:bCs w:val="0"/>
        </w:rPr>
        <w:t>nt</w:t>
      </w:r>
      <w:r w:rsidRPr="00F23AC5">
        <w:rPr>
          <w:bCs w:val="0"/>
        </w:rPr>
        <w:t xml:space="preserve"> leurs fonctions ou mission dans un pays étranger et qui ne sont pas soumis dans ce pays à un impôt personnel sur l‘ensemble de leurs revenus</w:t>
      </w:r>
      <w:r>
        <w:rPr>
          <w:bCs w:val="0"/>
        </w:rPr>
        <w:t xml:space="preserve"> (les agents de l’Etat)</w:t>
      </w:r>
      <w:r w:rsidRPr="00F23AC5">
        <w:rPr>
          <w:bCs w:val="0"/>
        </w:rPr>
        <w:t xml:space="preserve">. </w:t>
      </w:r>
    </w:p>
    <w:p w:rsidR="00F23AC5" w:rsidRPr="007A180A" w:rsidRDefault="00F23AC5" w:rsidP="00C828E0">
      <w:pPr>
        <w:numPr>
          <w:ilvl w:val="0"/>
          <w:numId w:val="76"/>
        </w:numPr>
        <w:spacing w:after="0" w:line="360" w:lineRule="auto"/>
        <w:rPr>
          <w:bCs w:val="0"/>
        </w:rPr>
      </w:pPr>
      <w:r w:rsidRPr="00F23AC5">
        <w:rPr>
          <w:bCs w:val="0"/>
        </w:rPr>
        <w:t>Les personnes de natio</w:t>
      </w:r>
      <w:r>
        <w:rPr>
          <w:bCs w:val="0"/>
        </w:rPr>
        <w:t>nalité algérienne ou étrangère réalisant</w:t>
      </w:r>
      <w:r w:rsidRPr="00F23AC5">
        <w:rPr>
          <w:bCs w:val="0"/>
        </w:rPr>
        <w:t xml:space="preserve"> des bénéfices ou </w:t>
      </w:r>
      <w:r>
        <w:rPr>
          <w:bCs w:val="0"/>
        </w:rPr>
        <w:t xml:space="preserve">des </w:t>
      </w:r>
      <w:r w:rsidR="008A2046">
        <w:rPr>
          <w:bCs w:val="0"/>
        </w:rPr>
        <w:t>revenus dont l’</w:t>
      </w:r>
      <w:r w:rsidRPr="00F23AC5">
        <w:rPr>
          <w:bCs w:val="0"/>
        </w:rPr>
        <w:t xml:space="preserve">imposition est attribuée à l‘Algérie en vertu d‘une convention fiscale </w:t>
      </w:r>
      <w:r>
        <w:rPr>
          <w:bCs w:val="0"/>
        </w:rPr>
        <w:t>interna</w:t>
      </w:r>
      <w:r w:rsidR="008A2046">
        <w:rPr>
          <w:bCs w:val="0"/>
        </w:rPr>
        <w:t xml:space="preserve">tionale </w:t>
      </w:r>
      <w:r>
        <w:rPr>
          <w:bCs w:val="0"/>
        </w:rPr>
        <w:t> </w:t>
      </w:r>
      <w:r w:rsidRPr="00F23AC5">
        <w:rPr>
          <w:bCs w:val="0"/>
        </w:rPr>
        <w:t>conclue avec d‘autres pays</w:t>
      </w:r>
      <w:r>
        <w:rPr>
          <w:bCs w:val="0"/>
        </w:rPr>
        <w:t> </w:t>
      </w:r>
      <w:r w:rsidR="00B14AFF">
        <w:rPr>
          <w:bCs w:val="0"/>
        </w:rPr>
        <w:t>»</w:t>
      </w:r>
      <w:r w:rsidRPr="00F23AC5">
        <w:rPr>
          <w:rStyle w:val="Appelnotedebasdep"/>
          <w:bCs w:val="0"/>
        </w:rPr>
        <w:footnoteReference w:id="13"/>
      </w:r>
      <w:r w:rsidRPr="00F23AC5">
        <w:rPr>
          <w:bCs w:val="0"/>
        </w:rPr>
        <w:t>.</w:t>
      </w:r>
    </w:p>
    <w:p w:rsidR="007E501A" w:rsidRPr="007A180A" w:rsidRDefault="00F23AC5" w:rsidP="001D6B48">
      <w:pPr>
        <w:spacing w:after="0" w:line="360" w:lineRule="auto"/>
        <w:rPr>
          <w:bCs w:val="0"/>
        </w:rPr>
      </w:pPr>
      <w:r>
        <w:rPr>
          <w:bCs w:val="0"/>
        </w:rPr>
        <w:t xml:space="preserve">      </w:t>
      </w:r>
      <w:r w:rsidR="000852E5">
        <w:rPr>
          <w:bCs w:val="0"/>
        </w:rPr>
        <w:t>L’</w:t>
      </w:r>
      <w:r w:rsidR="007E501A">
        <w:rPr>
          <w:bCs w:val="0"/>
        </w:rPr>
        <w:t>I</w:t>
      </w:r>
      <w:r w:rsidR="00B14AFF">
        <w:rPr>
          <w:bCs w:val="0"/>
        </w:rPr>
        <w:t>.</w:t>
      </w:r>
      <w:r w:rsidR="007E501A">
        <w:rPr>
          <w:bCs w:val="0"/>
        </w:rPr>
        <w:t>R</w:t>
      </w:r>
      <w:r w:rsidR="00B14AFF">
        <w:rPr>
          <w:bCs w:val="0"/>
        </w:rPr>
        <w:t>.</w:t>
      </w:r>
      <w:r w:rsidR="007E501A">
        <w:rPr>
          <w:bCs w:val="0"/>
        </w:rPr>
        <w:t xml:space="preserve">G est établi au niveau du lieu de </w:t>
      </w:r>
      <w:r w:rsidR="007E501A" w:rsidRPr="007E501A">
        <w:rPr>
          <w:bCs w:val="0"/>
        </w:rPr>
        <w:t>résidence</w:t>
      </w:r>
      <w:r>
        <w:rPr>
          <w:bCs w:val="0"/>
        </w:rPr>
        <w:t xml:space="preserve"> fiscale</w:t>
      </w:r>
      <w:r w:rsidR="007E501A" w:rsidRPr="007E501A">
        <w:rPr>
          <w:bCs w:val="0"/>
        </w:rPr>
        <w:t>.</w:t>
      </w:r>
      <w:r w:rsidR="007E501A">
        <w:rPr>
          <w:bCs w:val="0"/>
        </w:rPr>
        <w:t xml:space="preserve"> Les personnes physiques possédant plusieurs résidences fiscales en Algérie seront imposées au lieu de résidence où elles sont réputées posséder</w:t>
      </w:r>
      <w:r w:rsidR="008A2046">
        <w:rPr>
          <w:bCs w:val="0"/>
        </w:rPr>
        <w:t xml:space="preserve"> le</w:t>
      </w:r>
      <w:r w:rsidR="001D6B48">
        <w:rPr>
          <w:bCs w:val="0"/>
        </w:rPr>
        <w:t xml:space="preserve"> principal</w:t>
      </w:r>
      <w:r w:rsidR="007E501A">
        <w:rPr>
          <w:bCs w:val="0"/>
        </w:rPr>
        <w:t xml:space="preserve"> </w:t>
      </w:r>
      <w:r w:rsidR="001D6B48">
        <w:rPr>
          <w:bCs w:val="0"/>
        </w:rPr>
        <w:t>établissement (article 4)</w:t>
      </w:r>
      <w:r w:rsidR="003351A8">
        <w:rPr>
          <w:rStyle w:val="Appelnotedebasdep"/>
          <w:bCs w:val="0"/>
        </w:rPr>
        <w:footnoteReference w:id="14"/>
      </w:r>
      <w:r w:rsidR="007E501A">
        <w:rPr>
          <w:bCs w:val="0"/>
        </w:rPr>
        <w:t>.</w:t>
      </w:r>
      <w:r w:rsidR="007E501A" w:rsidRPr="00426479">
        <w:rPr>
          <w:bCs w:val="0"/>
        </w:rPr>
        <w:t xml:space="preserve"> </w:t>
      </w:r>
      <w:r w:rsidR="0043605B" w:rsidRPr="00426479">
        <w:rPr>
          <w:bCs w:val="0"/>
        </w:rPr>
        <w:t xml:space="preserve">Quant à celles n’ayant </w:t>
      </w:r>
      <w:r w:rsidR="0043605B" w:rsidRPr="00426479">
        <w:rPr>
          <w:bCs w:val="0"/>
        </w:rPr>
        <w:lastRenderedPageBreak/>
        <w:t>pas de résidence fiscale mais réalisant des revenus</w:t>
      </w:r>
      <w:r w:rsidR="000852E5" w:rsidRPr="00426479">
        <w:rPr>
          <w:bCs w:val="0"/>
        </w:rPr>
        <w:t>, elles</w:t>
      </w:r>
      <w:r w:rsidR="0043605B" w:rsidRPr="00426479">
        <w:rPr>
          <w:bCs w:val="0"/>
        </w:rPr>
        <w:t xml:space="preserve"> seront imposées au niveau du lieu de leurs principaux intérêts</w:t>
      </w:r>
      <w:r w:rsidR="001D6B48" w:rsidRPr="00426479">
        <w:rPr>
          <w:bCs w:val="0"/>
        </w:rPr>
        <w:t xml:space="preserve"> (article 8)</w:t>
      </w:r>
      <w:r w:rsidR="003351A8" w:rsidRPr="00426479">
        <w:rPr>
          <w:rStyle w:val="Appelnotedebasdep"/>
          <w:bCs w:val="0"/>
        </w:rPr>
        <w:footnoteReference w:id="15"/>
      </w:r>
      <w:r w:rsidR="0043605B" w:rsidRPr="00426479">
        <w:rPr>
          <w:bCs w:val="0"/>
        </w:rPr>
        <w:t>.</w:t>
      </w:r>
    </w:p>
    <w:p w:rsidR="001B55A3" w:rsidRPr="007A180A" w:rsidRDefault="007A180A" w:rsidP="006824E6">
      <w:pPr>
        <w:spacing w:after="0" w:line="360" w:lineRule="auto"/>
        <w:rPr>
          <w:b/>
        </w:rPr>
      </w:pPr>
      <w:r>
        <w:rPr>
          <w:bCs w:val="0"/>
        </w:rPr>
        <w:t xml:space="preserve">   Sont </w:t>
      </w:r>
      <w:r w:rsidR="001B55A3" w:rsidRPr="001B55A3">
        <w:rPr>
          <w:bCs w:val="0"/>
        </w:rPr>
        <w:t>exonérées</w:t>
      </w:r>
      <w:r>
        <w:rPr>
          <w:bCs w:val="0"/>
        </w:rPr>
        <w:t xml:space="preserve"> de l’</w:t>
      </w:r>
      <w:r w:rsidR="00B14AFF">
        <w:rPr>
          <w:bCs w:val="0"/>
        </w:rPr>
        <w:t>I.R.G</w:t>
      </w:r>
      <w:r w:rsidR="001B55A3" w:rsidRPr="001B55A3">
        <w:rPr>
          <w:bCs w:val="0"/>
        </w:rPr>
        <w:t>, toutes personnes physiques dont le revenu</w:t>
      </w:r>
      <w:r w:rsidR="00F23AC5">
        <w:rPr>
          <w:bCs w:val="0"/>
        </w:rPr>
        <w:t xml:space="preserve"> net global annuel</w:t>
      </w:r>
      <w:r w:rsidR="001B55A3" w:rsidRPr="001B55A3">
        <w:rPr>
          <w:bCs w:val="0"/>
        </w:rPr>
        <w:t xml:space="preserve"> ne dépasse les 240</w:t>
      </w:r>
      <w:r w:rsidR="008A2046">
        <w:rPr>
          <w:bCs w:val="0"/>
        </w:rPr>
        <w:t>.</w:t>
      </w:r>
      <w:r w:rsidR="001B55A3" w:rsidRPr="001B55A3">
        <w:rPr>
          <w:bCs w:val="0"/>
        </w:rPr>
        <w:t xml:space="preserve">000 DA/an </w:t>
      </w:r>
      <w:r w:rsidR="00F23AC5">
        <w:rPr>
          <w:bCs w:val="0"/>
        </w:rPr>
        <w:t xml:space="preserve">(seuil d’imposition </w:t>
      </w:r>
      <w:r w:rsidR="006824E6">
        <w:rPr>
          <w:bCs w:val="0"/>
        </w:rPr>
        <w:t>établi à travers le barème de l’</w:t>
      </w:r>
      <w:r w:rsidR="00B14AFF">
        <w:rPr>
          <w:bCs w:val="0"/>
        </w:rPr>
        <w:t>I.R.G</w:t>
      </w:r>
      <w:r w:rsidR="006824E6">
        <w:rPr>
          <w:bCs w:val="0"/>
        </w:rPr>
        <w:t xml:space="preserve">) </w:t>
      </w:r>
      <w:r w:rsidR="001B55A3" w:rsidRPr="001B55A3">
        <w:rPr>
          <w:bCs w:val="0"/>
        </w:rPr>
        <w:t>ou toutes personnes étrangères exerçant les activités d’agent diplomatique, amb</w:t>
      </w:r>
      <w:r w:rsidR="008A2046">
        <w:rPr>
          <w:bCs w:val="0"/>
        </w:rPr>
        <w:t>assadeur,  consul ou consulaire</w:t>
      </w:r>
      <w:r w:rsidR="006824E6" w:rsidRPr="006824E6">
        <w:rPr>
          <w:rFonts w:ascii="Arial" w:hAnsi="Arial" w:cs="Arial"/>
          <w:bCs w:val="0"/>
          <w:color w:val="000000"/>
          <w:sz w:val="20"/>
          <w:szCs w:val="20"/>
          <w:lang w:eastAsia="en-US"/>
        </w:rPr>
        <w:t xml:space="preserve"> </w:t>
      </w:r>
      <w:r w:rsidR="006824E6" w:rsidRPr="006824E6">
        <w:rPr>
          <w:bCs w:val="0"/>
        </w:rPr>
        <w:t>de nationalité étrangère lor</w:t>
      </w:r>
      <w:r w:rsidR="008A2046">
        <w:rPr>
          <w:bCs w:val="0"/>
        </w:rPr>
        <w:t>sque les pays qu’</w:t>
      </w:r>
      <w:r w:rsidR="006824E6" w:rsidRPr="006824E6">
        <w:rPr>
          <w:bCs w:val="0"/>
        </w:rPr>
        <w:t>ils représentent concèdent des avantages analogues aux agents diplomatiques et consulaires algériens</w:t>
      </w:r>
      <w:r w:rsidR="001B55A3" w:rsidRPr="001B55A3">
        <w:rPr>
          <w:bCs w:val="0"/>
        </w:rPr>
        <w:t xml:space="preserve">. </w:t>
      </w:r>
      <w:r w:rsidRPr="007A180A">
        <w:rPr>
          <w:bCs w:val="0"/>
        </w:rPr>
        <w:t xml:space="preserve">Les </w:t>
      </w:r>
      <w:r w:rsidR="001B55A3" w:rsidRPr="007A180A">
        <w:rPr>
          <w:bCs w:val="0"/>
        </w:rPr>
        <w:t>Revenus imposables</w:t>
      </w:r>
      <w:r>
        <w:rPr>
          <w:bCs w:val="0"/>
        </w:rPr>
        <w:t xml:space="preserve"> sont ségrégés par </w:t>
      </w:r>
      <w:r w:rsidR="00B14AFF">
        <w:rPr>
          <w:bCs w:val="0"/>
        </w:rPr>
        <w:t>catégorie</w:t>
      </w:r>
      <w:r>
        <w:rPr>
          <w:bCs w:val="0"/>
        </w:rPr>
        <w:t xml:space="preserve"> à savoir :</w:t>
      </w:r>
    </w:p>
    <w:p w:rsidR="007A180A" w:rsidRDefault="007A180A" w:rsidP="00C828E0">
      <w:pPr>
        <w:numPr>
          <w:ilvl w:val="0"/>
          <w:numId w:val="75"/>
        </w:numPr>
        <w:spacing w:after="0" w:line="360" w:lineRule="auto"/>
        <w:rPr>
          <w:bCs w:val="0"/>
        </w:rPr>
      </w:pPr>
      <w:r>
        <w:rPr>
          <w:bCs w:val="0"/>
        </w:rPr>
        <w:t xml:space="preserve">Revenus : </w:t>
      </w:r>
      <w:r w:rsidR="008A2046">
        <w:rPr>
          <w:bCs w:val="0"/>
        </w:rPr>
        <w:t>Traitements,</w:t>
      </w:r>
      <w:r w:rsidR="001B55A3" w:rsidRPr="001B55A3">
        <w:rPr>
          <w:bCs w:val="0"/>
        </w:rPr>
        <w:t xml:space="preserve"> salaires</w:t>
      </w:r>
      <w:r w:rsidR="008A2046">
        <w:rPr>
          <w:bCs w:val="0"/>
        </w:rPr>
        <w:t>, rente viagère, etc</w:t>
      </w:r>
      <w:r>
        <w:rPr>
          <w:bCs w:val="0"/>
        </w:rPr>
        <w:t>.</w:t>
      </w:r>
    </w:p>
    <w:p w:rsidR="007A180A" w:rsidRDefault="001B55A3" w:rsidP="00C828E0">
      <w:pPr>
        <w:numPr>
          <w:ilvl w:val="0"/>
          <w:numId w:val="75"/>
        </w:numPr>
        <w:spacing w:after="0" w:line="360" w:lineRule="auto"/>
        <w:rPr>
          <w:bCs w:val="0"/>
        </w:rPr>
      </w:pPr>
      <w:r w:rsidRPr="007A180A">
        <w:rPr>
          <w:bCs w:val="0"/>
        </w:rPr>
        <w:t>Revenus locatifs</w:t>
      </w:r>
      <w:r w:rsidR="007A180A">
        <w:rPr>
          <w:bCs w:val="0"/>
        </w:rPr>
        <w:t>.</w:t>
      </w:r>
    </w:p>
    <w:p w:rsidR="007A180A" w:rsidRDefault="001B55A3" w:rsidP="00C828E0">
      <w:pPr>
        <w:numPr>
          <w:ilvl w:val="0"/>
          <w:numId w:val="75"/>
        </w:numPr>
        <w:spacing w:after="0" w:line="360" w:lineRule="auto"/>
        <w:rPr>
          <w:bCs w:val="0"/>
        </w:rPr>
      </w:pPr>
      <w:r w:rsidRPr="007A180A">
        <w:rPr>
          <w:bCs w:val="0"/>
        </w:rPr>
        <w:t>Bénéfices professionnels</w:t>
      </w:r>
      <w:r w:rsidR="007A180A">
        <w:rPr>
          <w:bCs w:val="0"/>
        </w:rPr>
        <w:t>.</w:t>
      </w:r>
    </w:p>
    <w:p w:rsidR="007A180A" w:rsidRDefault="001B55A3" w:rsidP="00C828E0">
      <w:pPr>
        <w:numPr>
          <w:ilvl w:val="0"/>
          <w:numId w:val="75"/>
        </w:numPr>
        <w:spacing w:after="0" w:line="360" w:lineRule="auto"/>
        <w:rPr>
          <w:bCs w:val="0"/>
        </w:rPr>
      </w:pPr>
      <w:r w:rsidRPr="007A180A">
        <w:rPr>
          <w:bCs w:val="0"/>
        </w:rPr>
        <w:t>Revenus des capitaux mobiliers</w:t>
      </w:r>
      <w:r w:rsidR="007A180A">
        <w:rPr>
          <w:bCs w:val="0"/>
        </w:rPr>
        <w:t>.</w:t>
      </w:r>
    </w:p>
    <w:p w:rsidR="007A180A" w:rsidRDefault="001B55A3" w:rsidP="00C828E0">
      <w:pPr>
        <w:numPr>
          <w:ilvl w:val="0"/>
          <w:numId w:val="75"/>
        </w:numPr>
        <w:spacing w:after="0" w:line="360" w:lineRule="auto"/>
        <w:rPr>
          <w:bCs w:val="0"/>
        </w:rPr>
      </w:pPr>
      <w:r w:rsidRPr="007A180A">
        <w:rPr>
          <w:bCs w:val="0"/>
        </w:rPr>
        <w:t>Revenus agricoles</w:t>
      </w:r>
      <w:r w:rsidR="007A180A" w:rsidRPr="007A180A">
        <w:rPr>
          <w:bCs w:val="0"/>
        </w:rPr>
        <w:t>.</w:t>
      </w:r>
    </w:p>
    <w:p w:rsidR="007A180A" w:rsidRPr="0043605B" w:rsidRDefault="001B55A3" w:rsidP="00C828E0">
      <w:pPr>
        <w:numPr>
          <w:ilvl w:val="0"/>
          <w:numId w:val="75"/>
        </w:numPr>
        <w:spacing w:after="0" w:line="360" w:lineRule="auto"/>
        <w:rPr>
          <w:bCs w:val="0"/>
        </w:rPr>
      </w:pPr>
      <w:r w:rsidRPr="007A180A">
        <w:rPr>
          <w:bCs w:val="0"/>
        </w:rPr>
        <w:t xml:space="preserve">Les plus-values de cession des meubles bâtis ou non bâtis </w:t>
      </w:r>
    </w:p>
    <w:p w:rsidR="007A180A" w:rsidRDefault="007A180A" w:rsidP="0043605B">
      <w:pPr>
        <w:spacing w:after="0" w:line="360" w:lineRule="auto"/>
        <w:rPr>
          <w:bCs w:val="0"/>
        </w:rPr>
      </w:pPr>
      <w:r>
        <w:rPr>
          <w:bCs w:val="0"/>
        </w:rPr>
        <w:t xml:space="preserve">     </w:t>
      </w:r>
      <w:r w:rsidRPr="00FE58BF">
        <w:rPr>
          <w:bCs w:val="0"/>
        </w:rPr>
        <w:t>L’ensemble des revenus imposables (Recettes –Dépenses) sont soumis au barème de l’</w:t>
      </w:r>
      <w:r w:rsidR="00B14AFF">
        <w:rPr>
          <w:bCs w:val="0"/>
        </w:rPr>
        <w:t>I.R.G</w:t>
      </w:r>
      <w:r w:rsidRPr="00FE58BF">
        <w:rPr>
          <w:bCs w:val="0"/>
        </w:rPr>
        <w:t xml:space="preserve"> et donnent l’obligation à la souscription d’une déclaration des revenus appelée Série GN°1 déposée au plus tard le 30 Avril chaque </w:t>
      </w:r>
      <w:r w:rsidR="00B14AFF" w:rsidRPr="00FE58BF">
        <w:rPr>
          <w:bCs w:val="0"/>
        </w:rPr>
        <w:t>année.</w:t>
      </w:r>
      <w:r w:rsidR="00B14AFF">
        <w:rPr>
          <w:bCs w:val="0"/>
        </w:rPr>
        <w:t xml:space="preserve"> </w:t>
      </w:r>
      <w:r w:rsidR="00B14AFF" w:rsidRPr="00FE58BF">
        <w:rPr>
          <w:bCs w:val="0"/>
        </w:rPr>
        <w:t>Certains</w:t>
      </w:r>
      <w:r w:rsidRPr="00FE58BF">
        <w:rPr>
          <w:bCs w:val="0"/>
        </w:rPr>
        <w:t xml:space="preserve"> revenus catégoriels sont dits libératoires en étant imposables à des taux proportionnels et n’obligeant le contribuable de les regrouper dans la déclaration annuelle G1. </w:t>
      </w:r>
    </w:p>
    <w:p w:rsidR="00B436EF" w:rsidRPr="007A180A" w:rsidRDefault="008B61A9" w:rsidP="0043605B">
      <w:pPr>
        <w:spacing w:after="0" w:line="360" w:lineRule="auto"/>
        <w:rPr>
          <w:bCs w:val="0"/>
        </w:rPr>
      </w:pPr>
      <w:r>
        <w:rPr>
          <w:b/>
        </w:rPr>
        <w:t>A-</w:t>
      </w:r>
      <w:r w:rsidR="00B436EF">
        <w:rPr>
          <w:b/>
        </w:rPr>
        <w:t xml:space="preserve"> Le barème de L’</w:t>
      </w:r>
      <w:r w:rsidR="00B14AFF">
        <w:rPr>
          <w:b/>
        </w:rPr>
        <w:t>I.R.G</w:t>
      </w:r>
    </w:p>
    <w:p w:rsidR="00C7255C" w:rsidRDefault="0043605B" w:rsidP="006824E6">
      <w:pPr>
        <w:spacing w:after="0" w:line="360" w:lineRule="auto"/>
        <w:rPr>
          <w:bCs w:val="0"/>
        </w:rPr>
      </w:pPr>
      <w:r>
        <w:rPr>
          <w:bCs w:val="0"/>
        </w:rPr>
        <w:t xml:space="preserve">    </w:t>
      </w:r>
      <w:r w:rsidR="007E501A">
        <w:rPr>
          <w:bCs w:val="0"/>
        </w:rPr>
        <w:t>Le Barème de l’</w:t>
      </w:r>
      <w:r w:rsidR="00B14AFF">
        <w:rPr>
          <w:bCs w:val="0"/>
        </w:rPr>
        <w:t>I.R.G</w:t>
      </w:r>
      <w:r w:rsidR="00FE58BF" w:rsidRPr="007A180A">
        <w:rPr>
          <w:bCs w:val="0"/>
        </w:rPr>
        <w:t xml:space="preserve"> est annuel et progressif</w:t>
      </w:r>
      <w:r w:rsidR="007E501A">
        <w:rPr>
          <w:bCs w:val="0"/>
        </w:rPr>
        <w:t xml:space="preserve">. </w:t>
      </w:r>
    </w:p>
    <w:p w:rsidR="007E501A" w:rsidRPr="007A180A" w:rsidRDefault="007E501A" w:rsidP="006824E6">
      <w:pPr>
        <w:spacing w:after="0" w:line="360" w:lineRule="auto"/>
        <w:rPr>
          <w:bCs w:val="0"/>
        </w:rPr>
      </w:pPr>
      <w:r w:rsidRPr="0043605B">
        <w:rPr>
          <w:b/>
        </w:rPr>
        <w:t>Tableau N°1</w:t>
      </w:r>
      <w:r w:rsidR="006824E6">
        <w:rPr>
          <w:bCs w:val="0"/>
        </w:rPr>
        <w:t> : Le barème de L’</w:t>
      </w:r>
      <w:r w:rsidR="00B14AFF">
        <w:rPr>
          <w:bCs w:val="0"/>
        </w:rPr>
        <w:t>I.R.G</w:t>
      </w:r>
      <w:r w:rsidR="006824E6">
        <w:rPr>
          <w:bCs w:val="0"/>
        </w:rPr>
        <w:t xml:space="preserve"> </w:t>
      </w:r>
      <w:r>
        <w:rPr>
          <w:bCs w:val="0"/>
        </w:rPr>
        <w:t>selon </w:t>
      </w:r>
      <w:r w:rsidR="00B14AFF">
        <w:rPr>
          <w:bCs w:val="0"/>
        </w:rPr>
        <w:t>: l’article</w:t>
      </w:r>
      <w:r>
        <w:rPr>
          <w:bCs w:val="0"/>
        </w:rPr>
        <w:t xml:space="preserve"> 104 du CIDTA</w:t>
      </w:r>
      <w:r w:rsidR="006824E6">
        <w:rPr>
          <w:bCs w:val="0"/>
        </w:rPr>
        <w:t xml:space="preserve"> </w:t>
      </w:r>
    </w:p>
    <w:tbl>
      <w:tblPr>
        <w:tblW w:w="9600" w:type="dxa"/>
        <w:tblCellMar>
          <w:left w:w="0" w:type="dxa"/>
          <w:right w:w="0" w:type="dxa"/>
        </w:tblCellMar>
        <w:tblLook w:val="04A0"/>
      </w:tblPr>
      <w:tblGrid>
        <w:gridCol w:w="4800"/>
        <w:gridCol w:w="4800"/>
      </w:tblGrid>
      <w:tr w:rsidR="00FE58BF" w:rsidRPr="00FE58BF" w:rsidTr="00C7255C">
        <w:trPr>
          <w:trHeight w:hRule="exact" w:val="454"/>
        </w:trPr>
        <w:tc>
          <w:tcPr>
            <w:tcW w:w="48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
              </w:rPr>
              <w:t xml:space="preserve">Revenus imposables  DA </w:t>
            </w:r>
          </w:p>
        </w:tc>
        <w:tc>
          <w:tcPr>
            <w:tcW w:w="48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
              </w:rPr>
              <w:t xml:space="preserve">Taux d’imposition </w:t>
            </w:r>
          </w:p>
        </w:tc>
      </w:tr>
      <w:tr w:rsidR="00FE58BF" w:rsidRPr="00FE58BF" w:rsidTr="00C7255C">
        <w:trPr>
          <w:trHeight w:hRule="exact" w:val="454"/>
        </w:trPr>
        <w:tc>
          <w:tcPr>
            <w:tcW w:w="48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C7255C" w:rsidP="00FE58BF">
            <w:pPr>
              <w:spacing w:after="0" w:line="360" w:lineRule="auto"/>
              <w:rPr>
                <w:bCs w:val="0"/>
              </w:rPr>
            </w:pPr>
            <w:r>
              <w:rPr>
                <w:bCs w:val="0"/>
              </w:rPr>
              <w:t>&lt; à 120.</w:t>
            </w:r>
            <w:r w:rsidR="00FE58BF" w:rsidRPr="00FE58BF">
              <w:rPr>
                <w:bCs w:val="0"/>
              </w:rPr>
              <w:t xml:space="preserve">000 </w:t>
            </w:r>
          </w:p>
        </w:tc>
        <w:tc>
          <w:tcPr>
            <w:tcW w:w="48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0% </w:t>
            </w:r>
          </w:p>
        </w:tc>
      </w:tr>
      <w:tr w:rsidR="00FE58BF" w:rsidRPr="00FE58BF" w:rsidTr="00C7255C">
        <w:trPr>
          <w:trHeight w:hRule="exact" w:val="454"/>
        </w:trPr>
        <w:tc>
          <w:tcPr>
            <w:tcW w:w="48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C7255C" w:rsidP="00C7255C">
            <w:pPr>
              <w:spacing w:after="0" w:line="360" w:lineRule="auto"/>
              <w:rPr>
                <w:bCs w:val="0"/>
              </w:rPr>
            </w:pPr>
            <w:r>
              <w:rPr>
                <w:bCs w:val="0"/>
              </w:rPr>
              <w:t>120.001 – 360 .000</w:t>
            </w:r>
          </w:p>
        </w:tc>
        <w:tc>
          <w:tcPr>
            <w:tcW w:w="48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20% </w:t>
            </w:r>
          </w:p>
        </w:tc>
      </w:tr>
      <w:tr w:rsidR="00FE58BF" w:rsidRPr="00FE58BF" w:rsidTr="00C7255C">
        <w:trPr>
          <w:trHeight w:hRule="exact" w:val="454"/>
        </w:trPr>
        <w:tc>
          <w:tcPr>
            <w:tcW w:w="48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C7255C" w:rsidP="00C7255C">
            <w:pPr>
              <w:spacing w:after="0" w:line="360" w:lineRule="auto"/>
              <w:rPr>
                <w:bCs w:val="0"/>
              </w:rPr>
            </w:pPr>
            <w:r>
              <w:rPr>
                <w:bCs w:val="0"/>
              </w:rPr>
              <w:t>360.001 -  1.440.000</w:t>
            </w:r>
          </w:p>
        </w:tc>
        <w:tc>
          <w:tcPr>
            <w:tcW w:w="48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30% </w:t>
            </w:r>
          </w:p>
        </w:tc>
      </w:tr>
      <w:tr w:rsidR="00FE58BF" w:rsidRPr="00FE58BF" w:rsidTr="00C7255C">
        <w:trPr>
          <w:trHeight w:hRule="exact" w:val="499"/>
        </w:trPr>
        <w:tc>
          <w:tcPr>
            <w:tcW w:w="48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C7255C" w:rsidP="00FE58BF">
            <w:pPr>
              <w:spacing w:after="0" w:line="360" w:lineRule="auto"/>
              <w:rPr>
                <w:bCs w:val="0"/>
              </w:rPr>
            </w:pPr>
            <w:r>
              <w:rPr>
                <w:bCs w:val="0"/>
              </w:rPr>
              <w:t>Supérieurs à 1.440.001</w:t>
            </w:r>
            <w:r w:rsidR="00FE58BF" w:rsidRPr="00FE58BF">
              <w:rPr>
                <w:bCs w:val="0"/>
              </w:rPr>
              <w:t xml:space="preserve"> </w:t>
            </w:r>
          </w:p>
        </w:tc>
        <w:tc>
          <w:tcPr>
            <w:tcW w:w="48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35% </w:t>
            </w:r>
          </w:p>
        </w:tc>
      </w:tr>
    </w:tbl>
    <w:p w:rsidR="007E501A" w:rsidRPr="0083039E" w:rsidRDefault="007E501A" w:rsidP="007E501A">
      <w:pPr>
        <w:spacing w:after="0" w:line="360" w:lineRule="auto"/>
        <w:ind w:left="720"/>
        <w:rPr>
          <w:bCs w:val="0"/>
          <w:sz w:val="20"/>
          <w:szCs w:val="20"/>
        </w:rPr>
      </w:pPr>
      <w:r w:rsidRPr="0083039E">
        <w:rPr>
          <w:b/>
          <w:sz w:val="20"/>
          <w:szCs w:val="20"/>
        </w:rPr>
        <w:t xml:space="preserve">Source : </w:t>
      </w:r>
      <w:r w:rsidRPr="0083039E">
        <w:rPr>
          <w:bCs w:val="0"/>
          <w:sz w:val="20"/>
          <w:szCs w:val="20"/>
        </w:rPr>
        <w:t>l’article 104 du CIDTA</w:t>
      </w:r>
      <w:r w:rsidR="00C7255C" w:rsidRPr="0083039E">
        <w:rPr>
          <w:bCs w:val="0"/>
          <w:sz w:val="20"/>
          <w:szCs w:val="20"/>
        </w:rPr>
        <w:t>.</w:t>
      </w:r>
      <w:r w:rsidR="006824E6" w:rsidRPr="0083039E">
        <w:rPr>
          <w:bCs w:val="0"/>
          <w:sz w:val="20"/>
          <w:szCs w:val="20"/>
        </w:rPr>
        <w:t xml:space="preserve"> </w:t>
      </w:r>
    </w:p>
    <w:p w:rsidR="00C7255C" w:rsidRDefault="00C7255C" w:rsidP="00C7255C">
      <w:pPr>
        <w:spacing w:after="0" w:line="360" w:lineRule="auto"/>
        <w:rPr>
          <w:bCs w:val="0"/>
        </w:rPr>
      </w:pPr>
    </w:p>
    <w:p w:rsidR="006824E6" w:rsidRDefault="00C7255C" w:rsidP="00C7255C">
      <w:pPr>
        <w:spacing w:after="0" w:line="360" w:lineRule="auto"/>
        <w:rPr>
          <w:bCs w:val="0"/>
        </w:rPr>
      </w:pPr>
      <w:r>
        <w:rPr>
          <w:bCs w:val="0"/>
        </w:rPr>
        <w:lastRenderedPageBreak/>
        <w:t xml:space="preserve">      Les tableaux 1 et 2 résument le barème défini par l’article 104</w:t>
      </w:r>
      <w:r>
        <w:rPr>
          <w:rStyle w:val="Appelnotedebasdep"/>
          <w:bCs w:val="0"/>
        </w:rPr>
        <w:footnoteReference w:id="16"/>
      </w:r>
      <w:r>
        <w:rPr>
          <w:bCs w:val="0"/>
        </w:rPr>
        <w:t xml:space="preserve"> du CIDTA et les modifications rapportées à travers le nouveau barème de 2022.</w:t>
      </w:r>
    </w:p>
    <w:p w:rsidR="0043605B" w:rsidRPr="00C7255C" w:rsidRDefault="007E501A" w:rsidP="0043605B">
      <w:pPr>
        <w:spacing w:after="0" w:line="360" w:lineRule="auto"/>
        <w:rPr>
          <w:rFonts w:asciiTheme="majorBidi" w:hAnsiTheme="majorBidi" w:cstheme="majorBidi"/>
          <w:bCs w:val="0"/>
          <w:lang w:eastAsia="en-US"/>
        </w:rPr>
      </w:pPr>
      <w:r>
        <w:rPr>
          <w:b/>
        </w:rPr>
        <w:t xml:space="preserve">    </w:t>
      </w:r>
      <w:r w:rsidRPr="0043605B">
        <w:rPr>
          <w:bCs w:val="0"/>
        </w:rPr>
        <w:t xml:space="preserve">En 2022, </w:t>
      </w:r>
      <w:r w:rsidR="0043605B" w:rsidRPr="0043605B">
        <w:rPr>
          <w:bCs w:val="0"/>
        </w:rPr>
        <w:t>la loi de finances a reformulé l’ancien barème de 2008 en introduisant de nouveaux taux d’imposition permettant d’alléger la pression fiscale en exonérant les revenus annuels imposable</w:t>
      </w:r>
      <w:r w:rsidR="0043605B">
        <w:rPr>
          <w:bCs w:val="0"/>
        </w:rPr>
        <w:t>s</w:t>
      </w:r>
      <w:r w:rsidR="0043605B" w:rsidRPr="0043605B">
        <w:rPr>
          <w:bCs w:val="0"/>
        </w:rPr>
        <w:t xml:space="preserve"> inférieur</w:t>
      </w:r>
      <w:r w:rsidR="0043605B">
        <w:rPr>
          <w:bCs w:val="0"/>
        </w:rPr>
        <w:t>s</w:t>
      </w:r>
      <w:r w:rsidR="0043605B" w:rsidRPr="0043605B">
        <w:rPr>
          <w:bCs w:val="0"/>
        </w:rPr>
        <w:t xml:space="preserve"> à 240.000da au lieu des 120.000 da et l’introduction d’un deuxième abattement pour certains </w:t>
      </w:r>
      <w:r w:rsidR="00B14AFF" w:rsidRPr="0043605B">
        <w:rPr>
          <w:bCs w:val="0"/>
        </w:rPr>
        <w:t>catégories</w:t>
      </w:r>
      <w:r w:rsidR="0043605B" w:rsidRPr="0043605B">
        <w:rPr>
          <w:bCs w:val="0"/>
        </w:rPr>
        <w:t xml:space="preserve"> de revenus notamment de l’</w:t>
      </w:r>
      <w:r w:rsidR="00B14AFF">
        <w:rPr>
          <w:bCs w:val="0"/>
        </w:rPr>
        <w:t>I.R.G</w:t>
      </w:r>
      <w:r w:rsidR="0043605B" w:rsidRPr="0043605B">
        <w:rPr>
          <w:bCs w:val="0"/>
        </w:rPr>
        <w:t xml:space="preserve"> dans la </w:t>
      </w:r>
      <w:r w:rsidR="00B14AFF">
        <w:rPr>
          <w:bCs w:val="0"/>
        </w:rPr>
        <w:t>catégorie</w:t>
      </w:r>
      <w:r w:rsidR="0043605B">
        <w:rPr>
          <w:b/>
        </w:rPr>
        <w:t xml:space="preserve"> </w:t>
      </w:r>
      <w:r w:rsidR="0043605B">
        <w:rPr>
          <w:rFonts w:asciiTheme="majorBidi" w:hAnsiTheme="majorBidi" w:cstheme="majorBidi"/>
          <w:bCs w:val="0"/>
          <w:lang w:eastAsia="en-US"/>
        </w:rPr>
        <w:t>d</w:t>
      </w:r>
      <w:r w:rsidR="0043605B" w:rsidRPr="0043605B">
        <w:rPr>
          <w:rFonts w:asciiTheme="majorBidi" w:hAnsiTheme="majorBidi" w:cstheme="majorBidi"/>
          <w:bCs w:val="0"/>
          <w:lang w:eastAsia="en-US"/>
        </w:rPr>
        <w:t>es traitements, salaires, pensions et rentes viagères</w:t>
      </w:r>
      <w:r w:rsidR="00C7255C">
        <w:rPr>
          <w:rFonts w:asciiTheme="majorBidi" w:hAnsiTheme="majorBidi" w:cstheme="majorBidi"/>
          <w:bCs w:val="0"/>
          <w:lang w:eastAsia="en-US"/>
        </w:rPr>
        <w:t xml:space="preserve"> (avec exonération des salaires bruts imposables inférieurs à 30.000 Da)</w:t>
      </w:r>
      <w:r w:rsidR="0043605B">
        <w:rPr>
          <w:rFonts w:asciiTheme="majorBidi" w:hAnsiTheme="majorBidi" w:cstheme="majorBidi"/>
          <w:bCs w:val="0"/>
          <w:lang w:eastAsia="en-US"/>
        </w:rPr>
        <w:t>.</w:t>
      </w:r>
    </w:p>
    <w:p w:rsidR="00FE58BF" w:rsidRPr="00FE58BF" w:rsidRDefault="00B14AFF" w:rsidP="006824E6">
      <w:pPr>
        <w:spacing w:after="0" w:line="360" w:lineRule="auto"/>
        <w:rPr>
          <w:bCs w:val="0"/>
        </w:rPr>
      </w:pPr>
      <w:r>
        <w:rPr>
          <w:b/>
        </w:rPr>
        <w:t>Tableau</w:t>
      </w:r>
      <w:r w:rsidR="0043605B">
        <w:rPr>
          <w:b/>
        </w:rPr>
        <w:t xml:space="preserve"> N°2 : </w:t>
      </w:r>
      <w:r w:rsidR="0043605B" w:rsidRPr="0043605B">
        <w:rPr>
          <w:bCs w:val="0"/>
        </w:rPr>
        <w:t xml:space="preserve">le </w:t>
      </w:r>
      <w:r w:rsidR="00FE58BF" w:rsidRPr="0043605B">
        <w:rPr>
          <w:bCs w:val="0"/>
        </w:rPr>
        <w:t>Nouve</w:t>
      </w:r>
      <w:r w:rsidR="003351A8">
        <w:rPr>
          <w:bCs w:val="0"/>
        </w:rPr>
        <w:t>au Barème (article 104</w:t>
      </w:r>
      <w:r w:rsidR="006824E6">
        <w:rPr>
          <w:rStyle w:val="Appelnotedebasdep"/>
          <w:bCs w:val="0"/>
        </w:rPr>
        <w:footnoteReference w:id="17"/>
      </w:r>
      <w:r w:rsidR="003351A8">
        <w:rPr>
          <w:bCs w:val="0"/>
        </w:rPr>
        <w:t xml:space="preserve"> </w:t>
      </w:r>
      <w:r w:rsidR="00FE58BF" w:rsidRPr="0043605B">
        <w:rPr>
          <w:bCs w:val="0"/>
        </w:rPr>
        <w:t>modifié par</w:t>
      </w:r>
      <w:r w:rsidR="006824E6">
        <w:rPr>
          <w:bCs w:val="0"/>
        </w:rPr>
        <w:t xml:space="preserve"> l’article 31 de</w:t>
      </w:r>
      <w:r w:rsidR="00FE58BF" w:rsidRPr="0043605B">
        <w:rPr>
          <w:bCs w:val="0"/>
        </w:rPr>
        <w:t xml:space="preserve"> la loi de finances </w:t>
      </w:r>
      <w:r w:rsidR="006824E6">
        <w:rPr>
          <w:bCs w:val="0"/>
        </w:rPr>
        <w:t>pour</w:t>
      </w:r>
      <w:r w:rsidR="00FE58BF" w:rsidRPr="0043605B">
        <w:rPr>
          <w:bCs w:val="0"/>
        </w:rPr>
        <w:t xml:space="preserve"> 2022)</w:t>
      </w:r>
      <w:r w:rsidR="00FE58BF" w:rsidRPr="00FE58BF">
        <w:rPr>
          <w:b/>
        </w:rPr>
        <w:t xml:space="preserve"> </w:t>
      </w:r>
    </w:p>
    <w:tbl>
      <w:tblPr>
        <w:tblW w:w="9574" w:type="dxa"/>
        <w:tblCellMar>
          <w:left w:w="0" w:type="dxa"/>
          <w:right w:w="0" w:type="dxa"/>
        </w:tblCellMar>
        <w:tblLook w:val="04A0"/>
      </w:tblPr>
      <w:tblGrid>
        <w:gridCol w:w="2554"/>
        <w:gridCol w:w="2282"/>
        <w:gridCol w:w="2521"/>
        <w:gridCol w:w="2217"/>
      </w:tblGrid>
      <w:tr w:rsidR="00FE58BF" w:rsidRPr="00FE58BF" w:rsidTr="00FE58BF">
        <w:trPr>
          <w:trHeight w:val="550"/>
        </w:trPr>
        <w:tc>
          <w:tcPr>
            <w:tcW w:w="255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
              </w:rPr>
              <w:t xml:space="preserve">Revenus imposables  DA </w:t>
            </w:r>
          </w:p>
        </w:tc>
        <w:tc>
          <w:tcPr>
            <w:tcW w:w="228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
              </w:rPr>
              <w:t xml:space="preserve">Taux d’imposition </w:t>
            </w:r>
          </w:p>
        </w:tc>
        <w:tc>
          <w:tcPr>
            <w:tcW w:w="252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
              </w:rPr>
              <w:t xml:space="preserve">  montants </w:t>
            </w:r>
          </w:p>
        </w:tc>
        <w:tc>
          <w:tcPr>
            <w:tcW w:w="221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
              </w:rPr>
              <w:t>Cumul</w:t>
            </w:r>
            <w:r w:rsidR="00F2192D">
              <w:rPr>
                <w:b/>
              </w:rPr>
              <w:t>s</w:t>
            </w:r>
            <w:r w:rsidRPr="00FE58BF">
              <w:rPr>
                <w:b/>
              </w:rPr>
              <w:t xml:space="preserve"> </w:t>
            </w:r>
          </w:p>
        </w:tc>
      </w:tr>
      <w:tr w:rsidR="00FE58BF" w:rsidRPr="00FE58BF" w:rsidTr="00FE58BF">
        <w:trPr>
          <w:trHeight w:val="425"/>
        </w:trPr>
        <w:tc>
          <w:tcPr>
            <w:tcW w:w="255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&lt; à 240</w:t>
            </w:r>
            <w:r w:rsidR="00C7255C">
              <w:rPr>
                <w:bCs w:val="0"/>
              </w:rPr>
              <w:t>.</w:t>
            </w:r>
            <w:r w:rsidRPr="00FE58BF">
              <w:rPr>
                <w:bCs w:val="0"/>
              </w:rPr>
              <w:t xml:space="preserve">000 </w:t>
            </w:r>
          </w:p>
        </w:tc>
        <w:tc>
          <w:tcPr>
            <w:tcW w:w="228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0% </w:t>
            </w:r>
          </w:p>
        </w:tc>
        <w:tc>
          <w:tcPr>
            <w:tcW w:w="252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 0 </w:t>
            </w:r>
          </w:p>
        </w:tc>
        <w:tc>
          <w:tcPr>
            <w:tcW w:w="221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0 </w:t>
            </w:r>
          </w:p>
        </w:tc>
      </w:tr>
      <w:tr w:rsidR="00FE58BF" w:rsidRPr="00FE58BF" w:rsidTr="00FE58BF">
        <w:trPr>
          <w:trHeight w:val="425"/>
        </w:trPr>
        <w:tc>
          <w:tcPr>
            <w:tcW w:w="255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C7255C" w:rsidP="00C7255C">
            <w:pPr>
              <w:spacing w:after="0" w:line="360" w:lineRule="auto"/>
              <w:rPr>
                <w:bCs w:val="0"/>
              </w:rPr>
            </w:pPr>
            <w:r>
              <w:rPr>
                <w:bCs w:val="0"/>
              </w:rPr>
              <w:t>240.001 – 480.000</w:t>
            </w:r>
          </w:p>
        </w:tc>
        <w:tc>
          <w:tcPr>
            <w:tcW w:w="228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23% </w:t>
            </w:r>
          </w:p>
        </w:tc>
        <w:tc>
          <w:tcPr>
            <w:tcW w:w="25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55</w:t>
            </w:r>
            <w:r w:rsidR="004E38DD">
              <w:rPr>
                <w:bCs w:val="0"/>
              </w:rPr>
              <w:t>.</w:t>
            </w:r>
            <w:r w:rsidRPr="00FE58BF">
              <w:rPr>
                <w:bCs w:val="0"/>
              </w:rPr>
              <w:t xml:space="preserve">200 </w:t>
            </w:r>
          </w:p>
        </w:tc>
        <w:tc>
          <w:tcPr>
            <w:tcW w:w="221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55.200</w:t>
            </w:r>
          </w:p>
        </w:tc>
      </w:tr>
      <w:tr w:rsidR="00FE58BF" w:rsidRPr="00FE58BF" w:rsidTr="00FE58BF">
        <w:trPr>
          <w:trHeight w:val="425"/>
        </w:trPr>
        <w:tc>
          <w:tcPr>
            <w:tcW w:w="255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C7255C" w:rsidP="00C7255C">
            <w:pPr>
              <w:spacing w:after="0" w:line="360" w:lineRule="auto"/>
              <w:rPr>
                <w:bCs w:val="0"/>
              </w:rPr>
            </w:pPr>
            <w:r>
              <w:rPr>
                <w:bCs w:val="0"/>
              </w:rPr>
              <w:t>480.</w:t>
            </w:r>
            <w:r w:rsidR="00FE58BF" w:rsidRPr="00FE58BF">
              <w:rPr>
                <w:bCs w:val="0"/>
              </w:rPr>
              <w:t>00</w:t>
            </w:r>
            <w:r>
              <w:rPr>
                <w:bCs w:val="0"/>
              </w:rPr>
              <w:t>1-  960.000</w:t>
            </w:r>
            <w:r w:rsidR="00FE58BF" w:rsidRPr="00FE58BF">
              <w:rPr>
                <w:bCs w:val="0"/>
              </w:rPr>
              <w:t xml:space="preserve"> </w:t>
            </w:r>
          </w:p>
        </w:tc>
        <w:tc>
          <w:tcPr>
            <w:tcW w:w="228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27% </w:t>
            </w:r>
          </w:p>
        </w:tc>
        <w:tc>
          <w:tcPr>
            <w:tcW w:w="25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129</w:t>
            </w:r>
            <w:r w:rsidR="004E38DD">
              <w:rPr>
                <w:bCs w:val="0"/>
              </w:rPr>
              <w:t>.</w:t>
            </w:r>
            <w:r w:rsidRPr="00FE58BF">
              <w:rPr>
                <w:bCs w:val="0"/>
              </w:rPr>
              <w:t xml:space="preserve">600 </w:t>
            </w:r>
          </w:p>
        </w:tc>
        <w:tc>
          <w:tcPr>
            <w:tcW w:w="22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184.800 </w:t>
            </w:r>
          </w:p>
        </w:tc>
      </w:tr>
      <w:tr w:rsidR="00FE58BF" w:rsidRPr="00FE58BF" w:rsidTr="00FE58BF">
        <w:trPr>
          <w:trHeight w:val="425"/>
        </w:trPr>
        <w:tc>
          <w:tcPr>
            <w:tcW w:w="255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C7255C" w:rsidP="00FE58BF">
            <w:pPr>
              <w:spacing w:after="0" w:line="360" w:lineRule="auto"/>
              <w:rPr>
                <w:bCs w:val="0"/>
              </w:rPr>
            </w:pPr>
            <w:r>
              <w:rPr>
                <w:bCs w:val="0"/>
              </w:rPr>
              <w:t>960.001-  1.920.000</w:t>
            </w:r>
          </w:p>
        </w:tc>
        <w:tc>
          <w:tcPr>
            <w:tcW w:w="228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30% </w:t>
            </w:r>
          </w:p>
        </w:tc>
        <w:tc>
          <w:tcPr>
            <w:tcW w:w="25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288</w:t>
            </w:r>
            <w:r w:rsidR="004E38DD">
              <w:rPr>
                <w:bCs w:val="0"/>
              </w:rPr>
              <w:t>.</w:t>
            </w:r>
            <w:r w:rsidRPr="00FE58BF">
              <w:rPr>
                <w:bCs w:val="0"/>
              </w:rPr>
              <w:t xml:space="preserve">000 </w:t>
            </w:r>
          </w:p>
        </w:tc>
        <w:tc>
          <w:tcPr>
            <w:tcW w:w="221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472.800 </w:t>
            </w:r>
          </w:p>
        </w:tc>
      </w:tr>
      <w:tr w:rsidR="00FE58BF" w:rsidRPr="00FE58BF" w:rsidTr="00FE58BF">
        <w:trPr>
          <w:trHeight w:val="425"/>
        </w:trPr>
        <w:tc>
          <w:tcPr>
            <w:tcW w:w="255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C7255C" w:rsidP="00C7255C">
            <w:pPr>
              <w:spacing w:after="0" w:line="360" w:lineRule="auto"/>
              <w:rPr>
                <w:bCs w:val="0"/>
              </w:rPr>
            </w:pPr>
            <w:r>
              <w:rPr>
                <w:bCs w:val="0"/>
              </w:rPr>
              <w:t>1.920.</w:t>
            </w:r>
            <w:r w:rsidR="00FE58BF" w:rsidRPr="00FE58BF">
              <w:rPr>
                <w:bCs w:val="0"/>
              </w:rPr>
              <w:t>00</w:t>
            </w:r>
            <w:r>
              <w:rPr>
                <w:bCs w:val="0"/>
              </w:rPr>
              <w:t>1-  3.840.000</w:t>
            </w:r>
            <w:r w:rsidR="00FE58BF" w:rsidRPr="00FE58BF">
              <w:rPr>
                <w:bCs w:val="0"/>
              </w:rPr>
              <w:t xml:space="preserve"> </w:t>
            </w:r>
          </w:p>
        </w:tc>
        <w:tc>
          <w:tcPr>
            <w:tcW w:w="228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33% </w:t>
            </w:r>
          </w:p>
        </w:tc>
        <w:tc>
          <w:tcPr>
            <w:tcW w:w="25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633</w:t>
            </w:r>
            <w:r w:rsidR="004E38DD">
              <w:rPr>
                <w:bCs w:val="0"/>
              </w:rPr>
              <w:t>.</w:t>
            </w:r>
            <w:r w:rsidRPr="00FE58BF">
              <w:rPr>
                <w:bCs w:val="0"/>
              </w:rPr>
              <w:t xml:space="preserve">600 </w:t>
            </w:r>
          </w:p>
        </w:tc>
        <w:tc>
          <w:tcPr>
            <w:tcW w:w="22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1.106.400 </w:t>
            </w:r>
          </w:p>
        </w:tc>
      </w:tr>
      <w:tr w:rsidR="00FE58BF" w:rsidRPr="00FE58BF" w:rsidTr="00FE58BF">
        <w:trPr>
          <w:trHeight w:val="550"/>
        </w:trPr>
        <w:tc>
          <w:tcPr>
            <w:tcW w:w="255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FE58BF" w:rsidP="00C7255C">
            <w:pPr>
              <w:spacing w:after="0" w:line="360" w:lineRule="auto"/>
              <w:rPr>
                <w:bCs w:val="0"/>
              </w:rPr>
            </w:pPr>
            <w:r w:rsidRPr="00FE58BF">
              <w:rPr>
                <w:bCs w:val="0"/>
              </w:rPr>
              <w:t>Su</w:t>
            </w:r>
            <w:r w:rsidR="00C7255C">
              <w:rPr>
                <w:bCs w:val="0"/>
              </w:rPr>
              <w:t>périeurs à 3.840.</w:t>
            </w:r>
            <w:r w:rsidRPr="00FE58BF">
              <w:rPr>
                <w:bCs w:val="0"/>
              </w:rPr>
              <w:t>00</w:t>
            </w:r>
            <w:r w:rsidR="00C7255C">
              <w:rPr>
                <w:bCs w:val="0"/>
              </w:rPr>
              <w:t>1</w:t>
            </w:r>
            <w:r w:rsidRPr="00FE58BF">
              <w:rPr>
                <w:bCs w:val="0"/>
              </w:rPr>
              <w:t xml:space="preserve"> </w:t>
            </w:r>
          </w:p>
        </w:tc>
        <w:tc>
          <w:tcPr>
            <w:tcW w:w="228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35% </w:t>
            </w:r>
          </w:p>
        </w:tc>
        <w:tc>
          <w:tcPr>
            <w:tcW w:w="25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FE58BF" w:rsidP="00FE58BF">
            <w:pPr>
              <w:spacing w:after="0" w:line="360" w:lineRule="auto"/>
              <w:rPr>
                <w:bCs w:val="0"/>
              </w:rPr>
            </w:pPr>
          </w:p>
        </w:tc>
        <w:tc>
          <w:tcPr>
            <w:tcW w:w="221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FE58BF" w:rsidP="00FE58BF">
            <w:pPr>
              <w:spacing w:after="0" w:line="360" w:lineRule="auto"/>
              <w:rPr>
                <w:bCs w:val="0"/>
              </w:rPr>
            </w:pPr>
          </w:p>
        </w:tc>
      </w:tr>
    </w:tbl>
    <w:p w:rsidR="0043605B" w:rsidRPr="00573F80" w:rsidRDefault="0043605B" w:rsidP="006824E6">
      <w:pPr>
        <w:spacing w:after="0" w:line="360" w:lineRule="auto"/>
        <w:rPr>
          <w:b/>
          <w:sz w:val="20"/>
          <w:szCs w:val="20"/>
        </w:rPr>
      </w:pPr>
      <w:r w:rsidRPr="00573F80">
        <w:rPr>
          <w:b/>
          <w:sz w:val="20"/>
          <w:szCs w:val="20"/>
        </w:rPr>
        <w:t xml:space="preserve">Source : </w:t>
      </w:r>
      <w:r w:rsidRPr="00573F80">
        <w:rPr>
          <w:bCs w:val="0"/>
          <w:sz w:val="20"/>
          <w:szCs w:val="20"/>
        </w:rPr>
        <w:t xml:space="preserve">article 104 du CIDTA modifié par </w:t>
      </w:r>
      <w:r w:rsidR="006824E6" w:rsidRPr="00573F80">
        <w:rPr>
          <w:bCs w:val="0"/>
          <w:sz w:val="20"/>
          <w:szCs w:val="20"/>
        </w:rPr>
        <w:t xml:space="preserve">l’article 31 de </w:t>
      </w:r>
      <w:r w:rsidRPr="00573F80">
        <w:rPr>
          <w:bCs w:val="0"/>
          <w:sz w:val="20"/>
          <w:szCs w:val="20"/>
        </w:rPr>
        <w:t xml:space="preserve">la loi de finances </w:t>
      </w:r>
      <w:r w:rsidR="006824E6" w:rsidRPr="00573F80">
        <w:rPr>
          <w:sz w:val="20"/>
          <w:szCs w:val="20"/>
        </w:rPr>
        <w:t>n°21-16 du 25 joumada El Ouala 1443 correspondant au 30 décembre 2021 port</w:t>
      </w:r>
      <w:r w:rsidR="00573F80" w:rsidRPr="00573F80">
        <w:rPr>
          <w:sz w:val="20"/>
          <w:szCs w:val="20"/>
        </w:rPr>
        <w:t>ant loi de finances pour 2022</w:t>
      </w:r>
      <w:r w:rsidR="006824E6" w:rsidRPr="00573F80">
        <w:rPr>
          <w:sz w:val="20"/>
          <w:szCs w:val="20"/>
        </w:rPr>
        <w:t>.</w:t>
      </w:r>
      <w:r w:rsidR="00573F80" w:rsidRPr="00573F80">
        <w:rPr>
          <w:bCs w:val="0"/>
          <w:sz w:val="20"/>
          <w:szCs w:val="20"/>
        </w:rPr>
        <w:t xml:space="preserve"> P</w:t>
      </w:r>
      <w:r w:rsidR="006824E6" w:rsidRPr="00573F80">
        <w:rPr>
          <w:bCs w:val="0"/>
          <w:sz w:val="20"/>
          <w:szCs w:val="20"/>
        </w:rPr>
        <w:t xml:space="preserve">12 </w:t>
      </w:r>
    </w:p>
    <w:p w:rsidR="003C540C" w:rsidRDefault="003C540C" w:rsidP="00FE58BF">
      <w:pPr>
        <w:spacing w:after="0" w:line="360" w:lineRule="auto"/>
        <w:rPr>
          <w:b/>
        </w:rPr>
      </w:pPr>
    </w:p>
    <w:p w:rsidR="003C540C" w:rsidRDefault="008B61A9" w:rsidP="003C540C">
      <w:pPr>
        <w:spacing w:after="0" w:line="360" w:lineRule="auto"/>
        <w:rPr>
          <w:b/>
        </w:rPr>
      </w:pPr>
      <w:r>
        <w:rPr>
          <w:b/>
        </w:rPr>
        <w:t>B-</w:t>
      </w:r>
      <w:r w:rsidR="006168BC">
        <w:rPr>
          <w:b/>
        </w:rPr>
        <w:t xml:space="preserve"> </w:t>
      </w:r>
      <w:r w:rsidR="00B436EF">
        <w:rPr>
          <w:b/>
        </w:rPr>
        <w:t xml:space="preserve">Les </w:t>
      </w:r>
      <w:r w:rsidR="00B14AFF">
        <w:rPr>
          <w:b/>
        </w:rPr>
        <w:t>catégories</w:t>
      </w:r>
      <w:r w:rsidR="0043605B">
        <w:rPr>
          <w:b/>
        </w:rPr>
        <w:t xml:space="preserve"> de l’</w:t>
      </w:r>
      <w:r w:rsidR="00B14AFF">
        <w:rPr>
          <w:b/>
        </w:rPr>
        <w:t>I.R.G</w:t>
      </w:r>
      <w:r w:rsidR="0043605B">
        <w:rPr>
          <w:b/>
        </w:rPr>
        <w:t xml:space="preserve"> : Traitements et mode de calcul </w:t>
      </w:r>
    </w:p>
    <w:p w:rsidR="008C48B1" w:rsidRDefault="001A3056" w:rsidP="008C48B1">
      <w:pPr>
        <w:spacing w:after="0" w:line="360" w:lineRule="auto"/>
        <w:rPr>
          <w:bCs w:val="0"/>
        </w:rPr>
      </w:pPr>
      <w:r>
        <w:rPr>
          <w:bCs w:val="0"/>
        </w:rPr>
        <w:t xml:space="preserve">   Selon l’</w:t>
      </w:r>
      <w:r w:rsidRPr="0043605B">
        <w:rPr>
          <w:bCs w:val="0"/>
        </w:rPr>
        <w:t>art</w:t>
      </w:r>
      <w:r>
        <w:rPr>
          <w:bCs w:val="0"/>
        </w:rPr>
        <w:t>icle 85 du code des impôts directs</w:t>
      </w:r>
      <w:r w:rsidR="00C155A7">
        <w:rPr>
          <w:bCs w:val="0"/>
        </w:rPr>
        <w:t xml:space="preserve"> et taxes assimilées CDITA</w:t>
      </w:r>
      <w:r w:rsidR="00C155A7">
        <w:rPr>
          <w:rStyle w:val="Appelnotedebasdep"/>
          <w:bCs w:val="0"/>
        </w:rPr>
        <w:footnoteReference w:id="18"/>
      </w:r>
      <w:r>
        <w:rPr>
          <w:bCs w:val="0"/>
        </w:rPr>
        <w:t>, l</w:t>
      </w:r>
      <w:r w:rsidR="0043605B" w:rsidRPr="0043605B">
        <w:rPr>
          <w:bCs w:val="0"/>
        </w:rPr>
        <w:t>e revenu net global annuel servant de base à l’</w:t>
      </w:r>
      <w:r w:rsidR="00B14AFF">
        <w:rPr>
          <w:bCs w:val="0"/>
        </w:rPr>
        <w:t>I.R.G</w:t>
      </w:r>
      <w:r w:rsidR="0043605B" w:rsidRPr="0043605B">
        <w:rPr>
          <w:bCs w:val="0"/>
        </w:rPr>
        <w:t xml:space="preserve"> est déterminé en</w:t>
      </w:r>
      <w:r>
        <w:rPr>
          <w:bCs w:val="0"/>
        </w:rPr>
        <w:t xml:space="preserve"> </w:t>
      </w:r>
      <w:r w:rsidR="0043605B" w:rsidRPr="0043605B">
        <w:rPr>
          <w:bCs w:val="0"/>
        </w:rPr>
        <w:t>totalisant les bénéfices au revenus catégoriels déduction faites des charges</w:t>
      </w:r>
      <w:r>
        <w:rPr>
          <w:bCs w:val="0"/>
        </w:rPr>
        <w:t xml:space="preserve"> </w:t>
      </w:r>
      <w:r w:rsidR="0043605B" w:rsidRPr="0043605B">
        <w:rPr>
          <w:bCs w:val="0"/>
        </w:rPr>
        <w:t>prévues</w:t>
      </w:r>
      <w:r>
        <w:rPr>
          <w:bCs w:val="0"/>
        </w:rPr>
        <w:t xml:space="preserve">. Cependant, ce revenu devrait également prendre en considération les abattements et les taux libératoires fixés par la loi fiscale </w:t>
      </w:r>
      <w:r w:rsidR="00B436EF">
        <w:rPr>
          <w:bCs w:val="0"/>
        </w:rPr>
        <w:t xml:space="preserve">et </w:t>
      </w:r>
      <w:r w:rsidR="00B436EF">
        <w:rPr>
          <w:bCs w:val="0"/>
        </w:rPr>
        <w:lastRenderedPageBreak/>
        <w:t>ce</w:t>
      </w:r>
      <w:r w:rsidR="00B14AFF">
        <w:rPr>
          <w:bCs w:val="0"/>
        </w:rPr>
        <w:t>ci</w:t>
      </w:r>
      <w:r w:rsidR="00B436EF">
        <w:rPr>
          <w:bCs w:val="0"/>
        </w:rPr>
        <w:t xml:space="preserve"> en fonction des différentes </w:t>
      </w:r>
      <w:r w:rsidR="00B14AFF">
        <w:rPr>
          <w:bCs w:val="0"/>
        </w:rPr>
        <w:t>catégories</w:t>
      </w:r>
      <w:r w:rsidR="00B436EF">
        <w:rPr>
          <w:bCs w:val="0"/>
        </w:rPr>
        <w:t xml:space="preserve"> de l’</w:t>
      </w:r>
      <w:r w:rsidR="00B14AFF">
        <w:rPr>
          <w:bCs w:val="0"/>
        </w:rPr>
        <w:t>I.R.G</w:t>
      </w:r>
      <w:r w:rsidR="008C48B1">
        <w:rPr>
          <w:bCs w:val="0"/>
        </w:rPr>
        <w:t xml:space="preserve"> tel est le cas par exemple d</w:t>
      </w:r>
      <w:r w:rsidR="008C48B1" w:rsidRPr="008C48B1">
        <w:rPr>
          <w:bCs w:val="0"/>
        </w:rPr>
        <w:t xml:space="preserve">’imposition commune (contribuable </w:t>
      </w:r>
      <w:r w:rsidR="008C48B1">
        <w:rPr>
          <w:bCs w:val="0"/>
        </w:rPr>
        <w:t>et</w:t>
      </w:r>
      <w:r w:rsidR="008C48B1" w:rsidRPr="008C48B1">
        <w:rPr>
          <w:bCs w:val="0"/>
        </w:rPr>
        <w:t xml:space="preserve"> conjoint) </w:t>
      </w:r>
      <w:r w:rsidR="008C48B1">
        <w:rPr>
          <w:bCs w:val="0"/>
        </w:rPr>
        <w:t>pouvant bénéficier d’</w:t>
      </w:r>
      <w:r w:rsidR="008C48B1" w:rsidRPr="008C48B1">
        <w:rPr>
          <w:bCs w:val="0"/>
        </w:rPr>
        <w:t>un</w:t>
      </w:r>
      <w:r w:rsidR="008C48B1">
        <w:rPr>
          <w:bCs w:val="0"/>
        </w:rPr>
        <w:t xml:space="preserve"> </w:t>
      </w:r>
      <w:r w:rsidR="004E38DD">
        <w:rPr>
          <w:bCs w:val="0"/>
        </w:rPr>
        <w:t>abattement de 10</w:t>
      </w:r>
      <w:r w:rsidR="008C48B1" w:rsidRPr="008C48B1">
        <w:rPr>
          <w:bCs w:val="0"/>
        </w:rPr>
        <w:t>% sur</w:t>
      </w:r>
      <w:r w:rsidR="008C48B1">
        <w:rPr>
          <w:bCs w:val="0"/>
        </w:rPr>
        <w:t xml:space="preserve"> la base de leur </w:t>
      </w:r>
      <w:r w:rsidR="008C48B1" w:rsidRPr="008C48B1">
        <w:rPr>
          <w:bCs w:val="0"/>
        </w:rPr>
        <w:t>revenu net global.</w:t>
      </w:r>
    </w:p>
    <w:p w:rsidR="008C48B1" w:rsidRPr="008C48B1" w:rsidRDefault="008C48B1" w:rsidP="008C48B1">
      <w:pPr>
        <w:spacing w:after="0" w:line="360" w:lineRule="auto"/>
        <w:rPr>
          <w:bCs w:val="0"/>
        </w:rPr>
      </w:pPr>
      <w:r>
        <w:rPr>
          <w:bCs w:val="0"/>
        </w:rPr>
        <w:t xml:space="preserve">    </w:t>
      </w:r>
      <w:r w:rsidRPr="008C48B1">
        <w:rPr>
          <w:bCs w:val="0"/>
        </w:rPr>
        <w:t xml:space="preserve">L’imposition du revenu net global, </w:t>
      </w:r>
      <w:r>
        <w:rPr>
          <w:bCs w:val="0"/>
        </w:rPr>
        <w:t>se</w:t>
      </w:r>
      <w:r w:rsidRPr="008C48B1">
        <w:rPr>
          <w:bCs w:val="0"/>
        </w:rPr>
        <w:t xml:space="preserve"> fait </w:t>
      </w:r>
      <w:r>
        <w:rPr>
          <w:bCs w:val="0"/>
        </w:rPr>
        <w:t xml:space="preserve">par </w:t>
      </w:r>
      <w:r w:rsidR="000D6465">
        <w:rPr>
          <w:bCs w:val="0"/>
        </w:rPr>
        <w:t>l’</w:t>
      </w:r>
      <w:r w:rsidRPr="008C48B1">
        <w:rPr>
          <w:bCs w:val="0"/>
        </w:rPr>
        <w:t>application du barème</w:t>
      </w:r>
      <w:r>
        <w:rPr>
          <w:bCs w:val="0"/>
        </w:rPr>
        <w:t xml:space="preserve"> </w:t>
      </w:r>
      <w:r w:rsidRPr="008C48B1">
        <w:rPr>
          <w:bCs w:val="0"/>
        </w:rPr>
        <w:t>progressif.</w:t>
      </w:r>
      <w:r>
        <w:rPr>
          <w:bCs w:val="0"/>
        </w:rPr>
        <w:t xml:space="preserve"> Il s’agit de soumettre </w:t>
      </w:r>
      <w:r w:rsidR="00B14AFF">
        <w:rPr>
          <w:bCs w:val="0"/>
        </w:rPr>
        <w:t>le revenu net imposable calculé</w:t>
      </w:r>
      <w:r>
        <w:rPr>
          <w:bCs w:val="0"/>
        </w:rPr>
        <w:t xml:space="preserve"> comme suit :</w:t>
      </w:r>
    </w:p>
    <w:p w:rsidR="00936CBE" w:rsidRPr="004E38DD" w:rsidRDefault="00936CBE" w:rsidP="00C828E0">
      <w:pPr>
        <w:pStyle w:val="Paragraphedeliste"/>
        <w:numPr>
          <w:ilvl w:val="0"/>
          <w:numId w:val="106"/>
        </w:numPr>
        <w:spacing w:after="0" w:line="360" w:lineRule="auto"/>
        <w:rPr>
          <w:bCs w:val="0"/>
        </w:rPr>
      </w:pPr>
      <w:r w:rsidRPr="004E38DD">
        <w:rPr>
          <w:bCs w:val="0"/>
        </w:rPr>
        <w:t>La sommation des revenus nets catégoriels pour déterminer  le r</w:t>
      </w:r>
      <w:r w:rsidR="004E38DD" w:rsidRPr="004E38DD">
        <w:rPr>
          <w:bCs w:val="0"/>
        </w:rPr>
        <w:t xml:space="preserve">evenu brut </w:t>
      </w:r>
      <w:r w:rsidRPr="004E38DD">
        <w:rPr>
          <w:bCs w:val="0"/>
        </w:rPr>
        <w:t>global (RBG).</w:t>
      </w:r>
    </w:p>
    <w:p w:rsidR="00936CBE" w:rsidRDefault="00936CBE" w:rsidP="00C828E0">
      <w:pPr>
        <w:numPr>
          <w:ilvl w:val="0"/>
          <w:numId w:val="75"/>
        </w:numPr>
        <w:spacing w:after="0" w:line="360" w:lineRule="auto"/>
        <w:rPr>
          <w:bCs w:val="0"/>
        </w:rPr>
      </w:pPr>
      <w:r>
        <w:rPr>
          <w:bCs w:val="0"/>
        </w:rPr>
        <w:t xml:space="preserve">La déduction des </w:t>
      </w:r>
      <w:r w:rsidRPr="008C48B1">
        <w:rPr>
          <w:bCs w:val="0"/>
        </w:rPr>
        <w:t xml:space="preserve">charges </w:t>
      </w:r>
      <w:r w:rsidR="000D6465">
        <w:rPr>
          <w:bCs w:val="0"/>
        </w:rPr>
        <w:t xml:space="preserve">(celles </w:t>
      </w:r>
      <w:r w:rsidRPr="008C48B1">
        <w:rPr>
          <w:bCs w:val="0"/>
        </w:rPr>
        <w:t>énumérée</w:t>
      </w:r>
      <w:r w:rsidR="000D6465">
        <w:rPr>
          <w:bCs w:val="0"/>
        </w:rPr>
        <w:t>s par</w:t>
      </w:r>
      <w:r w:rsidR="004E38DD">
        <w:rPr>
          <w:bCs w:val="0"/>
        </w:rPr>
        <w:t xml:space="preserve"> la</w:t>
      </w:r>
      <w:r>
        <w:rPr>
          <w:bCs w:val="0"/>
        </w:rPr>
        <w:t xml:space="preserve"> loi</w:t>
      </w:r>
      <w:r w:rsidR="000D6465">
        <w:rPr>
          <w:bCs w:val="0"/>
        </w:rPr>
        <w:t>)</w:t>
      </w:r>
      <w:r>
        <w:rPr>
          <w:bCs w:val="0"/>
        </w:rPr>
        <w:t xml:space="preserve"> du revenu brut global (RBG) permettant de dégager le revenu net global </w:t>
      </w:r>
      <w:r w:rsidR="008C48B1" w:rsidRPr="008C48B1">
        <w:rPr>
          <w:bCs w:val="0"/>
        </w:rPr>
        <w:t>(RNG)</w:t>
      </w:r>
      <w:r>
        <w:rPr>
          <w:bCs w:val="0"/>
        </w:rPr>
        <w:t>.</w:t>
      </w:r>
    </w:p>
    <w:p w:rsidR="00936CBE" w:rsidRPr="008C48B1" w:rsidRDefault="00936CBE" w:rsidP="00C828E0">
      <w:pPr>
        <w:numPr>
          <w:ilvl w:val="0"/>
          <w:numId w:val="75"/>
        </w:numPr>
        <w:spacing w:after="0" w:line="360" w:lineRule="auto"/>
        <w:rPr>
          <w:bCs w:val="0"/>
        </w:rPr>
      </w:pPr>
      <w:r>
        <w:rPr>
          <w:bCs w:val="0"/>
        </w:rPr>
        <w:t xml:space="preserve">L’application de </w:t>
      </w:r>
      <w:r w:rsidRPr="008C48B1">
        <w:rPr>
          <w:bCs w:val="0"/>
        </w:rPr>
        <w:t>l’abattement de 10 % en cas d’imposition commune (avec le conjoint)</w:t>
      </w:r>
      <w:r>
        <w:rPr>
          <w:bCs w:val="0"/>
        </w:rPr>
        <w:t xml:space="preserve"> et autres abattement</w:t>
      </w:r>
      <w:r w:rsidR="000D6465">
        <w:rPr>
          <w:bCs w:val="0"/>
        </w:rPr>
        <w:t>s</w:t>
      </w:r>
      <w:r>
        <w:rPr>
          <w:bCs w:val="0"/>
        </w:rPr>
        <w:t xml:space="preserve"> si il y’</w:t>
      </w:r>
      <w:r w:rsidR="000D6465">
        <w:rPr>
          <w:bCs w:val="0"/>
        </w:rPr>
        <w:t>a lieu</w:t>
      </w:r>
      <w:r>
        <w:rPr>
          <w:bCs w:val="0"/>
        </w:rPr>
        <w:t xml:space="preserve"> (par exemple l’abattement de 50</w:t>
      </w:r>
      <w:r w:rsidR="003C540C">
        <w:rPr>
          <w:bCs w:val="0"/>
        </w:rPr>
        <w:t>.000 D</w:t>
      </w:r>
      <w:r>
        <w:rPr>
          <w:bCs w:val="0"/>
        </w:rPr>
        <w:t>a pour les revenus des placements bancaires : cas des comptes d’épargne</w:t>
      </w:r>
      <w:r w:rsidR="003C540C">
        <w:rPr>
          <w:bCs w:val="0"/>
        </w:rPr>
        <w:t xml:space="preserve">, </w:t>
      </w:r>
      <w:r w:rsidR="00B14AFF">
        <w:rPr>
          <w:bCs w:val="0"/>
        </w:rPr>
        <w:t>etc.</w:t>
      </w:r>
      <w:r w:rsidR="003C540C">
        <w:rPr>
          <w:bCs w:val="0"/>
        </w:rPr>
        <w:t>,</w:t>
      </w:r>
      <w:r>
        <w:rPr>
          <w:bCs w:val="0"/>
        </w:rPr>
        <w:t xml:space="preserve"> ou des revenus fonciers pour le cas des revenus </w:t>
      </w:r>
      <w:r w:rsidR="00B14AFF">
        <w:rPr>
          <w:bCs w:val="0"/>
        </w:rPr>
        <w:t>locatifs</w:t>
      </w:r>
      <w:r w:rsidR="000D6465">
        <w:rPr>
          <w:bCs w:val="0"/>
        </w:rPr>
        <w:t xml:space="preserve"> </w:t>
      </w:r>
      <w:r w:rsidR="004E38DD">
        <w:rPr>
          <w:bCs w:val="0"/>
        </w:rPr>
        <w:t xml:space="preserve">(usage habitation) </w:t>
      </w:r>
      <w:r w:rsidR="003C540C">
        <w:rPr>
          <w:bCs w:val="0"/>
        </w:rPr>
        <w:t>dépassant 600</w:t>
      </w:r>
      <w:r w:rsidR="004E38DD">
        <w:rPr>
          <w:bCs w:val="0"/>
        </w:rPr>
        <w:t>.</w:t>
      </w:r>
      <w:r w:rsidR="003C540C">
        <w:rPr>
          <w:bCs w:val="0"/>
        </w:rPr>
        <w:t>000 Da/an (loi de finances de 2022)</w:t>
      </w:r>
      <w:r>
        <w:rPr>
          <w:bCs w:val="0"/>
        </w:rPr>
        <w:t>.</w:t>
      </w:r>
      <w:r w:rsidR="003C540C">
        <w:rPr>
          <w:bCs w:val="0"/>
        </w:rPr>
        <w:t xml:space="preserve"> </w:t>
      </w:r>
      <w:r w:rsidR="000D6465">
        <w:rPr>
          <w:bCs w:val="0"/>
        </w:rPr>
        <w:t>L’application des abattement</w:t>
      </w:r>
      <w:r w:rsidR="003C540C">
        <w:rPr>
          <w:bCs w:val="0"/>
        </w:rPr>
        <w:t>s</w:t>
      </w:r>
      <w:r w:rsidR="000D6465">
        <w:rPr>
          <w:bCs w:val="0"/>
        </w:rPr>
        <w:t xml:space="preserve"> sur le</w:t>
      </w:r>
      <w:r w:rsidR="003C540C">
        <w:rPr>
          <w:bCs w:val="0"/>
        </w:rPr>
        <w:t xml:space="preserve"> </w:t>
      </w:r>
      <w:r w:rsidR="000D6465">
        <w:rPr>
          <w:bCs w:val="0"/>
        </w:rPr>
        <w:t>RNG</w:t>
      </w:r>
      <w:r>
        <w:rPr>
          <w:bCs w:val="0"/>
        </w:rPr>
        <w:t xml:space="preserve"> </w:t>
      </w:r>
      <w:r w:rsidR="000D6465">
        <w:rPr>
          <w:bCs w:val="0"/>
        </w:rPr>
        <w:t xml:space="preserve">permet d’obtenir le revenu net imposable RNI. </w:t>
      </w:r>
    </w:p>
    <w:p w:rsidR="000D6465" w:rsidRPr="003C540C" w:rsidRDefault="000D6465" w:rsidP="00C828E0">
      <w:pPr>
        <w:numPr>
          <w:ilvl w:val="0"/>
          <w:numId w:val="75"/>
        </w:numPr>
        <w:spacing w:after="0" w:line="360" w:lineRule="auto"/>
        <w:rPr>
          <w:b/>
        </w:rPr>
      </w:pPr>
      <w:r>
        <w:rPr>
          <w:bCs w:val="0"/>
        </w:rPr>
        <w:t xml:space="preserve">En appliquant au RNI le </w:t>
      </w:r>
      <w:r w:rsidR="00B14AFF">
        <w:rPr>
          <w:bCs w:val="0"/>
        </w:rPr>
        <w:t>barème</w:t>
      </w:r>
      <w:r>
        <w:rPr>
          <w:bCs w:val="0"/>
        </w:rPr>
        <w:t xml:space="preserve"> de l’</w:t>
      </w:r>
      <w:r w:rsidR="00B14AFF">
        <w:rPr>
          <w:bCs w:val="0"/>
        </w:rPr>
        <w:t>I.R.G</w:t>
      </w:r>
      <w:r>
        <w:rPr>
          <w:bCs w:val="0"/>
        </w:rPr>
        <w:t>, un impôt brut</w:t>
      </w:r>
      <w:r w:rsidR="003C540C">
        <w:rPr>
          <w:b/>
        </w:rPr>
        <w:t xml:space="preserve"> </w:t>
      </w:r>
      <w:r w:rsidRPr="003C540C">
        <w:rPr>
          <w:bCs w:val="0"/>
        </w:rPr>
        <w:t>est dégagé. L’application du crédit d’impôt</w:t>
      </w:r>
      <w:r w:rsidR="003C540C">
        <w:rPr>
          <w:bCs w:val="0"/>
        </w:rPr>
        <w:t xml:space="preserve"> à l’impôt brut</w:t>
      </w:r>
      <w:r w:rsidRPr="003C540C">
        <w:rPr>
          <w:bCs w:val="0"/>
        </w:rPr>
        <w:t xml:space="preserve"> (</w:t>
      </w:r>
      <w:r w:rsidR="003C540C">
        <w:rPr>
          <w:bCs w:val="0"/>
        </w:rPr>
        <w:t xml:space="preserve">exemple </w:t>
      </w:r>
      <w:r w:rsidRPr="003C540C">
        <w:rPr>
          <w:bCs w:val="0"/>
        </w:rPr>
        <w:t>crédit d’impôt sal</w:t>
      </w:r>
      <w:r w:rsidR="003C540C">
        <w:rPr>
          <w:bCs w:val="0"/>
        </w:rPr>
        <w:t xml:space="preserve">aires, crédits d’impôt sur certains placements bancaires, etc.) permet de déduire la valeur de l’impôt net à payer.  </w:t>
      </w:r>
    </w:p>
    <w:p w:rsidR="007D6183" w:rsidRDefault="008B61A9" w:rsidP="008C5144">
      <w:pPr>
        <w:spacing w:after="0" w:line="360" w:lineRule="auto"/>
        <w:rPr>
          <w:b/>
        </w:rPr>
      </w:pPr>
      <w:r>
        <w:rPr>
          <w:b/>
        </w:rPr>
        <w:t>I.</w:t>
      </w:r>
      <w:r w:rsidR="00B436EF" w:rsidRPr="00B436EF">
        <w:rPr>
          <w:b/>
        </w:rPr>
        <w:t>1</w:t>
      </w:r>
      <w:r w:rsidR="006168BC">
        <w:rPr>
          <w:b/>
        </w:rPr>
        <w:t>.1</w:t>
      </w:r>
      <w:r w:rsidR="00B436EF">
        <w:rPr>
          <w:bCs w:val="0"/>
        </w:rPr>
        <w:t xml:space="preserve"> </w:t>
      </w:r>
      <w:r w:rsidR="00FE58BF" w:rsidRPr="00FE58BF">
        <w:rPr>
          <w:b/>
        </w:rPr>
        <w:t>l’</w:t>
      </w:r>
      <w:r w:rsidR="00B14AFF">
        <w:rPr>
          <w:b/>
        </w:rPr>
        <w:t>I.R.G</w:t>
      </w:r>
      <w:r w:rsidR="00FE58BF" w:rsidRPr="00FE58BF">
        <w:rPr>
          <w:b/>
        </w:rPr>
        <w:t xml:space="preserve"> </w:t>
      </w:r>
      <w:r w:rsidR="00B436EF" w:rsidRPr="00B436EF">
        <w:rPr>
          <w:rFonts w:asciiTheme="majorBidi" w:hAnsiTheme="majorBidi" w:cstheme="majorBidi"/>
          <w:b/>
          <w:lang w:eastAsia="en-US"/>
        </w:rPr>
        <w:t>traitements, salaires, pensions et rentes viagères</w:t>
      </w:r>
      <w:r w:rsidR="008C5144">
        <w:rPr>
          <w:b/>
        </w:rPr>
        <w:t> </w:t>
      </w:r>
      <w:r>
        <w:rPr>
          <w:b/>
        </w:rPr>
        <w:t>:</w:t>
      </w:r>
      <w:r w:rsidRPr="00B436EF">
        <w:rPr>
          <w:b/>
        </w:rPr>
        <w:t xml:space="preserve"> retenues</w:t>
      </w:r>
      <w:r w:rsidR="00FE58BF" w:rsidRPr="00B436EF">
        <w:rPr>
          <w:b/>
        </w:rPr>
        <w:t xml:space="preserve"> à la source: article 66 </w:t>
      </w:r>
      <w:r w:rsidR="008C5144">
        <w:rPr>
          <w:b/>
        </w:rPr>
        <w:t>de la LF 2008 et reconduit par la loi de finance de 2022</w:t>
      </w:r>
    </w:p>
    <w:p w:rsidR="007D6183" w:rsidRDefault="00B436EF" w:rsidP="007D6183">
      <w:pPr>
        <w:spacing w:after="0" w:line="360" w:lineRule="auto"/>
        <w:rPr>
          <w:bCs w:val="0"/>
        </w:rPr>
      </w:pPr>
      <w:r>
        <w:rPr>
          <w:b/>
        </w:rPr>
        <w:t xml:space="preserve">  </w:t>
      </w:r>
      <w:r w:rsidR="008C5144">
        <w:rPr>
          <w:b/>
        </w:rPr>
        <w:t xml:space="preserve">  </w:t>
      </w:r>
      <w:r>
        <w:rPr>
          <w:b/>
        </w:rPr>
        <w:t xml:space="preserve"> </w:t>
      </w:r>
      <w:r w:rsidRPr="008C48B1">
        <w:rPr>
          <w:bCs w:val="0"/>
        </w:rPr>
        <w:t>Il s’agit d’une retenue à la source</w:t>
      </w:r>
      <w:r w:rsidR="00184E73">
        <w:rPr>
          <w:bCs w:val="0"/>
        </w:rPr>
        <w:t xml:space="preserve"> c'est-à-dire d’un </w:t>
      </w:r>
      <w:r w:rsidR="00B14AFF">
        <w:rPr>
          <w:bCs w:val="0"/>
        </w:rPr>
        <w:t>prélèvement</w:t>
      </w:r>
      <w:r w:rsidR="00184E73">
        <w:rPr>
          <w:bCs w:val="0"/>
        </w:rPr>
        <w:t xml:space="preserve"> à la source dont l’employeur déduit au profit de l’administration fiscale, le montant mensuel de l’impôt en fonction du montant des revenus mensuels perçus. Dans le cas ou l’employé (contribuable ou le salarié) </w:t>
      </w:r>
      <w:r w:rsidR="00B14AFF">
        <w:rPr>
          <w:bCs w:val="0"/>
        </w:rPr>
        <w:t>exerce</w:t>
      </w:r>
      <w:r w:rsidR="00184E73">
        <w:rPr>
          <w:bCs w:val="0"/>
        </w:rPr>
        <w:t xml:space="preserve"> d’autres activités professionnelles, </w:t>
      </w:r>
      <w:r w:rsidR="00CD4E63">
        <w:rPr>
          <w:bCs w:val="0"/>
        </w:rPr>
        <w:t>les salaires mensuels perçus au</w:t>
      </w:r>
      <w:r w:rsidR="00B14AFF">
        <w:rPr>
          <w:bCs w:val="0"/>
        </w:rPr>
        <w:t xml:space="preserve"> cours d’une année</w:t>
      </w:r>
      <w:r w:rsidR="00CD4E63">
        <w:rPr>
          <w:bCs w:val="0"/>
        </w:rPr>
        <w:t xml:space="preserve"> doivent être déclarés dans la G1 et retranché du montant de l’impôt brut à payer  sous forme d’un crédit d’impôt (montant de l’</w:t>
      </w:r>
      <w:r w:rsidR="00B14AFF">
        <w:rPr>
          <w:bCs w:val="0"/>
        </w:rPr>
        <w:t>I.R.G</w:t>
      </w:r>
      <w:r w:rsidR="007D6183">
        <w:rPr>
          <w:bCs w:val="0"/>
        </w:rPr>
        <w:t>-salaire</w:t>
      </w:r>
      <w:r w:rsidR="00CD4E63">
        <w:rPr>
          <w:bCs w:val="0"/>
        </w:rPr>
        <w:t xml:space="preserve"> sans abattement). </w:t>
      </w:r>
      <w:r w:rsidR="00184E73">
        <w:rPr>
          <w:bCs w:val="0"/>
        </w:rPr>
        <w:t xml:space="preserve">  </w:t>
      </w:r>
    </w:p>
    <w:p w:rsidR="00B436EF" w:rsidRPr="00B436EF" w:rsidRDefault="007D6183" w:rsidP="00CD4E63">
      <w:pPr>
        <w:spacing w:after="0" w:line="360" w:lineRule="auto"/>
        <w:rPr>
          <w:bCs w:val="0"/>
        </w:rPr>
      </w:pPr>
      <w:r>
        <w:rPr>
          <w:bCs w:val="0"/>
        </w:rPr>
        <w:t xml:space="preserve">     </w:t>
      </w:r>
      <w:r w:rsidR="008C48B1" w:rsidRPr="00CF50D5">
        <w:rPr>
          <w:bCs w:val="0"/>
        </w:rPr>
        <w:t xml:space="preserve">La base imposable </w:t>
      </w:r>
      <w:r w:rsidR="008C48B1">
        <w:rPr>
          <w:bCs w:val="0"/>
        </w:rPr>
        <w:t>servant à l’</w:t>
      </w:r>
      <w:r w:rsidR="00B14AFF">
        <w:rPr>
          <w:bCs w:val="0"/>
        </w:rPr>
        <w:t>I.R.G</w:t>
      </w:r>
      <w:r w:rsidR="008C48B1">
        <w:rPr>
          <w:bCs w:val="0"/>
        </w:rPr>
        <w:t xml:space="preserve"> traitements-salaires est</w:t>
      </w:r>
      <w:r w:rsidR="008C48B1" w:rsidRPr="00CF50D5">
        <w:rPr>
          <w:bCs w:val="0"/>
        </w:rPr>
        <w:t xml:space="preserve"> </w:t>
      </w:r>
      <w:r w:rsidR="008C48B1">
        <w:rPr>
          <w:bCs w:val="0"/>
        </w:rPr>
        <w:t>calculé</w:t>
      </w:r>
      <w:r w:rsidR="004E38DD">
        <w:rPr>
          <w:bCs w:val="0"/>
        </w:rPr>
        <w:t>e</w:t>
      </w:r>
      <w:r w:rsidR="008C48B1">
        <w:rPr>
          <w:bCs w:val="0"/>
        </w:rPr>
        <w:t xml:space="preserve"> </w:t>
      </w:r>
      <w:r w:rsidR="008C48B1" w:rsidRPr="00CF50D5">
        <w:rPr>
          <w:bCs w:val="0"/>
        </w:rPr>
        <w:t>par la différence</w:t>
      </w:r>
      <w:r w:rsidR="008C48B1">
        <w:rPr>
          <w:bCs w:val="0"/>
        </w:rPr>
        <w:t xml:space="preserve"> entre l</w:t>
      </w:r>
      <w:r w:rsidR="008C48B1" w:rsidRPr="00CF50D5">
        <w:rPr>
          <w:bCs w:val="0"/>
        </w:rPr>
        <w:t>e</w:t>
      </w:r>
      <w:r w:rsidR="008C48B1">
        <w:rPr>
          <w:bCs w:val="0"/>
        </w:rPr>
        <w:t>s</w:t>
      </w:r>
      <w:r w:rsidR="008C48B1" w:rsidRPr="00CF50D5">
        <w:rPr>
          <w:bCs w:val="0"/>
        </w:rPr>
        <w:t xml:space="preserve"> produit perçu</w:t>
      </w:r>
      <w:r w:rsidR="008C48B1">
        <w:rPr>
          <w:bCs w:val="0"/>
        </w:rPr>
        <w:t xml:space="preserve">s sous formes de </w:t>
      </w:r>
      <w:r w:rsidR="007807B9">
        <w:rPr>
          <w:bCs w:val="0"/>
        </w:rPr>
        <w:t>rémunération</w:t>
      </w:r>
      <w:r w:rsidR="008C48B1">
        <w:rPr>
          <w:bCs w:val="0"/>
        </w:rPr>
        <w:t xml:space="preserve"> principales et accessoires et d’autres avantages en nature e</w:t>
      </w:r>
      <w:r w:rsidR="008C48B1" w:rsidRPr="00CF50D5">
        <w:rPr>
          <w:bCs w:val="0"/>
        </w:rPr>
        <w:t xml:space="preserve">t </w:t>
      </w:r>
      <w:r w:rsidR="008C48B1">
        <w:rPr>
          <w:bCs w:val="0"/>
        </w:rPr>
        <w:t xml:space="preserve">les charges incluant </w:t>
      </w:r>
      <w:r w:rsidR="008C48B1" w:rsidRPr="00CF50D5">
        <w:rPr>
          <w:bCs w:val="0"/>
        </w:rPr>
        <w:t>les cotisations aux assurances sociales</w:t>
      </w:r>
      <w:r w:rsidR="008A7E49">
        <w:rPr>
          <w:bCs w:val="0"/>
        </w:rPr>
        <w:t xml:space="preserve"> et à la retraite qui représente</w:t>
      </w:r>
      <w:r w:rsidR="008C48B1" w:rsidRPr="00CF50D5">
        <w:rPr>
          <w:bCs w:val="0"/>
        </w:rPr>
        <w:t>nt</w:t>
      </w:r>
      <w:r w:rsidR="008C48B1">
        <w:rPr>
          <w:bCs w:val="0"/>
        </w:rPr>
        <w:t xml:space="preserve"> (9% du </w:t>
      </w:r>
      <w:r w:rsidR="008C48B1" w:rsidRPr="00CF50D5">
        <w:rPr>
          <w:bCs w:val="0"/>
        </w:rPr>
        <w:t xml:space="preserve">produit brut </w:t>
      </w:r>
      <w:r w:rsidR="007807B9" w:rsidRPr="00CF50D5">
        <w:rPr>
          <w:bCs w:val="0"/>
        </w:rPr>
        <w:t>imposable</w:t>
      </w:r>
      <w:r w:rsidR="007807B9">
        <w:rPr>
          <w:bCs w:val="0"/>
        </w:rPr>
        <w:t>.</w:t>
      </w:r>
      <w:r w:rsidR="007807B9" w:rsidRPr="00B436EF">
        <w:rPr>
          <w:bCs w:val="0"/>
        </w:rPr>
        <w:t xml:space="preserve"> L’</w:t>
      </w:r>
      <w:r w:rsidR="00B14AFF">
        <w:rPr>
          <w:bCs w:val="0"/>
        </w:rPr>
        <w:t>I.R.G</w:t>
      </w:r>
      <w:r w:rsidR="00B436EF" w:rsidRPr="00B436EF">
        <w:rPr>
          <w:bCs w:val="0"/>
        </w:rPr>
        <w:t xml:space="preserve"> </w:t>
      </w:r>
      <w:r w:rsidR="00B436EF" w:rsidRPr="00B436EF">
        <w:rPr>
          <w:rFonts w:asciiTheme="majorBidi" w:hAnsiTheme="majorBidi" w:cstheme="majorBidi"/>
          <w:bCs w:val="0"/>
          <w:lang w:eastAsia="en-US"/>
        </w:rPr>
        <w:t>traitements, salaires, pensions et rentes viagères</w:t>
      </w:r>
      <w:r w:rsidR="004E38DD">
        <w:rPr>
          <w:rFonts w:asciiTheme="majorBidi" w:hAnsiTheme="majorBidi" w:cstheme="majorBidi"/>
          <w:bCs w:val="0"/>
          <w:lang w:eastAsia="en-US"/>
        </w:rPr>
        <w:t xml:space="preserve"> concerne</w:t>
      </w:r>
      <w:r w:rsidR="00B436EF">
        <w:rPr>
          <w:rFonts w:asciiTheme="majorBidi" w:hAnsiTheme="majorBidi" w:cstheme="majorBidi"/>
          <w:bCs w:val="0"/>
          <w:lang w:eastAsia="en-US"/>
        </w:rPr>
        <w:t> :</w:t>
      </w:r>
    </w:p>
    <w:p w:rsidR="00B436EF" w:rsidRDefault="00FE58BF" w:rsidP="00C828E0">
      <w:pPr>
        <w:numPr>
          <w:ilvl w:val="0"/>
          <w:numId w:val="75"/>
        </w:numPr>
        <w:spacing w:after="0" w:line="360" w:lineRule="auto"/>
        <w:rPr>
          <w:bCs w:val="0"/>
        </w:rPr>
      </w:pPr>
      <w:r w:rsidRPr="00FE58BF">
        <w:rPr>
          <w:bCs w:val="0"/>
        </w:rPr>
        <w:lastRenderedPageBreak/>
        <w:t xml:space="preserve">Toutes rémunérations principales (salaires, pensions, rentes viagères, primes de rendements, de responsabilités, les indemnités de services, de nuisance et autres rémunérations assimilées aux salaires, etc.). </w:t>
      </w:r>
    </w:p>
    <w:p w:rsidR="00FE58BF" w:rsidRPr="00B436EF" w:rsidRDefault="00FE58BF" w:rsidP="00C828E0">
      <w:pPr>
        <w:numPr>
          <w:ilvl w:val="0"/>
          <w:numId w:val="75"/>
        </w:numPr>
        <w:spacing w:after="0" w:line="360" w:lineRule="auto"/>
        <w:rPr>
          <w:bCs w:val="0"/>
        </w:rPr>
      </w:pPr>
      <w:r w:rsidRPr="00B436EF">
        <w:rPr>
          <w:bCs w:val="0"/>
        </w:rPr>
        <w:t xml:space="preserve">Toutes les rémunérations accessoires (des majorations de prix de services, pourboires, etc.).   </w:t>
      </w:r>
    </w:p>
    <w:p w:rsidR="00FE58BF" w:rsidRPr="00B436EF" w:rsidRDefault="008C5144" w:rsidP="00B436EF">
      <w:pPr>
        <w:spacing w:after="0" w:line="360" w:lineRule="auto"/>
        <w:rPr>
          <w:bCs w:val="0"/>
        </w:rPr>
      </w:pPr>
      <w:r>
        <w:rPr>
          <w:bCs w:val="0"/>
        </w:rPr>
        <w:t xml:space="preserve">Selon </w:t>
      </w:r>
      <w:r w:rsidR="004E38DD">
        <w:rPr>
          <w:bCs w:val="0"/>
        </w:rPr>
        <w:t xml:space="preserve">l’article 104 de </w:t>
      </w:r>
      <w:r>
        <w:rPr>
          <w:bCs w:val="0"/>
        </w:rPr>
        <w:t>la loi de finances</w:t>
      </w:r>
      <w:r>
        <w:rPr>
          <w:rStyle w:val="Appelnotedebasdep"/>
          <w:bCs w:val="0"/>
        </w:rPr>
        <w:footnoteReference w:id="19"/>
      </w:r>
      <w:r w:rsidR="004E38DD">
        <w:rPr>
          <w:bCs w:val="0"/>
        </w:rPr>
        <w:t xml:space="preserve"> de 2008</w:t>
      </w:r>
      <w:r w:rsidR="00B436EF" w:rsidRPr="00B436EF">
        <w:rPr>
          <w:bCs w:val="0"/>
        </w:rPr>
        <w:t>, l</w:t>
      </w:r>
      <w:r w:rsidR="00FE58BF" w:rsidRPr="00B436EF">
        <w:rPr>
          <w:bCs w:val="0"/>
        </w:rPr>
        <w:t xml:space="preserve">es abattements </w:t>
      </w:r>
      <w:r w:rsidR="00B436EF" w:rsidRPr="00B436EF">
        <w:rPr>
          <w:bCs w:val="0"/>
        </w:rPr>
        <w:t xml:space="preserve">de </w:t>
      </w:r>
      <w:r w:rsidR="00B14AFF">
        <w:rPr>
          <w:bCs w:val="0"/>
        </w:rPr>
        <w:t>I.R.G</w:t>
      </w:r>
      <w:r w:rsidR="00FE58BF" w:rsidRPr="00B436EF">
        <w:rPr>
          <w:bCs w:val="0"/>
        </w:rPr>
        <w:t>-</w:t>
      </w:r>
      <w:r w:rsidR="00B436EF" w:rsidRPr="00B436EF">
        <w:rPr>
          <w:rFonts w:asciiTheme="majorBidi" w:hAnsiTheme="majorBidi" w:cstheme="majorBidi"/>
          <w:bCs w:val="0"/>
          <w:lang w:eastAsia="en-US"/>
        </w:rPr>
        <w:t xml:space="preserve"> traitements, salaires, </w:t>
      </w:r>
      <w:r w:rsidR="007807B9" w:rsidRPr="00B436EF">
        <w:rPr>
          <w:rFonts w:asciiTheme="majorBidi" w:hAnsiTheme="majorBidi" w:cstheme="majorBidi"/>
          <w:bCs w:val="0"/>
          <w:lang w:eastAsia="en-US"/>
        </w:rPr>
        <w:t>etc.</w:t>
      </w:r>
      <w:r w:rsidR="007807B9">
        <w:rPr>
          <w:rFonts w:asciiTheme="majorBidi" w:hAnsiTheme="majorBidi" w:cstheme="majorBidi"/>
          <w:bCs w:val="0"/>
          <w:lang w:eastAsia="en-US"/>
        </w:rPr>
        <w:t>,</w:t>
      </w:r>
      <w:r w:rsidR="00B436EF" w:rsidRPr="00B436EF">
        <w:rPr>
          <w:rFonts w:asciiTheme="majorBidi" w:hAnsiTheme="majorBidi" w:cstheme="majorBidi"/>
          <w:bCs w:val="0"/>
          <w:lang w:eastAsia="en-US"/>
        </w:rPr>
        <w:t xml:space="preserve"> </w:t>
      </w:r>
      <w:r w:rsidR="00B436EF">
        <w:rPr>
          <w:bCs w:val="0"/>
        </w:rPr>
        <w:t>sont constitués d’ :</w:t>
      </w:r>
    </w:p>
    <w:p w:rsidR="00CF50D5" w:rsidRPr="00CF50D5" w:rsidRDefault="00FE58BF" w:rsidP="00C828E0">
      <w:pPr>
        <w:numPr>
          <w:ilvl w:val="0"/>
          <w:numId w:val="75"/>
        </w:numPr>
        <w:spacing w:after="0" w:line="360" w:lineRule="auto"/>
        <w:rPr>
          <w:bCs w:val="0"/>
        </w:rPr>
      </w:pPr>
      <w:r w:rsidRPr="00CF50D5">
        <w:rPr>
          <w:bCs w:val="0"/>
        </w:rPr>
        <w:t>Abattement</w:t>
      </w:r>
      <w:r w:rsidR="004E38DD">
        <w:rPr>
          <w:bCs w:val="0"/>
        </w:rPr>
        <w:t xml:space="preserve"> général</w:t>
      </w:r>
      <w:r w:rsidRPr="00CF50D5">
        <w:rPr>
          <w:bCs w:val="0"/>
        </w:rPr>
        <w:t xml:space="preserve"> de 40% soit un montant compris entre 1000 </w:t>
      </w:r>
      <w:r w:rsidR="008C5144">
        <w:rPr>
          <w:bCs w:val="0"/>
        </w:rPr>
        <w:t xml:space="preserve">(12.000Da/an) </w:t>
      </w:r>
      <w:r w:rsidRPr="00CF50D5">
        <w:rPr>
          <w:bCs w:val="0"/>
        </w:rPr>
        <w:t>et 1500 DA/mois</w:t>
      </w:r>
      <w:r w:rsidR="008C5144">
        <w:rPr>
          <w:bCs w:val="0"/>
        </w:rPr>
        <w:t xml:space="preserve"> (18.000 Da/an)</w:t>
      </w:r>
      <w:r w:rsidR="00CF50D5" w:rsidRPr="00CF50D5">
        <w:rPr>
          <w:bCs w:val="0"/>
        </w:rPr>
        <w:t>.</w:t>
      </w:r>
      <w:r w:rsidRPr="00CF50D5">
        <w:rPr>
          <w:bCs w:val="0"/>
        </w:rPr>
        <w:t xml:space="preserve"> </w:t>
      </w:r>
    </w:p>
    <w:p w:rsidR="00FE58BF" w:rsidRPr="00CF50D5" w:rsidRDefault="00FE58BF" w:rsidP="00C828E0">
      <w:pPr>
        <w:numPr>
          <w:ilvl w:val="0"/>
          <w:numId w:val="75"/>
        </w:numPr>
        <w:spacing w:after="0" w:line="360" w:lineRule="auto"/>
        <w:rPr>
          <w:bCs w:val="0"/>
        </w:rPr>
      </w:pPr>
      <w:r w:rsidRPr="00CF50D5">
        <w:rPr>
          <w:bCs w:val="0"/>
        </w:rPr>
        <w:t>Abattement supplémentaire pour les revenus des trava</w:t>
      </w:r>
      <w:r w:rsidR="00CF50D5" w:rsidRPr="00CF50D5">
        <w:rPr>
          <w:bCs w:val="0"/>
        </w:rPr>
        <w:t>illeurs handicapés et retraités</w:t>
      </w:r>
      <w:r w:rsidRPr="00CF50D5">
        <w:rPr>
          <w:bCs w:val="0"/>
        </w:rPr>
        <w:t xml:space="preserve"> </w:t>
      </w:r>
      <w:r w:rsidR="008B13D3">
        <w:rPr>
          <w:bCs w:val="0"/>
        </w:rPr>
        <w:t xml:space="preserve">(article 68-d CDITA) </w:t>
      </w:r>
      <w:r w:rsidRPr="00CF50D5">
        <w:rPr>
          <w:bCs w:val="0"/>
        </w:rPr>
        <w:t>dans la limite de 1000 Da (abattements supprimé</w:t>
      </w:r>
      <w:r w:rsidR="00CF50D5" w:rsidRPr="00CF50D5">
        <w:rPr>
          <w:bCs w:val="0"/>
        </w:rPr>
        <w:t>s par la loi de finances 2021).</w:t>
      </w:r>
      <w:r w:rsidRPr="00CF50D5">
        <w:rPr>
          <w:bCs w:val="0"/>
        </w:rPr>
        <w:t xml:space="preserve"> </w:t>
      </w:r>
      <w:r w:rsidR="00CF50D5">
        <w:rPr>
          <w:bCs w:val="0"/>
        </w:rPr>
        <w:t>Les taux de l’a</w:t>
      </w:r>
      <w:r w:rsidR="00CF50D5" w:rsidRPr="00CF50D5">
        <w:rPr>
          <w:bCs w:val="0"/>
        </w:rPr>
        <w:t>battement supplémentaire</w:t>
      </w:r>
      <w:r w:rsidR="00CF50D5">
        <w:rPr>
          <w:bCs w:val="0"/>
        </w:rPr>
        <w:t xml:space="preserve"> sont les suivants :</w:t>
      </w:r>
    </w:p>
    <w:p w:rsidR="00FE58BF" w:rsidRPr="00FE58BF" w:rsidRDefault="00FE58BF" w:rsidP="00F63794">
      <w:pPr>
        <w:numPr>
          <w:ilvl w:val="0"/>
          <w:numId w:val="2"/>
        </w:numPr>
        <w:spacing w:after="0" w:line="360" w:lineRule="auto"/>
        <w:rPr>
          <w:bCs w:val="0"/>
        </w:rPr>
      </w:pPr>
      <w:r w:rsidRPr="00FE58BF">
        <w:rPr>
          <w:bCs w:val="0"/>
        </w:rPr>
        <w:t>80% pour tout revenu compris entre (20</w:t>
      </w:r>
      <w:r w:rsidR="004E38DD">
        <w:rPr>
          <w:bCs w:val="0"/>
        </w:rPr>
        <w:t>.</w:t>
      </w:r>
      <w:r w:rsidRPr="00FE58BF">
        <w:rPr>
          <w:bCs w:val="0"/>
        </w:rPr>
        <w:t>000-25</w:t>
      </w:r>
      <w:r w:rsidR="004E38DD">
        <w:rPr>
          <w:bCs w:val="0"/>
        </w:rPr>
        <w:t>.</w:t>
      </w:r>
      <w:r w:rsidRPr="00FE58BF">
        <w:rPr>
          <w:bCs w:val="0"/>
        </w:rPr>
        <w:t>000).</w:t>
      </w:r>
    </w:p>
    <w:p w:rsidR="00FE58BF" w:rsidRPr="00FE58BF" w:rsidRDefault="00FE58BF" w:rsidP="00F63794">
      <w:pPr>
        <w:numPr>
          <w:ilvl w:val="0"/>
          <w:numId w:val="2"/>
        </w:numPr>
        <w:spacing w:after="0" w:line="360" w:lineRule="auto"/>
        <w:rPr>
          <w:bCs w:val="0"/>
        </w:rPr>
      </w:pPr>
      <w:r w:rsidRPr="00FE58BF">
        <w:rPr>
          <w:bCs w:val="0"/>
        </w:rPr>
        <w:t>60% pour tout revenu compris entre (25</w:t>
      </w:r>
      <w:r w:rsidR="004E38DD">
        <w:rPr>
          <w:bCs w:val="0"/>
        </w:rPr>
        <w:t>.</w:t>
      </w:r>
      <w:r w:rsidRPr="00FE58BF">
        <w:rPr>
          <w:bCs w:val="0"/>
        </w:rPr>
        <w:t>000- 30</w:t>
      </w:r>
      <w:r w:rsidR="004E38DD">
        <w:rPr>
          <w:bCs w:val="0"/>
        </w:rPr>
        <w:t>.</w:t>
      </w:r>
      <w:r w:rsidRPr="00FE58BF">
        <w:rPr>
          <w:bCs w:val="0"/>
        </w:rPr>
        <w:t>000).</w:t>
      </w:r>
    </w:p>
    <w:p w:rsidR="00FE58BF" w:rsidRPr="00FE58BF" w:rsidRDefault="00FE58BF" w:rsidP="00F63794">
      <w:pPr>
        <w:numPr>
          <w:ilvl w:val="0"/>
          <w:numId w:val="2"/>
        </w:numPr>
        <w:spacing w:after="0" w:line="360" w:lineRule="auto"/>
        <w:rPr>
          <w:bCs w:val="0"/>
        </w:rPr>
      </w:pPr>
      <w:r w:rsidRPr="00FE58BF">
        <w:rPr>
          <w:bCs w:val="0"/>
        </w:rPr>
        <w:t>30% pour tout revenu compris entre (30</w:t>
      </w:r>
      <w:r w:rsidR="004E38DD">
        <w:rPr>
          <w:bCs w:val="0"/>
        </w:rPr>
        <w:t>.</w:t>
      </w:r>
      <w:r w:rsidRPr="00FE58BF">
        <w:rPr>
          <w:bCs w:val="0"/>
        </w:rPr>
        <w:t>000- 35</w:t>
      </w:r>
      <w:r w:rsidR="004E38DD">
        <w:rPr>
          <w:bCs w:val="0"/>
        </w:rPr>
        <w:t>.</w:t>
      </w:r>
      <w:r w:rsidRPr="00FE58BF">
        <w:rPr>
          <w:bCs w:val="0"/>
        </w:rPr>
        <w:t>000).</w:t>
      </w:r>
    </w:p>
    <w:p w:rsidR="00FE58BF" w:rsidRPr="00FE58BF" w:rsidRDefault="00FE58BF" w:rsidP="00F63794">
      <w:pPr>
        <w:numPr>
          <w:ilvl w:val="0"/>
          <w:numId w:val="2"/>
        </w:numPr>
        <w:spacing w:after="0" w:line="360" w:lineRule="auto"/>
        <w:rPr>
          <w:bCs w:val="0"/>
        </w:rPr>
      </w:pPr>
      <w:r w:rsidRPr="00FE58BF">
        <w:rPr>
          <w:bCs w:val="0"/>
        </w:rPr>
        <w:t>10% pour tout revenu &gt; ou égal à 35000 et &lt;  à 40000 Da.</w:t>
      </w:r>
    </w:p>
    <w:p w:rsidR="00FE58BF" w:rsidRPr="00CF50D5" w:rsidRDefault="00CF50D5" w:rsidP="00EA2F62">
      <w:pPr>
        <w:spacing w:after="0" w:line="360" w:lineRule="auto"/>
        <w:rPr>
          <w:bCs w:val="0"/>
        </w:rPr>
      </w:pPr>
      <w:r>
        <w:rPr>
          <w:bCs w:val="0"/>
        </w:rPr>
        <w:t xml:space="preserve">    </w:t>
      </w:r>
      <w:r w:rsidR="00FE58BF" w:rsidRPr="00FE58BF">
        <w:rPr>
          <w:bCs w:val="0"/>
        </w:rPr>
        <w:t xml:space="preserve">Sont exonérés </w:t>
      </w:r>
      <w:r w:rsidR="00EA2F62">
        <w:rPr>
          <w:bCs w:val="0"/>
        </w:rPr>
        <w:t>de l’</w:t>
      </w:r>
      <w:r w:rsidR="00B14AFF">
        <w:rPr>
          <w:bCs w:val="0"/>
        </w:rPr>
        <w:t>I.R.G</w:t>
      </w:r>
      <w:r w:rsidR="00EA2F62">
        <w:rPr>
          <w:bCs w:val="0"/>
        </w:rPr>
        <w:t xml:space="preserve"> les sommes versées aux</w:t>
      </w:r>
      <w:r w:rsidR="00EA2F62" w:rsidRPr="00FE58BF">
        <w:rPr>
          <w:bCs w:val="0"/>
        </w:rPr>
        <w:t xml:space="preserve"> activités se rapportant à </w:t>
      </w:r>
      <w:r w:rsidR="007807B9" w:rsidRPr="00FE58BF">
        <w:rPr>
          <w:bCs w:val="0"/>
        </w:rPr>
        <w:t>l’enseignement</w:t>
      </w:r>
      <w:r w:rsidR="00EA2F62" w:rsidRPr="00FE58BF">
        <w:rPr>
          <w:bCs w:val="0"/>
        </w:rPr>
        <w:t>, la recherche</w:t>
      </w:r>
      <w:r w:rsidR="00EA2F62">
        <w:rPr>
          <w:rStyle w:val="Appelnotedebasdep"/>
          <w:bCs w:val="0"/>
        </w:rPr>
        <w:footnoteReference w:id="20"/>
      </w:r>
      <w:r w:rsidR="00EA2F62" w:rsidRPr="00FE58BF">
        <w:rPr>
          <w:bCs w:val="0"/>
        </w:rPr>
        <w:t xml:space="preserve"> </w:t>
      </w:r>
      <w:r w:rsidR="00EA2F62">
        <w:rPr>
          <w:bCs w:val="0"/>
        </w:rPr>
        <w:t xml:space="preserve">(activité principale de salaire ou d’assistanat à titre </w:t>
      </w:r>
      <w:r w:rsidR="007807B9">
        <w:rPr>
          <w:bCs w:val="0"/>
        </w:rPr>
        <w:t>vacataire</w:t>
      </w:r>
      <w:r w:rsidR="00EA2F62">
        <w:rPr>
          <w:bCs w:val="0"/>
        </w:rPr>
        <w:t xml:space="preserve">) </w:t>
      </w:r>
      <w:r w:rsidR="00EA2F62" w:rsidRPr="00FE58BF">
        <w:rPr>
          <w:bCs w:val="0"/>
        </w:rPr>
        <w:t xml:space="preserve">ou </w:t>
      </w:r>
      <w:r w:rsidR="00EA2F62">
        <w:rPr>
          <w:bCs w:val="0"/>
        </w:rPr>
        <w:t>d’</w:t>
      </w:r>
      <w:r w:rsidR="00EA2F62" w:rsidRPr="00FE58BF">
        <w:rPr>
          <w:bCs w:val="0"/>
        </w:rPr>
        <w:t>autres à caractère intellectue</w:t>
      </w:r>
      <w:r w:rsidR="00EA2F62">
        <w:rPr>
          <w:bCs w:val="0"/>
        </w:rPr>
        <w:t xml:space="preserve">l. Ces activités sont soumises à une retenue à la source au </w:t>
      </w:r>
      <w:r w:rsidR="00FE58BF" w:rsidRPr="00FE58BF">
        <w:rPr>
          <w:bCs w:val="0"/>
        </w:rPr>
        <w:t>taux d’imposition</w:t>
      </w:r>
      <w:r w:rsidR="00EA2F62">
        <w:rPr>
          <w:bCs w:val="0"/>
        </w:rPr>
        <w:t xml:space="preserve"> libératoire</w:t>
      </w:r>
      <w:r w:rsidR="00EA2F62">
        <w:rPr>
          <w:rStyle w:val="Appelnotedebasdep"/>
          <w:bCs w:val="0"/>
        </w:rPr>
        <w:footnoteReference w:id="21"/>
      </w:r>
      <w:r w:rsidR="00FE58BF" w:rsidRPr="00FE58BF">
        <w:rPr>
          <w:bCs w:val="0"/>
        </w:rPr>
        <w:t xml:space="preserve"> de 10</w:t>
      </w:r>
      <w:r w:rsidR="007807B9" w:rsidRPr="00FE58BF">
        <w:rPr>
          <w:bCs w:val="0"/>
        </w:rPr>
        <w:t>%)</w:t>
      </w:r>
      <w:r w:rsidR="00FE58BF" w:rsidRPr="00FE58BF">
        <w:rPr>
          <w:bCs w:val="0"/>
        </w:rPr>
        <w:t xml:space="preserve">. </w:t>
      </w:r>
      <w:r>
        <w:rPr>
          <w:bCs w:val="0"/>
        </w:rPr>
        <w:t>Par ailleurs, l</w:t>
      </w:r>
      <w:r w:rsidRPr="00CF50D5">
        <w:rPr>
          <w:bCs w:val="0"/>
        </w:rPr>
        <w:t>es r</w:t>
      </w:r>
      <w:r w:rsidR="00FE58BF" w:rsidRPr="00CF50D5">
        <w:rPr>
          <w:bCs w:val="0"/>
        </w:rPr>
        <w:t>evenus exonérés de l’</w:t>
      </w:r>
      <w:r w:rsidR="00B14AFF">
        <w:rPr>
          <w:bCs w:val="0"/>
        </w:rPr>
        <w:t>I.R.G</w:t>
      </w:r>
      <w:r w:rsidR="00FE58BF" w:rsidRPr="00CF50D5">
        <w:rPr>
          <w:bCs w:val="0"/>
        </w:rPr>
        <w:t>-salaires</w:t>
      </w:r>
      <w:r>
        <w:rPr>
          <w:bCs w:val="0"/>
        </w:rPr>
        <w:t xml:space="preserve"> sont</w:t>
      </w:r>
      <w:r w:rsidR="00573F80">
        <w:rPr>
          <w:bCs w:val="0"/>
        </w:rPr>
        <w:t> :</w:t>
      </w:r>
      <w:r>
        <w:rPr>
          <w:bCs w:val="0"/>
        </w:rPr>
        <w:t xml:space="preserve"> </w:t>
      </w:r>
    </w:p>
    <w:p w:rsidR="00FE58BF" w:rsidRPr="00FE58BF" w:rsidRDefault="00FE58BF" w:rsidP="00F63794">
      <w:pPr>
        <w:numPr>
          <w:ilvl w:val="0"/>
          <w:numId w:val="3"/>
        </w:numPr>
        <w:spacing w:after="0" w:line="360" w:lineRule="auto"/>
        <w:rPr>
          <w:bCs w:val="0"/>
        </w:rPr>
      </w:pPr>
      <w:r w:rsidRPr="00FE58BF">
        <w:rPr>
          <w:bCs w:val="0"/>
        </w:rPr>
        <w:t>Tous revenus inférieurs à 30</w:t>
      </w:r>
      <w:r w:rsidR="004E38DD">
        <w:rPr>
          <w:bCs w:val="0"/>
        </w:rPr>
        <w:t>.</w:t>
      </w:r>
      <w:r w:rsidRPr="00FE58BF">
        <w:rPr>
          <w:bCs w:val="0"/>
        </w:rPr>
        <w:t>000DA/mois (à partir de 2021).</w:t>
      </w:r>
    </w:p>
    <w:p w:rsidR="00FE58BF" w:rsidRPr="00FE58BF" w:rsidRDefault="00FE58BF" w:rsidP="00F63794">
      <w:pPr>
        <w:numPr>
          <w:ilvl w:val="0"/>
          <w:numId w:val="3"/>
        </w:numPr>
        <w:spacing w:after="0" w:line="360" w:lineRule="auto"/>
        <w:rPr>
          <w:bCs w:val="0"/>
        </w:rPr>
      </w:pPr>
      <w:r w:rsidRPr="00FE58BF">
        <w:rPr>
          <w:bCs w:val="0"/>
        </w:rPr>
        <w:t>Toutes rémunérations servies dans le cadre du dispositif ENSEJ.</w:t>
      </w:r>
    </w:p>
    <w:p w:rsidR="00FE58BF" w:rsidRPr="00FE58BF" w:rsidRDefault="00FE58BF" w:rsidP="00F63794">
      <w:pPr>
        <w:numPr>
          <w:ilvl w:val="0"/>
          <w:numId w:val="3"/>
        </w:numPr>
        <w:spacing w:after="0" w:line="360" w:lineRule="auto"/>
        <w:rPr>
          <w:bCs w:val="0"/>
        </w:rPr>
      </w:pPr>
      <w:r w:rsidRPr="00FE58BF">
        <w:rPr>
          <w:bCs w:val="0"/>
        </w:rPr>
        <w:t xml:space="preserve">Toutes indemnisations, rentes, pensions servies par la législation sociale ou à caractère familial: allocations familiales, chômages, etc., les pensions des moudjahidines, des veuves, etc. et </w:t>
      </w:r>
      <w:r w:rsidR="004E38DD">
        <w:rPr>
          <w:bCs w:val="0"/>
        </w:rPr>
        <w:t>d’</w:t>
      </w:r>
      <w:r w:rsidRPr="00FE58BF">
        <w:rPr>
          <w:bCs w:val="0"/>
        </w:rPr>
        <w:t xml:space="preserve">autres pensions et rentes relatives aux condamnations judiciaires, etc.). </w:t>
      </w:r>
    </w:p>
    <w:p w:rsidR="00FE58BF" w:rsidRPr="007807B9" w:rsidRDefault="00FE58BF" w:rsidP="00C828E0">
      <w:pPr>
        <w:pStyle w:val="Paragraphedeliste"/>
        <w:numPr>
          <w:ilvl w:val="0"/>
          <w:numId w:val="103"/>
        </w:numPr>
        <w:spacing w:after="0" w:line="360" w:lineRule="auto"/>
        <w:rPr>
          <w:bCs w:val="0"/>
        </w:rPr>
      </w:pPr>
      <w:r w:rsidRPr="007807B9">
        <w:rPr>
          <w:b/>
        </w:rPr>
        <w:t>Les modifications rapportées par la loi de finances 2021</w:t>
      </w:r>
    </w:p>
    <w:p w:rsidR="00A00919" w:rsidRDefault="00FE58BF" w:rsidP="00F63794">
      <w:pPr>
        <w:numPr>
          <w:ilvl w:val="0"/>
          <w:numId w:val="4"/>
        </w:numPr>
        <w:spacing w:after="0" w:line="360" w:lineRule="auto"/>
        <w:rPr>
          <w:bCs w:val="0"/>
        </w:rPr>
      </w:pPr>
      <w:r w:rsidRPr="00FE58BF">
        <w:rPr>
          <w:bCs w:val="0"/>
        </w:rPr>
        <w:t>Les traitements salaires, pensions et rentes, etc.  bénéficient de l’abattement général de 40%.  Cet abattement doit être compris entre 1000Dda/mois et 1500da/mois</w:t>
      </w:r>
    </w:p>
    <w:p w:rsidR="00FE58BF" w:rsidRPr="00A00919" w:rsidRDefault="00FE58BF" w:rsidP="00F63794">
      <w:pPr>
        <w:numPr>
          <w:ilvl w:val="0"/>
          <w:numId w:val="4"/>
        </w:numPr>
        <w:spacing w:after="0" w:line="360" w:lineRule="auto"/>
        <w:rPr>
          <w:bCs w:val="0"/>
        </w:rPr>
      </w:pPr>
      <w:r w:rsidRPr="00A00919">
        <w:rPr>
          <w:bCs w:val="0"/>
        </w:rPr>
        <w:lastRenderedPageBreak/>
        <w:t xml:space="preserve">Un </w:t>
      </w:r>
      <w:r w:rsidR="00A00919" w:rsidRPr="00A00919">
        <w:rPr>
          <w:bCs w:val="0"/>
        </w:rPr>
        <w:t>second</w:t>
      </w:r>
      <w:r w:rsidRPr="00A00919">
        <w:rPr>
          <w:bCs w:val="0"/>
        </w:rPr>
        <w:t xml:space="preserve"> abattement </w:t>
      </w:r>
      <w:r w:rsidR="00A00919" w:rsidRPr="00A00919">
        <w:rPr>
          <w:bCs w:val="0"/>
        </w:rPr>
        <w:t xml:space="preserve">(abattement </w:t>
      </w:r>
      <w:r w:rsidRPr="00A00919">
        <w:rPr>
          <w:bCs w:val="0"/>
        </w:rPr>
        <w:t>supplémentaire</w:t>
      </w:r>
      <w:r w:rsidR="00A00919" w:rsidRPr="00A00919">
        <w:rPr>
          <w:bCs w:val="0"/>
        </w:rPr>
        <w:t>)</w:t>
      </w:r>
      <w:r w:rsidRPr="00A00919">
        <w:rPr>
          <w:bCs w:val="0"/>
        </w:rPr>
        <w:t xml:space="preserve"> est appliqué comme suit</w:t>
      </w:r>
    </w:p>
    <w:p w:rsidR="00A00919" w:rsidRDefault="00FE58BF" w:rsidP="00C828E0">
      <w:pPr>
        <w:numPr>
          <w:ilvl w:val="0"/>
          <w:numId w:val="77"/>
        </w:numPr>
        <w:spacing w:after="0" w:line="360" w:lineRule="auto"/>
        <w:rPr>
          <w:bCs w:val="0"/>
        </w:rPr>
      </w:pPr>
      <w:r w:rsidRPr="00FE58BF">
        <w:rPr>
          <w:bCs w:val="0"/>
        </w:rPr>
        <w:t xml:space="preserve">Pour les tranches de salaires </w:t>
      </w:r>
      <w:r w:rsidR="004E38DD">
        <w:rPr>
          <w:bCs w:val="0"/>
        </w:rPr>
        <w:t xml:space="preserve">bruts imposables </w:t>
      </w:r>
      <w:r w:rsidRPr="00FE58BF">
        <w:rPr>
          <w:bCs w:val="0"/>
        </w:rPr>
        <w:t>comprises entre 30</w:t>
      </w:r>
      <w:r w:rsidR="004E38DD">
        <w:rPr>
          <w:bCs w:val="0"/>
        </w:rPr>
        <w:t>.</w:t>
      </w:r>
      <w:r w:rsidRPr="00FE58BF">
        <w:rPr>
          <w:bCs w:val="0"/>
        </w:rPr>
        <w:t>000Da et 35</w:t>
      </w:r>
      <w:r w:rsidR="004E38DD">
        <w:rPr>
          <w:bCs w:val="0"/>
        </w:rPr>
        <w:t>.</w:t>
      </w:r>
      <w:r w:rsidRPr="00FE58BF">
        <w:rPr>
          <w:bCs w:val="0"/>
        </w:rPr>
        <w:t>000Da (travailleurs relevant du régime général)</w:t>
      </w:r>
      <w:r w:rsidR="00A00919">
        <w:rPr>
          <w:bCs w:val="0"/>
        </w:rPr>
        <w:t xml:space="preserve"> : </w:t>
      </w:r>
    </w:p>
    <w:p w:rsidR="00FE58BF" w:rsidRPr="00A00919" w:rsidRDefault="00A00919" w:rsidP="00A00919">
      <w:pPr>
        <w:spacing w:after="0" w:line="360" w:lineRule="auto"/>
        <w:ind w:left="1440"/>
        <w:rPr>
          <w:bCs w:val="0"/>
        </w:rPr>
      </w:pPr>
      <w:r>
        <w:rPr>
          <w:bCs w:val="0"/>
        </w:rPr>
        <w:t xml:space="preserve">            </w:t>
      </w:r>
      <w:r w:rsidR="00B14AFF">
        <w:rPr>
          <w:b/>
        </w:rPr>
        <w:t>I.R.G</w:t>
      </w:r>
      <w:r w:rsidR="00FE58BF" w:rsidRPr="00A00919">
        <w:rPr>
          <w:b/>
        </w:rPr>
        <w:t xml:space="preserve"> salaire2021 =</w:t>
      </w:r>
      <w:r w:rsidR="00FE58BF" w:rsidRPr="00A00919">
        <w:rPr>
          <w:bCs w:val="0"/>
        </w:rPr>
        <w:t xml:space="preserve"> </w:t>
      </w:r>
      <w:r w:rsidR="00B14AFF">
        <w:rPr>
          <w:b/>
        </w:rPr>
        <w:t>I.R.G</w:t>
      </w:r>
      <w:r w:rsidR="00FE58BF" w:rsidRPr="00A00919">
        <w:rPr>
          <w:b/>
        </w:rPr>
        <w:t>2007*8/3 -  (20</w:t>
      </w:r>
      <w:r w:rsidR="004E38DD">
        <w:rPr>
          <w:b/>
        </w:rPr>
        <w:t>.</w:t>
      </w:r>
      <w:r w:rsidR="00FE58BF" w:rsidRPr="00A00919">
        <w:rPr>
          <w:b/>
        </w:rPr>
        <w:t>000/3)</w:t>
      </w:r>
    </w:p>
    <w:p w:rsidR="00FE58BF" w:rsidRPr="00FE58BF" w:rsidRDefault="00FE58BF" w:rsidP="00C828E0">
      <w:pPr>
        <w:numPr>
          <w:ilvl w:val="0"/>
          <w:numId w:val="77"/>
        </w:numPr>
        <w:spacing w:after="0" w:line="360" w:lineRule="auto"/>
        <w:rPr>
          <w:bCs w:val="0"/>
        </w:rPr>
      </w:pPr>
      <w:r w:rsidRPr="00FE58BF">
        <w:rPr>
          <w:bCs w:val="0"/>
        </w:rPr>
        <w:t>Pour les tranches de salaires comprises entre 30</w:t>
      </w:r>
      <w:r w:rsidR="004E38DD">
        <w:rPr>
          <w:bCs w:val="0"/>
        </w:rPr>
        <w:t>.</w:t>
      </w:r>
      <w:r w:rsidRPr="00FE58BF">
        <w:rPr>
          <w:bCs w:val="0"/>
        </w:rPr>
        <w:t>000Da et 40</w:t>
      </w:r>
      <w:r w:rsidR="004E38DD">
        <w:rPr>
          <w:bCs w:val="0"/>
        </w:rPr>
        <w:t>.</w:t>
      </w:r>
      <w:r w:rsidRPr="00FE58BF">
        <w:rPr>
          <w:bCs w:val="0"/>
        </w:rPr>
        <w:t xml:space="preserve">000Da (régime spécifique aux travailleurs handicapés moteurs, mentaux, etc. et les travailleurs retraités du régime général): </w:t>
      </w:r>
    </w:p>
    <w:p w:rsidR="00FE58BF" w:rsidRPr="00FE58BF" w:rsidRDefault="00A00919" w:rsidP="00FE58BF">
      <w:pPr>
        <w:spacing w:after="0" w:line="360" w:lineRule="auto"/>
        <w:rPr>
          <w:bCs w:val="0"/>
        </w:rPr>
      </w:pPr>
      <w:r>
        <w:rPr>
          <w:b/>
        </w:rPr>
        <w:t xml:space="preserve">                                   </w:t>
      </w:r>
      <w:r w:rsidR="00B14AFF">
        <w:rPr>
          <w:b/>
        </w:rPr>
        <w:t>I.R.G</w:t>
      </w:r>
      <w:r w:rsidR="00FE58BF" w:rsidRPr="00FE58BF">
        <w:rPr>
          <w:b/>
        </w:rPr>
        <w:t xml:space="preserve"> salaire2021 =</w:t>
      </w:r>
      <w:r w:rsidR="00FE58BF">
        <w:rPr>
          <w:bCs w:val="0"/>
        </w:rPr>
        <w:t xml:space="preserve"> </w:t>
      </w:r>
      <w:r w:rsidR="00B14AFF">
        <w:rPr>
          <w:b/>
        </w:rPr>
        <w:t>I.R.G</w:t>
      </w:r>
      <w:r w:rsidR="00FE58BF" w:rsidRPr="00FE58BF">
        <w:rPr>
          <w:b/>
        </w:rPr>
        <w:t>2007*5/3 -  (12</w:t>
      </w:r>
      <w:r w:rsidR="004E38DD">
        <w:rPr>
          <w:b/>
        </w:rPr>
        <w:t>.</w:t>
      </w:r>
      <w:r w:rsidR="00FE58BF" w:rsidRPr="00FE58BF">
        <w:rPr>
          <w:b/>
        </w:rPr>
        <w:t>500/3)</w:t>
      </w:r>
      <w:r w:rsidR="00FE58BF" w:rsidRPr="00FE58BF">
        <w:rPr>
          <w:bCs w:val="0"/>
        </w:rPr>
        <w:t xml:space="preserve"> </w:t>
      </w:r>
    </w:p>
    <w:p w:rsidR="00FE58BF" w:rsidRPr="00FE58BF" w:rsidRDefault="00A00919" w:rsidP="00A00919">
      <w:pPr>
        <w:spacing w:after="0" w:line="360" w:lineRule="auto"/>
        <w:rPr>
          <w:bCs w:val="0"/>
        </w:rPr>
      </w:pPr>
      <w:r>
        <w:rPr>
          <w:b/>
        </w:rPr>
        <w:t xml:space="preserve">B- </w:t>
      </w:r>
      <w:r w:rsidR="00FE58BF" w:rsidRPr="00FE58BF">
        <w:rPr>
          <w:b/>
        </w:rPr>
        <w:t>Les modifications rapportées par la loi de finances 2022</w:t>
      </w:r>
    </w:p>
    <w:p w:rsidR="00A00919" w:rsidRDefault="00FE58BF" w:rsidP="00F63794">
      <w:pPr>
        <w:numPr>
          <w:ilvl w:val="0"/>
          <w:numId w:val="5"/>
        </w:numPr>
        <w:spacing w:after="0" w:line="360" w:lineRule="auto"/>
        <w:rPr>
          <w:bCs w:val="0"/>
        </w:rPr>
      </w:pPr>
      <w:r w:rsidRPr="00FE58BF">
        <w:rPr>
          <w:bCs w:val="0"/>
        </w:rPr>
        <w:t>Les traitements salaires, pensions et rentes, etc.  bénéficient  toujours d’un abattement général de 40%.  Cet abattement doit être compris entre 1000Dda/mois et 1500da/mois</w:t>
      </w:r>
      <w:r w:rsidR="00A00919">
        <w:rPr>
          <w:bCs w:val="0"/>
        </w:rPr>
        <w:t>.</w:t>
      </w:r>
    </w:p>
    <w:p w:rsidR="00FE58BF" w:rsidRPr="00A00919" w:rsidRDefault="00FE58BF" w:rsidP="00F63794">
      <w:pPr>
        <w:numPr>
          <w:ilvl w:val="0"/>
          <w:numId w:val="5"/>
        </w:numPr>
        <w:spacing w:after="0" w:line="360" w:lineRule="auto"/>
        <w:rPr>
          <w:bCs w:val="0"/>
        </w:rPr>
      </w:pPr>
      <w:r w:rsidRPr="00A00919">
        <w:rPr>
          <w:bCs w:val="0"/>
        </w:rPr>
        <w:t xml:space="preserve">Un 2éme abattement </w:t>
      </w:r>
      <w:r w:rsidR="00A00919">
        <w:rPr>
          <w:bCs w:val="0"/>
        </w:rPr>
        <w:t>(</w:t>
      </w:r>
      <w:r w:rsidR="00A00919" w:rsidRPr="00FE58BF">
        <w:rPr>
          <w:bCs w:val="0"/>
        </w:rPr>
        <w:t>abattement</w:t>
      </w:r>
      <w:r w:rsidR="00A00919" w:rsidRPr="00A00919">
        <w:rPr>
          <w:bCs w:val="0"/>
        </w:rPr>
        <w:t xml:space="preserve"> </w:t>
      </w:r>
      <w:r w:rsidRPr="00A00919">
        <w:rPr>
          <w:bCs w:val="0"/>
        </w:rPr>
        <w:t>supplémentaire</w:t>
      </w:r>
      <w:r w:rsidR="00A00919">
        <w:rPr>
          <w:bCs w:val="0"/>
        </w:rPr>
        <w:t>)</w:t>
      </w:r>
      <w:r w:rsidRPr="00A00919">
        <w:rPr>
          <w:bCs w:val="0"/>
        </w:rPr>
        <w:t xml:space="preserve"> est appliqué comme suit (article 31 de la loi de finance 2022):</w:t>
      </w:r>
    </w:p>
    <w:p w:rsidR="00FE58BF" w:rsidRPr="00FE58BF" w:rsidRDefault="00FE58BF" w:rsidP="00C828E0">
      <w:pPr>
        <w:numPr>
          <w:ilvl w:val="0"/>
          <w:numId w:val="77"/>
        </w:numPr>
        <w:spacing w:after="0" w:line="360" w:lineRule="auto"/>
        <w:rPr>
          <w:bCs w:val="0"/>
        </w:rPr>
      </w:pPr>
      <w:r w:rsidRPr="00FE58BF">
        <w:rPr>
          <w:bCs w:val="0"/>
        </w:rPr>
        <w:t>Pour les tranches de salaires comprises entre 30</w:t>
      </w:r>
      <w:r w:rsidR="004E38DD">
        <w:rPr>
          <w:bCs w:val="0"/>
        </w:rPr>
        <w:t>.</w:t>
      </w:r>
      <w:r w:rsidRPr="00FE58BF">
        <w:rPr>
          <w:bCs w:val="0"/>
        </w:rPr>
        <w:t>000Da et 35</w:t>
      </w:r>
      <w:r w:rsidR="004E38DD">
        <w:rPr>
          <w:bCs w:val="0"/>
        </w:rPr>
        <w:t>.</w:t>
      </w:r>
      <w:r w:rsidRPr="00FE58BF">
        <w:rPr>
          <w:bCs w:val="0"/>
        </w:rPr>
        <w:t>000Da (travailleurs relevant du régime général)</w:t>
      </w:r>
    </w:p>
    <w:p w:rsidR="00FE58BF" w:rsidRPr="00FE58BF" w:rsidRDefault="00FE58BF" w:rsidP="00FE58BF">
      <w:pPr>
        <w:spacing w:after="0" w:line="360" w:lineRule="auto"/>
        <w:rPr>
          <w:bCs w:val="0"/>
        </w:rPr>
      </w:pPr>
      <w:r w:rsidRPr="00FE58BF">
        <w:rPr>
          <w:b/>
        </w:rPr>
        <w:t xml:space="preserve">      </w:t>
      </w:r>
      <w:r w:rsidR="00A00919">
        <w:rPr>
          <w:b/>
        </w:rPr>
        <w:t xml:space="preserve">                          </w:t>
      </w:r>
      <w:r w:rsidR="00B14AFF">
        <w:rPr>
          <w:b/>
        </w:rPr>
        <w:t>I.R.G</w:t>
      </w:r>
      <w:r w:rsidR="00A00919">
        <w:rPr>
          <w:b/>
        </w:rPr>
        <w:t>-</w:t>
      </w:r>
      <w:r w:rsidRPr="00FE58BF">
        <w:rPr>
          <w:b/>
        </w:rPr>
        <w:t>salaire</w:t>
      </w:r>
      <w:r w:rsidR="00A00919">
        <w:rPr>
          <w:b/>
        </w:rPr>
        <w:t>2022</w:t>
      </w:r>
      <w:r w:rsidRPr="00FE58BF">
        <w:rPr>
          <w:b/>
        </w:rPr>
        <w:t xml:space="preserve"> = </w:t>
      </w:r>
      <w:r w:rsidR="00B14AFF">
        <w:rPr>
          <w:b/>
        </w:rPr>
        <w:t>I.R.G</w:t>
      </w:r>
      <w:r w:rsidRPr="00FE58BF">
        <w:rPr>
          <w:b/>
        </w:rPr>
        <w:t xml:space="preserve"> selon 1</w:t>
      </w:r>
      <w:r w:rsidRPr="00FE58BF">
        <w:rPr>
          <w:b/>
          <w:vertAlign w:val="superscript"/>
        </w:rPr>
        <w:t>er</w:t>
      </w:r>
      <w:r w:rsidRPr="00FE58BF">
        <w:rPr>
          <w:b/>
        </w:rPr>
        <w:t xml:space="preserve"> abattement *137/51 -  (27925/8)</w:t>
      </w:r>
    </w:p>
    <w:p w:rsidR="00FE58BF" w:rsidRPr="00FE58BF" w:rsidRDefault="00FE58BF" w:rsidP="00C828E0">
      <w:pPr>
        <w:numPr>
          <w:ilvl w:val="0"/>
          <w:numId w:val="77"/>
        </w:numPr>
        <w:spacing w:after="0" w:line="360" w:lineRule="auto"/>
        <w:rPr>
          <w:bCs w:val="0"/>
        </w:rPr>
      </w:pPr>
      <w:r w:rsidRPr="00FE58BF">
        <w:rPr>
          <w:bCs w:val="0"/>
        </w:rPr>
        <w:t>Pour les tranches de salaires comprises entre 30</w:t>
      </w:r>
      <w:r w:rsidR="00370CA0">
        <w:rPr>
          <w:bCs w:val="0"/>
        </w:rPr>
        <w:t>.</w:t>
      </w:r>
      <w:r w:rsidRPr="00FE58BF">
        <w:rPr>
          <w:bCs w:val="0"/>
        </w:rPr>
        <w:t>000Da et 42</w:t>
      </w:r>
      <w:r w:rsidR="00370CA0">
        <w:rPr>
          <w:bCs w:val="0"/>
        </w:rPr>
        <w:t>.</w:t>
      </w:r>
      <w:r w:rsidRPr="00FE58BF">
        <w:rPr>
          <w:bCs w:val="0"/>
        </w:rPr>
        <w:t xml:space="preserve">500Da (régime spécifique aux travailleurs handicapés moteurs, mentaux, etc. et les travailleurs retraités du régime général): </w:t>
      </w:r>
    </w:p>
    <w:p w:rsidR="00FE58BF" w:rsidRDefault="00A00919" w:rsidP="00A00919">
      <w:pPr>
        <w:spacing w:after="0" w:line="360" w:lineRule="auto"/>
        <w:rPr>
          <w:b/>
        </w:rPr>
      </w:pPr>
      <w:r>
        <w:rPr>
          <w:b/>
        </w:rPr>
        <w:t xml:space="preserve">                              </w:t>
      </w:r>
      <w:r w:rsidR="00B14AFF">
        <w:rPr>
          <w:b/>
        </w:rPr>
        <w:t>I.R.G</w:t>
      </w:r>
      <w:r>
        <w:rPr>
          <w:b/>
        </w:rPr>
        <w:t>2022-</w:t>
      </w:r>
      <w:r w:rsidR="00FE58BF" w:rsidRPr="00FE58BF">
        <w:rPr>
          <w:b/>
        </w:rPr>
        <w:t xml:space="preserve">salaire = </w:t>
      </w:r>
      <w:r w:rsidR="00B14AFF">
        <w:rPr>
          <w:b/>
        </w:rPr>
        <w:t>I.R.G</w:t>
      </w:r>
      <w:r w:rsidR="00FE58BF" w:rsidRPr="00FE58BF">
        <w:rPr>
          <w:b/>
        </w:rPr>
        <w:t xml:space="preserve"> selon 1</w:t>
      </w:r>
      <w:r w:rsidR="00FE58BF" w:rsidRPr="00FE58BF">
        <w:rPr>
          <w:b/>
          <w:vertAlign w:val="superscript"/>
        </w:rPr>
        <w:t>er</w:t>
      </w:r>
      <w:r w:rsidR="00FE58BF" w:rsidRPr="00FE58BF">
        <w:rPr>
          <w:b/>
        </w:rPr>
        <w:t xml:space="preserve"> abattement *93/61 -  (81</w:t>
      </w:r>
      <w:r w:rsidR="00370CA0">
        <w:rPr>
          <w:b/>
        </w:rPr>
        <w:t>.</w:t>
      </w:r>
      <w:r w:rsidR="00FE58BF" w:rsidRPr="00FE58BF">
        <w:rPr>
          <w:b/>
        </w:rPr>
        <w:t>213/41)</w:t>
      </w:r>
    </w:p>
    <w:p w:rsidR="00A00919" w:rsidRPr="00FE58BF" w:rsidRDefault="00A00919" w:rsidP="00A00919">
      <w:pPr>
        <w:spacing w:after="0" w:line="360" w:lineRule="auto"/>
        <w:rPr>
          <w:bCs w:val="0"/>
        </w:rPr>
      </w:pPr>
      <w:r>
        <w:rPr>
          <w:b/>
        </w:rPr>
        <w:t>Exemples numériques</w:t>
      </w:r>
    </w:p>
    <w:p w:rsidR="00FE58BF" w:rsidRPr="00FE58BF" w:rsidRDefault="00FE58BF" w:rsidP="00FE58BF">
      <w:pPr>
        <w:spacing w:after="0" w:line="360" w:lineRule="auto"/>
        <w:rPr>
          <w:bCs w:val="0"/>
        </w:rPr>
      </w:pPr>
      <w:r w:rsidRPr="00FE58BF">
        <w:rPr>
          <w:bCs w:val="0"/>
        </w:rPr>
        <w:t xml:space="preserve">1- Sur la base du barème de 2007 calculez pour chacun des salaires </w:t>
      </w:r>
      <w:r w:rsidR="0051332C" w:rsidRPr="00FE58BF">
        <w:rPr>
          <w:bCs w:val="0"/>
        </w:rPr>
        <w:t xml:space="preserve">bruts mensuels </w:t>
      </w:r>
      <w:r w:rsidR="0051332C">
        <w:rPr>
          <w:bCs w:val="0"/>
        </w:rPr>
        <w:t xml:space="preserve">imposables </w:t>
      </w:r>
      <w:r w:rsidRPr="00FE58BF">
        <w:rPr>
          <w:bCs w:val="0"/>
        </w:rPr>
        <w:t>ci-dessous :</w:t>
      </w:r>
    </w:p>
    <w:p w:rsidR="00FE58BF" w:rsidRPr="00FE58BF" w:rsidRDefault="00FE58BF" w:rsidP="00F63794">
      <w:pPr>
        <w:numPr>
          <w:ilvl w:val="0"/>
          <w:numId w:val="6"/>
        </w:numPr>
        <w:spacing w:after="0" w:line="360" w:lineRule="auto"/>
        <w:rPr>
          <w:bCs w:val="0"/>
        </w:rPr>
      </w:pPr>
      <w:r w:rsidRPr="00FE58BF">
        <w:rPr>
          <w:bCs w:val="0"/>
        </w:rPr>
        <w:t>Le montant de l’</w:t>
      </w:r>
      <w:r w:rsidR="00B14AFF">
        <w:rPr>
          <w:bCs w:val="0"/>
        </w:rPr>
        <w:t>I.R.G</w:t>
      </w:r>
      <w:r w:rsidRPr="00FE58BF">
        <w:rPr>
          <w:bCs w:val="0"/>
        </w:rPr>
        <w:t xml:space="preserve"> à payer pour le cas d’un salarié relevant du régime général. </w:t>
      </w:r>
    </w:p>
    <w:p w:rsidR="00FE58BF" w:rsidRPr="00FE58BF" w:rsidRDefault="00FE58BF" w:rsidP="00F63794">
      <w:pPr>
        <w:numPr>
          <w:ilvl w:val="0"/>
          <w:numId w:val="6"/>
        </w:numPr>
        <w:spacing w:after="0" w:line="360" w:lineRule="auto"/>
        <w:rPr>
          <w:bCs w:val="0"/>
        </w:rPr>
      </w:pPr>
      <w:r w:rsidRPr="00FE58BF">
        <w:rPr>
          <w:bCs w:val="0"/>
        </w:rPr>
        <w:t>Le montant de l’</w:t>
      </w:r>
      <w:r w:rsidR="00B14AFF">
        <w:rPr>
          <w:bCs w:val="0"/>
        </w:rPr>
        <w:t>I.R.G</w:t>
      </w:r>
      <w:r w:rsidRPr="00FE58BF">
        <w:rPr>
          <w:bCs w:val="0"/>
        </w:rPr>
        <w:t xml:space="preserve"> à payer pour le cas d’un salarié relevant du régime spécifique aux travailleurs handicapés moteurs, mentaux, etc. et les travailleurs retraités du régime général.</w:t>
      </w:r>
    </w:p>
    <w:p w:rsidR="00FE58BF" w:rsidRPr="00FE58BF" w:rsidRDefault="00FE58BF" w:rsidP="00FE58BF">
      <w:pPr>
        <w:spacing w:after="0" w:line="360" w:lineRule="auto"/>
        <w:rPr>
          <w:bCs w:val="0"/>
        </w:rPr>
      </w:pPr>
      <w:r w:rsidRPr="00FE58BF">
        <w:rPr>
          <w:bCs w:val="0"/>
        </w:rPr>
        <w:t xml:space="preserve">2- Quelles sont les modifications rapportées par la loi de finances de 2021 puis de 2022.  </w:t>
      </w:r>
    </w:p>
    <w:p w:rsidR="00FE58BF" w:rsidRPr="00FE58BF" w:rsidRDefault="00FE58BF" w:rsidP="00370CA0">
      <w:pPr>
        <w:spacing w:after="0" w:line="360" w:lineRule="auto"/>
        <w:ind w:left="720"/>
        <w:rPr>
          <w:bCs w:val="0"/>
        </w:rPr>
      </w:pPr>
      <w:r w:rsidRPr="00FE58BF">
        <w:rPr>
          <w:bCs w:val="0"/>
        </w:rPr>
        <w:t xml:space="preserve">Soient les salaires bruts mensuels </w:t>
      </w:r>
      <w:r w:rsidR="0051332C">
        <w:rPr>
          <w:bCs w:val="0"/>
        </w:rPr>
        <w:t xml:space="preserve">imposables </w:t>
      </w:r>
      <w:r w:rsidRPr="00FE58BF">
        <w:rPr>
          <w:bCs w:val="0"/>
        </w:rPr>
        <w:t xml:space="preserve">suivants : </w:t>
      </w:r>
    </w:p>
    <w:p w:rsidR="00FE58BF" w:rsidRPr="00FE58BF" w:rsidRDefault="00FE58BF" w:rsidP="00F63794">
      <w:pPr>
        <w:numPr>
          <w:ilvl w:val="0"/>
          <w:numId w:val="7"/>
        </w:numPr>
        <w:spacing w:after="0" w:line="360" w:lineRule="auto"/>
        <w:rPr>
          <w:bCs w:val="0"/>
        </w:rPr>
      </w:pPr>
      <w:r w:rsidRPr="00FE58BF">
        <w:rPr>
          <w:bCs w:val="0"/>
        </w:rPr>
        <w:t>S1 = 32</w:t>
      </w:r>
      <w:r w:rsidR="00370CA0">
        <w:rPr>
          <w:bCs w:val="0"/>
        </w:rPr>
        <w:t>.</w:t>
      </w:r>
      <w:r w:rsidRPr="00FE58BF">
        <w:rPr>
          <w:bCs w:val="0"/>
        </w:rPr>
        <w:t>000 Da</w:t>
      </w:r>
    </w:p>
    <w:p w:rsidR="00FE58BF" w:rsidRPr="00FE58BF" w:rsidRDefault="00FE58BF" w:rsidP="00F63794">
      <w:pPr>
        <w:numPr>
          <w:ilvl w:val="0"/>
          <w:numId w:val="7"/>
        </w:numPr>
        <w:spacing w:after="0" w:line="360" w:lineRule="auto"/>
        <w:rPr>
          <w:bCs w:val="0"/>
        </w:rPr>
      </w:pPr>
      <w:r w:rsidRPr="00FE58BF">
        <w:rPr>
          <w:bCs w:val="0"/>
        </w:rPr>
        <w:t>S2= 42</w:t>
      </w:r>
      <w:r w:rsidR="00370CA0">
        <w:rPr>
          <w:bCs w:val="0"/>
        </w:rPr>
        <w:t>.</w:t>
      </w:r>
      <w:r w:rsidRPr="00FE58BF">
        <w:rPr>
          <w:bCs w:val="0"/>
        </w:rPr>
        <w:t>200 Da</w:t>
      </w:r>
    </w:p>
    <w:p w:rsidR="00FE58BF" w:rsidRPr="00FE58BF" w:rsidRDefault="00FE58BF" w:rsidP="00F63794">
      <w:pPr>
        <w:numPr>
          <w:ilvl w:val="0"/>
          <w:numId w:val="7"/>
        </w:numPr>
        <w:spacing w:after="0" w:line="360" w:lineRule="auto"/>
        <w:rPr>
          <w:bCs w:val="0"/>
        </w:rPr>
      </w:pPr>
      <w:r w:rsidRPr="00FE58BF">
        <w:rPr>
          <w:bCs w:val="0"/>
        </w:rPr>
        <w:t>S3 = 76</w:t>
      </w:r>
      <w:r w:rsidR="00370CA0">
        <w:rPr>
          <w:bCs w:val="0"/>
        </w:rPr>
        <w:t>.</w:t>
      </w:r>
      <w:r w:rsidRPr="00FE58BF">
        <w:rPr>
          <w:bCs w:val="0"/>
        </w:rPr>
        <w:t>500 Da</w:t>
      </w:r>
    </w:p>
    <w:p w:rsidR="00FE58BF" w:rsidRPr="00A00919" w:rsidRDefault="00FE58BF" w:rsidP="00A00919">
      <w:pPr>
        <w:spacing w:after="0" w:line="360" w:lineRule="auto"/>
        <w:rPr>
          <w:b/>
        </w:rPr>
      </w:pPr>
      <w:r w:rsidRPr="00A00919">
        <w:rPr>
          <w:b/>
        </w:rPr>
        <w:lastRenderedPageBreak/>
        <w:t xml:space="preserve">Solution </w:t>
      </w:r>
      <w:r w:rsidR="00F47869">
        <w:rPr>
          <w:b/>
        </w:rPr>
        <w:t>de l’exemple numérique</w:t>
      </w:r>
    </w:p>
    <w:p w:rsidR="00A00919" w:rsidRPr="00A00919" w:rsidRDefault="00A00919" w:rsidP="00FE58BF">
      <w:pPr>
        <w:spacing w:after="0" w:line="360" w:lineRule="auto"/>
        <w:rPr>
          <w:b/>
        </w:rPr>
      </w:pPr>
      <w:r w:rsidRPr="00A00919">
        <w:rPr>
          <w:b/>
        </w:rPr>
        <w:t>1</w:t>
      </w:r>
      <w:r w:rsidR="00FE58BF" w:rsidRPr="00A00919">
        <w:rPr>
          <w:b/>
        </w:rPr>
        <w:t xml:space="preserve">- Application du barème de 2007 </w:t>
      </w:r>
    </w:p>
    <w:p w:rsidR="00FE58BF" w:rsidRPr="00A00919" w:rsidRDefault="00A00919" w:rsidP="00FE58BF">
      <w:pPr>
        <w:spacing w:after="0" w:line="360" w:lineRule="auto"/>
        <w:rPr>
          <w:b/>
        </w:rPr>
      </w:pPr>
      <w:r w:rsidRPr="00A00919">
        <w:rPr>
          <w:b/>
        </w:rPr>
        <w:t xml:space="preserve">A- </w:t>
      </w:r>
      <w:r w:rsidR="00FE58BF" w:rsidRPr="00A00919">
        <w:rPr>
          <w:b/>
        </w:rPr>
        <w:t>pour le cas d’un sala</w:t>
      </w:r>
      <w:r w:rsidRPr="00A00919">
        <w:rPr>
          <w:b/>
        </w:rPr>
        <w:t>rié relevant du régime général</w:t>
      </w:r>
    </w:p>
    <w:p w:rsidR="00FE58BF" w:rsidRPr="00FE58BF" w:rsidRDefault="00A00919" w:rsidP="00C828E0">
      <w:pPr>
        <w:numPr>
          <w:ilvl w:val="0"/>
          <w:numId w:val="78"/>
        </w:numPr>
        <w:spacing w:after="0" w:line="360" w:lineRule="auto"/>
        <w:rPr>
          <w:bCs w:val="0"/>
        </w:rPr>
      </w:pPr>
      <w:r>
        <w:rPr>
          <w:bCs w:val="0"/>
        </w:rPr>
        <w:t>Pour un salaire</w:t>
      </w:r>
      <w:r w:rsidR="00FE58BF" w:rsidRPr="00FE58BF">
        <w:rPr>
          <w:bCs w:val="0"/>
        </w:rPr>
        <w:t xml:space="preserve"> </w:t>
      </w:r>
      <w:r w:rsidR="00FE58BF" w:rsidRPr="0051332C">
        <w:rPr>
          <w:bCs w:val="0"/>
        </w:rPr>
        <w:t>S1 = 32</w:t>
      </w:r>
      <w:r w:rsidR="00370CA0">
        <w:rPr>
          <w:bCs w:val="0"/>
        </w:rPr>
        <w:t>.</w:t>
      </w:r>
      <w:r w:rsidR="00FE58BF" w:rsidRPr="0051332C">
        <w:rPr>
          <w:bCs w:val="0"/>
        </w:rPr>
        <w:t>000 Da</w:t>
      </w:r>
    </w:p>
    <w:p w:rsidR="00FE58BF" w:rsidRPr="00FE58BF" w:rsidRDefault="00B14AFF" w:rsidP="00FE58BF">
      <w:pPr>
        <w:spacing w:after="0" w:line="360" w:lineRule="auto"/>
        <w:rPr>
          <w:bCs w:val="0"/>
        </w:rPr>
      </w:pPr>
      <w:r>
        <w:rPr>
          <w:bCs w:val="0"/>
        </w:rPr>
        <w:t>I.R.G</w:t>
      </w:r>
      <w:r w:rsidR="00FE58BF" w:rsidRPr="00FE58BF">
        <w:rPr>
          <w:bCs w:val="0"/>
        </w:rPr>
        <w:t xml:space="preserve"> à payer = (32</w:t>
      </w:r>
      <w:r w:rsidR="00370CA0">
        <w:rPr>
          <w:bCs w:val="0"/>
        </w:rPr>
        <w:t>.</w:t>
      </w:r>
      <w:r w:rsidR="00FE58BF" w:rsidRPr="00FE58BF">
        <w:rPr>
          <w:bCs w:val="0"/>
        </w:rPr>
        <w:t>000-30</w:t>
      </w:r>
      <w:r w:rsidR="00370CA0">
        <w:rPr>
          <w:bCs w:val="0"/>
        </w:rPr>
        <w:t>.</w:t>
      </w:r>
      <w:r w:rsidR="00FE58BF" w:rsidRPr="00FE58BF">
        <w:rPr>
          <w:bCs w:val="0"/>
        </w:rPr>
        <w:t>000)0,3+4000 –</w:t>
      </w:r>
      <w:r w:rsidR="007807B9" w:rsidRPr="00FE58BF">
        <w:rPr>
          <w:bCs w:val="0"/>
        </w:rPr>
        <w:t>abattement (</w:t>
      </w:r>
      <w:r w:rsidR="00FE58BF" w:rsidRPr="00FE58BF">
        <w:rPr>
          <w:bCs w:val="0"/>
        </w:rPr>
        <w:t xml:space="preserve">40%) </w:t>
      </w:r>
    </w:p>
    <w:p w:rsidR="00FE58BF" w:rsidRPr="00FE58BF" w:rsidRDefault="007807B9" w:rsidP="00FE58BF">
      <w:pPr>
        <w:spacing w:after="0" w:line="360" w:lineRule="auto"/>
        <w:rPr>
          <w:bCs w:val="0"/>
        </w:rPr>
      </w:pPr>
      <w:r w:rsidRPr="00FE58BF">
        <w:rPr>
          <w:bCs w:val="0"/>
        </w:rPr>
        <w:t>Abattement (</w:t>
      </w:r>
      <w:r w:rsidR="00FE58BF" w:rsidRPr="00FE58BF">
        <w:rPr>
          <w:bCs w:val="0"/>
        </w:rPr>
        <w:t xml:space="preserve">40%) = 4600 (0,4) = 1840 &gt;1500  </w:t>
      </w:r>
    </w:p>
    <w:p w:rsidR="00FE58BF" w:rsidRPr="00FE58BF" w:rsidRDefault="00FE58BF" w:rsidP="00FE58BF">
      <w:pPr>
        <w:spacing w:after="0" w:line="360" w:lineRule="auto"/>
        <w:rPr>
          <w:bCs w:val="0"/>
        </w:rPr>
      </w:pPr>
      <w:r w:rsidRPr="00FE58BF">
        <w:rPr>
          <w:bCs w:val="0"/>
        </w:rPr>
        <w:t xml:space="preserve"> </w:t>
      </w:r>
      <w:r w:rsidR="00B14AFF">
        <w:rPr>
          <w:bCs w:val="0"/>
        </w:rPr>
        <w:t>I.R.G</w:t>
      </w:r>
      <w:r w:rsidRPr="00FE58BF">
        <w:rPr>
          <w:bCs w:val="0"/>
        </w:rPr>
        <w:t xml:space="preserve"> à payer = 4600-1500 = 3100 DA.</w:t>
      </w:r>
    </w:p>
    <w:p w:rsidR="00FE58BF" w:rsidRPr="00FE58BF" w:rsidRDefault="00A00919" w:rsidP="00C828E0">
      <w:pPr>
        <w:numPr>
          <w:ilvl w:val="0"/>
          <w:numId w:val="78"/>
        </w:numPr>
        <w:spacing w:after="0" w:line="360" w:lineRule="auto"/>
        <w:rPr>
          <w:bCs w:val="0"/>
        </w:rPr>
      </w:pPr>
      <w:r>
        <w:rPr>
          <w:bCs w:val="0"/>
        </w:rPr>
        <w:t>Pour un salaire</w:t>
      </w:r>
      <w:r w:rsidRPr="00FE58BF">
        <w:rPr>
          <w:bCs w:val="0"/>
        </w:rPr>
        <w:t xml:space="preserve"> </w:t>
      </w:r>
      <w:r w:rsidR="00FE58BF" w:rsidRPr="0051332C">
        <w:rPr>
          <w:bCs w:val="0"/>
        </w:rPr>
        <w:t>S2 = 42200 Da</w:t>
      </w:r>
      <w:r w:rsidR="00FE58BF" w:rsidRPr="00FE58BF">
        <w:rPr>
          <w:b/>
        </w:rPr>
        <w:t xml:space="preserve"> </w:t>
      </w:r>
    </w:p>
    <w:p w:rsidR="00FE58BF" w:rsidRPr="00FE58BF" w:rsidRDefault="00B14AFF" w:rsidP="00FE58BF">
      <w:pPr>
        <w:spacing w:after="0" w:line="360" w:lineRule="auto"/>
        <w:rPr>
          <w:bCs w:val="0"/>
        </w:rPr>
      </w:pPr>
      <w:r>
        <w:rPr>
          <w:bCs w:val="0"/>
        </w:rPr>
        <w:t>I.R.G</w:t>
      </w:r>
      <w:r w:rsidR="00FE58BF" w:rsidRPr="00FE58BF">
        <w:rPr>
          <w:bCs w:val="0"/>
        </w:rPr>
        <w:t xml:space="preserve"> à payer = (42</w:t>
      </w:r>
      <w:r w:rsidR="00370CA0">
        <w:rPr>
          <w:bCs w:val="0"/>
        </w:rPr>
        <w:t>.</w:t>
      </w:r>
      <w:r w:rsidR="00FE58BF" w:rsidRPr="00FE58BF">
        <w:rPr>
          <w:bCs w:val="0"/>
        </w:rPr>
        <w:t>200-30</w:t>
      </w:r>
      <w:r w:rsidR="00370CA0">
        <w:rPr>
          <w:bCs w:val="0"/>
        </w:rPr>
        <w:t>.</w:t>
      </w:r>
      <w:r w:rsidR="00FE58BF" w:rsidRPr="00FE58BF">
        <w:rPr>
          <w:bCs w:val="0"/>
        </w:rPr>
        <w:t>000)0,3+4000 –</w:t>
      </w:r>
      <w:r w:rsidR="007807B9" w:rsidRPr="00FE58BF">
        <w:rPr>
          <w:bCs w:val="0"/>
        </w:rPr>
        <w:t>abattement (</w:t>
      </w:r>
      <w:r w:rsidR="00FE58BF" w:rsidRPr="00FE58BF">
        <w:rPr>
          <w:bCs w:val="0"/>
        </w:rPr>
        <w:t>40%) = 7660  –</w:t>
      </w:r>
      <w:r w:rsidR="007807B9" w:rsidRPr="00FE58BF">
        <w:rPr>
          <w:bCs w:val="0"/>
        </w:rPr>
        <w:t>abattement (</w:t>
      </w:r>
      <w:r w:rsidR="00FE58BF" w:rsidRPr="00FE58BF">
        <w:rPr>
          <w:bCs w:val="0"/>
        </w:rPr>
        <w:t xml:space="preserve">40%) </w:t>
      </w:r>
    </w:p>
    <w:p w:rsidR="00FE58BF" w:rsidRPr="00FE58BF" w:rsidRDefault="007807B9" w:rsidP="00FE58BF">
      <w:pPr>
        <w:spacing w:after="0" w:line="360" w:lineRule="auto"/>
        <w:rPr>
          <w:bCs w:val="0"/>
        </w:rPr>
      </w:pPr>
      <w:r w:rsidRPr="00FE58BF">
        <w:rPr>
          <w:bCs w:val="0"/>
        </w:rPr>
        <w:t>Abattement (</w:t>
      </w:r>
      <w:r w:rsidR="00FE58BF" w:rsidRPr="00FE58BF">
        <w:rPr>
          <w:bCs w:val="0"/>
        </w:rPr>
        <w:t xml:space="preserve">40%) = 7660 (0,4) = 3064 &gt;1500  </w:t>
      </w:r>
    </w:p>
    <w:p w:rsidR="00FE58BF" w:rsidRPr="00FE58BF" w:rsidRDefault="00B14AFF" w:rsidP="00FE58BF">
      <w:pPr>
        <w:spacing w:after="0" w:line="360" w:lineRule="auto"/>
        <w:rPr>
          <w:bCs w:val="0"/>
        </w:rPr>
      </w:pPr>
      <w:r>
        <w:rPr>
          <w:bCs w:val="0"/>
        </w:rPr>
        <w:t>I.R.G</w:t>
      </w:r>
      <w:r w:rsidR="00FE58BF" w:rsidRPr="00FE58BF">
        <w:rPr>
          <w:bCs w:val="0"/>
        </w:rPr>
        <w:t xml:space="preserve"> à payer = 7660-1500 = 6160 DA.</w:t>
      </w:r>
    </w:p>
    <w:p w:rsidR="00FE58BF" w:rsidRPr="00FE58BF" w:rsidRDefault="00A00919" w:rsidP="00C828E0">
      <w:pPr>
        <w:numPr>
          <w:ilvl w:val="0"/>
          <w:numId w:val="78"/>
        </w:numPr>
        <w:spacing w:after="0" w:line="360" w:lineRule="auto"/>
        <w:rPr>
          <w:bCs w:val="0"/>
        </w:rPr>
      </w:pPr>
      <w:r>
        <w:rPr>
          <w:bCs w:val="0"/>
        </w:rPr>
        <w:t>Pour un salaire</w:t>
      </w:r>
      <w:r w:rsidRPr="00FE58BF">
        <w:rPr>
          <w:bCs w:val="0"/>
        </w:rPr>
        <w:t xml:space="preserve"> </w:t>
      </w:r>
      <w:r w:rsidR="00FE58BF" w:rsidRPr="0051332C">
        <w:rPr>
          <w:bCs w:val="0"/>
        </w:rPr>
        <w:t>S3 = 76500 Da</w:t>
      </w:r>
      <w:r w:rsidR="00FE58BF" w:rsidRPr="00FE58BF">
        <w:rPr>
          <w:b/>
        </w:rPr>
        <w:t xml:space="preserve"> </w:t>
      </w:r>
    </w:p>
    <w:p w:rsidR="00FE58BF" w:rsidRPr="00FE58BF" w:rsidRDefault="00B14AFF" w:rsidP="00FE58BF">
      <w:pPr>
        <w:spacing w:after="0" w:line="360" w:lineRule="auto"/>
        <w:rPr>
          <w:bCs w:val="0"/>
        </w:rPr>
      </w:pPr>
      <w:r>
        <w:rPr>
          <w:bCs w:val="0"/>
        </w:rPr>
        <w:t>I.R.G</w:t>
      </w:r>
      <w:r w:rsidR="00FE58BF" w:rsidRPr="00FE58BF">
        <w:rPr>
          <w:bCs w:val="0"/>
        </w:rPr>
        <w:t xml:space="preserve"> à payer = (76</w:t>
      </w:r>
      <w:r w:rsidR="00370CA0">
        <w:rPr>
          <w:bCs w:val="0"/>
        </w:rPr>
        <w:t>.</w:t>
      </w:r>
      <w:r w:rsidR="00FE58BF" w:rsidRPr="00FE58BF">
        <w:rPr>
          <w:bCs w:val="0"/>
        </w:rPr>
        <w:t>500-30</w:t>
      </w:r>
      <w:r w:rsidR="00370CA0">
        <w:rPr>
          <w:bCs w:val="0"/>
        </w:rPr>
        <w:t>.</w:t>
      </w:r>
      <w:r w:rsidR="00FE58BF" w:rsidRPr="00FE58BF">
        <w:rPr>
          <w:bCs w:val="0"/>
        </w:rPr>
        <w:t>000)0,3+4000 –</w:t>
      </w:r>
      <w:r w:rsidR="007807B9" w:rsidRPr="00FE58BF">
        <w:rPr>
          <w:bCs w:val="0"/>
        </w:rPr>
        <w:t>abattement (</w:t>
      </w:r>
      <w:r w:rsidR="00FE58BF" w:rsidRPr="00FE58BF">
        <w:rPr>
          <w:bCs w:val="0"/>
        </w:rPr>
        <w:t>40%) = 17950  –</w:t>
      </w:r>
      <w:r w:rsidR="007807B9" w:rsidRPr="00FE58BF">
        <w:rPr>
          <w:bCs w:val="0"/>
        </w:rPr>
        <w:t>abattement (</w:t>
      </w:r>
      <w:r w:rsidR="00FE58BF" w:rsidRPr="00FE58BF">
        <w:rPr>
          <w:bCs w:val="0"/>
        </w:rPr>
        <w:t xml:space="preserve">40%) </w:t>
      </w:r>
    </w:p>
    <w:p w:rsidR="00FE58BF" w:rsidRPr="00FE58BF" w:rsidRDefault="007807B9" w:rsidP="00FE58BF">
      <w:pPr>
        <w:spacing w:after="0" w:line="360" w:lineRule="auto"/>
        <w:rPr>
          <w:bCs w:val="0"/>
        </w:rPr>
      </w:pPr>
      <w:r w:rsidRPr="00FE58BF">
        <w:rPr>
          <w:bCs w:val="0"/>
        </w:rPr>
        <w:t>Abattement (</w:t>
      </w:r>
      <w:r w:rsidR="00FE58BF" w:rsidRPr="00FE58BF">
        <w:rPr>
          <w:bCs w:val="0"/>
        </w:rPr>
        <w:t xml:space="preserve">40%) = 17950 (0,4) = 7180&gt;1500  </w:t>
      </w:r>
    </w:p>
    <w:p w:rsidR="00FE58BF" w:rsidRPr="00FE58BF" w:rsidRDefault="00B14AFF" w:rsidP="00FE58BF">
      <w:pPr>
        <w:spacing w:after="0" w:line="360" w:lineRule="auto"/>
        <w:rPr>
          <w:bCs w:val="0"/>
        </w:rPr>
      </w:pPr>
      <w:r>
        <w:rPr>
          <w:bCs w:val="0"/>
        </w:rPr>
        <w:t>I.R.G</w:t>
      </w:r>
      <w:r w:rsidR="00FE58BF" w:rsidRPr="00FE58BF">
        <w:rPr>
          <w:bCs w:val="0"/>
        </w:rPr>
        <w:t xml:space="preserve"> à payer = 17950-1500 = 16450 DA.</w:t>
      </w:r>
    </w:p>
    <w:p w:rsidR="00FE58BF" w:rsidRPr="0051332C" w:rsidRDefault="00FE58BF" w:rsidP="00FE58BF">
      <w:pPr>
        <w:spacing w:after="0" w:line="360" w:lineRule="auto"/>
        <w:rPr>
          <w:b/>
        </w:rPr>
      </w:pPr>
      <w:r w:rsidRPr="0051332C">
        <w:rPr>
          <w:b/>
        </w:rPr>
        <w:t>B-Application du barème de 2007 pour le cas d’un salarié relevant du régime spécifique aux travailleurs handicapés moteurs, mentaux, etc. et les travailleurs retraités du régime général.</w:t>
      </w:r>
    </w:p>
    <w:p w:rsidR="00FE58BF" w:rsidRPr="00FE58BF" w:rsidRDefault="0051332C" w:rsidP="00C828E0">
      <w:pPr>
        <w:numPr>
          <w:ilvl w:val="0"/>
          <w:numId w:val="78"/>
        </w:numPr>
        <w:spacing w:after="0" w:line="360" w:lineRule="auto"/>
        <w:rPr>
          <w:bCs w:val="0"/>
        </w:rPr>
      </w:pPr>
      <w:r>
        <w:rPr>
          <w:bCs w:val="0"/>
        </w:rPr>
        <w:t>Pour un salaire</w:t>
      </w:r>
      <w:r w:rsidR="00FE58BF" w:rsidRPr="00FE58BF">
        <w:rPr>
          <w:bCs w:val="0"/>
        </w:rPr>
        <w:t xml:space="preserve"> </w:t>
      </w:r>
      <w:r w:rsidR="00FE58BF" w:rsidRPr="0051332C">
        <w:rPr>
          <w:bCs w:val="0"/>
        </w:rPr>
        <w:t>S1 = 32</w:t>
      </w:r>
      <w:r w:rsidR="00370CA0">
        <w:rPr>
          <w:bCs w:val="0"/>
        </w:rPr>
        <w:t>.</w:t>
      </w:r>
      <w:r w:rsidR="00FE58BF" w:rsidRPr="0051332C">
        <w:rPr>
          <w:bCs w:val="0"/>
        </w:rPr>
        <w:t>000 Da</w:t>
      </w:r>
    </w:p>
    <w:p w:rsidR="00FE58BF" w:rsidRPr="00FE58BF" w:rsidRDefault="00B14AFF" w:rsidP="00FE58BF">
      <w:pPr>
        <w:spacing w:after="0" w:line="360" w:lineRule="auto"/>
        <w:rPr>
          <w:bCs w:val="0"/>
        </w:rPr>
      </w:pPr>
      <w:r>
        <w:rPr>
          <w:bCs w:val="0"/>
        </w:rPr>
        <w:t>I.R.G</w:t>
      </w:r>
      <w:r w:rsidR="00FE58BF" w:rsidRPr="00FE58BF">
        <w:rPr>
          <w:bCs w:val="0"/>
        </w:rPr>
        <w:t xml:space="preserve"> à payer = (32</w:t>
      </w:r>
      <w:r w:rsidR="00370CA0">
        <w:rPr>
          <w:bCs w:val="0"/>
        </w:rPr>
        <w:t>.</w:t>
      </w:r>
      <w:r w:rsidR="00FE58BF" w:rsidRPr="00FE58BF">
        <w:rPr>
          <w:bCs w:val="0"/>
        </w:rPr>
        <w:t>000-30</w:t>
      </w:r>
      <w:r w:rsidR="00370CA0">
        <w:rPr>
          <w:bCs w:val="0"/>
        </w:rPr>
        <w:t>.</w:t>
      </w:r>
      <w:r w:rsidR="00FE58BF" w:rsidRPr="00FE58BF">
        <w:rPr>
          <w:bCs w:val="0"/>
        </w:rPr>
        <w:t xml:space="preserve">000)0,3+4000 – Somme des abattements </w:t>
      </w:r>
    </w:p>
    <w:p w:rsidR="00FE58BF" w:rsidRPr="00FE58BF" w:rsidRDefault="00FE58BF" w:rsidP="00FE58BF">
      <w:pPr>
        <w:spacing w:after="0" w:line="360" w:lineRule="auto"/>
        <w:rPr>
          <w:bCs w:val="0"/>
        </w:rPr>
      </w:pPr>
      <w:r w:rsidRPr="00FE58BF">
        <w:rPr>
          <w:bCs w:val="0"/>
        </w:rPr>
        <w:t>1</w:t>
      </w:r>
      <w:r w:rsidRPr="00FE58BF">
        <w:rPr>
          <w:bCs w:val="0"/>
          <w:vertAlign w:val="superscript"/>
        </w:rPr>
        <w:t>er</w:t>
      </w:r>
      <w:r w:rsidRPr="00FE58BF">
        <w:rPr>
          <w:bCs w:val="0"/>
        </w:rPr>
        <w:t xml:space="preserve"> </w:t>
      </w:r>
      <w:r w:rsidR="007807B9" w:rsidRPr="00FE58BF">
        <w:rPr>
          <w:bCs w:val="0"/>
        </w:rPr>
        <w:t>abattement (</w:t>
      </w:r>
      <w:r w:rsidRPr="00FE58BF">
        <w:rPr>
          <w:bCs w:val="0"/>
        </w:rPr>
        <w:t xml:space="preserve">40%) = 4600 (0,4) = 1840 &gt;1500 donc 1500 Da  </w:t>
      </w:r>
    </w:p>
    <w:p w:rsidR="00FE58BF" w:rsidRPr="00FE58BF" w:rsidRDefault="00FE58BF" w:rsidP="00FE58BF">
      <w:pPr>
        <w:spacing w:after="0" w:line="360" w:lineRule="auto"/>
        <w:rPr>
          <w:bCs w:val="0"/>
        </w:rPr>
      </w:pPr>
      <w:r w:rsidRPr="00FE58BF">
        <w:rPr>
          <w:bCs w:val="0"/>
        </w:rPr>
        <w:t>2</w:t>
      </w:r>
      <w:r w:rsidRPr="00FE58BF">
        <w:rPr>
          <w:bCs w:val="0"/>
          <w:vertAlign w:val="superscript"/>
        </w:rPr>
        <w:t>ème</w:t>
      </w:r>
      <w:r w:rsidRPr="00FE58BF">
        <w:rPr>
          <w:bCs w:val="0"/>
        </w:rPr>
        <w:t xml:space="preserve"> abattement (30% : dans la limite de 1000 Da)= 4600(0</w:t>
      </w:r>
      <w:r w:rsidR="0051332C">
        <w:rPr>
          <w:bCs w:val="0"/>
        </w:rPr>
        <w:t>,3) = 1380 donc on retient 1000</w:t>
      </w:r>
      <w:r w:rsidRPr="00FE58BF">
        <w:rPr>
          <w:bCs w:val="0"/>
        </w:rPr>
        <w:t xml:space="preserve">Da </w:t>
      </w:r>
    </w:p>
    <w:p w:rsidR="00FE58BF" w:rsidRPr="00FE58BF" w:rsidRDefault="00FE58BF" w:rsidP="00FE58BF">
      <w:pPr>
        <w:spacing w:after="0" w:line="360" w:lineRule="auto"/>
        <w:rPr>
          <w:bCs w:val="0"/>
        </w:rPr>
      </w:pPr>
      <w:r w:rsidRPr="00FE58BF">
        <w:rPr>
          <w:bCs w:val="0"/>
        </w:rPr>
        <w:t xml:space="preserve">Somme des </w:t>
      </w:r>
      <w:r w:rsidR="007807B9" w:rsidRPr="00FE58BF">
        <w:rPr>
          <w:bCs w:val="0"/>
        </w:rPr>
        <w:t>abattements</w:t>
      </w:r>
      <w:r w:rsidRPr="00FE58BF">
        <w:rPr>
          <w:bCs w:val="0"/>
        </w:rPr>
        <w:t xml:space="preserve"> = 1500+1000 = 2500 Da </w:t>
      </w:r>
    </w:p>
    <w:p w:rsidR="00FE58BF" w:rsidRPr="00FE58BF" w:rsidRDefault="00FE58BF" w:rsidP="00FE58BF">
      <w:pPr>
        <w:spacing w:after="0" w:line="360" w:lineRule="auto"/>
        <w:rPr>
          <w:bCs w:val="0"/>
        </w:rPr>
      </w:pPr>
      <w:r w:rsidRPr="00FE58BF">
        <w:rPr>
          <w:bCs w:val="0"/>
        </w:rPr>
        <w:t xml:space="preserve"> </w:t>
      </w:r>
      <w:r w:rsidR="00B14AFF">
        <w:rPr>
          <w:bCs w:val="0"/>
        </w:rPr>
        <w:t>I.R.G</w:t>
      </w:r>
      <w:r w:rsidRPr="00FE58BF">
        <w:rPr>
          <w:bCs w:val="0"/>
        </w:rPr>
        <w:t xml:space="preserve"> à payer = 4600-2500 = 2100 DA.</w:t>
      </w:r>
    </w:p>
    <w:p w:rsidR="00FE58BF" w:rsidRPr="0051332C" w:rsidRDefault="00FE58BF" w:rsidP="00C828E0">
      <w:pPr>
        <w:numPr>
          <w:ilvl w:val="0"/>
          <w:numId w:val="78"/>
        </w:numPr>
        <w:spacing w:after="0" w:line="360" w:lineRule="auto"/>
        <w:rPr>
          <w:bCs w:val="0"/>
        </w:rPr>
      </w:pPr>
      <w:r w:rsidRPr="00FE58BF">
        <w:rPr>
          <w:b/>
        </w:rPr>
        <w:t xml:space="preserve"> </w:t>
      </w:r>
      <w:r w:rsidR="0051332C">
        <w:rPr>
          <w:bCs w:val="0"/>
        </w:rPr>
        <w:t xml:space="preserve">Pour un </w:t>
      </w:r>
      <w:r w:rsidR="0051332C" w:rsidRPr="0051332C">
        <w:rPr>
          <w:bCs w:val="0"/>
        </w:rPr>
        <w:t xml:space="preserve">salaire </w:t>
      </w:r>
      <w:r w:rsidRPr="0051332C">
        <w:rPr>
          <w:bCs w:val="0"/>
        </w:rPr>
        <w:t>S2 = 42</w:t>
      </w:r>
      <w:r w:rsidR="00370CA0">
        <w:rPr>
          <w:bCs w:val="0"/>
        </w:rPr>
        <w:t>.</w:t>
      </w:r>
      <w:r w:rsidRPr="0051332C">
        <w:rPr>
          <w:bCs w:val="0"/>
        </w:rPr>
        <w:t xml:space="preserve">200 Da </w:t>
      </w:r>
    </w:p>
    <w:p w:rsidR="00FE58BF" w:rsidRPr="00FE58BF" w:rsidRDefault="00B14AFF" w:rsidP="00FE58BF">
      <w:pPr>
        <w:spacing w:after="0" w:line="360" w:lineRule="auto"/>
        <w:rPr>
          <w:bCs w:val="0"/>
        </w:rPr>
      </w:pPr>
      <w:r>
        <w:rPr>
          <w:bCs w:val="0"/>
        </w:rPr>
        <w:t>I.R.G</w:t>
      </w:r>
      <w:r w:rsidR="00FE58BF" w:rsidRPr="00FE58BF">
        <w:rPr>
          <w:bCs w:val="0"/>
        </w:rPr>
        <w:t xml:space="preserve"> à payer = (42</w:t>
      </w:r>
      <w:r w:rsidR="00370CA0">
        <w:rPr>
          <w:bCs w:val="0"/>
        </w:rPr>
        <w:t>.</w:t>
      </w:r>
      <w:r w:rsidR="00FE58BF" w:rsidRPr="00FE58BF">
        <w:rPr>
          <w:bCs w:val="0"/>
        </w:rPr>
        <w:t>200-30</w:t>
      </w:r>
      <w:r w:rsidR="00370CA0">
        <w:rPr>
          <w:bCs w:val="0"/>
        </w:rPr>
        <w:t>.</w:t>
      </w:r>
      <w:r w:rsidR="00FE58BF" w:rsidRPr="00FE58BF">
        <w:rPr>
          <w:bCs w:val="0"/>
        </w:rPr>
        <w:t>000)0,3+4000 –</w:t>
      </w:r>
      <w:r w:rsidR="007807B9" w:rsidRPr="00FE58BF">
        <w:rPr>
          <w:bCs w:val="0"/>
        </w:rPr>
        <w:t>abattement (</w:t>
      </w:r>
      <w:r w:rsidR="00FE58BF" w:rsidRPr="00FE58BF">
        <w:rPr>
          <w:bCs w:val="0"/>
        </w:rPr>
        <w:t>40%) = 7660  –</w:t>
      </w:r>
      <w:r w:rsidR="007807B9">
        <w:rPr>
          <w:bCs w:val="0"/>
        </w:rPr>
        <w:t xml:space="preserve"> </w:t>
      </w:r>
      <w:r w:rsidR="007807B9" w:rsidRPr="00FE58BF">
        <w:rPr>
          <w:bCs w:val="0"/>
        </w:rPr>
        <w:t>abattement (</w:t>
      </w:r>
      <w:r w:rsidR="00FE58BF" w:rsidRPr="00FE58BF">
        <w:rPr>
          <w:bCs w:val="0"/>
        </w:rPr>
        <w:t xml:space="preserve">40%) </w:t>
      </w:r>
    </w:p>
    <w:p w:rsidR="00FE58BF" w:rsidRPr="00FE58BF" w:rsidRDefault="007807B9" w:rsidP="00FE58BF">
      <w:pPr>
        <w:spacing w:after="0" w:line="360" w:lineRule="auto"/>
        <w:rPr>
          <w:bCs w:val="0"/>
        </w:rPr>
      </w:pPr>
      <w:r w:rsidRPr="00FE58BF">
        <w:rPr>
          <w:bCs w:val="0"/>
        </w:rPr>
        <w:t>Abattement (</w:t>
      </w:r>
      <w:r w:rsidR="00FE58BF" w:rsidRPr="00FE58BF">
        <w:rPr>
          <w:bCs w:val="0"/>
        </w:rPr>
        <w:t xml:space="preserve">40%) = 7660 (0,4) = 3064 &gt;1500  </w:t>
      </w:r>
    </w:p>
    <w:p w:rsidR="00FE58BF" w:rsidRPr="00FE58BF" w:rsidRDefault="00B14AFF" w:rsidP="00FE58BF">
      <w:pPr>
        <w:spacing w:after="0" w:line="360" w:lineRule="auto"/>
        <w:rPr>
          <w:bCs w:val="0"/>
        </w:rPr>
      </w:pPr>
      <w:r>
        <w:rPr>
          <w:bCs w:val="0"/>
        </w:rPr>
        <w:t>I.R.G</w:t>
      </w:r>
      <w:r w:rsidR="00FE58BF" w:rsidRPr="00FE58BF">
        <w:rPr>
          <w:bCs w:val="0"/>
        </w:rPr>
        <w:t xml:space="preserve"> à payer = 7660-1500 = 6160 DA.</w:t>
      </w:r>
    </w:p>
    <w:p w:rsidR="00FE58BF" w:rsidRPr="00FE58BF" w:rsidRDefault="0051332C" w:rsidP="00C828E0">
      <w:pPr>
        <w:numPr>
          <w:ilvl w:val="0"/>
          <w:numId w:val="78"/>
        </w:numPr>
        <w:spacing w:after="0" w:line="360" w:lineRule="auto"/>
        <w:rPr>
          <w:bCs w:val="0"/>
        </w:rPr>
      </w:pPr>
      <w:r>
        <w:rPr>
          <w:bCs w:val="0"/>
        </w:rPr>
        <w:t>Pour un salaire</w:t>
      </w:r>
      <w:r w:rsidRPr="00FE58BF">
        <w:rPr>
          <w:bCs w:val="0"/>
        </w:rPr>
        <w:t xml:space="preserve"> </w:t>
      </w:r>
      <w:r w:rsidR="00FE58BF" w:rsidRPr="0051332C">
        <w:rPr>
          <w:bCs w:val="0"/>
        </w:rPr>
        <w:t>S3 = 76</w:t>
      </w:r>
      <w:r w:rsidR="00370CA0">
        <w:rPr>
          <w:bCs w:val="0"/>
        </w:rPr>
        <w:t>.</w:t>
      </w:r>
      <w:r w:rsidR="00FE58BF" w:rsidRPr="0051332C">
        <w:rPr>
          <w:bCs w:val="0"/>
        </w:rPr>
        <w:t>500 Da</w:t>
      </w:r>
      <w:r w:rsidR="00FE58BF" w:rsidRPr="00FE58BF">
        <w:rPr>
          <w:b/>
        </w:rPr>
        <w:t xml:space="preserve"> </w:t>
      </w:r>
    </w:p>
    <w:p w:rsidR="00FE58BF" w:rsidRPr="00FE58BF" w:rsidRDefault="00B14AFF" w:rsidP="00FE58BF">
      <w:pPr>
        <w:spacing w:after="0" w:line="360" w:lineRule="auto"/>
        <w:rPr>
          <w:bCs w:val="0"/>
        </w:rPr>
      </w:pPr>
      <w:r>
        <w:rPr>
          <w:bCs w:val="0"/>
        </w:rPr>
        <w:t>I.R.G</w:t>
      </w:r>
      <w:r w:rsidR="00FE58BF" w:rsidRPr="00FE58BF">
        <w:rPr>
          <w:bCs w:val="0"/>
        </w:rPr>
        <w:t xml:space="preserve"> à payer = (76</w:t>
      </w:r>
      <w:r w:rsidR="00370CA0">
        <w:rPr>
          <w:bCs w:val="0"/>
        </w:rPr>
        <w:t>.</w:t>
      </w:r>
      <w:r w:rsidR="00FE58BF" w:rsidRPr="00FE58BF">
        <w:rPr>
          <w:bCs w:val="0"/>
        </w:rPr>
        <w:t>500-30</w:t>
      </w:r>
      <w:r w:rsidR="00370CA0">
        <w:rPr>
          <w:bCs w:val="0"/>
        </w:rPr>
        <w:t>.</w:t>
      </w:r>
      <w:r w:rsidR="00FE58BF" w:rsidRPr="00FE58BF">
        <w:rPr>
          <w:bCs w:val="0"/>
        </w:rPr>
        <w:t>000)0,3+4000 –</w:t>
      </w:r>
      <w:r w:rsidR="007807B9" w:rsidRPr="00FE58BF">
        <w:rPr>
          <w:bCs w:val="0"/>
        </w:rPr>
        <w:t>abattement (</w:t>
      </w:r>
      <w:r w:rsidR="00FE58BF" w:rsidRPr="00FE58BF">
        <w:rPr>
          <w:bCs w:val="0"/>
        </w:rPr>
        <w:t>40%) = 17950  –</w:t>
      </w:r>
      <w:r w:rsidR="007807B9" w:rsidRPr="00FE58BF">
        <w:rPr>
          <w:bCs w:val="0"/>
        </w:rPr>
        <w:t>abattement (</w:t>
      </w:r>
      <w:r w:rsidR="00FE58BF" w:rsidRPr="00FE58BF">
        <w:rPr>
          <w:bCs w:val="0"/>
        </w:rPr>
        <w:t xml:space="preserve">40%) </w:t>
      </w:r>
    </w:p>
    <w:p w:rsidR="00FE58BF" w:rsidRPr="00FE58BF" w:rsidRDefault="007807B9" w:rsidP="00FE58BF">
      <w:pPr>
        <w:spacing w:after="0" w:line="360" w:lineRule="auto"/>
        <w:rPr>
          <w:bCs w:val="0"/>
        </w:rPr>
      </w:pPr>
      <w:r w:rsidRPr="00FE58BF">
        <w:rPr>
          <w:bCs w:val="0"/>
        </w:rPr>
        <w:t>Abattement (</w:t>
      </w:r>
      <w:r w:rsidR="00FE58BF" w:rsidRPr="00FE58BF">
        <w:rPr>
          <w:bCs w:val="0"/>
        </w:rPr>
        <w:t xml:space="preserve">40%) = 17950 (0,4) = 7180&gt;1500  </w:t>
      </w:r>
    </w:p>
    <w:p w:rsidR="00FE58BF" w:rsidRDefault="00B14AFF" w:rsidP="00FE58BF">
      <w:pPr>
        <w:spacing w:after="0" w:line="360" w:lineRule="auto"/>
        <w:rPr>
          <w:bCs w:val="0"/>
        </w:rPr>
      </w:pPr>
      <w:r>
        <w:rPr>
          <w:bCs w:val="0"/>
        </w:rPr>
        <w:t>I.R.G</w:t>
      </w:r>
      <w:r w:rsidR="00FE58BF" w:rsidRPr="00FE58BF">
        <w:rPr>
          <w:bCs w:val="0"/>
        </w:rPr>
        <w:t xml:space="preserve"> à payer = 17950-1500 = 16450 DA.</w:t>
      </w:r>
    </w:p>
    <w:p w:rsidR="00370CA0" w:rsidRPr="00FE58BF" w:rsidRDefault="00370CA0" w:rsidP="00FE58BF">
      <w:pPr>
        <w:spacing w:after="0" w:line="360" w:lineRule="auto"/>
        <w:rPr>
          <w:bCs w:val="0"/>
        </w:rPr>
      </w:pPr>
    </w:p>
    <w:p w:rsidR="0051332C" w:rsidRPr="0051332C" w:rsidRDefault="0051332C" w:rsidP="0051332C">
      <w:pPr>
        <w:spacing w:after="0" w:line="360" w:lineRule="auto"/>
        <w:rPr>
          <w:b/>
        </w:rPr>
      </w:pPr>
      <w:r w:rsidRPr="0051332C">
        <w:rPr>
          <w:b/>
        </w:rPr>
        <w:lastRenderedPageBreak/>
        <w:t xml:space="preserve">2- </w:t>
      </w:r>
      <w:r w:rsidR="00FE58BF" w:rsidRPr="0051332C">
        <w:rPr>
          <w:b/>
        </w:rPr>
        <w:t xml:space="preserve">Application de la loi de finances 2021 </w:t>
      </w:r>
    </w:p>
    <w:p w:rsidR="0051332C" w:rsidRPr="0051332C" w:rsidRDefault="0051332C" w:rsidP="0051332C">
      <w:pPr>
        <w:spacing w:after="0" w:line="360" w:lineRule="auto"/>
        <w:rPr>
          <w:b/>
        </w:rPr>
      </w:pPr>
      <w:r w:rsidRPr="0051332C">
        <w:rPr>
          <w:b/>
        </w:rPr>
        <w:t>A- Application de la loi de finances 2021 pour le cas d’un salarié relevant du régime général.</w:t>
      </w:r>
    </w:p>
    <w:p w:rsidR="00FE58BF" w:rsidRPr="0051332C" w:rsidRDefault="0051332C" w:rsidP="00C828E0">
      <w:pPr>
        <w:numPr>
          <w:ilvl w:val="0"/>
          <w:numId w:val="78"/>
        </w:numPr>
        <w:spacing w:after="0" w:line="360" w:lineRule="auto"/>
        <w:rPr>
          <w:bCs w:val="0"/>
        </w:rPr>
      </w:pPr>
      <w:r>
        <w:rPr>
          <w:bCs w:val="0"/>
        </w:rPr>
        <w:t>Pour un salair</w:t>
      </w:r>
      <w:r w:rsidRPr="0051332C">
        <w:rPr>
          <w:bCs w:val="0"/>
        </w:rPr>
        <w:t>e</w:t>
      </w:r>
      <w:r w:rsidR="00FE58BF" w:rsidRPr="0051332C">
        <w:rPr>
          <w:bCs w:val="0"/>
        </w:rPr>
        <w:t xml:space="preserve"> S1 = 32</w:t>
      </w:r>
      <w:r w:rsidR="00370CA0">
        <w:rPr>
          <w:bCs w:val="0"/>
        </w:rPr>
        <w:t>.</w:t>
      </w:r>
      <w:r w:rsidR="00FE58BF" w:rsidRPr="0051332C">
        <w:rPr>
          <w:bCs w:val="0"/>
        </w:rPr>
        <w:t>000 Da   30</w:t>
      </w:r>
      <w:r w:rsidR="00370CA0">
        <w:rPr>
          <w:bCs w:val="0"/>
        </w:rPr>
        <w:t>.</w:t>
      </w:r>
      <w:r w:rsidR="00FE58BF" w:rsidRPr="0051332C">
        <w:rPr>
          <w:bCs w:val="0"/>
        </w:rPr>
        <w:t>000 &lt; S1&lt;35</w:t>
      </w:r>
      <w:r w:rsidR="00370CA0">
        <w:rPr>
          <w:bCs w:val="0"/>
        </w:rPr>
        <w:t>.</w:t>
      </w:r>
      <w:r w:rsidR="00FE58BF" w:rsidRPr="0051332C">
        <w:rPr>
          <w:bCs w:val="0"/>
        </w:rPr>
        <w:t>000 Da donc 2</w:t>
      </w:r>
      <w:r w:rsidR="00FE58BF" w:rsidRPr="0051332C">
        <w:rPr>
          <w:bCs w:val="0"/>
          <w:vertAlign w:val="superscript"/>
        </w:rPr>
        <w:t>ème</w:t>
      </w:r>
      <w:r w:rsidR="00FE58BF" w:rsidRPr="0051332C">
        <w:rPr>
          <w:bCs w:val="0"/>
        </w:rPr>
        <w:t xml:space="preserve"> abattement: </w:t>
      </w:r>
    </w:p>
    <w:p w:rsidR="00FE58BF" w:rsidRPr="00FE58BF" w:rsidRDefault="00B14AFF" w:rsidP="00FE58BF">
      <w:pPr>
        <w:spacing w:after="0" w:line="360" w:lineRule="auto"/>
        <w:rPr>
          <w:bCs w:val="0"/>
        </w:rPr>
      </w:pPr>
      <w:r>
        <w:rPr>
          <w:bCs w:val="0"/>
        </w:rPr>
        <w:t>I.R.G</w:t>
      </w:r>
      <w:r w:rsidR="00FE58BF" w:rsidRPr="00FE58BF">
        <w:rPr>
          <w:bCs w:val="0"/>
        </w:rPr>
        <w:t xml:space="preserve"> 2007 à payer = (32</w:t>
      </w:r>
      <w:r w:rsidR="00370CA0">
        <w:rPr>
          <w:bCs w:val="0"/>
        </w:rPr>
        <w:t>.</w:t>
      </w:r>
      <w:r w:rsidR="00FE58BF" w:rsidRPr="00FE58BF">
        <w:rPr>
          <w:bCs w:val="0"/>
        </w:rPr>
        <w:t>000-30</w:t>
      </w:r>
      <w:r w:rsidR="00370CA0">
        <w:rPr>
          <w:bCs w:val="0"/>
        </w:rPr>
        <w:t>.</w:t>
      </w:r>
      <w:r w:rsidR="00FE58BF" w:rsidRPr="00FE58BF">
        <w:rPr>
          <w:bCs w:val="0"/>
        </w:rPr>
        <w:t>000)0,3+4000 –</w:t>
      </w:r>
      <w:r w:rsidR="007807B9" w:rsidRPr="00FE58BF">
        <w:rPr>
          <w:bCs w:val="0"/>
        </w:rPr>
        <w:t>abattement (</w:t>
      </w:r>
      <w:r w:rsidR="00FE58BF" w:rsidRPr="00FE58BF">
        <w:rPr>
          <w:bCs w:val="0"/>
        </w:rPr>
        <w:t xml:space="preserve">40%) </w:t>
      </w:r>
    </w:p>
    <w:p w:rsidR="00FE58BF" w:rsidRPr="00FE58BF" w:rsidRDefault="007807B9" w:rsidP="00FE58BF">
      <w:pPr>
        <w:spacing w:after="0" w:line="360" w:lineRule="auto"/>
        <w:rPr>
          <w:bCs w:val="0"/>
        </w:rPr>
      </w:pPr>
      <w:r w:rsidRPr="00FE58BF">
        <w:rPr>
          <w:bCs w:val="0"/>
        </w:rPr>
        <w:t>Abattement (</w:t>
      </w:r>
      <w:r w:rsidR="00FE58BF" w:rsidRPr="00FE58BF">
        <w:rPr>
          <w:bCs w:val="0"/>
        </w:rPr>
        <w:t xml:space="preserve">40%) = 4600 (0,4) = 1840 &gt;1500  </w:t>
      </w:r>
    </w:p>
    <w:p w:rsidR="00FE58BF" w:rsidRPr="00FE58BF" w:rsidRDefault="00FE58BF" w:rsidP="00FE58BF">
      <w:pPr>
        <w:spacing w:after="0" w:line="360" w:lineRule="auto"/>
        <w:rPr>
          <w:bCs w:val="0"/>
        </w:rPr>
      </w:pPr>
      <w:r w:rsidRPr="00FE58BF">
        <w:rPr>
          <w:bCs w:val="0"/>
        </w:rPr>
        <w:t xml:space="preserve"> </w:t>
      </w:r>
      <w:r w:rsidR="00B14AFF">
        <w:rPr>
          <w:bCs w:val="0"/>
        </w:rPr>
        <w:t>I.R.G</w:t>
      </w:r>
      <w:r w:rsidRPr="00FE58BF">
        <w:rPr>
          <w:bCs w:val="0"/>
        </w:rPr>
        <w:t xml:space="preserve"> 2007 à payer= 4600-1500 = 3100 DA.</w:t>
      </w:r>
    </w:p>
    <w:p w:rsidR="00FE58BF" w:rsidRPr="0051332C" w:rsidRDefault="00B14AFF" w:rsidP="00FE58BF">
      <w:pPr>
        <w:spacing w:after="0" w:line="360" w:lineRule="auto"/>
        <w:rPr>
          <w:bCs w:val="0"/>
        </w:rPr>
      </w:pPr>
      <w:r>
        <w:rPr>
          <w:bCs w:val="0"/>
        </w:rPr>
        <w:t>I.R.G</w:t>
      </w:r>
      <w:r w:rsidR="00FE58BF" w:rsidRPr="00FE58BF">
        <w:rPr>
          <w:bCs w:val="0"/>
        </w:rPr>
        <w:t xml:space="preserve"> 2021= </w:t>
      </w:r>
      <w:r w:rsidR="00FE58BF" w:rsidRPr="00FE58BF">
        <w:rPr>
          <w:b/>
        </w:rPr>
        <w:t xml:space="preserve"> </w:t>
      </w:r>
      <w:r>
        <w:rPr>
          <w:bCs w:val="0"/>
        </w:rPr>
        <w:t>I.R.G</w:t>
      </w:r>
      <w:r w:rsidR="00FE58BF" w:rsidRPr="0051332C">
        <w:rPr>
          <w:bCs w:val="0"/>
        </w:rPr>
        <w:t xml:space="preserve"> salaire2021 = </w:t>
      </w:r>
      <w:r>
        <w:rPr>
          <w:bCs w:val="0"/>
        </w:rPr>
        <w:t>I.R.G</w:t>
      </w:r>
      <w:r w:rsidR="00FE58BF" w:rsidRPr="0051332C">
        <w:rPr>
          <w:bCs w:val="0"/>
        </w:rPr>
        <w:t>2007*8/3 -  (20</w:t>
      </w:r>
      <w:r w:rsidR="00370CA0">
        <w:rPr>
          <w:bCs w:val="0"/>
        </w:rPr>
        <w:t>.</w:t>
      </w:r>
      <w:r w:rsidR="00FE58BF" w:rsidRPr="0051332C">
        <w:rPr>
          <w:bCs w:val="0"/>
        </w:rPr>
        <w:t>000/3) = 3100 (8/3) -  (20</w:t>
      </w:r>
      <w:r w:rsidR="00370CA0">
        <w:rPr>
          <w:bCs w:val="0"/>
        </w:rPr>
        <w:t>.</w:t>
      </w:r>
      <w:r w:rsidR="00FE58BF" w:rsidRPr="0051332C">
        <w:rPr>
          <w:bCs w:val="0"/>
        </w:rPr>
        <w:t xml:space="preserve">000/3)  = 1600 Da  soit une réduction de 1500 Da par rapport à 2007 (baisse de 48,38%). </w:t>
      </w:r>
    </w:p>
    <w:p w:rsidR="00FE58BF" w:rsidRPr="0051332C" w:rsidRDefault="0051332C" w:rsidP="00C828E0">
      <w:pPr>
        <w:numPr>
          <w:ilvl w:val="0"/>
          <w:numId w:val="78"/>
        </w:numPr>
        <w:spacing w:after="0" w:line="360" w:lineRule="auto"/>
        <w:rPr>
          <w:bCs w:val="0"/>
        </w:rPr>
      </w:pPr>
      <w:r w:rsidRPr="0051332C">
        <w:rPr>
          <w:bCs w:val="0"/>
        </w:rPr>
        <w:t>Pour un salaire</w:t>
      </w:r>
      <w:r w:rsidR="00FE58BF" w:rsidRPr="0051332C">
        <w:rPr>
          <w:bCs w:val="0"/>
        </w:rPr>
        <w:t xml:space="preserve"> S2 = 42200 Da </w:t>
      </w:r>
      <w:r w:rsidR="007807B9" w:rsidRPr="0051332C">
        <w:rPr>
          <w:bCs w:val="0"/>
        </w:rPr>
        <w:t>: le</w:t>
      </w:r>
      <w:r w:rsidR="00FE58BF" w:rsidRPr="0051332C">
        <w:rPr>
          <w:bCs w:val="0"/>
        </w:rPr>
        <w:t xml:space="preserve"> salaire est supérieur à 35</w:t>
      </w:r>
      <w:r w:rsidR="006578BD">
        <w:rPr>
          <w:bCs w:val="0"/>
        </w:rPr>
        <w:t>.</w:t>
      </w:r>
      <w:r w:rsidR="00FE58BF" w:rsidRPr="0051332C">
        <w:rPr>
          <w:bCs w:val="0"/>
        </w:rPr>
        <w:t xml:space="preserve">000 DA donc </w:t>
      </w:r>
      <w:r w:rsidR="00B14AFF">
        <w:rPr>
          <w:bCs w:val="0"/>
        </w:rPr>
        <w:t>I.R.G</w:t>
      </w:r>
      <w:r w:rsidR="00FE58BF" w:rsidRPr="0051332C">
        <w:rPr>
          <w:bCs w:val="0"/>
        </w:rPr>
        <w:t xml:space="preserve"> 2021 = </w:t>
      </w:r>
      <w:r w:rsidR="00B14AFF">
        <w:rPr>
          <w:bCs w:val="0"/>
        </w:rPr>
        <w:t>I.R.G</w:t>
      </w:r>
      <w:r w:rsidR="00FE58BF" w:rsidRPr="0051332C">
        <w:rPr>
          <w:bCs w:val="0"/>
        </w:rPr>
        <w:t xml:space="preserve"> 2007</w:t>
      </w:r>
    </w:p>
    <w:p w:rsidR="00FE58BF" w:rsidRPr="00FE58BF" w:rsidRDefault="00B14AFF" w:rsidP="00FE58BF">
      <w:pPr>
        <w:spacing w:after="0" w:line="360" w:lineRule="auto"/>
        <w:rPr>
          <w:bCs w:val="0"/>
        </w:rPr>
      </w:pPr>
      <w:r>
        <w:rPr>
          <w:bCs w:val="0"/>
        </w:rPr>
        <w:t>I.R.G</w:t>
      </w:r>
      <w:r w:rsidR="00FE58BF" w:rsidRPr="00FE58BF">
        <w:rPr>
          <w:bCs w:val="0"/>
        </w:rPr>
        <w:t xml:space="preserve"> à payer = (42</w:t>
      </w:r>
      <w:r w:rsidR="00370CA0">
        <w:rPr>
          <w:bCs w:val="0"/>
        </w:rPr>
        <w:t>.</w:t>
      </w:r>
      <w:r w:rsidR="00FE58BF" w:rsidRPr="00FE58BF">
        <w:rPr>
          <w:bCs w:val="0"/>
        </w:rPr>
        <w:t>200-30</w:t>
      </w:r>
      <w:r w:rsidR="00370CA0">
        <w:rPr>
          <w:bCs w:val="0"/>
        </w:rPr>
        <w:t>.</w:t>
      </w:r>
      <w:r w:rsidR="00FE58BF" w:rsidRPr="00FE58BF">
        <w:rPr>
          <w:bCs w:val="0"/>
        </w:rPr>
        <w:t>000)0,3+4000 –</w:t>
      </w:r>
      <w:r w:rsidR="007807B9" w:rsidRPr="00FE58BF">
        <w:rPr>
          <w:bCs w:val="0"/>
        </w:rPr>
        <w:t>abattement (</w:t>
      </w:r>
      <w:r w:rsidR="00FE58BF" w:rsidRPr="00FE58BF">
        <w:rPr>
          <w:bCs w:val="0"/>
        </w:rPr>
        <w:t>40%) = 7660  –</w:t>
      </w:r>
      <w:r w:rsidR="007807B9" w:rsidRPr="00FE58BF">
        <w:rPr>
          <w:bCs w:val="0"/>
        </w:rPr>
        <w:t>abattement (</w:t>
      </w:r>
      <w:r w:rsidR="00FE58BF" w:rsidRPr="00FE58BF">
        <w:rPr>
          <w:bCs w:val="0"/>
        </w:rPr>
        <w:t xml:space="preserve">40%) </w:t>
      </w:r>
    </w:p>
    <w:p w:rsidR="00FE58BF" w:rsidRPr="00FE58BF" w:rsidRDefault="007807B9" w:rsidP="00FE58BF">
      <w:pPr>
        <w:spacing w:after="0" w:line="360" w:lineRule="auto"/>
        <w:rPr>
          <w:bCs w:val="0"/>
        </w:rPr>
      </w:pPr>
      <w:r w:rsidRPr="00FE58BF">
        <w:rPr>
          <w:bCs w:val="0"/>
        </w:rPr>
        <w:t>Abattement (</w:t>
      </w:r>
      <w:r w:rsidR="00FE58BF" w:rsidRPr="00FE58BF">
        <w:rPr>
          <w:bCs w:val="0"/>
        </w:rPr>
        <w:t xml:space="preserve">40%) = 7660 (0,4) = 3064 &gt;1500  </w:t>
      </w:r>
    </w:p>
    <w:p w:rsidR="00FE58BF" w:rsidRPr="00FE58BF" w:rsidRDefault="00B14AFF" w:rsidP="00FE58BF">
      <w:pPr>
        <w:spacing w:after="0" w:line="360" w:lineRule="auto"/>
        <w:rPr>
          <w:bCs w:val="0"/>
        </w:rPr>
      </w:pPr>
      <w:r>
        <w:rPr>
          <w:bCs w:val="0"/>
        </w:rPr>
        <w:t>I.R.G</w:t>
      </w:r>
      <w:r w:rsidR="00FE58BF" w:rsidRPr="00FE58BF">
        <w:rPr>
          <w:bCs w:val="0"/>
        </w:rPr>
        <w:t xml:space="preserve"> à payer = 7660-1500 = 6160 DA.</w:t>
      </w:r>
      <w:r w:rsidR="00FE58BF" w:rsidRPr="00FE58BF">
        <w:rPr>
          <w:b/>
        </w:rPr>
        <w:t xml:space="preserve"> </w:t>
      </w:r>
    </w:p>
    <w:p w:rsidR="00FE58BF" w:rsidRPr="00FE58BF" w:rsidRDefault="0051332C" w:rsidP="00C828E0">
      <w:pPr>
        <w:numPr>
          <w:ilvl w:val="0"/>
          <w:numId w:val="78"/>
        </w:numPr>
        <w:spacing w:after="0" w:line="360" w:lineRule="auto"/>
        <w:rPr>
          <w:bCs w:val="0"/>
        </w:rPr>
      </w:pPr>
      <w:r>
        <w:rPr>
          <w:bCs w:val="0"/>
        </w:rPr>
        <w:t xml:space="preserve">Pour un </w:t>
      </w:r>
      <w:r w:rsidRPr="0051332C">
        <w:rPr>
          <w:bCs w:val="0"/>
        </w:rPr>
        <w:t xml:space="preserve">salaire </w:t>
      </w:r>
      <w:r w:rsidR="00FE58BF" w:rsidRPr="0051332C">
        <w:rPr>
          <w:bCs w:val="0"/>
        </w:rPr>
        <w:t>S3 = 76500 Da le salaire est supérieur à 35</w:t>
      </w:r>
      <w:r w:rsidR="00370CA0">
        <w:rPr>
          <w:bCs w:val="0"/>
        </w:rPr>
        <w:t>.</w:t>
      </w:r>
      <w:r w:rsidR="00FE58BF" w:rsidRPr="0051332C">
        <w:rPr>
          <w:bCs w:val="0"/>
        </w:rPr>
        <w:t xml:space="preserve">000 DA donc </w:t>
      </w:r>
      <w:r w:rsidR="00B14AFF">
        <w:rPr>
          <w:bCs w:val="0"/>
        </w:rPr>
        <w:t>I.R.G</w:t>
      </w:r>
      <w:r w:rsidR="00FE58BF" w:rsidRPr="0051332C">
        <w:rPr>
          <w:bCs w:val="0"/>
        </w:rPr>
        <w:t xml:space="preserve"> 2021 = </w:t>
      </w:r>
      <w:r w:rsidR="00B14AFF">
        <w:rPr>
          <w:bCs w:val="0"/>
        </w:rPr>
        <w:t>I.R.G</w:t>
      </w:r>
      <w:r w:rsidR="00FE58BF" w:rsidRPr="0051332C">
        <w:rPr>
          <w:bCs w:val="0"/>
        </w:rPr>
        <w:t xml:space="preserve"> 2007</w:t>
      </w:r>
    </w:p>
    <w:p w:rsidR="00FE58BF" w:rsidRPr="00FE58BF" w:rsidRDefault="00B14AFF" w:rsidP="00FE58BF">
      <w:pPr>
        <w:spacing w:after="0" w:line="360" w:lineRule="auto"/>
        <w:rPr>
          <w:bCs w:val="0"/>
        </w:rPr>
      </w:pPr>
      <w:r>
        <w:rPr>
          <w:bCs w:val="0"/>
        </w:rPr>
        <w:t>I.R.G</w:t>
      </w:r>
      <w:r w:rsidR="00FE58BF" w:rsidRPr="00FE58BF">
        <w:rPr>
          <w:bCs w:val="0"/>
        </w:rPr>
        <w:t xml:space="preserve"> à payer = (76</w:t>
      </w:r>
      <w:r w:rsidR="00370CA0">
        <w:rPr>
          <w:bCs w:val="0"/>
        </w:rPr>
        <w:t>.</w:t>
      </w:r>
      <w:r w:rsidR="00FE58BF" w:rsidRPr="00FE58BF">
        <w:rPr>
          <w:bCs w:val="0"/>
        </w:rPr>
        <w:t>500-30</w:t>
      </w:r>
      <w:r w:rsidR="00370CA0">
        <w:rPr>
          <w:bCs w:val="0"/>
        </w:rPr>
        <w:t>.</w:t>
      </w:r>
      <w:r w:rsidR="00FE58BF" w:rsidRPr="00FE58BF">
        <w:rPr>
          <w:bCs w:val="0"/>
        </w:rPr>
        <w:t>000)0,3+4000 –</w:t>
      </w:r>
      <w:r w:rsidR="007807B9" w:rsidRPr="00FE58BF">
        <w:rPr>
          <w:bCs w:val="0"/>
        </w:rPr>
        <w:t>abattement (</w:t>
      </w:r>
      <w:r w:rsidR="00FE58BF" w:rsidRPr="00FE58BF">
        <w:rPr>
          <w:bCs w:val="0"/>
        </w:rPr>
        <w:t>40%) = 17950  –</w:t>
      </w:r>
      <w:r w:rsidR="007807B9" w:rsidRPr="00FE58BF">
        <w:rPr>
          <w:bCs w:val="0"/>
        </w:rPr>
        <w:t>abattement (</w:t>
      </w:r>
      <w:r w:rsidR="00FE58BF" w:rsidRPr="00FE58BF">
        <w:rPr>
          <w:bCs w:val="0"/>
        </w:rPr>
        <w:t xml:space="preserve">40%) </w:t>
      </w:r>
    </w:p>
    <w:p w:rsidR="00FE58BF" w:rsidRPr="00FE58BF" w:rsidRDefault="007807B9" w:rsidP="00FE58BF">
      <w:pPr>
        <w:spacing w:after="0" w:line="360" w:lineRule="auto"/>
        <w:rPr>
          <w:bCs w:val="0"/>
        </w:rPr>
      </w:pPr>
      <w:r w:rsidRPr="00FE58BF">
        <w:rPr>
          <w:bCs w:val="0"/>
        </w:rPr>
        <w:t>Abattement (</w:t>
      </w:r>
      <w:r w:rsidR="00FE58BF" w:rsidRPr="00FE58BF">
        <w:rPr>
          <w:bCs w:val="0"/>
        </w:rPr>
        <w:t>40%) = 17</w:t>
      </w:r>
      <w:r w:rsidR="00370CA0">
        <w:rPr>
          <w:bCs w:val="0"/>
        </w:rPr>
        <w:t>.</w:t>
      </w:r>
      <w:r w:rsidR="00FE58BF" w:rsidRPr="00FE58BF">
        <w:rPr>
          <w:bCs w:val="0"/>
        </w:rPr>
        <w:t xml:space="preserve">950 (0,4) = 7180&gt;1500  </w:t>
      </w:r>
    </w:p>
    <w:p w:rsidR="00FE58BF" w:rsidRPr="00FE58BF" w:rsidRDefault="00B14AFF" w:rsidP="00FE58BF">
      <w:pPr>
        <w:spacing w:after="0" w:line="360" w:lineRule="auto"/>
        <w:rPr>
          <w:bCs w:val="0"/>
        </w:rPr>
      </w:pPr>
      <w:r>
        <w:rPr>
          <w:bCs w:val="0"/>
        </w:rPr>
        <w:t>I.R.G</w:t>
      </w:r>
      <w:r w:rsidR="00FE58BF" w:rsidRPr="00FE58BF">
        <w:rPr>
          <w:bCs w:val="0"/>
        </w:rPr>
        <w:t xml:space="preserve"> à payer = 17</w:t>
      </w:r>
      <w:r w:rsidR="00370CA0">
        <w:rPr>
          <w:bCs w:val="0"/>
        </w:rPr>
        <w:t>.</w:t>
      </w:r>
      <w:r w:rsidR="00FE58BF" w:rsidRPr="00FE58BF">
        <w:rPr>
          <w:bCs w:val="0"/>
        </w:rPr>
        <w:t>950-1500 = 16450 DA.</w:t>
      </w:r>
    </w:p>
    <w:p w:rsidR="00FE58BF" w:rsidRPr="0051332C" w:rsidRDefault="0051332C" w:rsidP="00FE58BF">
      <w:pPr>
        <w:spacing w:after="0" w:line="360" w:lineRule="auto"/>
        <w:rPr>
          <w:b/>
        </w:rPr>
      </w:pPr>
      <w:r w:rsidRPr="0051332C">
        <w:rPr>
          <w:b/>
        </w:rPr>
        <w:t>B</w:t>
      </w:r>
      <w:r w:rsidR="00FE58BF" w:rsidRPr="0051332C">
        <w:rPr>
          <w:b/>
        </w:rPr>
        <w:t>- Application de la loi de finances 2021 pour le cas d’un salarié relevant du régime spécifique aux travailleurs handicapés moteurs, mentaux, etc. et les travailleurs retraités du régime général.</w:t>
      </w:r>
    </w:p>
    <w:p w:rsidR="00FE58BF" w:rsidRPr="00FE58BF" w:rsidRDefault="0051332C" w:rsidP="00C828E0">
      <w:pPr>
        <w:numPr>
          <w:ilvl w:val="0"/>
          <w:numId w:val="78"/>
        </w:numPr>
        <w:spacing w:after="0" w:line="360" w:lineRule="auto"/>
        <w:rPr>
          <w:bCs w:val="0"/>
        </w:rPr>
      </w:pPr>
      <w:r>
        <w:rPr>
          <w:bCs w:val="0"/>
        </w:rPr>
        <w:t xml:space="preserve">Pour un </w:t>
      </w:r>
      <w:r w:rsidRPr="0051332C">
        <w:rPr>
          <w:bCs w:val="0"/>
        </w:rPr>
        <w:t xml:space="preserve">salaire </w:t>
      </w:r>
      <w:r w:rsidR="00FE58BF" w:rsidRPr="0051332C">
        <w:rPr>
          <w:bCs w:val="0"/>
        </w:rPr>
        <w:t>S1 = 32</w:t>
      </w:r>
      <w:r w:rsidR="00370CA0">
        <w:rPr>
          <w:bCs w:val="0"/>
        </w:rPr>
        <w:t>.</w:t>
      </w:r>
      <w:r w:rsidR="00FE58BF" w:rsidRPr="0051332C">
        <w:rPr>
          <w:bCs w:val="0"/>
        </w:rPr>
        <w:t>000 Da</w:t>
      </w:r>
      <w:r w:rsidR="00FE58BF" w:rsidRPr="00FE58BF">
        <w:rPr>
          <w:b/>
        </w:rPr>
        <w:t xml:space="preserve"> : </w:t>
      </w:r>
      <w:r w:rsidR="00FE58BF" w:rsidRPr="00FE58BF">
        <w:rPr>
          <w:bCs w:val="0"/>
        </w:rPr>
        <w:t>30</w:t>
      </w:r>
      <w:r w:rsidR="00370CA0">
        <w:rPr>
          <w:bCs w:val="0"/>
        </w:rPr>
        <w:t>.</w:t>
      </w:r>
      <w:r w:rsidR="00FE58BF" w:rsidRPr="00FE58BF">
        <w:rPr>
          <w:bCs w:val="0"/>
        </w:rPr>
        <w:t>000&lt;S1&lt;42</w:t>
      </w:r>
      <w:r w:rsidR="00370CA0">
        <w:rPr>
          <w:bCs w:val="0"/>
        </w:rPr>
        <w:t>.</w:t>
      </w:r>
      <w:r w:rsidR="00FE58BF" w:rsidRPr="00FE58BF">
        <w:rPr>
          <w:bCs w:val="0"/>
        </w:rPr>
        <w:t xml:space="preserve">500Da </w:t>
      </w:r>
    </w:p>
    <w:p w:rsidR="0051332C" w:rsidRDefault="00FE58BF" w:rsidP="00FE58BF">
      <w:pPr>
        <w:spacing w:after="0" w:line="360" w:lineRule="auto"/>
        <w:rPr>
          <w:bCs w:val="0"/>
        </w:rPr>
      </w:pPr>
      <w:r w:rsidRPr="0051332C">
        <w:rPr>
          <w:bCs w:val="0"/>
        </w:rPr>
        <w:t xml:space="preserve">En 2021, il y’a eu suppression de l’abattement spécifique en tranche et l’introduction d’un deuxième abattement selon la formule suivante:  </w:t>
      </w:r>
    </w:p>
    <w:p w:rsidR="00FE58BF" w:rsidRPr="0051332C" w:rsidRDefault="0051332C" w:rsidP="0051332C">
      <w:pPr>
        <w:spacing w:after="0" w:line="360" w:lineRule="auto"/>
        <w:rPr>
          <w:bCs w:val="0"/>
        </w:rPr>
      </w:pPr>
      <w:r>
        <w:rPr>
          <w:bCs w:val="0"/>
        </w:rPr>
        <w:t xml:space="preserve">                         </w:t>
      </w:r>
      <w:r w:rsidR="00B14AFF">
        <w:rPr>
          <w:bCs w:val="0"/>
        </w:rPr>
        <w:t>I.R.G</w:t>
      </w:r>
      <w:r w:rsidR="00FE58BF" w:rsidRPr="0051332C">
        <w:rPr>
          <w:bCs w:val="0"/>
        </w:rPr>
        <w:t xml:space="preserve"> salaire2021 =</w:t>
      </w:r>
      <w:r w:rsidR="00B14AFF">
        <w:rPr>
          <w:bCs w:val="0"/>
        </w:rPr>
        <w:t>I.R.G</w:t>
      </w:r>
      <w:r w:rsidR="00FE58BF" w:rsidRPr="0051332C">
        <w:rPr>
          <w:bCs w:val="0"/>
        </w:rPr>
        <w:t>2007*5/3 -  (12500/3)</w:t>
      </w:r>
    </w:p>
    <w:p w:rsidR="00FE58BF" w:rsidRPr="00FE58BF" w:rsidRDefault="00B14AFF" w:rsidP="00FE58BF">
      <w:pPr>
        <w:spacing w:after="0" w:line="360" w:lineRule="auto"/>
        <w:rPr>
          <w:bCs w:val="0"/>
        </w:rPr>
      </w:pPr>
      <w:r>
        <w:rPr>
          <w:bCs w:val="0"/>
        </w:rPr>
        <w:t>I.R.G</w:t>
      </w:r>
      <w:r w:rsidR="00FE58BF" w:rsidRPr="00FE58BF">
        <w:rPr>
          <w:bCs w:val="0"/>
        </w:rPr>
        <w:t xml:space="preserve"> à payer = (32</w:t>
      </w:r>
      <w:r w:rsidR="00370CA0">
        <w:rPr>
          <w:bCs w:val="0"/>
        </w:rPr>
        <w:t>.</w:t>
      </w:r>
      <w:r w:rsidR="00FE58BF" w:rsidRPr="00FE58BF">
        <w:rPr>
          <w:bCs w:val="0"/>
        </w:rPr>
        <w:t>000-20</w:t>
      </w:r>
      <w:r w:rsidR="00370CA0">
        <w:rPr>
          <w:bCs w:val="0"/>
        </w:rPr>
        <w:t>.</w:t>
      </w:r>
      <w:r w:rsidR="00FE58BF" w:rsidRPr="00FE58BF">
        <w:rPr>
          <w:bCs w:val="0"/>
        </w:rPr>
        <w:t>000)0,3+4000 –abattement 40%</w:t>
      </w:r>
    </w:p>
    <w:p w:rsidR="00FE58BF" w:rsidRPr="00FE58BF" w:rsidRDefault="00FE58BF" w:rsidP="00FE58BF">
      <w:pPr>
        <w:spacing w:after="0" w:line="360" w:lineRule="auto"/>
        <w:rPr>
          <w:bCs w:val="0"/>
        </w:rPr>
      </w:pPr>
      <w:r w:rsidRPr="00FE58BF">
        <w:rPr>
          <w:bCs w:val="0"/>
        </w:rPr>
        <w:t>1</w:t>
      </w:r>
      <w:r w:rsidRPr="00FE58BF">
        <w:rPr>
          <w:bCs w:val="0"/>
          <w:vertAlign w:val="superscript"/>
        </w:rPr>
        <w:t>er</w:t>
      </w:r>
      <w:r w:rsidRPr="00FE58BF">
        <w:rPr>
          <w:bCs w:val="0"/>
        </w:rPr>
        <w:t xml:space="preserve"> </w:t>
      </w:r>
      <w:r w:rsidR="00F47D37" w:rsidRPr="00FE58BF">
        <w:rPr>
          <w:bCs w:val="0"/>
        </w:rPr>
        <w:t>abattement (</w:t>
      </w:r>
      <w:r w:rsidRPr="00FE58BF">
        <w:rPr>
          <w:bCs w:val="0"/>
        </w:rPr>
        <w:t xml:space="preserve">40%) = 4600 (0,4) = 1840 &gt;1500 donc 1500 Da  </w:t>
      </w:r>
    </w:p>
    <w:p w:rsidR="00FE58BF" w:rsidRPr="00FE58BF" w:rsidRDefault="00B14AFF" w:rsidP="00FE58BF">
      <w:pPr>
        <w:spacing w:after="0" w:line="360" w:lineRule="auto"/>
        <w:rPr>
          <w:bCs w:val="0"/>
        </w:rPr>
      </w:pPr>
      <w:r>
        <w:rPr>
          <w:bCs w:val="0"/>
        </w:rPr>
        <w:t>I.R.G</w:t>
      </w:r>
      <w:r w:rsidR="00FE58BF" w:rsidRPr="00FE58BF">
        <w:rPr>
          <w:bCs w:val="0"/>
        </w:rPr>
        <w:t xml:space="preserve"> à payer = 4600-1500 = 3100 DA.</w:t>
      </w:r>
    </w:p>
    <w:p w:rsidR="00FE58BF" w:rsidRPr="0051332C" w:rsidRDefault="00B14AFF" w:rsidP="00FE58BF">
      <w:pPr>
        <w:spacing w:after="0" w:line="360" w:lineRule="auto"/>
        <w:rPr>
          <w:bCs w:val="0"/>
        </w:rPr>
      </w:pPr>
      <w:r>
        <w:rPr>
          <w:bCs w:val="0"/>
        </w:rPr>
        <w:t>I.R.G</w:t>
      </w:r>
      <w:r w:rsidR="00FE58BF" w:rsidRPr="0051332C">
        <w:rPr>
          <w:bCs w:val="0"/>
        </w:rPr>
        <w:t xml:space="preserve"> salaire2021 =3100*5/3 -  (12</w:t>
      </w:r>
      <w:r w:rsidR="00370CA0">
        <w:rPr>
          <w:bCs w:val="0"/>
        </w:rPr>
        <w:t>.</w:t>
      </w:r>
      <w:r w:rsidR="00FE58BF" w:rsidRPr="0051332C">
        <w:rPr>
          <w:bCs w:val="0"/>
        </w:rPr>
        <w:t xml:space="preserve">500/3) = 1000 Da soit une réduction de 1100 DA par rapport à 2007. </w:t>
      </w:r>
    </w:p>
    <w:p w:rsidR="00FE58BF" w:rsidRPr="00FE58BF" w:rsidRDefault="0051332C" w:rsidP="00C828E0">
      <w:pPr>
        <w:numPr>
          <w:ilvl w:val="0"/>
          <w:numId w:val="78"/>
        </w:numPr>
        <w:spacing w:after="0" w:line="360" w:lineRule="auto"/>
        <w:rPr>
          <w:bCs w:val="0"/>
        </w:rPr>
      </w:pPr>
      <w:r>
        <w:rPr>
          <w:bCs w:val="0"/>
        </w:rPr>
        <w:t xml:space="preserve">Pour un </w:t>
      </w:r>
      <w:r w:rsidRPr="0051332C">
        <w:rPr>
          <w:bCs w:val="0"/>
        </w:rPr>
        <w:t xml:space="preserve">salaire </w:t>
      </w:r>
      <w:r w:rsidR="00FE58BF" w:rsidRPr="0051332C">
        <w:rPr>
          <w:bCs w:val="0"/>
        </w:rPr>
        <w:t>S2 = 42200 Da :</w:t>
      </w:r>
      <w:r w:rsidR="00FE58BF" w:rsidRPr="00FE58BF">
        <w:rPr>
          <w:b/>
        </w:rPr>
        <w:t xml:space="preserve"> </w:t>
      </w:r>
      <w:r w:rsidR="00FE58BF" w:rsidRPr="00FE58BF">
        <w:rPr>
          <w:bCs w:val="0"/>
        </w:rPr>
        <w:t>30</w:t>
      </w:r>
      <w:r w:rsidR="006578BD">
        <w:rPr>
          <w:bCs w:val="0"/>
        </w:rPr>
        <w:t>.</w:t>
      </w:r>
      <w:r w:rsidR="00FE58BF" w:rsidRPr="00FE58BF">
        <w:rPr>
          <w:bCs w:val="0"/>
        </w:rPr>
        <w:t>000&lt;S2 &lt;42</w:t>
      </w:r>
      <w:r w:rsidR="006578BD">
        <w:rPr>
          <w:bCs w:val="0"/>
        </w:rPr>
        <w:t>.</w:t>
      </w:r>
      <w:r w:rsidR="00FE58BF" w:rsidRPr="00FE58BF">
        <w:rPr>
          <w:bCs w:val="0"/>
        </w:rPr>
        <w:t xml:space="preserve">500Da </w:t>
      </w:r>
    </w:p>
    <w:p w:rsidR="00FE58BF" w:rsidRPr="00FE58BF" w:rsidRDefault="00B14AFF" w:rsidP="00FE58BF">
      <w:pPr>
        <w:spacing w:after="0" w:line="360" w:lineRule="auto"/>
        <w:rPr>
          <w:bCs w:val="0"/>
        </w:rPr>
      </w:pPr>
      <w:r>
        <w:rPr>
          <w:bCs w:val="0"/>
        </w:rPr>
        <w:t>I.R.G</w:t>
      </w:r>
      <w:r w:rsidR="00FE58BF" w:rsidRPr="00FE58BF">
        <w:rPr>
          <w:bCs w:val="0"/>
        </w:rPr>
        <w:t xml:space="preserve"> à payer = (42</w:t>
      </w:r>
      <w:r w:rsidR="00370CA0">
        <w:rPr>
          <w:bCs w:val="0"/>
        </w:rPr>
        <w:t>.</w:t>
      </w:r>
      <w:r w:rsidR="00FE58BF" w:rsidRPr="00FE58BF">
        <w:rPr>
          <w:bCs w:val="0"/>
        </w:rPr>
        <w:t>200-30</w:t>
      </w:r>
      <w:r w:rsidR="00370CA0">
        <w:rPr>
          <w:bCs w:val="0"/>
        </w:rPr>
        <w:t>.</w:t>
      </w:r>
      <w:r w:rsidR="00FE58BF" w:rsidRPr="00FE58BF">
        <w:rPr>
          <w:bCs w:val="0"/>
        </w:rPr>
        <w:t>000)0,3+4000 –</w:t>
      </w:r>
      <w:r w:rsidR="00F47D37" w:rsidRPr="00FE58BF">
        <w:rPr>
          <w:bCs w:val="0"/>
        </w:rPr>
        <w:t>abattement (</w:t>
      </w:r>
      <w:r w:rsidR="00FE58BF" w:rsidRPr="00FE58BF">
        <w:rPr>
          <w:bCs w:val="0"/>
        </w:rPr>
        <w:t>40%) = 7660  –</w:t>
      </w:r>
      <w:r w:rsidR="00F47D37" w:rsidRPr="00FE58BF">
        <w:rPr>
          <w:bCs w:val="0"/>
        </w:rPr>
        <w:t>abattement (</w:t>
      </w:r>
      <w:r w:rsidR="00FE58BF" w:rsidRPr="00FE58BF">
        <w:rPr>
          <w:bCs w:val="0"/>
        </w:rPr>
        <w:t xml:space="preserve">40%) </w:t>
      </w:r>
    </w:p>
    <w:p w:rsidR="00FE58BF" w:rsidRPr="00FE58BF" w:rsidRDefault="00F47D37" w:rsidP="00FE58BF">
      <w:pPr>
        <w:spacing w:after="0" w:line="360" w:lineRule="auto"/>
        <w:rPr>
          <w:bCs w:val="0"/>
        </w:rPr>
      </w:pPr>
      <w:r w:rsidRPr="00FE58BF">
        <w:rPr>
          <w:bCs w:val="0"/>
        </w:rPr>
        <w:t>Abattement (</w:t>
      </w:r>
      <w:r w:rsidR="00FE58BF" w:rsidRPr="00FE58BF">
        <w:rPr>
          <w:bCs w:val="0"/>
        </w:rPr>
        <w:t xml:space="preserve">40%) = 7660 (0,4) = 3064 &gt;1500  </w:t>
      </w:r>
    </w:p>
    <w:p w:rsidR="00FE58BF" w:rsidRPr="00FE58BF" w:rsidRDefault="00B14AFF" w:rsidP="00FE58BF">
      <w:pPr>
        <w:spacing w:after="0" w:line="360" w:lineRule="auto"/>
        <w:rPr>
          <w:bCs w:val="0"/>
        </w:rPr>
      </w:pPr>
      <w:r>
        <w:rPr>
          <w:bCs w:val="0"/>
        </w:rPr>
        <w:lastRenderedPageBreak/>
        <w:t>I.R.G</w:t>
      </w:r>
      <w:r w:rsidR="00FE58BF" w:rsidRPr="00FE58BF">
        <w:rPr>
          <w:bCs w:val="0"/>
        </w:rPr>
        <w:t xml:space="preserve"> à payer = 7660-1500 = 6160 DA.</w:t>
      </w:r>
    </w:p>
    <w:p w:rsidR="00FE58BF" w:rsidRPr="00FE58BF" w:rsidRDefault="00B14AFF" w:rsidP="00FE58BF">
      <w:pPr>
        <w:spacing w:after="0" w:line="360" w:lineRule="auto"/>
        <w:rPr>
          <w:bCs w:val="0"/>
        </w:rPr>
      </w:pPr>
      <w:r>
        <w:rPr>
          <w:bCs w:val="0"/>
        </w:rPr>
        <w:t>I.R.G</w:t>
      </w:r>
      <w:r w:rsidR="00FE58BF" w:rsidRPr="0051332C">
        <w:rPr>
          <w:bCs w:val="0"/>
        </w:rPr>
        <w:t xml:space="preserve"> salaire2021 =6160*5/3 -  (12</w:t>
      </w:r>
      <w:r w:rsidR="00370CA0">
        <w:rPr>
          <w:bCs w:val="0"/>
        </w:rPr>
        <w:t>.</w:t>
      </w:r>
      <w:r w:rsidR="00FE58BF" w:rsidRPr="0051332C">
        <w:rPr>
          <w:bCs w:val="0"/>
        </w:rPr>
        <w:t>500/3) = 1000 Da soit une réduction de 1100 DA par rapport à 2007</w:t>
      </w:r>
      <w:r w:rsidR="00FE58BF" w:rsidRPr="00FE58BF">
        <w:rPr>
          <w:b/>
        </w:rPr>
        <w:t xml:space="preserve">. </w:t>
      </w:r>
    </w:p>
    <w:p w:rsidR="00FE58BF" w:rsidRPr="00FE58BF" w:rsidRDefault="0051332C" w:rsidP="00C828E0">
      <w:pPr>
        <w:numPr>
          <w:ilvl w:val="0"/>
          <w:numId w:val="78"/>
        </w:numPr>
        <w:spacing w:after="0" w:line="360" w:lineRule="auto"/>
        <w:rPr>
          <w:bCs w:val="0"/>
        </w:rPr>
      </w:pPr>
      <w:r>
        <w:rPr>
          <w:bCs w:val="0"/>
        </w:rPr>
        <w:t xml:space="preserve">Pour un </w:t>
      </w:r>
      <w:r w:rsidRPr="0051332C">
        <w:rPr>
          <w:bCs w:val="0"/>
        </w:rPr>
        <w:t xml:space="preserve">salaire </w:t>
      </w:r>
      <w:r w:rsidR="00FE58BF" w:rsidRPr="0051332C">
        <w:rPr>
          <w:bCs w:val="0"/>
        </w:rPr>
        <w:t>S3 = 76</w:t>
      </w:r>
      <w:r w:rsidR="006578BD">
        <w:rPr>
          <w:bCs w:val="0"/>
        </w:rPr>
        <w:t>.</w:t>
      </w:r>
      <w:r w:rsidR="00FE58BF" w:rsidRPr="0051332C">
        <w:rPr>
          <w:bCs w:val="0"/>
        </w:rPr>
        <w:t>500 Da le salaire est supérieur à 42</w:t>
      </w:r>
      <w:r w:rsidR="00370CA0">
        <w:rPr>
          <w:bCs w:val="0"/>
        </w:rPr>
        <w:t>.</w:t>
      </w:r>
      <w:r w:rsidR="00FE58BF" w:rsidRPr="0051332C">
        <w:rPr>
          <w:bCs w:val="0"/>
        </w:rPr>
        <w:t xml:space="preserve">500 Da donc il n’ya pas de deuxième abattement </w:t>
      </w:r>
      <w:r w:rsidR="00B14AFF">
        <w:rPr>
          <w:bCs w:val="0"/>
        </w:rPr>
        <w:t>I.R.G</w:t>
      </w:r>
      <w:r w:rsidR="00FE58BF" w:rsidRPr="0051332C">
        <w:rPr>
          <w:bCs w:val="0"/>
        </w:rPr>
        <w:t xml:space="preserve">2021= </w:t>
      </w:r>
      <w:r w:rsidR="00B14AFF">
        <w:rPr>
          <w:bCs w:val="0"/>
        </w:rPr>
        <w:t>I.R.G</w:t>
      </w:r>
      <w:r w:rsidR="00FE58BF" w:rsidRPr="0051332C">
        <w:rPr>
          <w:bCs w:val="0"/>
        </w:rPr>
        <w:t xml:space="preserve"> 2007</w:t>
      </w:r>
    </w:p>
    <w:p w:rsidR="00FE58BF" w:rsidRPr="00FE58BF" w:rsidRDefault="00B14AFF" w:rsidP="00FE58BF">
      <w:pPr>
        <w:spacing w:after="0" w:line="360" w:lineRule="auto"/>
        <w:rPr>
          <w:bCs w:val="0"/>
        </w:rPr>
      </w:pPr>
      <w:r>
        <w:rPr>
          <w:bCs w:val="0"/>
        </w:rPr>
        <w:t>I.R.G</w:t>
      </w:r>
      <w:r w:rsidR="00FE58BF" w:rsidRPr="00FE58BF">
        <w:rPr>
          <w:bCs w:val="0"/>
        </w:rPr>
        <w:t xml:space="preserve"> à payer = (76</w:t>
      </w:r>
      <w:r w:rsidR="00370CA0">
        <w:rPr>
          <w:bCs w:val="0"/>
        </w:rPr>
        <w:t>.</w:t>
      </w:r>
      <w:r w:rsidR="00FE58BF" w:rsidRPr="00FE58BF">
        <w:rPr>
          <w:bCs w:val="0"/>
        </w:rPr>
        <w:t>500-30</w:t>
      </w:r>
      <w:r w:rsidR="00370CA0">
        <w:rPr>
          <w:bCs w:val="0"/>
        </w:rPr>
        <w:t>.</w:t>
      </w:r>
      <w:r w:rsidR="00FE58BF" w:rsidRPr="00FE58BF">
        <w:rPr>
          <w:bCs w:val="0"/>
        </w:rPr>
        <w:t>000)0,3+4000 –</w:t>
      </w:r>
      <w:r w:rsidR="00F47D37" w:rsidRPr="00FE58BF">
        <w:rPr>
          <w:bCs w:val="0"/>
        </w:rPr>
        <w:t>abattement (</w:t>
      </w:r>
      <w:r w:rsidR="00FE58BF" w:rsidRPr="00FE58BF">
        <w:rPr>
          <w:bCs w:val="0"/>
        </w:rPr>
        <w:t>40%) = 17950  –</w:t>
      </w:r>
      <w:r w:rsidR="00F47D37" w:rsidRPr="00FE58BF">
        <w:rPr>
          <w:bCs w:val="0"/>
        </w:rPr>
        <w:t>abattement (</w:t>
      </w:r>
      <w:r w:rsidR="00FE58BF" w:rsidRPr="00FE58BF">
        <w:rPr>
          <w:bCs w:val="0"/>
        </w:rPr>
        <w:t xml:space="preserve">40%) </w:t>
      </w:r>
    </w:p>
    <w:p w:rsidR="00FE58BF" w:rsidRPr="00FE58BF" w:rsidRDefault="00F47D37" w:rsidP="00FE58BF">
      <w:pPr>
        <w:spacing w:after="0" w:line="360" w:lineRule="auto"/>
        <w:rPr>
          <w:bCs w:val="0"/>
        </w:rPr>
      </w:pPr>
      <w:r w:rsidRPr="00FE58BF">
        <w:rPr>
          <w:bCs w:val="0"/>
        </w:rPr>
        <w:t>Abattement (</w:t>
      </w:r>
      <w:r w:rsidR="00FE58BF" w:rsidRPr="00FE58BF">
        <w:rPr>
          <w:bCs w:val="0"/>
        </w:rPr>
        <w:t xml:space="preserve">40%) = 17950 (0,4) = 7180&gt;1500  </w:t>
      </w:r>
    </w:p>
    <w:p w:rsidR="00FE58BF" w:rsidRPr="00FE58BF" w:rsidRDefault="00B14AFF" w:rsidP="00FE58BF">
      <w:pPr>
        <w:spacing w:after="0" w:line="360" w:lineRule="auto"/>
        <w:rPr>
          <w:bCs w:val="0"/>
        </w:rPr>
      </w:pPr>
      <w:r>
        <w:rPr>
          <w:bCs w:val="0"/>
        </w:rPr>
        <w:t>I.R.G</w:t>
      </w:r>
      <w:r w:rsidR="00FE58BF" w:rsidRPr="00FE58BF">
        <w:rPr>
          <w:bCs w:val="0"/>
        </w:rPr>
        <w:t>2021 à payer = 17950-1500 = 16450 DA.</w:t>
      </w:r>
    </w:p>
    <w:p w:rsidR="0051332C" w:rsidRPr="0051332C" w:rsidRDefault="0051332C" w:rsidP="00FE58BF">
      <w:pPr>
        <w:spacing w:after="0" w:line="360" w:lineRule="auto"/>
        <w:rPr>
          <w:b/>
        </w:rPr>
      </w:pPr>
      <w:r w:rsidRPr="0051332C">
        <w:rPr>
          <w:b/>
        </w:rPr>
        <w:t>3</w:t>
      </w:r>
      <w:r w:rsidR="00FE58BF" w:rsidRPr="0051332C">
        <w:rPr>
          <w:b/>
        </w:rPr>
        <w:t xml:space="preserve">- Application de la loi de finances 2022 </w:t>
      </w:r>
    </w:p>
    <w:p w:rsidR="0051332C" w:rsidRPr="0051332C" w:rsidRDefault="0051332C" w:rsidP="0051332C">
      <w:pPr>
        <w:spacing w:after="0" w:line="360" w:lineRule="auto"/>
        <w:rPr>
          <w:b/>
        </w:rPr>
      </w:pPr>
      <w:r w:rsidRPr="0051332C">
        <w:rPr>
          <w:b/>
        </w:rPr>
        <w:t xml:space="preserve">A- Application de la loi de finances 2022 pour le cas d’un salarié relevant du régime général </w:t>
      </w:r>
    </w:p>
    <w:p w:rsidR="00F47D37" w:rsidRDefault="0051332C" w:rsidP="00C828E0">
      <w:pPr>
        <w:numPr>
          <w:ilvl w:val="0"/>
          <w:numId w:val="78"/>
        </w:numPr>
        <w:spacing w:after="0" w:line="360" w:lineRule="auto"/>
        <w:rPr>
          <w:bCs w:val="0"/>
        </w:rPr>
      </w:pPr>
      <w:r w:rsidRPr="0051332C">
        <w:rPr>
          <w:bCs w:val="0"/>
        </w:rPr>
        <w:t xml:space="preserve">Pour un salaire </w:t>
      </w:r>
      <w:r w:rsidR="00FE58BF" w:rsidRPr="0051332C">
        <w:rPr>
          <w:bCs w:val="0"/>
        </w:rPr>
        <w:t>S1 = 32000 Da   30</w:t>
      </w:r>
      <w:r w:rsidR="00370CA0">
        <w:rPr>
          <w:bCs w:val="0"/>
        </w:rPr>
        <w:t>.</w:t>
      </w:r>
      <w:r w:rsidR="00FE58BF" w:rsidRPr="0051332C">
        <w:rPr>
          <w:bCs w:val="0"/>
        </w:rPr>
        <w:t>000 &lt; S1&lt;35</w:t>
      </w:r>
      <w:r w:rsidR="00370CA0">
        <w:rPr>
          <w:bCs w:val="0"/>
        </w:rPr>
        <w:t>.</w:t>
      </w:r>
      <w:r w:rsidR="00FE58BF" w:rsidRPr="0051332C">
        <w:rPr>
          <w:bCs w:val="0"/>
        </w:rPr>
        <w:t>000 Da donc 2</w:t>
      </w:r>
      <w:r w:rsidR="00FE58BF" w:rsidRPr="0051332C">
        <w:rPr>
          <w:bCs w:val="0"/>
          <w:vertAlign w:val="superscript"/>
        </w:rPr>
        <w:t>ème</w:t>
      </w:r>
      <w:r w:rsidR="00FE58BF" w:rsidRPr="0051332C">
        <w:rPr>
          <w:bCs w:val="0"/>
        </w:rPr>
        <w:t xml:space="preserve"> abattement</w:t>
      </w:r>
      <w:r w:rsidR="00F47D37" w:rsidRPr="0051332C">
        <w:rPr>
          <w:bCs w:val="0"/>
        </w:rPr>
        <w:t xml:space="preserve">: </w:t>
      </w:r>
    </w:p>
    <w:p w:rsidR="00FE58BF" w:rsidRPr="0051332C" w:rsidRDefault="00F47D37" w:rsidP="00F47D37">
      <w:pPr>
        <w:spacing w:after="0" w:line="360" w:lineRule="auto"/>
        <w:rPr>
          <w:bCs w:val="0"/>
        </w:rPr>
      </w:pPr>
      <w:r w:rsidRPr="0051332C">
        <w:rPr>
          <w:bCs w:val="0"/>
        </w:rPr>
        <w:t>I.R.G</w:t>
      </w:r>
      <w:r w:rsidR="00FE58BF" w:rsidRPr="0051332C">
        <w:rPr>
          <w:bCs w:val="0"/>
        </w:rPr>
        <w:t xml:space="preserve"> salaire = </w:t>
      </w:r>
      <w:r w:rsidR="00B14AFF">
        <w:rPr>
          <w:bCs w:val="0"/>
        </w:rPr>
        <w:t>I.R.G</w:t>
      </w:r>
      <w:r w:rsidR="00FE58BF" w:rsidRPr="0051332C">
        <w:rPr>
          <w:bCs w:val="0"/>
        </w:rPr>
        <w:t xml:space="preserve"> selon 1</w:t>
      </w:r>
      <w:r w:rsidR="00FE58BF" w:rsidRPr="0051332C">
        <w:rPr>
          <w:bCs w:val="0"/>
          <w:vertAlign w:val="superscript"/>
        </w:rPr>
        <w:t>er</w:t>
      </w:r>
      <w:r w:rsidR="00FE58BF" w:rsidRPr="0051332C">
        <w:rPr>
          <w:bCs w:val="0"/>
        </w:rPr>
        <w:t xml:space="preserve"> abattement *137/51 -  (27925/8)</w:t>
      </w:r>
    </w:p>
    <w:p w:rsidR="00FE58BF" w:rsidRPr="00FE58BF" w:rsidRDefault="00B14AFF" w:rsidP="00FE58BF">
      <w:pPr>
        <w:spacing w:after="0" w:line="360" w:lineRule="auto"/>
        <w:rPr>
          <w:bCs w:val="0"/>
        </w:rPr>
      </w:pPr>
      <w:r>
        <w:rPr>
          <w:bCs w:val="0"/>
        </w:rPr>
        <w:t>I.R.G</w:t>
      </w:r>
      <w:r w:rsidR="00FE58BF" w:rsidRPr="00FE58BF">
        <w:rPr>
          <w:bCs w:val="0"/>
        </w:rPr>
        <w:t xml:space="preserve"> à payer = (32</w:t>
      </w:r>
      <w:r w:rsidR="00370CA0">
        <w:rPr>
          <w:bCs w:val="0"/>
        </w:rPr>
        <w:t>.</w:t>
      </w:r>
      <w:r w:rsidR="00FE58BF" w:rsidRPr="00FE58BF">
        <w:rPr>
          <w:bCs w:val="0"/>
        </w:rPr>
        <w:t>000-20</w:t>
      </w:r>
      <w:r w:rsidR="00370CA0">
        <w:rPr>
          <w:bCs w:val="0"/>
        </w:rPr>
        <w:t>.</w:t>
      </w:r>
      <w:r w:rsidR="00FE58BF" w:rsidRPr="00FE58BF">
        <w:rPr>
          <w:bCs w:val="0"/>
        </w:rPr>
        <w:t>000)0,23+0 –abattement 40%</w:t>
      </w:r>
    </w:p>
    <w:p w:rsidR="00FE58BF" w:rsidRPr="00FE58BF" w:rsidRDefault="00FE58BF" w:rsidP="00FE58BF">
      <w:pPr>
        <w:spacing w:after="0" w:line="360" w:lineRule="auto"/>
        <w:rPr>
          <w:bCs w:val="0"/>
        </w:rPr>
      </w:pPr>
      <w:r w:rsidRPr="00FE58BF">
        <w:rPr>
          <w:bCs w:val="0"/>
        </w:rPr>
        <w:t>1</w:t>
      </w:r>
      <w:r w:rsidRPr="00FE58BF">
        <w:rPr>
          <w:bCs w:val="0"/>
          <w:vertAlign w:val="superscript"/>
        </w:rPr>
        <w:t>er</w:t>
      </w:r>
      <w:r w:rsidRPr="00FE58BF">
        <w:rPr>
          <w:bCs w:val="0"/>
        </w:rPr>
        <w:t xml:space="preserve"> </w:t>
      </w:r>
      <w:r w:rsidR="00F47D37" w:rsidRPr="00FE58BF">
        <w:rPr>
          <w:bCs w:val="0"/>
        </w:rPr>
        <w:t>abattement (</w:t>
      </w:r>
      <w:r w:rsidRPr="00FE58BF">
        <w:rPr>
          <w:bCs w:val="0"/>
        </w:rPr>
        <w:t xml:space="preserve">40%) = 2760 (0,4) = 1104 Da </w:t>
      </w:r>
    </w:p>
    <w:p w:rsidR="00FE58BF" w:rsidRPr="00FE58BF" w:rsidRDefault="00B14AFF" w:rsidP="00FE58BF">
      <w:pPr>
        <w:spacing w:after="0" w:line="360" w:lineRule="auto"/>
        <w:rPr>
          <w:bCs w:val="0"/>
        </w:rPr>
      </w:pPr>
      <w:r>
        <w:rPr>
          <w:bCs w:val="0"/>
        </w:rPr>
        <w:t>I.R.G</w:t>
      </w:r>
      <w:r w:rsidR="00FE58BF" w:rsidRPr="00FE58BF">
        <w:rPr>
          <w:bCs w:val="0"/>
        </w:rPr>
        <w:t xml:space="preserve"> à payer = 2760-1104 = 1656DA.</w:t>
      </w:r>
    </w:p>
    <w:p w:rsidR="00FE58BF" w:rsidRPr="0051332C" w:rsidRDefault="00FE58BF" w:rsidP="00FE58BF">
      <w:pPr>
        <w:spacing w:after="0" w:line="360" w:lineRule="auto"/>
        <w:rPr>
          <w:bCs w:val="0"/>
        </w:rPr>
      </w:pPr>
      <w:r w:rsidRPr="0051332C">
        <w:rPr>
          <w:bCs w:val="0"/>
        </w:rPr>
        <w:t>2</w:t>
      </w:r>
      <w:r w:rsidRPr="0051332C">
        <w:rPr>
          <w:bCs w:val="0"/>
          <w:vertAlign w:val="superscript"/>
        </w:rPr>
        <w:t>ème</w:t>
      </w:r>
      <w:r w:rsidRPr="0051332C">
        <w:rPr>
          <w:bCs w:val="0"/>
        </w:rPr>
        <w:t xml:space="preserve"> abattement</w:t>
      </w:r>
      <w:r w:rsidR="00F47D37" w:rsidRPr="0051332C">
        <w:rPr>
          <w:bCs w:val="0"/>
        </w:rPr>
        <w:t>: I.R.G</w:t>
      </w:r>
      <w:r w:rsidRPr="0051332C">
        <w:rPr>
          <w:bCs w:val="0"/>
        </w:rPr>
        <w:t xml:space="preserve"> salaire = </w:t>
      </w:r>
      <w:r w:rsidR="00B14AFF">
        <w:rPr>
          <w:bCs w:val="0"/>
        </w:rPr>
        <w:t>I.R.G</w:t>
      </w:r>
      <w:r w:rsidRPr="0051332C">
        <w:rPr>
          <w:bCs w:val="0"/>
        </w:rPr>
        <w:t xml:space="preserve"> selon 1</w:t>
      </w:r>
      <w:r w:rsidRPr="0051332C">
        <w:rPr>
          <w:bCs w:val="0"/>
          <w:vertAlign w:val="superscript"/>
        </w:rPr>
        <w:t>er</w:t>
      </w:r>
      <w:r w:rsidRPr="0051332C">
        <w:rPr>
          <w:bCs w:val="0"/>
        </w:rPr>
        <w:t xml:space="preserve"> abattement *137/51 -  (27</w:t>
      </w:r>
      <w:r w:rsidR="00370CA0">
        <w:rPr>
          <w:bCs w:val="0"/>
        </w:rPr>
        <w:t>.</w:t>
      </w:r>
      <w:r w:rsidRPr="0051332C">
        <w:rPr>
          <w:bCs w:val="0"/>
        </w:rPr>
        <w:t>925/8) = 1656 (137/51) -  (27</w:t>
      </w:r>
      <w:r w:rsidR="00370CA0">
        <w:rPr>
          <w:bCs w:val="0"/>
        </w:rPr>
        <w:t>.</w:t>
      </w:r>
      <w:r w:rsidRPr="0051332C">
        <w:rPr>
          <w:bCs w:val="0"/>
        </w:rPr>
        <w:t>925/8)</w:t>
      </w:r>
    </w:p>
    <w:p w:rsidR="00FE58BF" w:rsidRPr="0051332C" w:rsidRDefault="00B14AFF" w:rsidP="00FE58BF">
      <w:pPr>
        <w:spacing w:after="0" w:line="360" w:lineRule="auto"/>
        <w:rPr>
          <w:bCs w:val="0"/>
        </w:rPr>
      </w:pPr>
      <w:r>
        <w:rPr>
          <w:bCs w:val="0"/>
        </w:rPr>
        <w:t>I.R.G</w:t>
      </w:r>
      <w:r w:rsidR="00FE58BF" w:rsidRPr="0051332C">
        <w:rPr>
          <w:bCs w:val="0"/>
        </w:rPr>
        <w:t xml:space="preserve">2022 = 957,84 DA. </w:t>
      </w:r>
    </w:p>
    <w:p w:rsidR="00FE58BF" w:rsidRPr="00FE58BF" w:rsidRDefault="0051332C" w:rsidP="00C828E0">
      <w:pPr>
        <w:numPr>
          <w:ilvl w:val="0"/>
          <w:numId w:val="78"/>
        </w:numPr>
        <w:spacing w:after="0" w:line="360" w:lineRule="auto"/>
        <w:rPr>
          <w:bCs w:val="0"/>
        </w:rPr>
      </w:pPr>
      <w:r>
        <w:rPr>
          <w:bCs w:val="0"/>
        </w:rPr>
        <w:t xml:space="preserve">Pour un </w:t>
      </w:r>
      <w:r w:rsidRPr="0051332C">
        <w:rPr>
          <w:bCs w:val="0"/>
        </w:rPr>
        <w:t xml:space="preserve">salaire </w:t>
      </w:r>
      <w:r w:rsidR="00FE58BF" w:rsidRPr="0051332C">
        <w:rPr>
          <w:bCs w:val="0"/>
        </w:rPr>
        <w:t>S2 = 42</w:t>
      </w:r>
      <w:r w:rsidR="006578BD">
        <w:rPr>
          <w:bCs w:val="0"/>
        </w:rPr>
        <w:t>.</w:t>
      </w:r>
      <w:r w:rsidR="00FE58BF" w:rsidRPr="0051332C">
        <w:rPr>
          <w:bCs w:val="0"/>
        </w:rPr>
        <w:t>200 Da</w:t>
      </w:r>
      <w:r w:rsidR="00FE58BF" w:rsidRPr="00FE58BF">
        <w:rPr>
          <w:b/>
        </w:rPr>
        <w:t xml:space="preserve"> </w:t>
      </w:r>
    </w:p>
    <w:p w:rsidR="00FE58BF" w:rsidRPr="00FE58BF" w:rsidRDefault="00B14AFF" w:rsidP="00FE58BF">
      <w:pPr>
        <w:spacing w:after="0" w:line="360" w:lineRule="auto"/>
        <w:rPr>
          <w:bCs w:val="0"/>
        </w:rPr>
      </w:pPr>
      <w:r>
        <w:rPr>
          <w:bCs w:val="0"/>
        </w:rPr>
        <w:t>I.R.G</w:t>
      </w:r>
      <w:r w:rsidR="00FE58BF" w:rsidRPr="00FE58BF">
        <w:rPr>
          <w:bCs w:val="0"/>
        </w:rPr>
        <w:t xml:space="preserve"> à payer = (42</w:t>
      </w:r>
      <w:r w:rsidR="00370CA0">
        <w:rPr>
          <w:bCs w:val="0"/>
        </w:rPr>
        <w:t>.</w:t>
      </w:r>
      <w:r w:rsidR="00FE58BF" w:rsidRPr="00FE58BF">
        <w:rPr>
          <w:bCs w:val="0"/>
        </w:rPr>
        <w:t>200-40</w:t>
      </w:r>
      <w:r w:rsidR="00370CA0">
        <w:rPr>
          <w:bCs w:val="0"/>
        </w:rPr>
        <w:t>.</w:t>
      </w:r>
      <w:r w:rsidR="00FE58BF" w:rsidRPr="00FE58BF">
        <w:rPr>
          <w:bCs w:val="0"/>
        </w:rPr>
        <w:t>000)0,27+4600 –</w:t>
      </w:r>
      <w:r w:rsidR="00F47D37" w:rsidRPr="00FE58BF">
        <w:rPr>
          <w:bCs w:val="0"/>
        </w:rPr>
        <w:t>abattement (</w:t>
      </w:r>
      <w:r w:rsidR="00FE58BF" w:rsidRPr="00FE58BF">
        <w:rPr>
          <w:bCs w:val="0"/>
        </w:rPr>
        <w:t>40%) = 5194–</w:t>
      </w:r>
      <w:r w:rsidR="00F47D37" w:rsidRPr="00FE58BF">
        <w:rPr>
          <w:bCs w:val="0"/>
        </w:rPr>
        <w:t>abattement (</w:t>
      </w:r>
      <w:r w:rsidR="00FE58BF" w:rsidRPr="00FE58BF">
        <w:rPr>
          <w:bCs w:val="0"/>
        </w:rPr>
        <w:t xml:space="preserve">40%) </w:t>
      </w:r>
    </w:p>
    <w:p w:rsidR="00FE58BF" w:rsidRPr="00FE58BF" w:rsidRDefault="00F47D37" w:rsidP="00FE58BF">
      <w:pPr>
        <w:spacing w:after="0" w:line="360" w:lineRule="auto"/>
        <w:rPr>
          <w:bCs w:val="0"/>
        </w:rPr>
      </w:pPr>
      <w:r w:rsidRPr="00FE58BF">
        <w:rPr>
          <w:bCs w:val="0"/>
        </w:rPr>
        <w:t>Abattement (</w:t>
      </w:r>
      <w:r w:rsidR="00FE58BF" w:rsidRPr="00FE58BF">
        <w:rPr>
          <w:bCs w:val="0"/>
        </w:rPr>
        <w:t xml:space="preserve">40%) = 5194 (0,4) = 2077,6 &gt;1500  </w:t>
      </w:r>
    </w:p>
    <w:p w:rsidR="00FE58BF" w:rsidRPr="00FE58BF" w:rsidRDefault="00B14AFF" w:rsidP="00FE58BF">
      <w:pPr>
        <w:spacing w:after="0" w:line="360" w:lineRule="auto"/>
        <w:rPr>
          <w:bCs w:val="0"/>
        </w:rPr>
      </w:pPr>
      <w:r>
        <w:rPr>
          <w:bCs w:val="0"/>
        </w:rPr>
        <w:t>I.R.G</w:t>
      </w:r>
      <w:r w:rsidR="00FE58BF" w:rsidRPr="00FE58BF">
        <w:rPr>
          <w:bCs w:val="0"/>
        </w:rPr>
        <w:t>2022 à payer = 5194-1500 = 3694 DA soit une réduction de 2466 Da par rapport à 2021.</w:t>
      </w:r>
    </w:p>
    <w:p w:rsidR="00FE58BF" w:rsidRPr="0051332C" w:rsidRDefault="0051332C" w:rsidP="00C828E0">
      <w:pPr>
        <w:numPr>
          <w:ilvl w:val="0"/>
          <w:numId w:val="78"/>
        </w:numPr>
        <w:spacing w:after="0" w:line="360" w:lineRule="auto"/>
        <w:rPr>
          <w:bCs w:val="0"/>
        </w:rPr>
      </w:pPr>
      <w:r>
        <w:rPr>
          <w:bCs w:val="0"/>
        </w:rPr>
        <w:t xml:space="preserve">Pour un </w:t>
      </w:r>
      <w:r w:rsidRPr="0051332C">
        <w:rPr>
          <w:bCs w:val="0"/>
        </w:rPr>
        <w:t xml:space="preserve">salaire </w:t>
      </w:r>
      <w:r w:rsidR="00FE58BF" w:rsidRPr="0051332C">
        <w:rPr>
          <w:bCs w:val="0"/>
        </w:rPr>
        <w:t>S3 = 76</w:t>
      </w:r>
      <w:r w:rsidR="00370CA0">
        <w:rPr>
          <w:bCs w:val="0"/>
        </w:rPr>
        <w:t>.</w:t>
      </w:r>
      <w:r w:rsidR="00FE58BF" w:rsidRPr="0051332C">
        <w:rPr>
          <w:bCs w:val="0"/>
        </w:rPr>
        <w:t xml:space="preserve">500 Da </w:t>
      </w:r>
    </w:p>
    <w:p w:rsidR="00FE58BF" w:rsidRPr="00FE58BF" w:rsidRDefault="00B14AFF" w:rsidP="00FE58BF">
      <w:pPr>
        <w:spacing w:after="0" w:line="360" w:lineRule="auto"/>
        <w:rPr>
          <w:bCs w:val="0"/>
        </w:rPr>
      </w:pPr>
      <w:r>
        <w:rPr>
          <w:bCs w:val="0"/>
        </w:rPr>
        <w:t>I.R.G</w:t>
      </w:r>
      <w:r w:rsidR="00FE58BF" w:rsidRPr="00FE58BF">
        <w:rPr>
          <w:bCs w:val="0"/>
        </w:rPr>
        <w:t xml:space="preserve"> à payer = (76</w:t>
      </w:r>
      <w:r w:rsidR="00370CA0">
        <w:rPr>
          <w:bCs w:val="0"/>
        </w:rPr>
        <w:t>.</w:t>
      </w:r>
      <w:r w:rsidR="00FE58BF" w:rsidRPr="00FE58BF">
        <w:rPr>
          <w:bCs w:val="0"/>
        </w:rPr>
        <w:t>500-40</w:t>
      </w:r>
      <w:r w:rsidR="00370CA0">
        <w:rPr>
          <w:bCs w:val="0"/>
        </w:rPr>
        <w:t>.</w:t>
      </w:r>
      <w:r w:rsidR="00FE58BF" w:rsidRPr="00FE58BF">
        <w:rPr>
          <w:bCs w:val="0"/>
        </w:rPr>
        <w:t>000)0,27+4600 –</w:t>
      </w:r>
      <w:r w:rsidR="00F47D37" w:rsidRPr="00FE58BF">
        <w:rPr>
          <w:bCs w:val="0"/>
        </w:rPr>
        <w:t>abattement (</w:t>
      </w:r>
      <w:r w:rsidR="00FE58BF" w:rsidRPr="00FE58BF">
        <w:rPr>
          <w:bCs w:val="0"/>
        </w:rPr>
        <w:t>40%) = 14455–</w:t>
      </w:r>
      <w:r w:rsidR="00F47D37" w:rsidRPr="00FE58BF">
        <w:rPr>
          <w:bCs w:val="0"/>
        </w:rPr>
        <w:t>abattement (</w:t>
      </w:r>
      <w:r w:rsidR="00FE58BF" w:rsidRPr="00FE58BF">
        <w:rPr>
          <w:bCs w:val="0"/>
        </w:rPr>
        <w:t xml:space="preserve">40%) </w:t>
      </w:r>
    </w:p>
    <w:p w:rsidR="00FE58BF" w:rsidRPr="00FE58BF" w:rsidRDefault="00F47D37" w:rsidP="00FE58BF">
      <w:pPr>
        <w:spacing w:after="0" w:line="360" w:lineRule="auto"/>
        <w:rPr>
          <w:bCs w:val="0"/>
        </w:rPr>
      </w:pPr>
      <w:r w:rsidRPr="00FE58BF">
        <w:rPr>
          <w:bCs w:val="0"/>
        </w:rPr>
        <w:t>Abattement (</w:t>
      </w:r>
      <w:r w:rsidR="00FE58BF" w:rsidRPr="00FE58BF">
        <w:rPr>
          <w:bCs w:val="0"/>
        </w:rPr>
        <w:t xml:space="preserve">40%) = 14455 (0,4) = 5782 &gt;1500  </w:t>
      </w:r>
    </w:p>
    <w:p w:rsidR="00FE58BF" w:rsidRPr="00FE58BF" w:rsidRDefault="00B14AFF" w:rsidP="00FE58BF">
      <w:pPr>
        <w:spacing w:after="0" w:line="360" w:lineRule="auto"/>
        <w:rPr>
          <w:bCs w:val="0"/>
        </w:rPr>
      </w:pPr>
      <w:r>
        <w:rPr>
          <w:bCs w:val="0"/>
        </w:rPr>
        <w:t>I.R.G</w:t>
      </w:r>
      <w:r w:rsidR="00FE58BF" w:rsidRPr="00FE58BF">
        <w:rPr>
          <w:bCs w:val="0"/>
        </w:rPr>
        <w:t>2022 à payer = 14450-1500 = 12955 DA soit une réduction de 3495 Da par rapport à 2021.</w:t>
      </w:r>
    </w:p>
    <w:p w:rsidR="00FE58BF" w:rsidRPr="0051332C" w:rsidRDefault="0051332C" w:rsidP="00FE58BF">
      <w:pPr>
        <w:spacing w:after="0" w:line="360" w:lineRule="auto"/>
        <w:rPr>
          <w:b/>
        </w:rPr>
      </w:pPr>
      <w:r w:rsidRPr="0051332C">
        <w:rPr>
          <w:b/>
        </w:rPr>
        <w:t>B</w:t>
      </w:r>
      <w:r w:rsidR="00FE58BF" w:rsidRPr="0051332C">
        <w:rPr>
          <w:b/>
        </w:rPr>
        <w:t>- Application de la loi de finances 2022 pour le cas d’un salarié relevant du régime spécifique aux travailleurs handicapés moteurs, mentaux, etc. et les travaille</w:t>
      </w:r>
      <w:r w:rsidRPr="0051332C">
        <w:rPr>
          <w:b/>
        </w:rPr>
        <w:t>urs retraités du régime général</w:t>
      </w:r>
    </w:p>
    <w:p w:rsidR="00FE58BF" w:rsidRPr="0051332C" w:rsidRDefault="0051332C" w:rsidP="00C828E0">
      <w:pPr>
        <w:numPr>
          <w:ilvl w:val="0"/>
          <w:numId w:val="78"/>
        </w:numPr>
        <w:spacing w:after="0" w:line="360" w:lineRule="auto"/>
        <w:rPr>
          <w:bCs w:val="0"/>
        </w:rPr>
      </w:pPr>
      <w:r w:rsidRPr="0051332C">
        <w:rPr>
          <w:bCs w:val="0"/>
        </w:rPr>
        <w:t xml:space="preserve">Pour un salaire </w:t>
      </w:r>
      <w:r w:rsidR="00FE58BF" w:rsidRPr="0051332C">
        <w:rPr>
          <w:bCs w:val="0"/>
        </w:rPr>
        <w:t>S1 = 32</w:t>
      </w:r>
      <w:r w:rsidR="00370CA0">
        <w:rPr>
          <w:bCs w:val="0"/>
        </w:rPr>
        <w:t>.</w:t>
      </w:r>
      <w:r w:rsidR="00FE58BF" w:rsidRPr="0051332C">
        <w:rPr>
          <w:bCs w:val="0"/>
        </w:rPr>
        <w:t xml:space="preserve">000 Da </w:t>
      </w:r>
      <w:r w:rsidR="00F47D37" w:rsidRPr="0051332C">
        <w:rPr>
          <w:bCs w:val="0"/>
        </w:rPr>
        <w:t>: 30</w:t>
      </w:r>
      <w:r w:rsidR="006578BD">
        <w:rPr>
          <w:bCs w:val="0"/>
        </w:rPr>
        <w:t>.</w:t>
      </w:r>
      <w:r w:rsidR="00F47D37" w:rsidRPr="0051332C">
        <w:rPr>
          <w:bCs w:val="0"/>
        </w:rPr>
        <w:t>000</w:t>
      </w:r>
      <w:r w:rsidR="00FE58BF" w:rsidRPr="0051332C">
        <w:rPr>
          <w:bCs w:val="0"/>
        </w:rPr>
        <w:t xml:space="preserve"> &lt; S1&lt;42</w:t>
      </w:r>
      <w:r w:rsidR="00370CA0">
        <w:rPr>
          <w:bCs w:val="0"/>
        </w:rPr>
        <w:t>.</w:t>
      </w:r>
      <w:r w:rsidR="00FE58BF" w:rsidRPr="0051332C">
        <w:rPr>
          <w:bCs w:val="0"/>
        </w:rPr>
        <w:t>500 Da donc 2</w:t>
      </w:r>
      <w:r w:rsidR="00FE58BF" w:rsidRPr="0051332C">
        <w:rPr>
          <w:bCs w:val="0"/>
          <w:vertAlign w:val="superscript"/>
        </w:rPr>
        <w:t>ème</w:t>
      </w:r>
      <w:r w:rsidR="00FE58BF" w:rsidRPr="0051332C">
        <w:rPr>
          <w:bCs w:val="0"/>
        </w:rPr>
        <w:t xml:space="preserve"> abattement</w:t>
      </w:r>
      <w:r w:rsidR="00F47D37" w:rsidRPr="0051332C">
        <w:rPr>
          <w:bCs w:val="0"/>
        </w:rPr>
        <w:t>: I.R.G</w:t>
      </w:r>
      <w:r w:rsidR="00FE58BF" w:rsidRPr="0051332C">
        <w:rPr>
          <w:bCs w:val="0"/>
        </w:rPr>
        <w:t xml:space="preserve"> salaire = </w:t>
      </w:r>
      <w:r w:rsidR="00B14AFF">
        <w:rPr>
          <w:bCs w:val="0"/>
        </w:rPr>
        <w:t>I.R.G</w:t>
      </w:r>
      <w:r w:rsidR="00FE58BF" w:rsidRPr="0051332C">
        <w:rPr>
          <w:bCs w:val="0"/>
        </w:rPr>
        <w:t xml:space="preserve"> selon 1</w:t>
      </w:r>
      <w:r w:rsidR="00FE58BF" w:rsidRPr="0051332C">
        <w:rPr>
          <w:bCs w:val="0"/>
          <w:vertAlign w:val="superscript"/>
        </w:rPr>
        <w:t>er</w:t>
      </w:r>
      <w:r w:rsidR="00FE58BF" w:rsidRPr="0051332C">
        <w:rPr>
          <w:bCs w:val="0"/>
        </w:rPr>
        <w:t xml:space="preserve"> abattement *93/61 -  (81</w:t>
      </w:r>
      <w:r w:rsidR="00370CA0">
        <w:rPr>
          <w:bCs w:val="0"/>
        </w:rPr>
        <w:t>.</w:t>
      </w:r>
      <w:r w:rsidR="00FE58BF" w:rsidRPr="0051332C">
        <w:rPr>
          <w:bCs w:val="0"/>
        </w:rPr>
        <w:t>213/41)</w:t>
      </w:r>
    </w:p>
    <w:p w:rsidR="00FE58BF" w:rsidRPr="00FE58BF" w:rsidRDefault="00B14AFF" w:rsidP="00FE58BF">
      <w:pPr>
        <w:spacing w:after="0" w:line="360" w:lineRule="auto"/>
        <w:rPr>
          <w:bCs w:val="0"/>
        </w:rPr>
      </w:pPr>
      <w:r>
        <w:rPr>
          <w:bCs w:val="0"/>
        </w:rPr>
        <w:lastRenderedPageBreak/>
        <w:t>I.R.G</w:t>
      </w:r>
      <w:r w:rsidR="00FE58BF" w:rsidRPr="00FE58BF">
        <w:rPr>
          <w:bCs w:val="0"/>
        </w:rPr>
        <w:t xml:space="preserve"> à payer = (32</w:t>
      </w:r>
      <w:r w:rsidR="00370CA0">
        <w:rPr>
          <w:bCs w:val="0"/>
        </w:rPr>
        <w:t>.</w:t>
      </w:r>
      <w:r w:rsidR="00FE58BF" w:rsidRPr="00FE58BF">
        <w:rPr>
          <w:bCs w:val="0"/>
        </w:rPr>
        <w:t>000-20</w:t>
      </w:r>
      <w:r w:rsidR="00370CA0">
        <w:rPr>
          <w:bCs w:val="0"/>
        </w:rPr>
        <w:t>.</w:t>
      </w:r>
      <w:r w:rsidR="00FE58BF" w:rsidRPr="00FE58BF">
        <w:rPr>
          <w:bCs w:val="0"/>
        </w:rPr>
        <w:t>000)0,23+0 –abattement 40%</w:t>
      </w:r>
    </w:p>
    <w:p w:rsidR="00FE58BF" w:rsidRPr="00FE58BF" w:rsidRDefault="00FE58BF" w:rsidP="00FE58BF">
      <w:pPr>
        <w:spacing w:after="0" w:line="360" w:lineRule="auto"/>
        <w:rPr>
          <w:bCs w:val="0"/>
        </w:rPr>
      </w:pPr>
      <w:r w:rsidRPr="00FE58BF">
        <w:rPr>
          <w:bCs w:val="0"/>
        </w:rPr>
        <w:t>1</w:t>
      </w:r>
      <w:r w:rsidRPr="00FE58BF">
        <w:rPr>
          <w:bCs w:val="0"/>
          <w:vertAlign w:val="superscript"/>
        </w:rPr>
        <w:t>er</w:t>
      </w:r>
      <w:r w:rsidRPr="00FE58BF">
        <w:rPr>
          <w:bCs w:val="0"/>
        </w:rPr>
        <w:t xml:space="preserve"> </w:t>
      </w:r>
      <w:r w:rsidR="00F47D37" w:rsidRPr="00FE58BF">
        <w:rPr>
          <w:bCs w:val="0"/>
        </w:rPr>
        <w:t>abattement (</w:t>
      </w:r>
      <w:r w:rsidRPr="00FE58BF">
        <w:rPr>
          <w:bCs w:val="0"/>
        </w:rPr>
        <w:t xml:space="preserve">40%) = 2760 (0,4) = 1104 Da </w:t>
      </w:r>
    </w:p>
    <w:p w:rsidR="00FE58BF" w:rsidRPr="00FE58BF" w:rsidRDefault="00B14AFF" w:rsidP="00FE58BF">
      <w:pPr>
        <w:spacing w:after="0" w:line="360" w:lineRule="auto"/>
        <w:rPr>
          <w:bCs w:val="0"/>
        </w:rPr>
      </w:pPr>
      <w:r>
        <w:rPr>
          <w:bCs w:val="0"/>
        </w:rPr>
        <w:t>I.R.G</w:t>
      </w:r>
      <w:r w:rsidR="00FE58BF" w:rsidRPr="00FE58BF">
        <w:rPr>
          <w:bCs w:val="0"/>
        </w:rPr>
        <w:t xml:space="preserve"> à payer = 2760-1104 = 1656DA.</w:t>
      </w:r>
    </w:p>
    <w:p w:rsidR="00FE58BF" w:rsidRPr="0051332C" w:rsidRDefault="00B14AFF" w:rsidP="00FE58BF">
      <w:pPr>
        <w:spacing w:after="0" w:line="360" w:lineRule="auto"/>
        <w:rPr>
          <w:bCs w:val="0"/>
        </w:rPr>
      </w:pPr>
      <w:r>
        <w:rPr>
          <w:bCs w:val="0"/>
        </w:rPr>
        <w:t>I.R.G</w:t>
      </w:r>
      <w:r w:rsidR="00FE58BF" w:rsidRPr="0051332C">
        <w:rPr>
          <w:bCs w:val="0"/>
        </w:rPr>
        <w:t xml:space="preserve"> salaire 2022 = </w:t>
      </w:r>
      <w:r>
        <w:rPr>
          <w:bCs w:val="0"/>
        </w:rPr>
        <w:t>I.R.G</w:t>
      </w:r>
      <w:r w:rsidR="00FE58BF" w:rsidRPr="0051332C">
        <w:rPr>
          <w:bCs w:val="0"/>
        </w:rPr>
        <w:t xml:space="preserve"> selon 1</w:t>
      </w:r>
      <w:r w:rsidR="00FE58BF" w:rsidRPr="0051332C">
        <w:rPr>
          <w:bCs w:val="0"/>
          <w:vertAlign w:val="superscript"/>
        </w:rPr>
        <w:t>er</w:t>
      </w:r>
      <w:r w:rsidR="00FE58BF" w:rsidRPr="0051332C">
        <w:rPr>
          <w:bCs w:val="0"/>
        </w:rPr>
        <w:t xml:space="preserve"> abattement *93/61 -  (81</w:t>
      </w:r>
      <w:r w:rsidR="00370CA0">
        <w:rPr>
          <w:bCs w:val="0"/>
        </w:rPr>
        <w:t>.</w:t>
      </w:r>
      <w:r w:rsidR="00FE58BF" w:rsidRPr="0051332C">
        <w:rPr>
          <w:bCs w:val="0"/>
        </w:rPr>
        <w:t>213/41) = 1656 (93/61)- (81</w:t>
      </w:r>
      <w:r w:rsidR="00370CA0">
        <w:rPr>
          <w:bCs w:val="0"/>
        </w:rPr>
        <w:t>.</w:t>
      </w:r>
      <w:r w:rsidR="00FE58BF" w:rsidRPr="0051332C">
        <w:rPr>
          <w:bCs w:val="0"/>
        </w:rPr>
        <w:t>213/41) = 543,91 Da.</w:t>
      </w:r>
    </w:p>
    <w:p w:rsidR="00FE58BF" w:rsidRPr="00FE58BF" w:rsidRDefault="0051332C" w:rsidP="00C828E0">
      <w:pPr>
        <w:numPr>
          <w:ilvl w:val="0"/>
          <w:numId w:val="78"/>
        </w:numPr>
        <w:spacing w:after="0" w:line="360" w:lineRule="auto"/>
        <w:rPr>
          <w:bCs w:val="0"/>
        </w:rPr>
      </w:pPr>
      <w:r>
        <w:rPr>
          <w:bCs w:val="0"/>
        </w:rPr>
        <w:t xml:space="preserve">Pour un </w:t>
      </w:r>
      <w:r w:rsidRPr="0051332C">
        <w:rPr>
          <w:bCs w:val="0"/>
        </w:rPr>
        <w:t xml:space="preserve">salaire </w:t>
      </w:r>
      <w:r w:rsidR="00FE58BF" w:rsidRPr="0051332C">
        <w:rPr>
          <w:bCs w:val="0"/>
        </w:rPr>
        <w:t>S2 = 42</w:t>
      </w:r>
      <w:r w:rsidR="006578BD">
        <w:rPr>
          <w:bCs w:val="0"/>
        </w:rPr>
        <w:t>.</w:t>
      </w:r>
      <w:r w:rsidR="00FE58BF" w:rsidRPr="0051332C">
        <w:rPr>
          <w:bCs w:val="0"/>
        </w:rPr>
        <w:t>200 Da : 30</w:t>
      </w:r>
      <w:r w:rsidR="00370CA0">
        <w:rPr>
          <w:bCs w:val="0"/>
        </w:rPr>
        <w:t>.</w:t>
      </w:r>
      <w:r w:rsidR="00FE58BF" w:rsidRPr="0051332C">
        <w:rPr>
          <w:bCs w:val="0"/>
        </w:rPr>
        <w:t>000 &lt; S2&lt;42</w:t>
      </w:r>
      <w:r w:rsidR="00370CA0">
        <w:rPr>
          <w:bCs w:val="0"/>
        </w:rPr>
        <w:t>.</w:t>
      </w:r>
      <w:r w:rsidR="00FE58BF" w:rsidRPr="0051332C">
        <w:rPr>
          <w:bCs w:val="0"/>
        </w:rPr>
        <w:t>500 Da donc 2</w:t>
      </w:r>
      <w:r w:rsidR="00FE58BF" w:rsidRPr="0051332C">
        <w:rPr>
          <w:bCs w:val="0"/>
          <w:vertAlign w:val="superscript"/>
        </w:rPr>
        <w:t>ème</w:t>
      </w:r>
      <w:r w:rsidR="00FE58BF" w:rsidRPr="0051332C">
        <w:rPr>
          <w:bCs w:val="0"/>
        </w:rPr>
        <w:t xml:space="preserve"> abattement</w:t>
      </w:r>
      <w:r w:rsidR="00F47D37" w:rsidRPr="0051332C">
        <w:rPr>
          <w:bCs w:val="0"/>
        </w:rPr>
        <w:t>: I.R.G</w:t>
      </w:r>
      <w:r w:rsidR="00FE58BF" w:rsidRPr="0051332C">
        <w:rPr>
          <w:bCs w:val="0"/>
        </w:rPr>
        <w:t xml:space="preserve"> salaire = </w:t>
      </w:r>
      <w:r w:rsidR="00B14AFF">
        <w:rPr>
          <w:bCs w:val="0"/>
        </w:rPr>
        <w:t>I.R.G</w:t>
      </w:r>
      <w:r w:rsidR="00FE58BF" w:rsidRPr="0051332C">
        <w:rPr>
          <w:bCs w:val="0"/>
        </w:rPr>
        <w:t xml:space="preserve"> selon 1</w:t>
      </w:r>
      <w:r w:rsidR="00FE58BF" w:rsidRPr="0051332C">
        <w:rPr>
          <w:bCs w:val="0"/>
          <w:vertAlign w:val="superscript"/>
        </w:rPr>
        <w:t>er</w:t>
      </w:r>
      <w:r w:rsidR="00FE58BF" w:rsidRPr="0051332C">
        <w:rPr>
          <w:bCs w:val="0"/>
        </w:rPr>
        <w:t xml:space="preserve"> abattement *93/61 -  (81213/41)</w:t>
      </w:r>
    </w:p>
    <w:p w:rsidR="00FE58BF" w:rsidRPr="00FE58BF" w:rsidRDefault="00B14AFF" w:rsidP="00FE58BF">
      <w:pPr>
        <w:spacing w:after="0" w:line="360" w:lineRule="auto"/>
        <w:rPr>
          <w:bCs w:val="0"/>
        </w:rPr>
      </w:pPr>
      <w:r>
        <w:rPr>
          <w:bCs w:val="0"/>
        </w:rPr>
        <w:t>I.R.G</w:t>
      </w:r>
      <w:r w:rsidR="00FE58BF" w:rsidRPr="00FE58BF">
        <w:rPr>
          <w:bCs w:val="0"/>
        </w:rPr>
        <w:t xml:space="preserve"> à payer = (42</w:t>
      </w:r>
      <w:r w:rsidR="00370CA0">
        <w:rPr>
          <w:bCs w:val="0"/>
        </w:rPr>
        <w:t>.</w:t>
      </w:r>
      <w:r w:rsidR="00FE58BF" w:rsidRPr="00FE58BF">
        <w:rPr>
          <w:bCs w:val="0"/>
        </w:rPr>
        <w:t>200-40</w:t>
      </w:r>
      <w:r w:rsidR="00370CA0">
        <w:rPr>
          <w:bCs w:val="0"/>
        </w:rPr>
        <w:t>.</w:t>
      </w:r>
      <w:r w:rsidR="00FE58BF" w:rsidRPr="00FE58BF">
        <w:rPr>
          <w:bCs w:val="0"/>
        </w:rPr>
        <w:t>000)0,27+4600 –</w:t>
      </w:r>
      <w:r w:rsidR="00F47D37" w:rsidRPr="00FE58BF">
        <w:rPr>
          <w:bCs w:val="0"/>
        </w:rPr>
        <w:t>abattement (</w:t>
      </w:r>
      <w:r w:rsidR="00FE58BF" w:rsidRPr="00FE58BF">
        <w:rPr>
          <w:bCs w:val="0"/>
        </w:rPr>
        <w:t>40%) = 5194–</w:t>
      </w:r>
      <w:r w:rsidR="00F47D37" w:rsidRPr="00FE58BF">
        <w:rPr>
          <w:bCs w:val="0"/>
        </w:rPr>
        <w:t>abattement (</w:t>
      </w:r>
      <w:r w:rsidR="00FE58BF" w:rsidRPr="00FE58BF">
        <w:rPr>
          <w:bCs w:val="0"/>
        </w:rPr>
        <w:t xml:space="preserve">40%) </w:t>
      </w:r>
    </w:p>
    <w:p w:rsidR="00FE58BF" w:rsidRPr="00FE58BF" w:rsidRDefault="00F47D37" w:rsidP="00FE58BF">
      <w:pPr>
        <w:spacing w:after="0" w:line="360" w:lineRule="auto"/>
        <w:rPr>
          <w:bCs w:val="0"/>
        </w:rPr>
      </w:pPr>
      <w:r w:rsidRPr="00FE58BF">
        <w:rPr>
          <w:bCs w:val="0"/>
        </w:rPr>
        <w:t>Abattement (</w:t>
      </w:r>
      <w:r w:rsidR="00FE58BF" w:rsidRPr="00FE58BF">
        <w:rPr>
          <w:bCs w:val="0"/>
        </w:rPr>
        <w:t xml:space="preserve">40%) = 5194 (0,4) = 2077,6 &gt;1500  </w:t>
      </w:r>
    </w:p>
    <w:p w:rsidR="00FE58BF" w:rsidRPr="00FE58BF" w:rsidRDefault="00B14AFF" w:rsidP="00FE58BF">
      <w:pPr>
        <w:spacing w:after="0" w:line="360" w:lineRule="auto"/>
        <w:rPr>
          <w:bCs w:val="0"/>
        </w:rPr>
      </w:pPr>
      <w:r>
        <w:rPr>
          <w:bCs w:val="0"/>
        </w:rPr>
        <w:t>I.R.G</w:t>
      </w:r>
      <w:r w:rsidR="00FE58BF" w:rsidRPr="00FE58BF">
        <w:rPr>
          <w:bCs w:val="0"/>
        </w:rPr>
        <w:t xml:space="preserve"> à payer = 5194-1500 = 3694 DA</w:t>
      </w:r>
    </w:p>
    <w:p w:rsidR="00FE58BF" w:rsidRPr="0051332C" w:rsidRDefault="00B14AFF" w:rsidP="00FE58BF">
      <w:pPr>
        <w:spacing w:after="0" w:line="360" w:lineRule="auto"/>
        <w:rPr>
          <w:bCs w:val="0"/>
        </w:rPr>
      </w:pPr>
      <w:r>
        <w:rPr>
          <w:bCs w:val="0"/>
        </w:rPr>
        <w:t>I.R.G</w:t>
      </w:r>
      <w:r w:rsidR="00FE58BF" w:rsidRPr="0051332C">
        <w:rPr>
          <w:bCs w:val="0"/>
        </w:rPr>
        <w:t xml:space="preserve"> salaire 2022 = </w:t>
      </w:r>
      <w:r>
        <w:rPr>
          <w:bCs w:val="0"/>
        </w:rPr>
        <w:t>I.R.G</w:t>
      </w:r>
      <w:r w:rsidR="00FE58BF" w:rsidRPr="0051332C">
        <w:rPr>
          <w:bCs w:val="0"/>
        </w:rPr>
        <w:t xml:space="preserve"> selon 1</w:t>
      </w:r>
      <w:r w:rsidR="00FE58BF" w:rsidRPr="0051332C">
        <w:rPr>
          <w:bCs w:val="0"/>
          <w:vertAlign w:val="superscript"/>
        </w:rPr>
        <w:t>er</w:t>
      </w:r>
      <w:r w:rsidR="00FE58BF" w:rsidRPr="0051332C">
        <w:rPr>
          <w:bCs w:val="0"/>
        </w:rPr>
        <w:t xml:space="preserve"> abattement *93/61 -  (81</w:t>
      </w:r>
      <w:r w:rsidR="00370CA0">
        <w:rPr>
          <w:bCs w:val="0"/>
        </w:rPr>
        <w:t>.</w:t>
      </w:r>
      <w:r w:rsidR="00FE58BF" w:rsidRPr="0051332C">
        <w:rPr>
          <w:bCs w:val="0"/>
        </w:rPr>
        <w:t>213/41) = 3694 (93/61)- (81</w:t>
      </w:r>
      <w:r w:rsidR="00370CA0">
        <w:rPr>
          <w:bCs w:val="0"/>
        </w:rPr>
        <w:t>.</w:t>
      </w:r>
      <w:r w:rsidR="00FE58BF" w:rsidRPr="0051332C">
        <w:rPr>
          <w:bCs w:val="0"/>
        </w:rPr>
        <w:t xml:space="preserve">213/41) = 3651,03 Da. </w:t>
      </w:r>
    </w:p>
    <w:p w:rsidR="00FE58BF" w:rsidRPr="00FE58BF" w:rsidRDefault="0051332C" w:rsidP="00C828E0">
      <w:pPr>
        <w:numPr>
          <w:ilvl w:val="0"/>
          <w:numId w:val="78"/>
        </w:numPr>
        <w:spacing w:after="0" w:line="360" w:lineRule="auto"/>
        <w:rPr>
          <w:bCs w:val="0"/>
        </w:rPr>
      </w:pPr>
      <w:r>
        <w:rPr>
          <w:bCs w:val="0"/>
        </w:rPr>
        <w:t xml:space="preserve">Pour un </w:t>
      </w:r>
      <w:r w:rsidRPr="0051332C">
        <w:rPr>
          <w:bCs w:val="0"/>
        </w:rPr>
        <w:t xml:space="preserve">salaire </w:t>
      </w:r>
      <w:r w:rsidR="00FE58BF" w:rsidRPr="0051332C">
        <w:rPr>
          <w:bCs w:val="0"/>
        </w:rPr>
        <w:t>S3 = 76</w:t>
      </w:r>
      <w:r w:rsidR="00370CA0">
        <w:rPr>
          <w:bCs w:val="0"/>
        </w:rPr>
        <w:t>.</w:t>
      </w:r>
      <w:r w:rsidR="00FE58BF" w:rsidRPr="0051332C">
        <w:rPr>
          <w:bCs w:val="0"/>
        </w:rPr>
        <w:t>500 Da : le salaire est supérieur à 42</w:t>
      </w:r>
      <w:r w:rsidR="00370CA0">
        <w:rPr>
          <w:bCs w:val="0"/>
        </w:rPr>
        <w:t>.</w:t>
      </w:r>
      <w:r w:rsidR="00FE58BF" w:rsidRPr="0051332C">
        <w:rPr>
          <w:bCs w:val="0"/>
        </w:rPr>
        <w:t>500Da donc il n’ya pas de deuxième abattement :</w:t>
      </w:r>
    </w:p>
    <w:p w:rsidR="00FE58BF" w:rsidRPr="00FE58BF" w:rsidRDefault="00B14AFF" w:rsidP="00FE58BF">
      <w:pPr>
        <w:spacing w:after="0" w:line="360" w:lineRule="auto"/>
        <w:rPr>
          <w:bCs w:val="0"/>
        </w:rPr>
      </w:pPr>
      <w:r>
        <w:rPr>
          <w:bCs w:val="0"/>
        </w:rPr>
        <w:t>I.R.G</w:t>
      </w:r>
      <w:r w:rsidR="00FE58BF" w:rsidRPr="00FE58BF">
        <w:rPr>
          <w:bCs w:val="0"/>
        </w:rPr>
        <w:t>20220</w:t>
      </w:r>
      <w:r w:rsidR="0051332C">
        <w:rPr>
          <w:bCs w:val="0"/>
        </w:rPr>
        <w:t xml:space="preserve"> </w:t>
      </w:r>
      <w:r w:rsidR="00FE58BF" w:rsidRPr="00FE58BF">
        <w:rPr>
          <w:bCs w:val="0"/>
        </w:rPr>
        <w:t>à payer = (76</w:t>
      </w:r>
      <w:r w:rsidR="00370CA0">
        <w:rPr>
          <w:bCs w:val="0"/>
        </w:rPr>
        <w:t>.</w:t>
      </w:r>
      <w:r w:rsidR="00FE58BF" w:rsidRPr="00FE58BF">
        <w:rPr>
          <w:bCs w:val="0"/>
        </w:rPr>
        <w:t>500-40</w:t>
      </w:r>
      <w:r w:rsidR="00370CA0">
        <w:rPr>
          <w:bCs w:val="0"/>
        </w:rPr>
        <w:t>.</w:t>
      </w:r>
      <w:r w:rsidR="00FE58BF" w:rsidRPr="00FE58BF">
        <w:rPr>
          <w:bCs w:val="0"/>
        </w:rPr>
        <w:t>000)0,27+4600 –</w:t>
      </w:r>
      <w:r w:rsidR="00F47D37" w:rsidRPr="00FE58BF">
        <w:rPr>
          <w:bCs w:val="0"/>
        </w:rPr>
        <w:t>abattement (</w:t>
      </w:r>
      <w:r w:rsidR="00FE58BF" w:rsidRPr="00FE58BF">
        <w:rPr>
          <w:bCs w:val="0"/>
        </w:rPr>
        <w:t>40%) = 14455–</w:t>
      </w:r>
      <w:r w:rsidR="00F47D37">
        <w:rPr>
          <w:bCs w:val="0"/>
        </w:rPr>
        <w:t xml:space="preserve">abattement </w:t>
      </w:r>
      <w:r w:rsidR="00F47D37" w:rsidRPr="00FE58BF">
        <w:rPr>
          <w:bCs w:val="0"/>
        </w:rPr>
        <w:t>(</w:t>
      </w:r>
      <w:r w:rsidR="00FE58BF" w:rsidRPr="00FE58BF">
        <w:rPr>
          <w:bCs w:val="0"/>
        </w:rPr>
        <w:t xml:space="preserve">40%) </w:t>
      </w:r>
    </w:p>
    <w:p w:rsidR="00FE58BF" w:rsidRPr="00FE58BF" w:rsidRDefault="00F47D37" w:rsidP="00FE58BF">
      <w:pPr>
        <w:spacing w:after="0" w:line="360" w:lineRule="auto"/>
        <w:rPr>
          <w:bCs w:val="0"/>
        </w:rPr>
      </w:pPr>
      <w:r w:rsidRPr="00FE58BF">
        <w:rPr>
          <w:bCs w:val="0"/>
        </w:rPr>
        <w:t>Abattement (</w:t>
      </w:r>
      <w:r w:rsidR="00FE58BF" w:rsidRPr="00FE58BF">
        <w:rPr>
          <w:bCs w:val="0"/>
        </w:rPr>
        <w:t xml:space="preserve">40%) = 14455 (0,4) = 5782 &gt;1500  </w:t>
      </w:r>
    </w:p>
    <w:p w:rsidR="0051332C" w:rsidRDefault="00B14AFF" w:rsidP="0051332C">
      <w:pPr>
        <w:spacing w:after="0" w:line="360" w:lineRule="auto"/>
        <w:rPr>
          <w:bCs w:val="0"/>
        </w:rPr>
      </w:pPr>
      <w:r>
        <w:rPr>
          <w:bCs w:val="0"/>
        </w:rPr>
        <w:t>I.R.G</w:t>
      </w:r>
      <w:r w:rsidR="00FE58BF" w:rsidRPr="00FE58BF">
        <w:rPr>
          <w:bCs w:val="0"/>
        </w:rPr>
        <w:t xml:space="preserve"> à payer = 14</w:t>
      </w:r>
      <w:r w:rsidR="00370CA0">
        <w:rPr>
          <w:bCs w:val="0"/>
        </w:rPr>
        <w:t>.</w:t>
      </w:r>
      <w:r w:rsidR="00FE58BF" w:rsidRPr="00FE58BF">
        <w:rPr>
          <w:bCs w:val="0"/>
        </w:rPr>
        <w:t>450-1500 = 12</w:t>
      </w:r>
      <w:r w:rsidR="00370CA0">
        <w:rPr>
          <w:bCs w:val="0"/>
        </w:rPr>
        <w:t>.</w:t>
      </w:r>
      <w:r w:rsidR="00FE58BF" w:rsidRPr="00FE58BF">
        <w:rPr>
          <w:bCs w:val="0"/>
        </w:rPr>
        <w:t>955 DA.</w:t>
      </w:r>
    </w:p>
    <w:p w:rsidR="00FE58BF" w:rsidRPr="00FE58BF" w:rsidRDefault="0051332C" w:rsidP="0051332C">
      <w:pPr>
        <w:spacing w:after="0" w:line="360" w:lineRule="auto"/>
        <w:rPr>
          <w:bCs w:val="0"/>
        </w:rPr>
      </w:pPr>
      <w:r w:rsidRPr="0051332C">
        <w:rPr>
          <w:b/>
        </w:rPr>
        <w:t>I</w:t>
      </w:r>
      <w:r w:rsidR="006168BC">
        <w:rPr>
          <w:b/>
        </w:rPr>
        <w:t>.</w:t>
      </w:r>
      <w:r w:rsidRPr="0051332C">
        <w:rPr>
          <w:b/>
        </w:rPr>
        <w:t>I.2</w:t>
      </w:r>
      <w:r>
        <w:rPr>
          <w:bCs w:val="0"/>
        </w:rPr>
        <w:t xml:space="preserve"> </w:t>
      </w:r>
      <w:r w:rsidR="00FE58BF" w:rsidRPr="00FE58BF">
        <w:rPr>
          <w:b/>
        </w:rPr>
        <w:t>Traitement : Bénéfices professionnels</w:t>
      </w:r>
      <w:r w:rsidR="008B61A9">
        <w:rPr>
          <w:b/>
        </w:rPr>
        <w:t xml:space="preserve"> B</w:t>
      </w:r>
      <w:r w:rsidR="00F47D37">
        <w:rPr>
          <w:b/>
        </w:rPr>
        <w:t>.</w:t>
      </w:r>
      <w:r w:rsidR="008B61A9">
        <w:rPr>
          <w:b/>
        </w:rPr>
        <w:t>I</w:t>
      </w:r>
      <w:r w:rsidR="00F47D37">
        <w:rPr>
          <w:b/>
        </w:rPr>
        <w:t>.</w:t>
      </w:r>
      <w:r w:rsidR="008B61A9">
        <w:rPr>
          <w:b/>
        </w:rPr>
        <w:t>C</w:t>
      </w:r>
    </w:p>
    <w:p w:rsidR="00FE58BF" w:rsidRPr="00FE58BF" w:rsidRDefault="00FE58BF" w:rsidP="00F47869">
      <w:pPr>
        <w:spacing w:after="0" w:line="360" w:lineRule="auto"/>
        <w:rPr>
          <w:bCs w:val="0"/>
        </w:rPr>
      </w:pPr>
      <w:r w:rsidRPr="00FE58BF">
        <w:rPr>
          <w:b/>
        </w:rPr>
        <w:t>A- Le régime du réel</w:t>
      </w:r>
    </w:p>
    <w:p w:rsidR="00FE58BF" w:rsidRPr="00FE58BF" w:rsidRDefault="00FE58BF" w:rsidP="00F47869">
      <w:pPr>
        <w:spacing w:after="0" w:line="360" w:lineRule="auto"/>
        <w:rPr>
          <w:bCs w:val="0"/>
        </w:rPr>
      </w:pPr>
      <w:r w:rsidRPr="00FE58BF">
        <w:rPr>
          <w:b/>
        </w:rPr>
        <w:t xml:space="preserve">A-1 : Les bénéfices professionnels </w:t>
      </w:r>
      <w:r w:rsidR="00B14AFF">
        <w:rPr>
          <w:b/>
        </w:rPr>
        <w:t>I.R.G</w:t>
      </w:r>
      <w:r w:rsidRPr="00FE58BF">
        <w:rPr>
          <w:b/>
        </w:rPr>
        <w:t>-B</w:t>
      </w:r>
      <w:r w:rsidR="00F47D37">
        <w:rPr>
          <w:b/>
        </w:rPr>
        <w:t>.</w:t>
      </w:r>
      <w:r w:rsidRPr="00FE58BF">
        <w:rPr>
          <w:b/>
        </w:rPr>
        <w:t>I</w:t>
      </w:r>
      <w:r w:rsidR="00F47D37">
        <w:rPr>
          <w:b/>
        </w:rPr>
        <w:t>.</w:t>
      </w:r>
      <w:r w:rsidRPr="00FE58BF">
        <w:rPr>
          <w:b/>
        </w:rPr>
        <w:t>C</w:t>
      </w:r>
    </w:p>
    <w:p w:rsidR="00FE58BF" w:rsidRPr="00FE58BF" w:rsidRDefault="00FE58BF" w:rsidP="00FE58BF">
      <w:pPr>
        <w:spacing w:after="0" w:line="360" w:lineRule="auto"/>
        <w:rPr>
          <w:bCs w:val="0"/>
        </w:rPr>
      </w:pPr>
      <w:r w:rsidRPr="00FE58BF">
        <w:rPr>
          <w:b/>
        </w:rPr>
        <w:t xml:space="preserve"> </w:t>
      </w:r>
      <w:r w:rsidRPr="00FE58BF">
        <w:rPr>
          <w:bCs w:val="0"/>
        </w:rPr>
        <w:t>Tous les bénéfices réalisés par les personnes physiques dans le cadre des activités commerciales, industrielles, artisanales, minières, de la pêche et autres exploitants du métier de la pêche  dont le chiffre d’affaires</w:t>
      </w:r>
      <w:r w:rsidR="006578BD">
        <w:rPr>
          <w:bCs w:val="0"/>
        </w:rPr>
        <w:t xml:space="preserve"> annuel</w:t>
      </w:r>
      <w:r w:rsidRPr="00FE58BF">
        <w:rPr>
          <w:bCs w:val="0"/>
        </w:rPr>
        <w:t xml:space="preserve"> dépasse 8.000.000 DA et celles ayant opté pour le régime du réel.</w:t>
      </w:r>
    </w:p>
    <w:p w:rsidR="00FE58BF" w:rsidRPr="00F47D37" w:rsidRDefault="00FE58BF" w:rsidP="00FE58BF">
      <w:pPr>
        <w:spacing w:after="0" w:line="360" w:lineRule="auto"/>
        <w:rPr>
          <w:bCs w:val="0"/>
        </w:rPr>
      </w:pPr>
      <w:r w:rsidRPr="00F47D37">
        <w:t xml:space="preserve">Sont également passibles à </w:t>
      </w:r>
      <w:r w:rsidR="00B14AFF" w:rsidRPr="00F47D37">
        <w:t>I.R.G</w:t>
      </w:r>
      <w:r w:rsidRPr="00F47D37">
        <w:t>-B</w:t>
      </w:r>
      <w:r w:rsidR="00F47D37" w:rsidRPr="00F47D37">
        <w:t>.</w:t>
      </w:r>
      <w:r w:rsidRPr="00F47D37">
        <w:t>I</w:t>
      </w:r>
      <w:r w:rsidR="00F47D37" w:rsidRPr="00F47D37">
        <w:t>.</w:t>
      </w:r>
      <w:r w:rsidRPr="00F47D37">
        <w:t>C</w:t>
      </w:r>
      <w:r w:rsidR="00F47D37">
        <w:t> :</w:t>
      </w:r>
    </w:p>
    <w:p w:rsidR="00FE58BF" w:rsidRPr="00FE58BF" w:rsidRDefault="00FE58BF" w:rsidP="00B3639A">
      <w:pPr>
        <w:numPr>
          <w:ilvl w:val="0"/>
          <w:numId w:val="8"/>
        </w:numPr>
        <w:spacing w:after="0" w:line="360" w:lineRule="auto"/>
        <w:rPr>
          <w:bCs w:val="0"/>
        </w:rPr>
      </w:pPr>
      <w:r w:rsidRPr="00FE58BF">
        <w:rPr>
          <w:bCs w:val="0"/>
        </w:rPr>
        <w:t>Les opérations intermédiaires d’achat ou de vente des immeubles, de fonds de commerces en vue de leur revente.</w:t>
      </w:r>
    </w:p>
    <w:p w:rsidR="00FE58BF" w:rsidRPr="00FE58BF" w:rsidRDefault="00FE58BF" w:rsidP="00B3639A">
      <w:pPr>
        <w:numPr>
          <w:ilvl w:val="0"/>
          <w:numId w:val="8"/>
        </w:numPr>
        <w:spacing w:after="0" w:line="360" w:lineRule="auto"/>
        <w:rPr>
          <w:bCs w:val="0"/>
        </w:rPr>
      </w:pPr>
      <w:r w:rsidRPr="00FE58BF">
        <w:rPr>
          <w:bCs w:val="0"/>
        </w:rPr>
        <w:t xml:space="preserve">De location d’établissement commercial ou industriel muni du mobilier et du matériel d’exploitation. </w:t>
      </w:r>
    </w:p>
    <w:p w:rsidR="00FE58BF" w:rsidRPr="00FE58BF" w:rsidRDefault="00FE58BF" w:rsidP="00FE58BF">
      <w:pPr>
        <w:spacing w:after="0" w:line="360" w:lineRule="auto"/>
        <w:rPr>
          <w:bCs w:val="0"/>
        </w:rPr>
      </w:pPr>
      <w:r w:rsidRPr="00FE58BF">
        <w:rPr>
          <w:b/>
        </w:rPr>
        <w:t>A-2 Revenus et personnes exonérés de l’</w:t>
      </w:r>
      <w:r w:rsidR="00B14AFF">
        <w:rPr>
          <w:b/>
        </w:rPr>
        <w:t>I.R.G</w:t>
      </w:r>
      <w:r w:rsidRPr="00FE58BF">
        <w:rPr>
          <w:b/>
        </w:rPr>
        <w:t>-BIC</w:t>
      </w:r>
      <w:r w:rsidR="00A3418E">
        <w:rPr>
          <w:b/>
        </w:rPr>
        <w:t xml:space="preserve"> (article 13 CIDTA)</w:t>
      </w:r>
    </w:p>
    <w:p w:rsidR="00FE58BF" w:rsidRPr="00FE58BF" w:rsidRDefault="00FE58BF" w:rsidP="00B3639A">
      <w:pPr>
        <w:numPr>
          <w:ilvl w:val="0"/>
          <w:numId w:val="9"/>
        </w:numPr>
        <w:spacing w:after="0" w:line="360" w:lineRule="auto"/>
        <w:rPr>
          <w:bCs w:val="0"/>
        </w:rPr>
      </w:pPr>
      <w:r w:rsidRPr="00FE58BF">
        <w:rPr>
          <w:bCs w:val="0"/>
        </w:rPr>
        <w:t>Revenus  annuels ne dépassant les 240.000 DA.</w:t>
      </w:r>
    </w:p>
    <w:p w:rsidR="00FE58BF" w:rsidRPr="00FE58BF" w:rsidRDefault="00FE58BF" w:rsidP="00B3639A">
      <w:pPr>
        <w:numPr>
          <w:ilvl w:val="0"/>
          <w:numId w:val="9"/>
        </w:numPr>
        <w:spacing w:after="0" w:line="360" w:lineRule="auto"/>
        <w:rPr>
          <w:bCs w:val="0"/>
        </w:rPr>
      </w:pPr>
      <w:r w:rsidRPr="00FE58BF">
        <w:rPr>
          <w:bCs w:val="0"/>
        </w:rPr>
        <w:t xml:space="preserve">Les entreprises relevant des associations de personnes handicapées. </w:t>
      </w:r>
    </w:p>
    <w:p w:rsidR="00FE58BF" w:rsidRPr="00FE58BF" w:rsidRDefault="00FE58BF" w:rsidP="00B3639A">
      <w:pPr>
        <w:numPr>
          <w:ilvl w:val="0"/>
          <w:numId w:val="9"/>
        </w:numPr>
        <w:spacing w:after="0" w:line="360" w:lineRule="auto"/>
        <w:rPr>
          <w:bCs w:val="0"/>
        </w:rPr>
      </w:pPr>
      <w:r w:rsidRPr="00FE58BF">
        <w:rPr>
          <w:bCs w:val="0"/>
        </w:rPr>
        <w:t xml:space="preserve">Les troupes relevant des activités théâtrales </w:t>
      </w:r>
    </w:p>
    <w:p w:rsidR="00FE58BF" w:rsidRPr="00FE58BF" w:rsidRDefault="00FE58BF" w:rsidP="00B3639A">
      <w:pPr>
        <w:numPr>
          <w:ilvl w:val="0"/>
          <w:numId w:val="9"/>
        </w:numPr>
        <w:spacing w:after="0" w:line="360" w:lineRule="auto"/>
        <w:rPr>
          <w:bCs w:val="0"/>
        </w:rPr>
      </w:pPr>
      <w:r w:rsidRPr="00FE58BF">
        <w:rPr>
          <w:bCs w:val="0"/>
        </w:rPr>
        <w:lastRenderedPageBreak/>
        <w:t>Les activités artisanales d’art et traditionnelles (exonérations de 10 ans).</w:t>
      </w:r>
    </w:p>
    <w:p w:rsidR="00FE58BF" w:rsidRDefault="00FE58BF" w:rsidP="00B3639A">
      <w:pPr>
        <w:numPr>
          <w:ilvl w:val="0"/>
          <w:numId w:val="9"/>
        </w:numPr>
        <w:spacing w:after="0" w:line="360" w:lineRule="auto"/>
        <w:rPr>
          <w:bCs w:val="0"/>
        </w:rPr>
      </w:pPr>
      <w:r w:rsidRPr="00FE58BF">
        <w:rPr>
          <w:bCs w:val="0"/>
        </w:rPr>
        <w:t>Les activités de vente de lait cru destiné à la consommation en état.</w:t>
      </w:r>
    </w:p>
    <w:p w:rsidR="00FE58BF" w:rsidRPr="00FE58BF" w:rsidRDefault="00FE58BF" w:rsidP="00B3639A">
      <w:pPr>
        <w:numPr>
          <w:ilvl w:val="0"/>
          <w:numId w:val="9"/>
        </w:numPr>
        <w:spacing w:after="0" w:line="360" w:lineRule="auto"/>
        <w:rPr>
          <w:bCs w:val="0"/>
        </w:rPr>
      </w:pPr>
      <w:r w:rsidRPr="00FE58BF">
        <w:rPr>
          <w:bCs w:val="0"/>
        </w:rPr>
        <w:t xml:space="preserve">Les revenus des inventeurs scientifiques et littéraires, artistes compositeurs et autres du domaine de l’art. </w:t>
      </w:r>
    </w:p>
    <w:p w:rsidR="00FE58BF" w:rsidRPr="00FE58BF" w:rsidRDefault="00FE58BF" w:rsidP="00B3639A">
      <w:pPr>
        <w:numPr>
          <w:ilvl w:val="0"/>
          <w:numId w:val="9"/>
        </w:numPr>
        <w:spacing w:after="0" w:line="360" w:lineRule="auto"/>
        <w:rPr>
          <w:bCs w:val="0"/>
        </w:rPr>
      </w:pPr>
      <w:r w:rsidRPr="00FE58BF">
        <w:rPr>
          <w:bCs w:val="0"/>
        </w:rPr>
        <w:t xml:space="preserve"> Tous les promoteurs ou investisseurs bénéficiant des programmes d’appui notamment à la PME (exonération de 3 ans et en fonction des zones: zones à p</w:t>
      </w:r>
      <w:r w:rsidR="00440067">
        <w:rPr>
          <w:bCs w:val="0"/>
        </w:rPr>
        <w:t xml:space="preserve">romouvoir </w:t>
      </w:r>
      <w:r w:rsidR="00F47D37">
        <w:rPr>
          <w:bCs w:val="0"/>
        </w:rPr>
        <w:t>6ans)</w:t>
      </w:r>
      <w:r w:rsidR="00440067">
        <w:rPr>
          <w:bCs w:val="0"/>
        </w:rPr>
        <w:t>:Dispositifs de l’agence National d’appui et de développement de l’</w:t>
      </w:r>
      <w:r w:rsidR="00F47D37">
        <w:rPr>
          <w:bCs w:val="0"/>
        </w:rPr>
        <w:t>entreprenariat</w:t>
      </w:r>
      <w:r w:rsidR="00440067">
        <w:rPr>
          <w:bCs w:val="0"/>
        </w:rPr>
        <w:t>,</w:t>
      </w:r>
      <w:r w:rsidRPr="00FE58BF">
        <w:rPr>
          <w:bCs w:val="0"/>
        </w:rPr>
        <w:t xml:space="preserve"> l</w:t>
      </w:r>
      <w:r w:rsidR="00440067">
        <w:rPr>
          <w:bCs w:val="0"/>
        </w:rPr>
        <w:t xml:space="preserve">’Emploi des Jeunes, ANGEM (Agence Nationale de gestion </w:t>
      </w:r>
      <w:r w:rsidRPr="00FE58BF">
        <w:rPr>
          <w:bCs w:val="0"/>
        </w:rPr>
        <w:t>au Micro- crédit et CNAC (Caisse Nationale d’Assurance  Chômage), etc.</w:t>
      </w:r>
    </w:p>
    <w:p w:rsidR="00FE58BF" w:rsidRDefault="00FE58BF" w:rsidP="00B3639A">
      <w:pPr>
        <w:numPr>
          <w:ilvl w:val="0"/>
          <w:numId w:val="9"/>
        </w:numPr>
        <w:spacing w:after="0" w:line="360" w:lineRule="auto"/>
        <w:rPr>
          <w:bCs w:val="0"/>
        </w:rPr>
      </w:pPr>
      <w:r w:rsidRPr="00FE58BF">
        <w:rPr>
          <w:bCs w:val="0"/>
        </w:rPr>
        <w:t>Personnes physiques qui exportent des biens et services au prorata du chiffre d’affaires réalisés (justification par un document que les versements étaient réalisés auprès d’une banque domiciliée en Algérie.</w:t>
      </w:r>
    </w:p>
    <w:p w:rsidR="00A3418E" w:rsidRPr="00FE58BF" w:rsidRDefault="00A3418E" w:rsidP="00B3639A">
      <w:pPr>
        <w:numPr>
          <w:ilvl w:val="0"/>
          <w:numId w:val="9"/>
        </w:numPr>
        <w:spacing w:after="0" w:line="360" w:lineRule="auto"/>
        <w:rPr>
          <w:bCs w:val="0"/>
        </w:rPr>
      </w:pPr>
      <w:r>
        <w:rPr>
          <w:bCs w:val="0"/>
        </w:rPr>
        <w:t xml:space="preserve">Les revenus ayant servi au cours de l’exercice (année de leur réalisation) à la prise de participation dans le capital d’une société de production des biens, de travaux ou de services (sous condition de la conservation des titres pour une période d’au moins 5 ans à compter </w:t>
      </w:r>
      <w:r w:rsidR="00440067">
        <w:rPr>
          <w:bCs w:val="0"/>
        </w:rPr>
        <w:t>de l’exercice suivant leur acquisition)</w:t>
      </w:r>
      <w:r>
        <w:rPr>
          <w:bCs w:val="0"/>
        </w:rPr>
        <w:t>.</w:t>
      </w:r>
    </w:p>
    <w:p w:rsidR="00FE58BF" w:rsidRPr="00FE58BF" w:rsidRDefault="00FE58BF" w:rsidP="00B3639A">
      <w:pPr>
        <w:numPr>
          <w:ilvl w:val="0"/>
          <w:numId w:val="9"/>
        </w:numPr>
        <w:spacing w:after="0" w:line="360" w:lineRule="auto"/>
        <w:rPr>
          <w:bCs w:val="0"/>
        </w:rPr>
      </w:pPr>
      <w:r w:rsidRPr="00FE58BF">
        <w:rPr>
          <w:bCs w:val="0"/>
        </w:rPr>
        <w:t>Les entreprises disposant de label STARTUP et INCUBATEUR sont exonérées de l’</w:t>
      </w:r>
      <w:r w:rsidR="00B14AFF">
        <w:rPr>
          <w:bCs w:val="0"/>
        </w:rPr>
        <w:t>I.R.G</w:t>
      </w:r>
      <w:r w:rsidRPr="00FE58BF">
        <w:rPr>
          <w:bCs w:val="0"/>
        </w:rPr>
        <w:t xml:space="preserve">, </w:t>
      </w:r>
      <w:r w:rsidR="00B14AFF">
        <w:rPr>
          <w:bCs w:val="0"/>
        </w:rPr>
        <w:t>T.V.A</w:t>
      </w:r>
      <w:r w:rsidRPr="00FE58BF">
        <w:rPr>
          <w:bCs w:val="0"/>
        </w:rPr>
        <w:t xml:space="preserve"> et </w:t>
      </w:r>
      <w:r w:rsidR="00B14AFF">
        <w:rPr>
          <w:bCs w:val="0"/>
        </w:rPr>
        <w:t>T.A.P</w:t>
      </w:r>
      <w:r w:rsidRPr="00FE58BF">
        <w:rPr>
          <w:bCs w:val="0"/>
        </w:rPr>
        <w:t xml:space="preserve">  respectivement de 4 ans (avec une année supplémentaire en cas de renouvellement) pour les startups et  2 ans</w:t>
      </w:r>
      <w:r w:rsidR="006578BD">
        <w:rPr>
          <w:bCs w:val="0"/>
        </w:rPr>
        <w:t xml:space="preserve"> pour</w:t>
      </w:r>
      <w:r w:rsidRPr="00FE58BF">
        <w:rPr>
          <w:bCs w:val="0"/>
        </w:rPr>
        <w:t xml:space="preserve"> les entreprises incubatrices.</w:t>
      </w:r>
    </w:p>
    <w:p w:rsidR="00FE58BF" w:rsidRPr="00FE58BF" w:rsidRDefault="00FE58BF" w:rsidP="00B3639A">
      <w:pPr>
        <w:numPr>
          <w:ilvl w:val="0"/>
          <w:numId w:val="9"/>
        </w:numPr>
        <w:spacing w:after="0" w:line="360" w:lineRule="auto"/>
        <w:rPr>
          <w:bCs w:val="0"/>
        </w:rPr>
      </w:pPr>
      <w:r w:rsidRPr="00FE58BF">
        <w:rPr>
          <w:bCs w:val="0"/>
        </w:rPr>
        <w:t>Abattement  de 35% pour les activités de boulangerie (pain exclusivement) et de 30% pour certains bénéfices réinvestis.</w:t>
      </w:r>
    </w:p>
    <w:p w:rsidR="00FE58BF" w:rsidRPr="00FE58BF" w:rsidRDefault="00FE58BF" w:rsidP="006578BD">
      <w:pPr>
        <w:spacing w:after="0" w:line="360" w:lineRule="auto"/>
        <w:ind w:left="360"/>
        <w:rPr>
          <w:bCs w:val="0"/>
        </w:rPr>
      </w:pPr>
      <w:r w:rsidRPr="00FE58BF">
        <w:rPr>
          <w:bCs w:val="0"/>
        </w:rPr>
        <w:t>Les personnes physiques (professions libérales: B</w:t>
      </w:r>
      <w:r w:rsidR="00F47D37">
        <w:rPr>
          <w:bCs w:val="0"/>
        </w:rPr>
        <w:t>.</w:t>
      </w:r>
      <w:r w:rsidRPr="00FE58BF">
        <w:rPr>
          <w:bCs w:val="0"/>
        </w:rPr>
        <w:t>N</w:t>
      </w:r>
      <w:r w:rsidR="00F47D37">
        <w:rPr>
          <w:bCs w:val="0"/>
        </w:rPr>
        <w:t>.</w:t>
      </w:r>
      <w:r w:rsidRPr="00FE58BF">
        <w:rPr>
          <w:bCs w:val="0"/>
        </w:rPr>
        <w:t xml:space="preserve">C, les commerçants, artisans, industriels, etc.: </w:t>
      </w:r>
      <w:r w:rsidR="00B14AFF">
        <w:rPr>
          <w:bCs w:val="0"/>
        </w:rPr>
        <w:t>I.R.G</w:t>
      </w:r>
      <w:r w:rsidRPr="00FE58BF">
        <w:rPr>
          <w:bCs w:val="0"/>
        </w:rPr>
        <w:t>-B</w:t>
      </w:r>
      <w:r w:rsidR="00F47D37">
        <w:rPr>
          <w:bCs w:val="0"/>
        </w:rPr>
        <w:t>.</w:t>
      </w:r>
      <w:r w:rsidRPr="00FE58BF">
        <w:rPr>
          <w:bCs w:val="0"/>
        </w:rPr>
        <w:t>I</w:t>
      </w:r>
      <w:r w:rsidR="00F47D37">
        <w:rPr>
          <w:bCs w:val="0"/>
        </w:rPr>
        <w:t>.</w:t>
      </w:r>
      <w:r w:rsidRPr="00FE58BF">
        <w:rPr>
          <w:bCs w:val="0"/>
        </w:rPr>
        <w:t xml:space="preserve">C) dont le chiffre d’affaires </w:t>
      </w:r>
      <w:r w:rsidR="006578BD">
        <w:rPr>
          <w:bCs w:val="0"/>
        </w:rPr>
        <w:t xml:space="preserve">annuel </w:t>
      </w:r>
      <w:r w:rsidRPr="00FE58BF">
        <w:rPr>
          <w:bCs w:val="0"/>
        </w:rPr>
        <w:t>est supérieur à 8 millions de Da ou les personnes physiques optant pour le régime du réel sont dans l’obligation de déposer au plus tard le 30 avril de chaque année les déclarations suivantes:</w:t>
      </w:r>
    </w:p>
    <w:p w:rsidR="00FE58BF" w:rsidRPr="00FE58BF" w:rsidRDefault="00FE58BF" w:rsidP="00C828E0">
      <w:pPr>
        <w:numPr>
          <w:ilvl w:val="0"/>
          <w:numId w:val="10"/>
        </w:numPr>
        <w:spacing w:after="0" w:line="360" w:lineRule="auto"/>
        <w:rPr>
          <w:bCs w:val="0"/>
        </w:rPr>
      </w:pPr>
      <w:r w:rsidRPr="00FE58BF">
        <w:rPr>
          <w:bCs w:val="0"/>
        </w:rPr>
        <w:t>Série G N°1: la déclaration annuelle des revenus.</w:t>
      </w:r>
    </w:p>
    <w:p w:rsidR="00FE58BF" w:rsidRPr="00FE58BF" w:rsidRDefault="00FE58BF" w:rsidP="00C828E0">
      <w:pPr>
        <w:numPr>
          <w:ilvl w:val="0"/>
          <w:numId w:val="10"/>
        </w:numPr>
        <w:spacing w:after="0" w:line="360" w:lineRule="auto"/>
        <w:rPr>
          <w:bCs w:val="0"/>
        </w:rPr>
      </w:pPr>
      <w:r w:rsidRPr="00FE58BF">
        <w:rPr>
          <w:bCs w:val="0"/>
        </w:rPr>
        <w:t>Série G N°2: une déclaration appelée la liasse fiscale constituée par des obligations comptables à savoir le bilan comptable, le compte résultats, etc.).</w:t>
      </w:r>
    </w:p>
    <w:p w:rsidR="00FE58BF" w:rsidRPr="00FE58BF" w:rsidRDefault="00FE58BF" w:rsidP="00C828E0">
      <w:pPr>
        <w:numPr>
          <w:ilvl w:val="0"/>
          <w:numId w:val="10"/>
        </w:numPr>
        <w:spacing w:after="0" w:line="360" w:lineRule="auto"/>
        <w:rPr>
          <w:bCs w:val="0"/>
        </w:rPr>
      </w:pPr>
      <w:r w:rsidRPr="00FE58BF">
        <w:rPr>
          <w:bCs w:val="0"/>
        </w:rPr>
        <w:t xml:space="preserve">Série G N°11: la déclaration spéciale qui reprend le résultat comptable, fiscal, le chiffre d’affaires et la </w:t>
      </w:r>
      <w:r w:rsidR="00B14AFF">
        <w:rPr>
          <w:bCs w:val="0"/>
        </w:rPr>
        <w:t>T.A.P</w:t>
      </w:r>
      <w:r w:rsidRPr="00FE58BF">
        <w:rPr>
          <w:bCs w:val="0"/>
        </w:rPr>
        <w:t xml:space="preserve"> payée.</w:t>
      </w:r>
    </w:p>
    <w:p w:rsidR="00FE58BF" w:rsidRPr="00FE58BF" w:rsidRDefault="00FE58BF" w:rsidP="00C828E0">
      <w:pPr>
        <w:numPr>
          <w:ilvl w:val="0"/>
          <w:numId w:val="10"/>
        </w:numPr>
        <w:spacing w:after="0" w:line="360" w:lineRule="auto"/>
        <w:rPr>
          <w:bCs w:val="0"/>
        </w:rPr>
      </w:pPr>
      <w:r w:rsidRPr="00FE58BF">
        <w:rPr>
          <w:bCs w:val="0"/>
        </w:rPr>
        <w:t>Série G N°29: la déclaration annuelle des salariés.</w:t>
      </w:r>
    </w:p>
    <w:p w:rsidR="00FE58BF" w:rsidRPr="00FE58BF" w:rsidRDefault="00FE58BF" w:rsidP="00FE58BF">
      <w:pPr>
        <w:spacing w:after="0" w:line="360" w:lineRule="auto"/>
        <w:rPr>
          <w:bCs w:val="0"/>
        </w:rPr>
      </w:pPr>
      <w:r w:rsidRPr="00FE58BF">
        <w:rPr>
          <w:bCs w:val="0"/>
        </w:rPr>
        <w:t>Remarque:     Bénéfice net = Le résultat net</w:t>
      </w:r>
    </w:p>
    <w:p w:rsidR="00FE58BF" w:rsidRPr="00FE58BF" w:rsidRDefault="00FE58BF" w:rsidP="00C828E0">
      <w:pPr>
        <w:numPr>
          <w:ilvl w:val="0"/>
          <w:numId w:val="11"/>
        </w:numPr>
        <w:spacing w:after="0" w:line="360" w:lineRule="auto"/>
        <w:rPr>
          <w:bCs w:val="0"/>
        </w:rPr>
      </w:pPr>
      <w:r w:rsidRPr="00FE58BF">
        <w:rPr>
          <w:bCs w:val="0"/>
        </w:rPr>
        <w:lastRenderedPageBreak/>
        <w:t>Le  bénéfice imposable est soumis au système de paiement des acomptes provisionnels  à travers la G 50 dans les délais suivants:</w:t>
      </w:r>
    </w:p>
    <w:p w:rsidR="00FE58BF" w:rsidRPr="00FE58BF" w:rsidRDefault="00FE58BF" w:rsidP="00C828E0">
      <w:pPr>
        <w:numPr>
          <w:ilvl w:val="0"/>
          <w:numId w:val="12"/>
        </w:numPr>
        <w:spacing w:after="0" w:line="360" w:lineRule="auto"/>
        <w:rPr>
          <w:bCs w:val="0"/>
        </w:rPr>
      </w:pPr>
      <w:r w:rsidRPr="00FE58BF">
        <w:rPr>
          <w:bCs w:val="0"/>
        </w:rPr>
        <w:t>1</w:t>
      </w:r>
      <w:r w:rsidRPr="00FE58BF">
        <w:rPr>
          <w:bCs w:val="0"/>
          <w:vertAlign w:val="superscript"/>
        </w:rPr>
        <w:t>er</w:t>
      </w:r>
      <w:r w:rsidRPr="00FE58BF">
        <w:rPr>
          <w:bCs w:val="0"/>
        </w:rPr>
        <w:t xml:space="preserve"> acompte : entre le 20/02 et le 20/03.</w:t>
      </w:r>
    </w:p>
    <w:p w:rsidR="00FE58BF" w:rsidRPr="00FE58BF" w:rsidRDefault="00FE58BF" w:rsidP="00C828E0">
      <w:pPr>
        <w:numPr>
          <w:ilvl w:val="0"/>
          <w:numId w:val="12"/>
        </w:numPr>
        <w:spacing w:after="0" w:line="360" w:lineRule="auto"/>
        <w:rPr>
          <w:bCs w:val="0"/>
        </w:rPr>
      </w:pPr>
      <w:r w:rsidRPr="00FE58BF">
        <w:rPr>
          <w:bCs w:val="0"/>
        </w:rPr>
        <w:t>2eme  acompte : entre le 20/05 et le 20/06.</w:t>
      </w:r>
    </w:p>
    <w:p w:rsidR="00FE58BF" w:rsidRPr="00FE58BF" w:rsidRDefault="00FE58BF" w:rsidP="006578BD">
      <w:pPr>
        <w:spacing w:after="0" w:line="360" w:lineRule="auto"/>
        <w:ind w:left="360"/>
        <w:rPr>
          <w:bCs w:val="0"/>
        </w:rPr>
      </w:pPr>
      <w:r w:rsidRPr="00FE58BF">
        <w:rPr>
          <w:bCs w:val="0"/>
        </w:rPr>
        <w:t xml:space="preserve">Solde de liquidation </w:t>
      </w:r>
      <w:r w:rsidR="00B14AFF">
        <w:rPr>
          <w:bCs w:val="0"/>
        </w:rPr>
        <w:t>I.R.G</w:t>
      </w:r>
      <w:r w:rsidRPr="00FE58BF">
        <w:rPr>
          <w:bCs w:val="0"/>
        </w:rPr>
        <w:t xml:space="preserve"> = montant </w:t>
      </w:r>
      <w:r w:rsidR="00B14AFF">
        <w:rPr>
          <w:bCs w:val="0"/>
        </w:rPr>
        <w:t>I.R.G</w:t>
      </w:r>
      <w:r w:rsidRPr="00FE58BF">
        <w:rPr>
          <w:bCs w:val="0"/>
        </w:rPr>
        <w:t xml:space="preserve"> dû de l’exercice –</w:t>
      </w:r>
      <w:r w:rsidR="008A7E49">
        <w:rPr>
          <w:bCs w:val="0"/>
        </w:rPr>
        <w:t xml:space="preserve"> somme des acomptes à déposer ou à verser</w:t>
      </w:r>
      <w:r w:rsidRPr="00FE58BF">
        <w:rPr>
          <w:bCs w:val="0"/>
        </w:rPr>
        <w:t xml:space="preserve"> au plus tard le 20 mai de chaque année (G 50).</w:t>
      </w:r>
    </w:p>
    <w:p w:rsidR="00FE58BF" w:rsidRPr="00FE58BF" w:rsidRDefault="00FE58BF" w:rsidP="00C828E0">
      <w:pPr>
        <w:numPr>
          <w:ilvl w:val="0"/>
          <w:numId w:val="12"/>
        </w:numPr>
        <w:spacing w:after="0" w:line="360" w:lineRule="auto"/>
        <w:rPr>
          <w:bCs w:val="0"/>
        </w:rPr>
      </w:pPr>
      <w:r w:rsidRPr="00FE58BF">
        <w:rPr>
          <w:bCs w:val="0"/>
        </w:rPr>
        <w:t>Le montant de chaque acompte doit être égal à 30% du montant de l’</w:t>
      </w:r>
      <w:r w:rsidR="00B14AFF">
        <w:rPr>
          <w:bCs w:val="0"/>
        </w:rPr>
        <w:t>I.R.G</w:t>
      </w:r>
      <w:r w:rsidRPr="00FE58BF">
        <w:rPr>
          <w:bCs w:val="0"/>
        </w:rPr>
        <w:t xml:space="preserve"> dû de la dernière année de son imposition. </w:t>
      </w:r>
    </w:p>
    <w:p w:rsidR="00FE58BF" w:rsidRPr="00FE58BF" w:rsidRDefault="006578BD" w:rsidP="00FE58BF">
      <w:pPr>
        <w:spacing w:after="0" w:line="360" w:lineRule="auto"/>
        <w:rPr>
          <w:bCs w:val="0"/>
        </w:rPr>
      </w:pPr>
      <w:r w:rsidRPr="006578BD">
        <w:t>Remarque</w:t>
      </w:r>
      <w:r>
        <w:rPr>
          <w:b/>
        </w:rPr>
        <w:t xml:space="preserve"> : </w:t>
      </w:r>
      <w:r w:rsidR="00FE58BF" w:rsidRPr="00FE58BF">
        <w:rPr>
          <w:bCs w:val="0"/>
        </w:rPr>
        <w:t>Selon l’article 28 de la loi de finance</w:t>
      </w:r>
      <w:r>
        <w:rPr>
          <w:bCs w:val="0"/>
        </w:rPr>
        <w:t>s de</w:t>
      </w:r>
      <w:r w:rsidR="00FE58BF" w:rsidRPr="00FE58BF">
        <w:rPr>
          <w:bCs w:val="0"/>
        </w:rPr>
        <w:t xml:space="preserve"> 2021, lorsque les acomptes payés sont supérieurs à l’</w:t>
      </w:r>
      <w:r w:rsidR="00B14AFF">
        <w:rPr>
          <w:bCs w:val="0"/>
        </w:rPr>
        <w:t>I.R.G</w:t>
      </w:r>
      <w:r w:rsidR="00FE58BF" w:rsidRPr="00FE58BF">
        <w:rPr>
          <w:bCs w:val="0"/>
        </w:rPr>
        <w:t xml:space="preserve"> dû de l’exercice, l’excédent peut faire l’objet d’un remboursement ou d</w:t>
      </w:r>
      <w:r>
        <w:rPr>
          <w:bCs w:val="0"/>
        </w:rPr>
        <w:t>’une déduction sur les prochain</w:t>
      </w:r>
      <w:r w:rsidR="00FE58BF" w:rsidRPr="00FE58BF">
        <w:rPr>
          <w:bCs w:val="0"/>
        </w:rPr>
        <w:t xml:space="preserve">s acomptes. Dans le cas contraire, la différence doit être versée au plus tard le 20 mai de chaque année (G 50) </w:t>
      </w:r>
      <w:r>
        <w:rPr>
          <w:bCs w:val="0"/>
        </w:rPr>
        <w:t xml:space="preserve">à travers le </w:t>
      </w:r>
      <w:r w:rsidR="00FE58BF" w:rsidRPr="00FE58BF">
        <w:rPr>
          <w:bCs w:val="0"/>
        </w:rPr>
        <w:t>solde de liquidation.</w:t>
      </w:r>
    </w:p>
    <w:p w:rsidR="00FE58BF" w:rsidRPr="00FE58BF" w:rsidRDefault="00FE58BF" w:rsidP="00C828E0">
      <w:pPr>
        <w:numPr>
          <w:ilvl w:val="0"/>
          <w:numId w:val="13"/>
        </w:numPr>
        <w:spacing w:after="0" w:line="360" w:lineRule="auto"/>
        <w:rPr>
          <w:bCs w:val="0"/>
        </w:rPr>
      </w:pPr>
      <w:r w:rsidRPr="00FE58BF">
        <w:rPr>
          <w:bCs w:val="0"/>
        </w:rPr>
        <w:t>Le montant minimum de l’</w:t>
      </w:r>
      <w:r w:rsidR="00B14AFF">
        <w:rPr>
          <w:bCs w:val="0"/>
        </w:rPr>
        <w:t>I.R.G</w:t>
      </w:r>
      <w:r w:rsidRPr="00FE58BF">
        <w:rPr>
          <w:bCs w:val="0"/>
        </w:rPr>
        <w:t xml:space="preserve"> à payer est fixé à 10000 da quel</w:t>
      </w:r>
      <w:r w:rsidR="00440067">
        <w:rPr>
          <w:bCs w:val="0"/>
        </w:rPr>
        <w:t xml:space="preserve"> </w:t>
      </w:r>
      <w:r w:rsidRPr="00FE58BF">
        <w:rPr>
          <w:bCs w:val="0"/>
        </w:rPr>
        <w:t xml:space="preserve">que soit le bénéfice professionnel réalisé. </w:t>
      </w:r>
    </w:p>
    <w:p w:rsidR="00FE58BF" w:rsidRDefault="00F71437" w:rsidP="00FE58BF">
      <w:pPr>
        <w:spacing w:after="0" w:line="360" w:lineRule="auto"/>
        <w:rPr>
          <w:b/>
        </w:rPr>
      </w:pPr>
      <w:r>
        <w:rPr>
          <w:b/>
        </w:rPr>
        <w:t>I</w:t>
      </w:r>
      <w:r w:rsidR="006168BC">
        <w:rPr>
          <w:b/>
        </w:rPr>
        <w:t>.</w:t>
      </w:r>
      <w:r>
        <w:rPr>
          <w:b/>
        </w:rPr>
        <w:t>I.3</w:t>
      </w:r>
      <w:r w:rsidR="00FE58BF" w:rsidRPr="00FE58BF">
        <w:rPr>
          <w:b/>
        </w:rPr>
        <w:t xml:space="preserve"> Traitement : Bénéfices professionnels non commerciaux B</w:t>
      </w:r>
      <w:r w:rsidR="00F47D37">
        <w:rPr>
          <w:b/>
        </w:rPr>
        <w:t>.</w:t>
      </w:r>
      <w:r w:rsidR="00FE58BF" w:rsidRPr="00FE58BF">
        <w:rPr>
          <w:b/>
        </w:rPr>
        <w:t>N</w:t>
      </w:r>
      <w:r w:rsidR="00F47D37">
        <w:rPr>
          <w:b/>
        </w:rPr>
        <w:t>.</w:t>
      </w:r>
      <w:r w:rsidR="00FE58BF" w:rsidRPr="00FE58BF">
        <w:rPr>
          <w:b/>
        </w:rPr>
        <w:t xml:space="preserve">C </w:t>
      </w:r>
    </w:p>
    <w:p w:rsidR="00440067" w:rsidRPr="000D4CC4" w:rsidRDefault="00440067" w:rsidP="000D4CC4">
      <w:pPr>
        <w:spacing w:after="0" w:line="360" w:lineRule="auto"/>
        <w:rPr>
          <w:bCs w:val="0"/>
        </w:rPr>
      </w:pPr>
      <w:r>
        <w:rPr>
          <w:b/>
        </w:rPr>
        <w:t xml:space="preserve">   </w:t>
      </w:r>
      <w:r w:rsidRPr="00440067">
        <w:rPr>
          <w:bCs w:val="0"/>
        </w:rPr>
        <w:t>Selon</w:t>
      </w:r>
      <w:r w:rsidRPr="00440067">
        <w:rPr>
          <w:rStyle w:val="Appelnotedebasdep"/>
          <w:bCs w:val="0"/>
        </w:rPr>
        <w:footnoteReference w:id="22"/>
      </w:r>
      <w:r w:rsidRPr="00440067">
        <w:rPr>
          <w:bCs w:val="0"/>
        </w:rPr>
        <w:t xml:space="preserve"> l’</w:t>
      </w:r>
      <w:r>
        <w:rPr>
          <w:bCs w:val="0"/>
        </w:rPr>
        <w:t>article 9</w:t>
      </w:r>
      <w:r w:rsidRPr="00440067">
        <w:rPr>
          <w:bCs w:val="0"/>
        </w:rPr>
        <w:t xml:space="preserve">, </w:t>
      </w:r>
      <w:r w:rsidR="000D4CC4">
        <w:rPr>
          <w:bCs w:val="0"/>
        </w:rPr>
        <w:t>« </w:t>
      </w:r>
      <w:r w:rsidR="000D4CC4" w:rsidRPr="000D4CC4">
        <w:rPr>
          <w:bCs w:val="0"/>
        </w:rPr>
        <w:t>le</w:t>
      </w:r>
      <w:r w:rsidR="000D4CC4">
        <w:rPr>
          <w:bCs w:val="0"/>
        </w:rPr>
        <w:t>s</w:t>
      </w:r>
      <w:r w:rsidR="000D4CC4" w:rsidRPr="000D4CC4">
        <w:rPr>
          <w:bCs w:val="0"/>
        </w:rPr>
        <w:t xml:space="preserve"> </w:t>
      </w:r>
      <w:r w:rsidR="000D4CC4">
        <w:rPr>
          <w:bCs w:val="0"/>
        </w:rPr>
        <w:t>b</w:t>
      </w:r>
      <w:r w:rsidR="000D4CC4" w:rsidRPr="000D4CC4">
        <w:rPr>
          <w:bCs w:val="0"/>
        </w:rPr>
        <w:t>énéfices professionnels non commerciaux B</w:t>
      </w:r>
      <w:r w:rsidR="00F47D37">
        <w:rPr>
          <w:bCs w:val="0"/>
        </w:rPr>
        <w:t>.</w:t>
      </w:r>
      <w:r w:rsidR="000D4CC4" w:rsidRPr="000D4CC4">
        <w:rPr>
          <w:bCs w:val="0"/>
        </w:rPr>
        <w:t>N</w:t>
      </w:r>
      <w:r w:rsidR="00F47D37">
        <w:rPr>
          <w:bCs w:val="0"/>
        </w:rPr>
        <w:t>.</w:t>
      </w:r>
      <w:r w:rsidR="000D4CC4" w:rsidRPr="000D4CC4">
        <w:rPr>
          <w:bCs w:val="0"/>
        </w:rPr>
        <w:t>C</w:t>
      </w:r>
      <w:r w:rsidR="000D4CC4">
        <w:rPr>
          <w:bCs w:val="0"/>
        </w:rPr>
        <w:t xml:space="preserve"> sont constitués par l’ensemble des revenus provenant des professions non commerciale</w:t>
      </w:r>
      <w:r w:rsidR="006578BD">
        <w:rPr>
          <w:bCs w:val="0"/>
        </w:rPr>
        <w:t>s</w:t>
      </w:r>
      <w:r w:rsidR="000D4CC4">
        <w:rPr>
          <w:bCs w:val="0"/>
        </w:rPr>
        <w:t xml:space="preserve">, de professions libérales, des charges et offices dont les titulaires n’ont pas la qualité de commerçant ainsi que toutes occupations, exploitations lucratives et sources de profits ne se rattachant pas à une autres </w:t>
      </w:r>
      <w:r w:rsidR="00F47D37">
        <w:rPr>
          <w:bCs w:val="0"/>
        </w:rPr>
        <w:t>catégories</w:t>
      </w:r>
      <w:r w:rsidR="000D4CC4">
        <w:rPr>
          <w:bCs w:val="0"/>
        </w:rPr>
        <w:t xml:space="preserve"> de bénéfices de revenus. ». </w:t>
      </w:r>
    </w:p>
    <w:p w:rsidR="00FE58BF" w:rsidRPr="00FE58BF" w:rsidRDefault="00FE58BF" w:rsidP="00FE58BF">
      <w:pPr>
        <w:spacing w:after="0" w:line="360" w:lineRule="auto"/>
        <w:rPr>
          <w:bCs w:val="0"/>
        </w:rPr>
      </w:pPr>
      <w:r w:rsidRPr="00FE58BF">
        <w:rPr>
          <w:b/>
        </w:rPr>
        <w:t>A- Le régime</w:t>
      </w:r>
      <w:r w:rsidR="003351A8">
        <w:rPr>
          <w:b/>
        </w:rPr>
        <w:t xml:space="preserve"> réel</w:t>
      </w:r>
      <w:r w:rsidRPr="00FE58BF">
        <w:rPr>
          <w:b/>
        </w:rPr>
        <w:t xml:space="preserve"> simplifié</w:t>
      </w:r>
    </w:p>
    <w:p w:rsidR="00FE58BF" w:rsidRPr="00FE58BF" w:rsidRDefault="00FE58BF" w:rsidP="00FE58BF">
      <w:pPr>
        <w:spacing w:after="0" w:line="360" w:lineRule="auto"/>
        <w:rPr>
          <w:bCs w:val="0"/>
        </w:rPr>
      </w:pPr>
      <w:r w:rsidRPr="00FE58BF">
        <w:rPr>
          <w:b/>
        </w:rPr>
        <w:t xml:space="preserve">A-1 : Les bénéfices des professions libérales </w:t>
      </w:r>
      <w:r w:rsidR="00B14AFF">
        <w:rPr>
          <w:b/>
        </w:rPr>
        <w:t>I.R.G</w:t>
      </w:r>
      <w:r w:rsidRPr="00FE58BF">
        <w:rPr>
          <w:b/>
        </w:rPr>
        <w:t>-B</w:t>
      </w:r>
      <w:r w:rsidR="00F47D37">
        <w:rPr>
          <w:b/>
        </w:rPr>
        <w:t>.</w:t>
      </w:r>
      <w:r w:rsidRPr="00FE58BF">
        <w:rPr>
          <w:b/>
        </w:rPr>
        <w:t>N</w:t>
      </w:r>
      <w:r w:rsidR="00F47D37">
        <w:rPr>
          <w:b/>
        </w:rPr>
        <w:t>.</w:t>
      </w:r>
      <w:r w:rsidRPr="00FE58BF">
        <w:rPr>
          <w:b/>
        </w:rPr>
        <w:t>C</w:t>
      </w:r>
    </w:p>
    <w:p w:rsidR="00FE58BF" w:rsidRDefault="00FE58BF" w:rsidP="00C828E0">
      <w:pPr>
        <w:numPr>
          <w:ilvl w:val="0"/>
          <w:numId w:val="14"/>
        </w:numPr>
        <w:spacing w:after="0" w:line="360" w:lineRule="auto"/>
        <w:rPr>
          <w:bCs w:val="0"/>
        </w:rPr>
      </w:pPr>
      <w:r w:rsidRPr="00FE58BF">
        <w:rPr>
          <w:bCs w:val="0"/>
        </w:rPr>
        <w:t>Les personnes physiques exerçant des activités professionnelles non commerciales (Vétérinaires, Médecins, notaires, avocats, comptables, architectes, etc.) dont les recettes professionnelles annuelles excédant 8.000.000 Da sont suivis au régime simplifié et imposables à l’</w:t>
      </w:r>
      <w:r w:rsidR="00B14AFF">
        <w:rPr>
          <w:bCs w:val="0"/>
        </w:rPr>
        <w:t>I.R.G</w:t>
      </w:r>
      <w:r w:rsidRPr="00FE58BF">
        <w:rPr>
          <w:bCs w:val="0"/>
        </w:rPr>
        <w:t xml:space="preserve"> selon le nouveau barème. </w:t>
      </w:r>
    </w:p>
    <w:p w:rsidR="000D4CC4" w:rsidRPr="00FE58BF" w:rsidRDefault="000D4CC4" w:rsidP="00C828E0">
      <w:pPr>
        <w:numPr>
          <w:ilvl w:val="0"/>
          <w:numId w:val="14"/>
        </w:numPr>
        <w:spacing w:after="0" w:line="360" w:lineRule="auto"/>
        <w:rPr>
          <w:bCs w:val="0"/>
        </w:rPr>
      </w:pPr>
      <w:r>
        <w:rPr>
          <w:bCs w:val="0"/>
        </w:rPr>
        <w:t xml:space="preserve">Les </w:t>
      </w:r>
      <w:r w:rsidR="00F47D37">
        <w:rPr>
          <w:bCs w:val="0"/>
        </w:rPr>
        <w:t>produits</w:t>
      </w:r>
      <w:r>
        <w:rPr>
          <w:bCs w:val="0"/>
        </w:rPr>
        <w:t xml:space="preserve"> de droits d’auteur et ceux réalisés par les inventeurs (concession de brevets, de licences, etc.) sont inclus dans l’</w:t>
      </w:r>
      <w:r w:rsidR="00B14AFF">
        <w:rPr>
          <w:bCs w:val="0"/>
        </w:rPr>
        <w:t>I.R.G</w:t>
      </w:r>
      <w:r>
        <w:rPr>
          <w:bCs w:val="0"/>
        </w:rPr>
        <w:t>-BNC.</w:t>
      </w:r>
    </w:p>
    <w:p w:rsidR="00FE58BF" w:rsidRPr="00FE58BF" w:rsidRDefault="000D4CC4" w:rsidP="00C828E0">
      <w:pPr>
        <w:numPr>
          <w:ilvl w:val="0"/>
          <w:numId w:val="14"/>
        </w:numPr>
        <w:spacing w:after="0" w:line="360" w:lineRule="auto"/>
        <w:rPr>
          <w:bCs w:val="0"/>
        </w:rPr>
      </w:pPr>
      <w:r>
        <w:rPr>
          <w:bCs w:val="0"/>
        </w:rPr>
        <w:t xml:space="preserve">Le bénéfice </w:t>
      </w:r>
      <w:r w:rsidR="007C6178">
        <w:rPr>
          <w:bCs w:val="0"/>
        </w:rPr>
        <w:t>pris en compte dans le calcul de l’</w:t>
      </w:r>
      <w:r w:rsidR="00B14AFF">
        <w:rPr>
          <w:bCs w:val="0"/>
        </w:rPr>
        <w:t>I.R.G</w:t>
      </w:r>
      <w:r w:rsidR="007C6178">
        <w:rPr>
          <w:bCs w:val="0"/>
        </w:rPr>
        <w:t xml:space="preserve"> est constitué par l’excédent des recettes totales sur les dépenses </w:t>
      </w:r>
      <w:r w:rsidR="00F47D37">
        <w:rPr>
          <w:bCs w:val="0"/>
        </w:rPr>
        <w:t>occasionnées</w:t>
      </w:r>
      <w:r w:rsidR="007C6178">
        <w:rPr>
          <w:rStyle w:val="Appelnotedebasdep"/>
          <w:bCs w:val="0"/>
        </w:rPr>
        <w:footnoteReference w:id="23"/>
      </w:r>
      <w:r w:rsidR="007C6178">
        <w:rPr>
          <w:bCs w:val="0"/>
        </w:rPr>
        <w:t xml:space="preserve"> par la profession. Cependant, en</w:t>
      </w:r>
      <w:r w:rsidR="00FE58BF" w:rsidRPr="00FE58BF">
        <w:rPr>
          <w:bCs w:val="0"/>
        </w:rPr>
        <w:t xml:space="preserve"> </w:t>
      </w:r>
      <w:r w:rsidR="00FE58BF" w:rsidRPr="00FE58BF">
        <w:rPr>
          <w:bCs w:val="0"/>
        </w:rPr>
        <w:lastRenderedPageBreak/>
        <w:t xml:space="preserve">plus des deux acomptes,  du solde de liquidation, de la G1 et de la déclaration annuelle des salariés </w:t>
      </w:r>
      <w:r w:rsidR="00F47D37" w:rsidRPr="00FE58BF">
        <w:rPr>
          <w:bCs w:val="0"/>
        </w:rPr>
        <w:t>G29,</w:t>
      </w:r>
      <w:r w:rsidR="00FE58BF" w:rsidRPr="00FE58BF">
        <w:rPr>
          <w:bCs w:val="0"/>
        </w:rPr>
        <w:t xml:space="preserve"> les professions libérales sont soumises :</w:t>
      </w:r>
    </w:p>
    <w:p w:rsidR="00FE58BF" w:rsidRPr="00FE58BF" w:rsidRDefault="00FE58BF" w:rsidP="00C828E0">
      <w:pPr>
        <w:numPr>
          <w:ilvl w:val="0"/>
          <w:numId w:val="14"/>
        </w:numPr>
        <w:spacing w:after="0" w:line="360" w:lineRule="auto"/>
        <w:rPr>
          <w:bCs w:val="0"/>
        </w:rPr>
      </w:pPr>
      <w:r w:rsidRPr="00FE58BF">
        <w:rPr>
          <w:bCs w:val="0"/>
        </w:rPr>
        <w:t xml:space="preserve">Au dépôt de la G N°50 comportant les recettes professionnelles réalisées, </w:t>
      </w:r>
      <w:r w:rsidR="00B14AFF">
        <w:rPr>
          <w:bCs w:val="0"/>
        </w:rPr>
        <w:t>T.V.A</w:t>
      </w:r>
      <w:r w:rsidRPr="00FE58BF">
        <w:rPr>
          <w:bCs w:val="0"/>
        </w:rPr>
        <w:t xml:space="preserve">, </w:t>
      </w:r>
      <w:r w:rsidR="00B14AFF">
        <w:rPr>
          <w:bCs w:val="0"/>
        </w:rPr>
        <w:t>I.R.G</w:t>
      </w:r>
      <w:r w:rsidRPr="00FE58BF">
        <w:rPr>
          <w:bCs w:val="0"/>
        </w:rPr>
        <w:t xml:space="preserve"> salaires, droit de timbre, etc.) au plus tard le 20 du mois suivant chaque trimestre civil échu.</w:t>
      </w:r>
    </w:p>
    <w:p w:rsidR="00FE58BF" w:rsidRDefault="00FE58BF" w:rsidP="00C828E0">
      <w:pPr>
        <w:numPr>
          <w:ilvl w:val="0"/>
          <w:numId w:val="14"/>
        </w:numPr>
        <w:spacing w:after="0" w:line="360" w:lineRule="auto"/>
        <w:rPr>
          <w:bCs w:val="0"/>
        </w:rPr>
      </w:pPr>
      <w:r w:rsidRPr="00FE58BF">
        <w:rPr>
          <w:bCs w:val="0"/>
        </w:rPr>
        <w:t xml:space="preserve">Au plus tard le 20 février de chaque année, un formulaire spécial portant sur la taxe de formation professionnelle continue TFPC et d’apprentissage  (un taux de 2%) si le nombre d’employé est égal ou supérieur à 20 pour TFPC et &gt;1 employé pour la taxe d’apprentissage. </w:t>
      </w:r>
    </w:p>
    <w:p w:rsidR="00BE31AD" w:rsidRPr="00BE31AD" w:rsidRDefault="00BE31AD" w:rsidP="00BE31AD">
      <w:pPr>
        <w:spacing w:after="0" w:line="360" w:lineRule="auto"/>
        <w:rPr>
          <w:b/>
        </w:rPr>
      </w:pPr>
      <w:r w:rsidRPr="00BE31AD">
        <w:rPr>
          <w:b/>
        </w:rPr>
        <w:t>Exemples numériques</w:t>
      </w:r>
    </w:p>
    <w:p w:rsidR="00FE58BF" w:rsidRPr="00BE31AD" w:rsidRDefault="00FE58BF" w:rsidP="00BE31AD">
      <w:pPr>
        <w:spacing w:after="0" w:line="360" w:lineRule="auto"/>
        <w:rPr>
          <w:b/>
        </w:rPr>
      </w:pPr>
      <w:r w:rsidRPr="00BE31AD">
        <w:rPr>
          <w:b/>
        </w:rPr>
        <w:t>Exemple 1: calcul de l’</w:t>
      </w:r>
      <w:r w:rsidR="00B14AFF">
        <w:rPr>
          <w:b/>
        </w:rPr>
        <w:t>I.R.G</w:t>
      </w:r>
      <w:r w:rsidRPr="00BE31AD">
        <w:rPr>
          <w:b/>
        </w:rPr>
        <w:t xml:space="preserve"> sur les bénéfices professionnels</w:t>
      </w:r>
    </w:p>
    <w:p w:rsidR="00FE58BF" w:rsidRPr="00FE58BF" w:rsidRDefault="00F47869" w:rsidP="00F47869">
      <w:pPr>
        <w:spacing w:after="0" w:line="360" w:lineRule="auto"/>
        <w:rPr>
          <w:bCs w:val="0"/>
        </w:rPr>
      </w:pPr>
      <w:r>
        <w:rPr>
          <w:bCs w:val="0"/>
        </w:rPr>
        <w:t xml:space="preserve">     </w:t>
      </w:r>
      <w:r w:rsidR="00FE58BF" w:rsidRPr="00FE58BF">
        <w:rPr>
          <w:bCs w:val="0"/>
        </w:rPr>
        <w:t>Soit un contribuable gérant d’une entreprise industrielle (personne physique)</w:t>
      </w:r>
      <w:r>
        <w:rPr>
          <w:bCs w:val="0"/>
        </w:rPr>
        <w:t xml:space="preserve"> </w:t>
      </w:r>
      <w:r w:rsidR="00FE58BF" w:rsidRPr="00FE58BF">
        <w:rPr>
          <w:bCs w:val="0"/>
        </w:rPr>
        <w:t>qui lui a généré au titre de son activité (année 2022) un bénéfice industriel de 1.450.100 Da. Par ailleurs, il perçoit un salaire brut mensuel de 67</w:t>
      </w:r>
      <w:r w:rsidR="00F224AD">
        <w:rPr>
          <w:bCs w:val="0"/>
        </w:rPr>
        <w:t>.</w:t>
      </w:r>
      <w:r w:rsidR="00FE58BF" w:rsidRPr="00FE58BF">
        <w:rPr>
          <w:bCs w:val="0"/>
        </w:rPr>
        <w:t>500D. Sachant que le montant des cotisations sociales CASNOS s’élèvent à 234.000 Da, calculez:</w:t>
      </w:r>
    </w:p>
    <w:p w:rsidR="00FE58BF" w:rsidRPr="00FE58BF" w:rsidRDefault="00FE58BF" w:rsidP="00FE58BF">
      <w:pPr>
        <w:spacing w:after="0" w:line="360" w:lineRule="auto"/>
        <w:rPr>
          <w:bCs w:val="0"/>
        </w:rPr>
      </w:pPr>
      <w:r w:rsidRPr="00FE58BF">
        <w:rPr>
          <w:bCs w:val="0"/>
        </w:rPr>
        <w:t>- Le montant de l’</w:t>
      </w:r>
      <w:r w:rsidR="00B14AFF">
        <w:rPr>
          <w:bCs w:val="0"/>
        </w:rPr>
        <w:t>I.R.G</w:t>
      </w:r>
      <w:r w:rsidRPr="00FE58BF">
        <w:rPr>
          <w:bCs w:val="0"/>
        </w:rPr>
        <w:t xml:space="preserve"> BIC dû.</w:t>
      </w:r>
    </w:p>
    <w:p w:rsidR="00FE58BF" w:rsidRPr="00FE58BF" w:rsidRDefault="00FE58BF" w:rsidP="00FE58BF">
      <w:pPr>
        <w:spacing w:after="0" w:line="360" w:lineRule="auto"/>
        <w:rPr>
          <w:bCs w:val="0"/>
        </w:rPr>
      </w:pPr>
      <w:r w:rsidRPr="00FE58BF">
        <w:rPr>
          <w:bCs w:val="0"/>
        </w:rPr>
        <w:t>- Le montant de chaque acompte sachant que l’</w:t>
      </w:r>
      <w:r w:rsidR="00B14AFF">
        <w:rPr>
          <w:bCs w:val="0"/>
        </w:rPr>
        <w:t>I.R.G</w:t>
      </w:r>
      <w:r w:rsidRPr="00FE58BF">
        <w:rPr>
          <w:bCs w:val="0"/>
        </w:rPr>
        <w:t xml:space="preserve"> dû de la dernière imposition est de 203.400 Da   </w:t>
      </w:r>
    </w:p>
    <w:p w:rsidR="00F47869" w:rsidRDefault="00F47869" w:rsidP="00F47869">
      <w:pPr>
        <w:spacing w:after="0" w:line="360" w:lineRule="auto"/>
        <w:rPr>
          <w:b/>
        </w:rPr>
      </w:pPr>
      <w:r w:rsidRPr="00F47869">
        <w:rPr>
          <w:b/>
        </w:rPr>
        <w:t>Solution de l’exemple 1</w:t>
      </w:r>
    </w:p>
    <w:p w:rsidR="00F47869" w:rsidRPr="00F47869" w:rsidRDefault="00F47869" w:rsidP="00F47869">
      <w:pPr>
        <w:spacing w:after="0" w:line="360" w:lineRule="auto"/>
        <w:rPr>
          <w:b/>
        </w:rPr>
      </w:pPr>
      <w:r w:rsidRPr="00F47869">
        <w:rPr>
          <w:bCs w:val="0"/>
        </w:rPr>
        <w:t>L</w:t>
      </w:r>
      <w:r w:rsidRPr="00FE58BF">
        <w:rPr>
          <w:bCs w:val="0"/>
        </w:rPr>
        <w:t>e revenu net à déclarer = 1.450.100+67</w:t>
      </w:r>
      <w:r w:rsidR="006578BD">
        <w:rPr>
          <w:bCs w:val="0"/>
        </w:rPr>
        <w:t>.</w:t>
      </w:r>
      <w:r w:rsidRPr="00FE58BF">
        <w:rPr>
          <w:bCs w:val="0"/>
        </w:rPr>
        <w:t>500(12)- 234.000= 2.026.100 Da</w:t>
      </w:r>
    </w:p>
    <w:p w:rsidR="00F47869" w:rsidRPr="00FE58BF" w:rsidRDefault="00B14AFF" w:rsidP="00C828E0">
      <w:pPr>
        <w:numPr>
          <w:ilvl w:val="0"/>
          <w:numId w:val="78"/>
        </w:numPr>
        <w:spacing w:after="0" w:line="360" w:lineRule="auto"/>
        <w:rPr>
          <w:bCs w:val="0"/>
        </w:rPr>
      </w:pPr>
      <w:r>
        <w:rPr>
          <w:bCs w:val="0"/>
        </w:rPr>
        <w:t>I.R.G</w:t>
      </w:r>
      <w:r w:rsidR="00F47869">
        <w:rPr>
          <w:bCs w:val="0"/>
        </w:rPr>
        <w:t>-</w:t>
      </w:r>
      <w:r w:rsidR="00F47869" w:rsidRPr="00FE58BF">
        <w:rPr>
          <w:bCs w:val="0"/>
        </w:rPr>
        <w:t>BIC  = (2.026.100-1.920.000)0,33+ 472.800 – crédit d’impôt salaire.</w:t>
      </w:r>
    </w:p>
    <w:p w:rsidR="00F47869" w:rsidRPr="00FE58BF" w:rsidRDefault="00F47869" w:rsidP="00C828E0">
      <w:pPr>
        <w:numPr>
          <w:ilvl w:val="0"/>
          <w:numId w:val="78"/>
        </w:numPr>
        <w:spacing w:after="0" w:line="360" w:lineRule="auto"/>
        <w:rPr>
          <w:bCs w:val="0"/>
        </w:rPr>
      </w:pPr>
      <w:r w:rsidRPr="00FE58BF">
        <w:rPr>
          <w:bCs w:val="0"/>
        </w:rPr>
        <w:t>Crédit d’impôt salaire = (810.000-480.000)0,27+55</w:t>
      </w:r>
      <w:r w:rsidR="00F224AD">
        <w:rPr>
          <w:bCs w:val="0"/>
        </w:rPr>
        <w:t>.</w:t>
      </w:r>
      <w:r w:rsidRPr="00FE58BF">
        <w:rPr>
          <w:bCs w:val="0"/>
        </w:rPr>
        <w:t>200 = 144.300 Da</w:t>
      </w:r>
    </w:p>
    <w:p w:rsidR="00F47869" w:rsidRPr="00FE58BF" w:rsidRDefault="00B14AFF" w:rsidP="00C828E0">
      <w:pPr>
        <w:numPr>
          <w:ilvl w:val="0"/>
          <w:numId w:val="78"/>
        </w:numPr>
        <w:spacing w:after="0" w:line="360" w:lineRule="auto"/>
        <w:rPr>
          <w:bCs w:val="0"/>
        </w:rPr>
      </w:pPr>
      <w:r>
        <w:rPr>
          <w:bCs w:val="0"/>
        </w:rPr>
        <w:t>I.R.G</w:t>
      </w:r>
      <w:r w:rsidR="00F47869">
        <w:rPr>
          <w:bCs w:val="0"/>
        </w:rPr>
        <w:t>-</w:t>
      </w:r>
      <w:r w:rsidR="00F47869" w:rsidRPr="00FE58BF">
        <w:rPr>
          <w:bCs w:val="0"/>
        </w:rPr>
        <w:t>BIC  = 507.813-144.300 =363.513 Da.</w:t>
      </w:r>
    </w:p>
    <w:p w:rsidR="00F47869" w:rsidRPr="00FE58BF" w:rsidRDefault="00F47869" w:rsidP="00F47869">
      <w:pPr>
        <w:spacing w:after="0" w:line="360" w:lineRule="auto"/>
        <w:rPr>
          <w:bCs w:val="0"/>
        </w:rPr>
      </w:pPr>
      <w:r w:rsidRPr="00FE58BF">
        <w:rPr>
          <w:bCs w:val="0"/>
        </w:rPr>
        <w:t>Le montant de chaque acompte: système de paiement des acomptes provisionnels  à travers la G 50 dans les délais suivants:</w:t>
      </w:r>
    </w:p>
    <w:p w:rsidR="00F47869" w:rsidRPr="00FE58BF" w:rsidRDefault="00F47869" w:rsidP="00C828E0">
      <w:pPr>
        <w:numPr>
          <w:ilvl w:val="0"/>
          <w:numId w:val="79"/>
        </w:numPr>
        <w:spacing w:after="0" w:line="360" w:lineRule="auto"/>
        <w:rPr>
          <w:bCs w:val="0"/>
        </w:rPr>
      </w:pPr>
      <w:r w:rsidRPr="00FE58BF">
        <w:rPr>
          <w:bCs w:val="0"/>
        </w:rPr>
        <w:t>1</w:t>
      </w:r>
      <w:r w:rsidRPr="00FE58BF">
        <w:rPr>
          <w:bCs w:val="0"/>
          <w:vertAlign w:val="superscript"/>
        </w:rPr>
        <w:t>er</w:t>
      </w:r>
      <w:r w:rsidRPr="00FE58BF">
        <w:rPr>
          <w:bCs w:val="0"/>
        </w:rPr>
        <w:t xml:space="preserve"> acompte= 203</w:t>
      </w:r>
      <w:r w:rsidR="00F224AD">
        <w:rPr>
          <w:bCs w:val="0"/>
        </w:rPr>
        <w:t>.</w:t>
      </w:r>
      <w:r w:rsidRPr="00FE58BF">
        <w:rPr>
          <w:bCs w:val="0"/>
        </w:rPr>
        <w:t>400*0.3= 61</w:t>
      </w:r>
      <w:r w:rsidR="00F224AD">
        <w:rPr>
          <w:bCs w:val="0"/>
        </w:rPr>
        <w:t>.</w:t>
      </w:r>
      <w:r w:rsidRPr="00FE58BF">
        <w:rPr>
          <w:bCs w:val="0"/>
        </w:rPr>
        <w:t xml:space="preserve">020 Da du 20/02 au 20/03 de l’année en cours 2022. </w:t>
      </w:r>
    </w:p>
    <w:p w:rsidR="00F47869" w:rsidRPr="00FE58BF" w:rsidRDefault="00F47869" w:rsidP="00C828E0">
      <w:pPr>
        <w:numPr>
          <w:ilvl w:val="0"/>
          <w:numId w:val="79"/>
        </w:numPr>
        <w:spacing w:after="0" w:line="360" w:lineRule="auto"/>
        <w:rPr>
          <w:bCs w:val="0"/>
        </w:rPr>
      </w:pPr>
      <w:r w:rsidRPr="00FE58BF">
        <w:rPr>
          <w:bCs w:val="0"/>
        </w:rPr>
        <w:t>2éme acompte= 203</w:t>
      </w:r>
      <w:r w:rsidR="00F224AD">
        <w:rPr>
          <w:bCs w:val="0"/>
        </w:rPr>
        <w:t>.</w:t>
      </w:r>
      <w:r w:rsidRPr="00FE58BF">
        <w:rPr>
          <w:bCs w:val="0"/>
        </w:rPr>
        <w:t>400*0.3= 61</w:t>
      </w:r>
      <w:r w:rsidR="00F224AD">
        <w:rPr>
          <w:bCs w:val="0"/>
        </w:rPr>
        <w:t>.</w:t>
      </w:r>
      <w:r w:rsidRPr="00FE58BF">
        <w:rPr>
          <w:bCs w:val="0"/>
        </w:rPr>
        <w:t xml:space="preserve">020 Da du 20/05 au 20/06 de l’année en cours 2022. </w:t>
      </w:r>
    </w:p>
    <w:p w:rsidR="00F47869" w:rsidRPr="00FE58BF" w:rsidRDefault="00F224AD" w:rsidP="00F224AD">
      <w:pPr>
        <w:spacing w:after="0" w:line="360" w:lineRule="auto"/>
        <w:ind w:left="360"/>
        <w:rPr>
          <w:bCs w:val="0"/>
        </w:rPr>
      </w:pPr>
      <w:r w:rsidRPr="00FE58BF">
        <w:rPr>
          <w:bCs w:val="0"/>
        </w:rPr>
        <w:t>L</w:t>
      </w:r>
      <w:r w:rsidR="00F47869" w:rsidRPr="00FE58BF">
        <w:rPr>
          <w:bCs w:val="0"/>
        </w:rPr>
        <w:t>a somme des acomptes est de 122.040 inférieure à l’</w:t>
      </w:r>
      <w:r w:rsidR="00B14AFF">
        <w:rPr>
          <w:bCs w:val="0"/>
        </w:rPr>
        <w:t>I.R.G</w:t>
      </w:r>
      <w:r w:rsidR="00F47869" w:rsidRPr="00FE58BF">
        <w:rPr>
          <w:bCs w:val="0"/>
        </w:rPr>
        <w:t xml:space="preserve"> dû 2022 donc un solde de liquidation est prévu et égal à:</w:t>
      </w:r>
    </w:p>
    <w:p w:rsidR="00F47869" w:rsidRPr="00FE58BF" w:rsidRDefault="00F47869" w:rsidP="00C828E0">
      <w:pPr>
        <w:numPr>
          <w:ilvl w:val="0"/>
          <w:numId w:val="79"/>
        </w:numPr>
        <w:spacing w:after="0" w:line="360" w:lineRule="auto"/>
        <w:rPr>
          <w:bCs w:val="0"/>
        </w:rPr>
      </w:pPr>
      <w:r w:rsidRPr="00FE58BF">
        <w:rPr>
          <w:bCs w:val="0"/>
        </w:rPr>
        <w:t>Solde de liquidation = 363.513 – somme des acomptes</w:t>
      </w:r>
    </w:p>
    <w:p w:rsidR="00F47869" w:rsidRPr="00FE58BF" w:rsidRDefault="00F47869" w:rsidP="00F47869">
      <w:pPr>
        <w:spacing w:after="0" w:line="360" w:lineRule="auto"/>
        <w:rPr>
          <w:bCs w:val="0"/>
        </w:rPr>
      </w:pPr>
      <w:r w:rsidRPr="00FE58BF">
        <w:rPr>
          <w:bCs w:val="0"/>
        </w:rPr>
        <w:t xml:space="preserve">                                    = 363.513 –122.040= 241.473 Da à verser au plus tard le 20/05 de l’année N+1 soit 2023. </w:t>
      </w:r>
    </w:p>
    <w:p w:rsidR="00F47869" w:rsidRDefault="00F47869" w:rsidP="00F47869">
      <w:pPr>
        <w:spacing w:after="0" w:line="360" w:lineRule="auto"/>
        <w:rPr>
          <w:bCs w:val="0"/>
        </w:rPr>
      </w:pPr>
    </w:p>
    <w:p w:rsidR="00FE58BF" w:rsidRPr="00FE58BF" w:rsidRDefault="00FE58BF" w:rsidP="00F47869">
      <w:pPr>
        <w:spacing w:after="0" w:line="360" w:lineRule="auto"/>
        <w:rPr>
          <w:bCs w:val="0"/>
        </w:rPr>
      </w:pPr>
      <w:r w:rsidRPr="00971223">
        <w:rPr>
          <w:b/>
        </w:rPr>
        <w:lastRenderedPageBreak/>
        <w:t>Exemple 2:</w:t>
      </w:r>
      <w:r w:rsidRPr="00FE58BF">
        <w:rPr>
          <w:bCs w:val="0"/>
        </w:rPr>
        <w:t xml:space="preserve"> calcul de l’</w:t>
      </w:r>
      <w:r w:rsidR="00B14AFF">
        <w:rPr>
          <w:bCs w:val="0"/>
        </w:rPr>
        <w:t>I.R.G</w:t>
      </w:r>
      <w:r w:rsidRPr="00FE58BF">
        <w:rPr>
          <w:bCs w:val="0"/>
        </w:rPr>
        <w:t xml:space="preserve"> sur les bénéfices professionnels: cas d’une déclaration commune (application de l’abattement de 10% pour le ca</w:t>
      </w:r>
      <w:r w:rsidR="00F224AD">
        <w:rPr>
          <w:bCs w:val="0"/>
        </w:rPr>
        <w:t>s des époux souscrivant une</w:t>
      </w:r>
      <w:r w:rsidRPr="00FE58BF">
        <w:rPr>
          <w:bCs w:val="0"/>
        </w:rPr>
        <w:t xml:space="preserve"> déclaration </w:t>
      </w:r>
      <w:r w:rsidR="00F224AD">
        <w:rPr>
          <w:bCs w:val="0"/>
        </w:rPr>
        <w:t xml:space="preserve">commune </w:t>
      </w:r>
      <w:r w:rsidRPr="00FE58BF">
        <w:rPr>
          <w:bCs w:val="0"/>
        </w:rPr>
        <w:t xml:space="preserve">GN°01). </w:t>
      </w:r>
    </w:p>
    <w:p w:rsidR="00F47869" w:rsidRDefault="00FE58BF" w:rsidP="00F224AD">
      <w:pPr>
        <w:spacing w:after="0" w:line="360" w:lineRule="auto"/>
        <w:rPr>
          <w:bCs w:val="0"/>
        </w:rPr>
      </w:pPr>
      <w:r w:rsidRPr="00FE58BF">
        <w:rPr>
          <w:bCs w:val="0"/>
        </w:rPr>
        <w:t xml:space="preserve">Soit le tableau suivant: </w:t>
      </w:r>
    </w:p>
    <w:p w:rsidR="00F47869" w:rsidRPr="00FE58BF" w:rsidRDefault="00F47869" w:rsidP="00F47869">
      <w:pPr>
        <w:spacing w:after="0" w:line="360" w:lineRule="auto"/>
        <w:ind w:left="720"/>
        <w:rPr>
          <w:bCs w:val="0"/>
        </w:rPr>
      </w:pPr>
      <w:r>
        <w:rPr>
          <w:b/>
        </w:rPr>
        <w:t>Tabl</w:t>
      </w:r>
      <w:r w:rsidR="00F47D37">
        <w:rPr>
          <w:b/>
        </w:rPr>
        <w:t>e</w:t>
      </w:r>
      <w:r>
        <w:rPr>
          <w:b/>
        </w:rPr>
        <w:t xml:space="preserve">au N°3 : </w:t>
      </w:r>
      <w:r w:rsidRPr="00FE58BF">
        <w:rPr>
          <w:bCs w:val="0"/>
        </w:rPr>
        <w:t>bénéfices professionnels</w:t>
      </w:r>
      <w:r>
        <w:rPr>
          <w:bCs w:val="0"/>
        </w:rPr>
        <w:t xml:space="preserve"> des conjoints</w:t>
      </w:r>
    </w:p>
    <w:tbl>
      <w:tblPr>
        <w:tblW w:w="9135" w:type="dxa"/>
        <w:tblCellMar>
          <w:left w:w="0" w:type="dxa"/>
          <w:right w:w="0" w:type="dxa"/>
        </w:tblCellMar>
        <w:tblLook w:val="04A0"/>
      </w:tblPr>
      <w:tblGrid>
        <w:gridCol w:w="3559"/>
        <w:gridCol w:w="2531"/>
        <w:gridCol w:w="3045"/>
      </w:tblGrid>
      <w:tr w:rsidR="00FE58BF" w:rsidRPr="00FE58BF" w:rsidTr="00FE58BF">
        <w:trPr>
          <w:trHeight w:val="846"/>
        </w:trPr>
        <w:tc>
          <w:tcPr>
            <w:tcW w:w="355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
              </w:rPr>
              <w:t xml:space="preserve">Désignations </w:t>
            </w:r>
          </w:p>
        </w:tc>
        <w:tc>
          <w:tcPr>
            <w:tcW w:w="253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
              </w:rPr>
              <w:t>Epoux</w:t>
            </w:r>
          </w:p>
          <w:p w:rsidR="00FE58BF" w:rsidRPr="00FE58BF" w:rsidRDefault="00FE58BF" w:rsidP="00FE58BF">
            <w:pPr>
              <w:spacing w:after="0" w:line="360" w:lineRule="auto"/>
              <w:rPr>
                <w:bCs w:val="0"/>
              </w:rPr>
            </w:pPr>
            <w:r w:rsidRPr="00FE58BF">
              <w:rPr>
                <w:b/>
              </w:rPr>
              <w:t xml:space="preserve">Industriel </w:t>
            </w:r>
          </w:p>
        </w:tc>
        <w:tc>
          <w:tcPr>
            <w:tcW w:w="304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
              </w:rPr>
              <w:t>Epouse</w:t>
            </w:r>
          </w:p>
          <w:p w:rsidR="00FE58BF" w:rsidRPr="00FE58BF" w:rsidRDefault="00FE58BF" w:rsidP="00FE58BF">
            <w:pPr>
              <w:spacing w:after="0" w:line="360" w:lineRule="auto"/>
              <w:rPr>
                <w:bCs w:val="0"/>
              </w:rPr>
            </w:pPr>
            <w:r w:rsidRPr="00FE58BF">
              <w:rPr>
                <w:b/>
              </w:rPr>
              <w:t xml:space="preserve">Commerçante </w:t>
            </w:r>
          </w:p>
        </w:tc>
      </w:tr>
      <w:tr w:rsidR="00FE58BF" w:rsidRPr="00FE58BF" w:rsidTr="00FE58BF">
        <w:trPr>
          <w:trHeight w:val="588"/>
        </w:trPr>
        <w:tc>
          <w:tcPr>
            <w:tcW w:w="355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Bénéfices de l’exercice </w:t>
            </w:r>
          </w:p>
        </w:tc>
        <w:tc>
          <w:tcPr>
            <w:tcW w:w="253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2.450.000 Da </w:t>
            </w:r>
          </w:p>
        </w:tc>
        <w:tc>
          <w:tcPr>
            <w:tcW w:w="304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1.160.200 Da </w:t>
            </w:r>
          </w:p>
        </w:tc>
      </w:tr>
      <w:tr w:rsidR="00FE58BF" w:rsidRPr="00FE58BF" w:rsidTr="00FE58BF">
        <w:trPr>
          <w:trHeight w:val="588"/>
        </w:trPr>
        <w:tc>
          <w:tcPr>
            <w:tcW w:w="355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Salaire brut mensuel </w:t>
            </w:r>
          </w:p>
        </w:tc>
        <w:tc>
          <w:tcPr>
            <w:tcW w:w="253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77.500 Da </w:t>
            </w:r>
          </w:p>
        </w:tc>
        <w:tc>
          <w:tcPr>
            <w:tcW w:w="304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86.400 Da </w:t>
            </w:r>
          </w:p>
        </w:tc>
      </w:tr>
      <w:tr w:rsidR="00FE58BF" w:rsidRPr="00FE58BF" w:rsidTr="00FE58BF">
        <w:trPr>
          <w:trHeight w:val="206"/>
        </w:trPr>
        <w:tc>
          <w:tcPr>
            <w:tcW w:w="355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Cotisations CASNOS </w:t>
            </w:r>
          </w:p>
        </w:tc>
        <w:tc>
          <w:tcPr>
            <w:tcW w:w="253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324.000 Da </w:t>
            </w:r>
          </w:p>
        </w:tc>
        <w:tc>
          <w:tcPr>
            <w:tcW w:w="304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330.000 Da </w:t>
            </w:r>
          </w:p>
        </w:tc>
      </w:tr>
    </w:tbl>
    <w:p w:rsidR="00F47869" w:rsidRPr="00F47869" w:rsidRDefault="00F47869" w:rsidP="00F47869">
      <w:pPr>
        <w:spacing w:after="0" w:line="360" w:lineRule="auto"/>
        <w:ind w:left="720"/>
        <w:rPr>
          <w:bCs w:val="0"/>
          <w:sz w:val="20"/>
          <w:szCs w:val="20"/>
        </w:rPr>
      </w:pPr>
      <w:r w:rsidRPr="00F47869">
        <w:rPr>
          <w:b/>
          <w:sz w:val="20"/>
          <w:szCs w:val="20"/>
        </w:rPr>
        <w:t>Source</w:t>
      </w:r>
      <w:r w:rsidRPr="00F47869">
        <w:rPr>
          <w:bCs w:val="0"/>
          <w:sz w:val="20"/>
          <w:szCs w:val="20"/>
        </w:rPr>
        <w:t> : Etabli par l’auteur</w:t>
      </w:r>
    </w:p>
    <w:p w:rsidR="00F47869" w:rsidRDefault="00F47869" w:rsidP="00F47869">
      <w:pPr>
        <w:spacing w:after="0" w:line="360" w:lineRule="auto"/>
        <w:ind w:left="720"/>
        <w:rPr>
          <w:bCs w:val="0"/>
        </w:rPr>
      </w:pPr>
    </w:p>
    <w:p w:rsidR="00FE58BF" w:rsidRPr="00FE58BF" w:rsidRDefault="00F47869" w:rsidP="00F47869">
      <w:pPr>
        <w:spacing w:after="0" w:line="360" w:lineRule="auto"/>
        <w:ind w:left="720"/>
        <w:rPr>
          <w:bCs w:val="0"/>
        </w:rPr>
      </w:pPr>
      <w:r>
        <w:rPr>
          <w:bCs w:val="0"/>
        </w:rPr>
        <w:t xml:space="preserve">1- </w:t>
      </w:r>
      <w:r w:rsidR="00FE58BF" w:rsidRPr="00FE58BF">
        <w:rPr>
          <w:bCs w:val="0"/>
        </w:rPr>
        <w:t>Calculez le montant de l’</w:t>
      </w:r>
      <w:r w:rsidR="00B14AFF">
        <w:rPr>
          <w:bCs w:val="0"/>
        </w:rPr>
        <w:t>I.R.G</w:t>
      </w:r>
      <w:r w:rsidR="00FE58BF" w:rsidRPr="00FE58BF">
        <w:rPr>
          <w:bCs w:val="0"/>
        </w:rPr>
        <w:t>-B</w:t>
      </w:r>
      <w:r w:rsidR="00F47D37">
        <w:rPr>
          <w:bCs w:val="0"/>
        </w:rPr>
        <w:t>.</w:t>
      </w:r>
      <w:r w:rsidR="00FE58BF" w:rsidRPr="00FE58BF">
        <w:rPr>
          <w:bCs w:val="0"/>
        </w:rPr>
        <w:t>I</w:t>
      </w:r>
      <w:r w:rsidR="00F47D37">
        <w:rPr>
          <w:bCs w:val="0"/>
        </w:rPr>
        <w:t>.</w:t>
      </w:r>
      <w:r w:rsidR="00FE58BF" w:rsidRPr="00FE58BF">
        <w:rPr>
          <w:bCs w:val="0"/>
        </w:rPr>
        <w:t>C  pour chacun des époux (calcul séparé)</w:t>
      </w:r>
    </w:p>
    <w:p w:rsidR="00FE58BF" w:rsidRPr="00FE58BF" w:rsidRDefault="00F47869" w:rsidP="00F47869">
      <w:pPr>
        <w:spacing w:after="0" w:line="360" w:lineRule="auto"/>
        <w:ind w:left="720"/>
        <w:rPr>
          <w:bCs w:val="0"/>
        </w:rPr>
      </w:pPr>
      <w:r>
        <w:rPr>
          <w:bCs w:val="0"/>
        </w:rPr>
        <w:t xml:space="preserve">2- </w:t>
      </w:r>
      <w:r w:rsidR="00FE58BF" w:rsidRPr="00FE58BF">
        <w:rPr>
          <w:bCs w:val="0"/>
        </w:rPr>
        <w:t>Calculez le montant de l’</w:t>
      </w:r>
      <w:r w:rsidR="00B14AFF">
        <w:rPr>
          <w:bCs w:val="0"/>
        </w:rPr>
        <w:t>I.R.G</w:t>
      </w:r>
      <w:r w:rsidR="00FE58BF" w:rsidRPr="00FE58BF">
        <w:rPr>
          <w:bCs w:val="0"/>
        </w:rPr>
        <w:t>-B</w:t>
      </w:r>
      <w:r w:rsidR="00F47D37">
        <w:rPr>
          <w:bCs w:val="0"/>
        </w:rPr>
        <w:t>.</w:t>
      </w:r>
      <w:r w:rsidR="00FE58BF" w:rsidRPr="00FE58BF">
        <w:rPr>
          <w:bCs w:val="0"/>
        </w:rPr>
        <w:t>I</w:t>
      </w:r>
      <w:r w:rsidR="00F47D37">
        <w:rPr>
          <w:bCs w:val="0"/>
        </w:rPr>
        <w:t>.</w:t>
      </w:r>
      <w:r w:rsidR="00FE58BF" w:rsidRPr="00FE58BF">
        <w:rPr>
          <w:bCs w:val="0"/>
        </w:rPr>
        <w:t>C dû par le couple dans le cas d’une déclaration commune.</w:t>
      </w:r>
    </w:p>
    <w:p w:rsidR="00FE58BF" w:rsidRPr="00F47869" w:rsidRDefault="00F47869" w:rsidP="00F47869">
      <w:pPr>
        <w:spacing w:after="0" w:line="360" w:lineRule="auto"/>
        <w:rPr>
          <w:bCs w:val="0"/>
        </w:rPr>
      </w:pPr>
      <w:r w:rsidRPr="00F47869">
        <w:rPr>
          <w:b/>
        </w:rPr>
        <w:t>S</w:t>
      </w:r>
      <w:r w:rsidR="00FE58BF" w:rsidRPr="00F47869">
        <w:rPr>
          <w:b/>
        </w:rPr>
        <w:t xml:space="preserve">olution : Calcul séparé: </w:t>
      </w:r>
    </w:p>
    <w:p w:rsidR="00FE58BF" w:rsidRPr="00FE58BF" w:rsidRDefault="00FE58BF" w:rsidP="00F47869">
      <w:pPr>
        <w:spacing w:after="0" w:line="360" w:lineRule="auto"/>
        <w:rPr>
          <w:bCs w:val="0"/>
        </w:rPr>
      </w:pPr>
      <w:r w:rsidRPr="00F47869">
        <w:rPr>
          <w:bCs w:val="0"/>
        </w:rPr>
        <w:t>Pour l’époux:</w:t>
      </w:r>
      <w:r w:rsidRPr="00FE58BF">
        <w:rPr>
          <w:bCs w:val="0"/>
          <w:u w:val="single"/>
        </w:rPr>
        <w:t xml:space="preserve"> </w:t>
      </w:r>
    </w:p>
    <w:p w:rsidR="00FE58BF" w:rsidRPr="00FE58BF" w:rsidRDefault="00FE58BF" w:rsidP="00C828E0">
      <w:pPr>
        <w:numPr>
          <w:ilvl w:val="0"/>
          <w:numId w:val="15"/>
        </w:numPr>
        <w:spacing w:after="0" w:line="360" w:lineRule="auto"/>
        <w:rPr>
          <w:bCs w:val="0"/>
        </w:rPr>
      </w:pPr>
      <w:r w:rsidRPr="00FE58BF">
        <w:rPr>
          <w:bCs w:val="0"/>
        </w:rPr>
        <w:t>Revenu net à déclarer = 2.450.000+77</w:t>
      </w:r>
      <w:r w:rsidR="00F224AD">
        <w:rPr>
          <w:bCs w:val="0"/>
        </w:rPr>
        <w:t>.</w:t>
      </w:r>
      <w:r w:rsidRPr="00FE58BF">
        <w:rPr>
          <w:bCs w:val="0"/>
        </w:rPr>
        <w:t xml:space="preserve">500(12)-324.000 =3.056.000 Da </w:t>
      </w:r>
    </w:p>
    <w:p w:rsidR="00FE58BF" w:rsidRPr="00FE58BF" w:rsidRDefault="00B14AFF" w:rsidP="00C828E0">
      <w:pPr>
        <w:numPr>
          <w:ilvl w:val="0"/>
          <w:numId w:val="15"/>
        </w:numPr>
        <w:spacing w:after="0" w:line="360" w:lineRule="auto"/>
        <w:rPr>
          <w:bCs w:val="0"/>
        </w:rPr>
      </w:pPr>
      <w:r>
        <w:rPr>
          <w:bCs w:val="0"/>
        </w:rPr>
        <w:t>I.R.G</w:t>
      </w:r>
      <w:r w:rsidR="00F224AD">
        <w:rPr>
          <w:bCs w:val="0"/>
        </w:rPr>
        <w:t>-</w:t>
      </w:r>
      <w:r w:rsidR="00FE58BF" w:rsidRPr="00FE58BF">
        <w:rPr>
          <w:bCs w:val="0"/>
        </w:rPr>
        <w:t>BIC dû= (3.056.000-1920.000)0,33+472.800-crédit d’impôt salaire</w:t>
      </w:r>
    </w:p>
    <w:p w:rsidR="00FE58BF" w:rsidRPr="00FE58BF" w:rsidRDefault="00FE58BF" w:rsidP="00C828E0">
      <w:pPr>
        <w:numPr>
          <w:ilvl w:val="0"/>
          <w:numId w:val="15"/>
        </w:numPr>
        <w:spacing w:after="0" w:line="360" w:lineRule="auto"/>
        <w:rPr>
          <w:bCs w:val="0"/>
        </w:rPr>
      </w:pPr>
      <w:r w:rsidRPr="00FE58BF">
        <w:rPr>
          <w:bCs w:val="0"/>
        </w:rPr>
        <w:t>crédit d’impôt salaire= (930.000-480.000)0,27+55200=176.700</w:t>
      </w:r>
    </w:p>
    <w:p w:rsidR="00FE58BF" w:rsidRPr="00FE58BF" w:rsidRDefault="00FE58BF" w:rsidP="00C828E0">
      <w:pPr>
        <w:numPr>
          <w:ilvl w:val="0"/>
          <w:numId w:val="15"/>
        </w:numPr>
        <w:spacing w:after="0" w:line="360" w:lineRule="auto"/>
        <w:rPr>
          <w:bCs w:val="0"/>
        </w:rPr>
      </w:pPr>
      <w:r w:rsidRPr="00FE58BF">
        <w:rPr>
          <w:bCs w:val="0"/>
        </w:rPr>
        <w:t xml:space="preserve"> </w:t>
      </w:r>
      <w:r w:rsidR="00B14AFF">
        <w:rPr>
          <w:bCs w:val="0"/>
        </w:rPr>
        <w:t>I.R.G</w:t>
      </w:r>
      <w:r w:rsidR="00F224AD">
        <w:rPr>
          <w:bCs w:val="0"/>
        </w:rPr>
        <w:t>-</w:t>
      </w:r>
      <w:r w:rsidRPr="00FE58BF">
        <w:rPr>
          <w:bCs w:val="0"/>
        </w:rPr>
        <w:t>BIC dû Mari=847.680-176.700=670.980 Da</w:t>
      </w:r>
    </w:p>
    <w:p w:rsidR="00FE58BF" w:rsidRPr="00F47869" w:rsidRDefault="00FE58BF" w:rsidP="00F47869">
      <w:pPr>
        <w:spacing w:after="0" w:line="360" w:lineRule="auto"/>
        <w:rPr>
          <w:bCs w:val="0"/>
        </w:rPr>
      </w:pPr>
      <w:r w:rsidRPr="00F47869">
        <w:rPr>
          <w:bCs w:val="0"/>
        </w:rPr>
        <w:t xml:space="preserve">Pour l’épouse: </w:t>
      </w:r>
    </w:p>
    <w:p w:rsidR="00FE58BF" w:rsidRPr="00FE58BF" w:rsidRDefault="00FE58BF" w:rsidP="00C828E0">
      <w:pPr>
        <w:numPr>
          <w:ilvl w:val="0"/>
          <w:numId w:val="15"/>
        </w:numPr>
        <w:spacing w:after="0" w:line="360" w:lineRule="auto"/>
        <w:rPr>
          <w:bCs w:val="0"/>
        </w:rPr>
      </w:pPr>
      <w:r w:rsidRPr="00FE58BF">
        <w:rPr>
          <w:bCs w:val="0"/>
        </w:rPr>
        <w:t xml:space="preserve">Revenu net à déclarer = 1.160.200+86400(12)-330.000 =1.867.000 Da </w:t>
      </w:r>
    </w:p>
    <w:p w:rsidR="00FE58BF" w:rsidRPr="00FE58BF" w:rsidRDefault="00B14AFF" w:rsidP="00C828E0">
      <w:pPr>
        <w:numPr>
          <w:ilvl w:val="0"/>
          <w:numId w:val="15"/>
        </w:numPr>
        <w:spacing w:after="0" w:line="360" w:lineRule="auto"/>
        <w:rPr>
          <w:bCs w:val="0"/>
        </w:rPr>
      </w:pPr>
      <w:r>
        <w:rPr>
          <w:bCs w:val="0"/>
        </w:rPr>
        <w:t>I.R.G</w:t>
      </w:r>
      <w:r w:rsidR="00F224AD">
        <w:rPr>
          <w:bCs w:val="0"/>
        </w:rPr>
        <w:t>-</w:t>
      </w:r>
      <w:r w:rsidR="00DC73AE">
        <w:rPr>
          <w:bCs w:val="0"/>
        </w:rPr>
        <w:t>BIC dû= (1.86</w:t>
      </w:r>
      <w:r w:rsidR="00FE58BF" w:rsidRPr="00FE58BF">
        <w:rPr>
          <w:bCs w:val="0"/>
        </w:rPr>
        <w:t>7.000-960.000)0,3+184.800-crédit d’impôt salaire</w:t>
      </w:r>
    </w:p>
    <w:p w:rsidR="00FE58BF" w:rsidRPr="00FE58BF" w:rsidRDefault="00FE58BF" w:rsidP="00C828E0">
      <w:pPr>
        <w:numPr>
          <w:ilvl w:val="0"/>
          <w:numId w:val="15"/>
        </w:numPr>
        <w:spacing w:after="0" w:line="360" w:lineRule="auto"/>
        <w:rPr>
          <w:bCs w:val="0"/>
        </w:rPr>
      </w:pPr>
      <w:r w:rsidRPr="00FE58BF">
        <w:rPr>
          <w:bCs w:val="0"/>
        </w:rPr>
        <w:t>crédit d’impôt salaire= (1.036.800-960.000)0,3+184800=207.840 Da</w:t>
      </w:r>
    </w:p>
    <w:p w:rsidR="00FE58BF" w:rsidRPr="00FE58BF" w:rsidRDefault="00FE58BF" w:rsidP="00C828E0">
      <w:pPr>
        <w:numPr>
          <w:ilvl w:val="0"/>
          <w:numId w:val="15"/>
        </w:numPr>
        <w:spacing w:after="0" w:line="360" w:lineRule="auto"/>
        <w:rPr>
          <w:bCs w:val="0"/>
        </w:rPr>
      </w:pPr>
      <w:r w:rsidRPr="00FE58BF">
        <w:rPr>
          <w:bCs w:val="0"/>
        </w:rPr>
        <w:t xml:space="preserve"> </w:t>
      </w:r>
      <w:r w:rsidR="00B14AFF">
        <w:rPr>
          <w:bCs w:val="0"/>
        </w:rPr>
        <w:t>I.R.G</w:t>
      </w:r>
      <w:r w:rsidR="00F224AD">
        <w:rPr>
          <w:bCs w:val="0"/>
        </w:rPr>
        <w:t>-</w:t>
      </w:r>
      <w:r w:rsidRPr="00FE58BF">
        <w:rPr>
          <w:bCs w:val="0"/>
        </w:rPr>
        <w:t>BIC dû épouse =456.900-207.840=249.060 Da</w:t>
      </w:r>
    </w:p>
    <w:p w:rsidR="00FE58BF" w:rsidRPr="00F47D37" w:rsidRDefault="00FE58BF" w:rsidP="00F47869">
      <w:pPr>
        <w:spacing w:after="0" w:line="360" w:lineRule="auto"/>
        <w:rPr>
          <w:bCs w:val="0"/>
        </w:rPr>
      </w:pPr>
      <w:r w:rsidRPr="00F47D37">
        <w:t xml:space="preserve">Dans ce cas la </w:t>
      </w:r>
      <w:r w:rsidR="00B14AFF" w:rsidRPr="00F47D37">
        <w:t>I.R.G</w:t>
      </w:r>
      <w:r w:rsidR="00F47869" w:rsidRPr="00F47D37">
        <w:t>-</w:t>
      </w:r>
      <w:r w:rsidRPr="00F47D37">
        <w:t>BIC dû du couple = 670.980 +249.060 = 920.040 DA</w:t>
      </w:r>
    </w:p>
    <w:p w:rsidR="00F47869" w:rsidRPr="00F47869" w:rsidRDefault="00F47869" w:rsidP="00F47869">
      <w:pPr>
        <w:spacing w:after="0" w:line="360" w:lineRule="auto"/>
        <w:rPr>
          <w:b/>
        </w:rPr>
      </w:pPr>
      <w:r w:rsidRPr="00F47869">
        <w:rPr>
          <w:b/>
        </w:rPr>
        <w:t xml:space="preserve">Solution dans le cas d’une </w:t>
      </w:r>
      <w:r w:rsidR="002E4CB9">
        <w:rPr>
          <w:b/>
        </w:rPr>
        <w:t>d</w:t>
      </w:r>
      <w:r w:rsidR="00F47D37">
        <w:rPr>
          <w:b/>
        </w:rPr>
        <w:t xml:space="preserve">éclaration commune </w:t>
      </w:r>
    </w:p>
    <w:p w:rsidR="00FE58BF" w:rsidRPr="00F47D37" w:rsidRDefault="00FE58BF" w:rsidP="00F47869">
      <w:pPr>
        <w:spacing w:after="0" w:line="360" w:lineRule="auto"/>
        <w:rPr>
          <w:bCs w:val="0"/>
        </w:rPr>
      </w:pPr>
      <w:r w:rsidRPr="00F47869">
        <w:rPr>
          <w:b/>
        </w:rPr>
        <w:t xml:space="preserve"> </w:t>
      </w:r>
      <w:r w:rsidR="00F47869" w:rsidRPr="00F47D37">
        <w:t xml:space="preserve">Le </w:t>
      </w:r>
      <w:r w:rsidR="00F47D37" w:rsidRPr="00F47D37">
        <w:t>cas où le couple opte</w:t>
      </w:r>
      <w:r w:rsidRPr="00F47D37">
        <w:t xml:space="preserve"> pour une déclaration commune: (ils bénéficieront d’un abattement de 10% sur le revenu net imposable)</w:t>
      </w:r>
    </w:p>
    <w:p w:rsidR="00FE58BF" w:rsidRPr="00FE58BF" w:rsidRDefault="00FE58BF" w:rsidP="00C828E0">
      <w:pPr>
        <w:numPr>
          <w:ilvl w:val="0"/>
          <w:numId w:val="15"/>
        </w:numPr>
        <w:spacing w:after="0" w:line="360" w:lineRule="auto"/>
        <w:rPr>
          <w:bCs w:val="0"/>
        </w:rPr>
      </w:pPr>
      <w:r w:rsidRPr="00FE58BF">
        <w:rPr>
          <w:bCs w:val="0"/>
        </w:rPr>
        <w:lastRenderedPageBreak/>
        <w:t>Revenu net à déclarer = 2.450.000+1.160.200+77</w:t>
      </w:r>
      <w:r w:rsidR="00F224AD">
        <w:rPr>
          <w:bCs w:val="0"/>
        </w:rPr>
        <w:t>.</w:t>
      </w:r>
      <w:r w:rsidRPr="00FE58BF">
        <w:rPr>
          <w:bCs w:val="0"/>
        </w:rPr>
        <w:t>500(12)+86</w:t>
      </w:r>
      <w:r w:rsidR="00F224AD">
        <w:rPr>
          <w:bCs w:val="0"/>
        </w:rPr>
        <w:t>.</w:t>
      </w:r>
      <w:r w:rsidRPr="00FE58BF">
        <w:rPr>
          <w:bCs w:val="0"/>
        </w:rPr>
        <w:t xml:space="preserve">400(12) -324.000 -330.000 = 4.923.000 Da </w:t>
      </w:r>
    </w:p>
    <w:p w:rsidR="00FE58BF" w:rsidRPr="00FE58BF" w:rsidRDefault="00FE58BF" w:rsidP="00C828E0">
      <w:pPr>
        <w:numPr>
          <w:ilvl w:val="0"/>
          <w:numId w:val="15"/>
        </w:numPr>
        <w:spacing w:after="0" w:line="360" w:lineRule="auto"/>
        <w:rPr>
          <w:bCs w:val="0"/>
        </w:rPr>
      </w:pPr>
      <w:r w:rsidRPr="00FE58BF">
        <w:rPr>
          <w:bCs w:val="0"/>
        </w:rPr>
        <w:t xml:space="preserve">Abattement 10% = 4.923.000 (0,1) = 492.300 Da </w:t>
      </w:r>
    </w:p>
    <w:p w:rsidR="00FE58BF" w:rsidRPr="00FE58BF" w:rsidRDefault="00FE58BF" w:rsidP="00C828E0">
      <w:pPr>
        <w:numPr>
          <w:ilvl w:val="0"/>
          <w:numId w:val="15"/>
        </w:numPr>
        <w:spacing w:after="0" w:line="360" w:lineRule="auto"/>
        <w:rPr>
          <w:bCs w:val="0"/>
        </w:rPr>
      </w:pPr>
      <w:r w:rsidRPr="00FE58BF">
        <w:rPr>
          <w:bCs w:val="0"/>
        </w:rPr>
        <w:t>Revenu à déclarer = 4.923.000- 492.300 = 4.430.700 Da</w:t>
      </w:r>
    </w:p>
    <w:p w:rsidR="00FE58BF" w:rsidRPr="00FE58BF" w:rsidRDefault="00B14AFF" w:rsidP="00C828E0">
      <w:pPr>
        <w:numPr>
          <w:ilvl w:val="0"/>
          <w:numId w:val="15"/>
        </w:numPr>
        <w:spacing w:after="0" w:line="360" w:lineRule="auto"/>
        <w:rPr>
          <w:bCs w:val="0"/>
        </w:rPr>
      </w:pPr>
      <w:r>
        <w:rPr>
          <w:bCs w:val="0"/>
        </w:rPr>
        <w:t>I.R.G</w:t>
      </w:r>
      <w:r w:rsidR="00F224AD">
        <w:rPr>
          <w:bCs w:val="0"/>
        </w:rPr>
        <w:t>-</w:t>
      </w:r>
      <w:r w:rsidR="00FE58BF" w:rsidRPr="00FE58BF">
        <w:rPr>
          <w:bCs w:val="0"/>
        </w:rPr>
        <w:t xml:space="preserve">BIC dû couple = (4.430.700-3.840.000)0,35+1106400-crédit d’impôt </w:t>
      </w:r>
    </w:p>
    <w:p w:rsidR="00FE58BF" w:rsidRPr="00FE58BF" w:rsidRDefault="00FE58BF" w:rsidP="00C828E0">
      <w:pPr>
        <w:numPr>
          <w:ilvl w:val="0"/>
          <w:numId w:val="15"/>
        </w:numPr>
        <w:spacing w:after="0" w:line="360" w:lineRule="auto"/>
        <w:rPr>
          <w:bCs w:val="0"/>
        </w:rPr>
      </w:pPr>
      <w:r w:rsidRPr="00FE58BF">
        <w:rPr>
          <w:bCs w:val="0"/>
        </w:rPr>
        <w:t>crédit d’impôt = (1.966.800-1.920.000)0,33+472.800=488.244</w:t>
      </w:r>
      <w:r w:rsidR="00F224AD">
        <w:rPr>
          <w:bCs w:val="0"/>
        </w:rPr>
        <w:t xml:space="preserve"> </w:t>
      </w:r>
      <w:r w:rsidRPr="00FE58BF">
        <w:rPr>
          <w:bCs w:val="0"/>
        </w:rPr>
        <w:t>Da</w:t>
      </w:r>
    </w:p>
    <w:p w:rsidR="006E54C1" w:rsidRDefault="00B14AFF" w:rsidP="00C828E0">
      <w:pPr>
        <w:numPr>
          <w:ilvl w:val="0"/>
          <w:numId w:val="15"/>
        </w:numPr>
        <w:spacing w:after="0" w:line="360" w:lineRule="auto"/>
        <w:rPr>
          <w:bCs w:val="0"/>
        </w:rPr>
      </w:pPr>
      <w:r w:rsidRPr="00F47D37">
        <w:t>I.R.G</w:t>
      </w:r>
      <w:r w:rsidR="00F47D37">
        <w:t>-</w:t>
      </w:r>
      <w:r w:rsidR="00FE58BF" w:rsidRPr="00F47D37">
        <w:t xml:space="preserve">BIC dû couple = 1.313.145-488.244= 824.901 </w:t>
      </w:r>
      <w:r w:rsidR="00FE58BF" w:rsidRPr="00FE58BF">
        <w:rPr>
          <w:bCs w:val="0"/>
        </w:rPr>
        <w:t xml:space="preserve">Da soit </w:t>
      </w:r>
      <w:r w:rsidR="00F47D37" w:rsidRPr="00FE58BF">
        <w:rPr>
          <w:bCs w:val="0"/>
        </w:rPr>
        <w:t>une</w:t>
      </w:r>
      <w:r w:rsidR="00FE58BF" w:rsidRPr="00FE58BF">
        <w:rPr>
          <w:bCs w:val="0"/>
        </w:rPr>
        <w:t xml:space="preserve"> réduction du montant de l’</w:t>
      </w:r>
      <w:r>
        <w:rPr>
          <w:bCs w:val="0"/>
        </w:rPr>
        <w:t>I.R.G</w:t>
      </w:r>
      <w:r w:rsidR="00FE58BF" w:rsidRPr="00FE58BF">
        <w:rPr>
          <w:bCs w:val="0"/>
        </w:rPr>
        <w:t xml:space="preserve"> dû de 920.040 - 824.901 = 95.139 Da soit une baisse de 10,34% (</w:t>
      </w:r>
      <w:r w:rsidR="00F224AD">
        <w:rPr>
          <w:bCs w:val="0"/>
        </w:rPr>
        <w:t xml:space="preserve">donc c’est </w:t>
      </w:r>
      <w:r w:rsidR="00FE58BF" w:rsidRPr="00FE58BF">
        <w:rPr>
          <w:bCs w:val="0"/>
        </w:rPr>
        <w:t>avantageux</w:t>
      </w:r>
      <w:r w:rsidR="00F224AD">
        <w:rPr>
          <w:bCs w:val="0"/>
        </w:rPr>
        <w:t xml:space="preserve"> de souscrire une déclaration commune</w:t>
      </w:r>
      <w:r w:rsidR="00FE58BF" w:rsidRPr="00FE58BF">
        <w:rPr>
          <w:bCs w:val="0"/>
        </w:rPr>
        <w:t xml:space="preserve">) </w:t>
      </w:r>
    </w:p>
    <w:p w:rsidR="00FE58BF" w:rsidRPr="006E54C1" w:rsidRDefault="00D73B16" w:rsidP="006E54C1">
      <w:pPr>
        <w:spacing w:after="0" w:line="360" w:lineRule="auto"/>
        <w:rPr>
          <w:bCs w:val="0"/>
        </w:rPr>
      </w:pPr>
      <w:r>
        <w:rPr>
          <w:b/>
        </w:rPr>
        <w:t>I</w:t>
      </w:r>
      <w:r w:rsidR="006168BC">
        <w:rPr>
          <w:b/>
        </w:rPr>
        <w:t>.</w:t>
      </w:r>
      <w:r>
        <w:rPr>
          <w:b/>
        </w:rPr>
        <w:t>I</w:t>
      </w:r>
      <w:r w:rsidR="006168BC">
        <w:rPr>
          <w:b/>
        </w:rPr>
        <w:t>.</w:t>
      </w:r>
      <w:r>
        <w:rPr>
          <w:b/>
        </w:rPr>
        <w:t>4</w:t>
      </w:r>
      <w:r w:rsidR="00FE58BF" w:rsidRPr="006E54C1">
        <w:rPr>
          <w:b/>
        </w:rPr>
        <w:t xml:space="preserve"> Traitement : Revenus fonciers « locatifs : article 104-1 CIDTA»</w:t>
      </w:r>
    </w:p>
    <w:p w:rsidR="00FE58BF" w:rsidRPr="00FE58BF" w:rsidRDefault="00252654" w:rsidP="00252654">
      <w:pPr>
        <w:spacing w:after="0" w:line="360" w:lineRule="auto"/>
        <w:rPr>
          <w:bCs w:val="0"/>
        </w:rPr>
      </w:pPr>
      <w:r>
        <w:rPr>
          <w:bCs w:val="0"/>
        </w:rPr>
        <w:t xml:space="preserve">   </w:t>
      </w:r>
      <w:r w:rsidR="00FE58BF" w:rsidRPr="00FE58BF">
        <w:rPr>
          <w:bCs w:val="0"/>
        </w:rPr>
        <w:t>Ce sont les revenus issus de la location des biens immeubles bâtis et non bâtis (constructions, logements, maisons, établissements, locaux, terrains nus, etc.). L’imposition se fait à des taux libératoires obligeant le contribuable de s’acquitter du montant par voie d’une déclaration spontanée GN°51 à déposer au plus tard le 20 du mois suivant l’encaissement des revenus bruts locatifs</w:t>
      </w:r>
      <w:r>
        <w:rPr>
          <w:bCs w:val="0"/>
        </w:rPr>
        <w:t xml:space="preserve"> (article 42-1)</w:t>
      </w:r>
      <w:r>
        <w:rPr>
          <w:rStyle w:val="Appelnotedebasdep"/>
          <w:bCs w:val="0"/>
        </w:rPr>
        <w:footnoteReference w:id="24"/>
      </w:r>
      <w:r w:rsidR="00FE58BF" w:rsidRPr="00FE58BF">
        <w:rPr>
          <w:bCs w:val="0"/>
        </w:rPr>
        <w:t xml:space="preserve">. Selon l’article 31 de la loi de finances 2022 modifiant l’article 104-1 du CIDTA, le paiement de l’impôt </w:t>
      </w:r>
      <w:r w:rsidR="00B14AFF">
        <w:rPr>
          <w:bCs w:val="0"/>
        </w:rPr>
        <w:t>I.R.G</w:t>
      </w:r>
      <w:r w:rsidR="00FE58BF" w:rsidRPr="00FE58BF">
        <w:rPr>
          <w:bCs w:val="0"/>
        </w:rPr>
        <w:t>-revenus locatifs est libératoire quand le montant brut annuel des loyers est inférieur ou égal à 600.000 Da.</w:t>
      </w:r>
    </w:p>
    <w:p w:rsidR="00FE58BF" w:rsidRDefault="00FE58BF" w:rsidP="00C828E0">
      <w:pPr>
        <w:numPr>
          <w:ilvl w:val="0"/>
          <w:numId w:val="16"/>
        </w:numPr>
        <w:spacing w:after="0" w:line="360" w:lineRule="auto"/>
        <w:rPr>
          <w:bCs w:val="0"/>
        </w:rPr>
      </w:pPr>
      <w:r w:rsidRPr="00FE58BF">
        <w:rPr>
          <w:bCs w:val="0"/>
        </w:rPr>
        <w:t>Lorsque le montant brut annuel des loyers dépasse 600.000 Da les contribuables sont tenus de souscrire la GN01.</w:t>
      </w:r>
    </w:p>
    <w:p w:rsidR="0069515D" w:rsidRPr="00FE58BF" w:rsidRDefault="0069515D" w:rsidP="0069515D">
      <w:pPr>
        <w:spacing w:after="0" w:line="360" w:lineRule="auto"/>
        <w:rPr>
          <w:bCs w:val="0"/>
        </w:rPr>
      </w:pPr>
      <w:r>
        <w:rPr>
          <w:bCs w:val="0"/>
        </w:rPr>
        <w:t xml:space="preserve">En 2023, selon l’article 5 de la loi de finances pour 2023, le seuil d’imposition libératoire des revenus locatifs dépassant les 600.000 Da a été </w:t>
      </w:r>
      <w:r w:rsidR="00F47D37">
        <w:rPr>
          <w:bCs w:val="0"/>
        </w:rPr>
        <w:t>revu</w:t>
      </w:r>
      <w:r>
        <w:rPr>
          <w:bCs w:val="0"/>
        </w:rPr>
        <w:t xml:space="preserve"> à </w:t>
      </w:r>
      <w:r w:rsidR="00F224AD">
        <w:rPr>
          <w:bCs w:val="0"/>
        </w:rPr>
        <w:t>la hausse et ramené à 1.800.000</w:t>
      </w:r>
      <w:r>
        <w:rPr>
          <w:bCs w:val="0"/>
        </w:rPr>
        <w:t>Da.</w:t>
      </w:r>
    </w:p>
    <w:p w:rsidR="00FE58BF" w:rsidRPr="00252654" w:rsidRDefault="00FE58BF" w:rsidP="00252654">
      <w:pPr>
        <w:spacing w:after="0" w:line="360" w:lineRule="auto"/>
        <w:rPr>
          <w:b/>
        </w:rPr>
      </w:pPr>
      <w:r w:rsidRPr="00252654">
        <w:rPr>
          <w:b/>
        </w:rPr>
        <w:t>A- Les taux d’imposition (</w:t>
      </w:r>
      <w:r w:rsidR="00B14AFF">
        <w:rPr>
          <w:b/>
        </w:rPr>
        <w:t>I.R.G</w:t>
      </w:r>
      <w:r w:rsidRPr="00252654">
        <w:rPr>
          <w:b/>
        </w:rPr>
        <w:t>-revenus fonciers)</w:t>
      </w:r>
    </w:p>
    <w:p w:rsidR="00FE58BF" w:rsidRPr="00FE58BF" w:rsidRDefault="00FE58BF" w:rsidP="00C828E0">
      <w:pPr>
        <w:numPr>
          <w:ilvl w:val="0"/>
          <w:numId w:val="16"/>
        </w:numPr>
        <w:spacing w:after="0" w:line="360" w:lineRule="auto"/>
        <w:rPr>
          <w:bCs w:val="0"/>
        </w:rPr>
      </w:pPr>
      <w:r w:rsidRPr="00FE58BF">
        <w:rPr>
          <w:bCs w:val="0"/>
        </w:rPr>
        <w:t>Cas</w:t>
      </w:r>
      <w:r w:rsidR="00F224AD">
        <w:rPr>
          <w:bCs w:val="0"/>
        </w:rPr>
        <w:t xml:space="preserve"> </w:t>
      </w:r>
      <w:r w:rsidRPr="00FE58BF">
        <w:rPr>
          <w:bCs w:val="0"/>
        </w:rPr>
        <w:t>1 : Location à titre civil (particulier) de biens immobiliers collectifs (appartement) ou de (villa) à usage d’habitation: dans ce cas le montant du loyer brut est soumis au taux d’imposition de 7%.</w:t>
      </w:r>
    </w:p>
    <w:p w:rsidR="00FE58BF" w:rsidRPr="00FE58BF" w:rsidRDefault="00FE58BF" w:rsidP="00C828E0">
      <w:pPr>
        <w:numPr>
          <w:ilvl w:val="0"/>
          <w:numId w:val="16"/>
        </w:numPr>
        <w:spacing w:after="0" w:line="360" w:lineRule="auto"/>
        <w:rPr>
          <w:bCs w:val="0"/>
        </w:rPr>
      </w:pPr>
      <w:r w:rsidRPr="00FE58BF">
        <w:rPr>
          <w:bCs w:val="0"/>
        </w:rPr>
        <w:t>Cas 2: Les revenus de la location des immeubles non bâtis (terrains nus, etc.): dans ce cas les revenus sont imposables au taux de 15%. Pour la location des terrains destinés aux activités agricoles, le taux d’imposition est ramené à 10%.</w:t>
      </w:r>
    </w:p>
    <w:p w:rsidR="00FE58BF" w:rsidRPr="00FE58BF" w:rsidRDefault="00FE58BF" w:rsidP="00C828E0">
      <w:pPr>
        <w:numPr>
          <w:ilvl w:val="0"/>
          <w:numId w:val="16"/>
        </w:numPr>
        <w:spacing w:after="0" w:line="360" w:lineRule="auto"/>
        <w:rPr>
          <w:bCs w:val="0"/>
        </w:rPr>
      </w:pPr>
      <w:r w:rsidRPr="00FE58BF">
        <w:rPr>
          <w:bCs w:val="0"/>
        </w:rPr>
        <w:lastRenderedPageBreak/>
        <w:t>Cas</w:t>
      </w:r>
      <w:r w:rsidR="00F224AD">
        <w:rPr>
          <w:bCs w:val="0"/>
        </w:rPr>
        <w:t xml:space="preserve"> </w:t>
      </w:r>
      <w:r w:rsidRPr="00FE58BF">
        <w:rPr>
          <w:bCs w:val="0"/>
        </w:rPr>
        <w:t xml:space="preserve">3: Les revenus de la location de biens immeubles et des locaux à usage professionnel ou commercial: le taux d’imposition est de 15%. </w:t>
      </w:r>
    </w:p>
    <w:p w:rsidR="00FE58BF" w:rsidRPr="00F224AD" w:rsidRDefault="00FE58BF" w:rsidP="00C828E0">
      <w:pPr>
        <w:pStyle w:val="Paragraphedeliste"/>
        <w:numPr>
          <w:ilvl w:val="0"/>
          <w:numId w:val="17"/>
        </w:numPr>
        <w:spacing w:after="0" w:line="360" w:lineRule="auto"/>
        <w:rPr>
          <w:bCs w:val="0"/>
        </w:rPr>
      </w:pPr>
      <w:r w:rsidRPr="00F224AD">
        <w:rPr>
          <w:bCs w:val="0"/>
        </w:rPr>
        <w:t>Cas 4: lorsque le montant brut annuel des loyers dépasse 600.000 Da, les contribuables sont soumis</w:t>
      </w:r>
      <w:r w:rsidR="00F224AD">
        <w:rPr>
          <w:bCs w:val="0"/>
        </w:rPr>
        <w:t xml:space="preserve"> à </w:t>
      </w:r>
      <w:r w:rsidRPr="00F224AD">
        <w:rPr>
          <w:bCs w:val="0"/>
        </w:rPr>
        <w:t>:</w:t>
      </w:r>
    </w:p>
    <w:p w:rsidR="00FE58BF" w:rsidRPr="00FE58BF" w:rsidRDefault="00FE58BF" w:rsidP="00C828E0">
      <w:pPr>
        <w:numPr>
          <w:ilvl w:val="0"/>
          <w:numId w:val="17"/>
        </w:numPr>
        <w:spacing w:after="0" w:line="360" w:lineRule="auto"/>
        <w:rPr>
          <w:bCs w:val="0"/>
        </w:rPr>
      </w:pPr>
      <w:r w:rsidRPr="00FE58BF">
        <w:rPr>
          <w:bCs w:val="0"/>
        </w:rPr>
        <w:t xml:space="preserve">Une imposition provisoire au </w:t>
      </w:r>
      <w:r w:rsidR="00252654">
        <w:rPr>
          <w:bCs w:val="0"/>
        </w:rPr>
        <w:t>taux de</w:t>
      </w:r>
      <w:r w:rsidRPr="00FE58BF">
        <w:rPr>
          <w:bCs w:val="0"/>
        </w:rPr>
        <w:t xml:space="preserve"> 7% quel</w:t>
      </w:r>
      <w:r w:rsidR="00252654">
        <w:rPr>
          <w:bCs w:val="0"/>
        </w:rPr>
        <w:t xml:space="preserve"> </w:t>
      </w:r>
      <w:r w:rsidRPr="00FE58BF">
        <w:rPr>
          <w:bCs w:val="0"/>
        </w:rPr>
        <w:t>que soit le type du bi</w:t>
      </w:r>
      <w:r w:rsidR="00F47D37">
        <w:rPr>
          <w:bCs w:val="0"/>
        </w:rPr>
        <w:t>en loué déclarée dans la GN° 51</w:t>
      </w:r>
      <w:r w:rsidRPr="00FE58BF">
        <w:rPr>
          <w:bCs w:val="0"/>
        </w:rPr>
        <w:t>. En plus:</w:t>
      </w:r>
    </w:p>
    <w:p w:rsidR="00FE58BF" w:rsidRPr="00FE58BF" w:rsidRDefault="00FE58BF" w:rsidP="00C828E0">
      <w:pPr>
        <w:numPr>
          <w:ilvl w:val="0"/>
          <w:numId w:val="17"/>
        </w:numPr>
        <w:spacing w:after="0" w:line="360" w:lineRule="auto"/>
        <w:rPr>
          <w:bCs w:val="0"/>
        </w:rPr>
      </w:pPr>
      <w:r w:rsidRPr="00FE58BF">
        <w:rPr>
          <w:bCs w:val="0"/>
        </w:rPr>
        <w:t>De l’obligation de soumettre les revenus locatifs au barème de l’</w:t>
      </w:r>
      <w:r w:rsidR="00B14AFF">
        <w:rPr>
          <w:bCs w:val="0"/>
        </w:rPr>
        <w:t>I.R.G</w:t>
      </w:r>
      <w:r w:rsidRPr="00FE58BF">
        <w:rPr>
          <w:bCs w:val="0"/>
        </w:rPr>
        <w:t xml:space="preserve"> après déduction de l’abattement (cas d’usage d’habitation) et du montant déclaré dans la GN°51</w:t>
      </w:r>
      <w:r>
        <w:rPr>
          <w:bCs w:val="0"/>
        </w:rPr>
        <w:t xml:space="preserve"> (déduction du montant de l’</w:t>
      </w:r>
      <w:r w:rsidR="00B14AFF">
        <w:rPr>
          <w:bCs w:val="0"/>
        </w:rPr>
        <w:t>I.R.G</w:t>
      </w:r>
      <w:r>
        <w:rPr>
          <w:bCs w:val="0"/>
        </w:rPr>
        <w:t xml:space="preserve"> à payer)</w:t>
      </w:r>
      <w:r w:rsidRPr="00FE58BF">
        <w:rPr>
          <w:bCs w:val="0"/>
        </w:rPr>
        <w:t xml:space="preserve">. </w:t>
      </w:r>
    </w:p>
    <w:p w:rsidR="00FE58BF" w:rsidRPr="00FE58BF" w:rsidRDefault="00FE58BF" w:rsidP="00C828E0">
      <w:pPr>
        <w:numPr>
          <w:ilvl w:val="0"/>
          <w:numId w:val="17"/>
        </w:numPr>
        <w:spacing w:after="0" w:line="360" w:lineRule="auto"/>
        <w:rPr>
          <w:bCs w:val="0"/>
        </w:rPr>
      </w:pPr>
      <w:r w:rsidRPr="00FE58BF">
        <w:rPr>
          <w:bCs w:val="0"/>
        </w:rPr>
        <w:t>Les revenus fonciers doivent être déclarés dans la GN°1 à déposer au plus tard le 30 Avril de chaque année.</w:t>
      </w:r>
    </w:p>
    <w:p w:rsidR="00FE58BF" w:rsidRPr="00FE58BF" w:rsidRDefault="00F47D37" w:rsidP="00252654">
      <w:pPr>
        <w:spacing w:after="0" w:line="360" w:lineRule="auto"/>
        <w:ind w:left="360"/>
        <w:rPr>
          <w:bCs w:val="0"/>
        </w:rPr>
      </w:pPr>
      <w:r>
        <w:rPr>
          <w:bCs w:val="0"/>
        </w:rPr>
        <w:t>Remarque</w:t>
      </w:r>
      <w:r w:rsidR="00252654">
        <w:rPr>
          <w:bCs w:val="0"/>
        </w:rPr>
        <w:t>: S</w:t>
      </w:r>
      <w:r w:rsidR="00FE58BF" w:rsidRPr="00FE58BF">
        <w:rPr>
          <w:bCs w:val="0"/>
        </w:rPr>
        <w:t>elon l’article 28 de la loi de finances de 2022, un abattement de 25% est accordé sur le montant des revenus locatifs dépassant les 600.000 Da (cas d’usage d’habitation).</w:t>
      </w:r>
    </w:p>
    <w:p w:rsidR="00252654" w:rsidRPr="00252654" w:rsidRDefault="00FE58BF" w:rsidP="00252654">
      <w:pPr>
        <w:spacing w:after="0" w:line="360" w:lineRule="auto"/>
        <w:rPr>
          <w:b/>
        </w:rPr>
      </w:pPr>
      <w:r w:rsidRPr="00252654">
        <w:rPr>
          <w:b/>
        </w:rPr>
        <w:t>Exemple</w:t>
      </w:r>
      <w:r w:rsidR="00A05490">
        <w:rPr>
          <w:b/>
        </w:rPr>
        <w:t>s</w:t>
      </w:r>
      <w:r w:rsidRPr="00252654">
        <w:rPr>
          <w:b/>
        </w:rPr>
        <w:t xml:space="preserve"> </w:t>
      </w:r>
      <w:r w:rsidR="00252654" w:rsidRPr="00252654">
        <w:rPr>
          <w:b/>
        </w:rPr>
        <w:t>numérique</w:t>
      </w:r>
      <w:r w:rsidR="00A05490">
        <w:rPr>
          <w:b/>
        </w:rPr>
        <w:t>s </w:t>
      </w:r>
    </w:p>
    <w:p w:rsidR="00252654" w:rsidRDefault="00252654" w:rsidP="00252654">
      <w:pPr>
        <w:spacing w:after="0" w:line="360" w:lineRule="auto"/>
        <w:rPr>
          <w:b/>
        </w:rPr>
      </w:pPr>
      <w:r w:rsidRPr="00252654">
        <w:rPr>
          <w:b/>
        </w:rPr>
        <w:t>Exemple 1</w:t>
      </w:r>
    </w:p>
    <w:p w:rsidR="00FE58BF" w:rsidRPr="00FE58BF" w:rsidRDefault="00252654" w:rsidP="00252654">
      <w:pPr>
        <w:spacing w:after="0" w:line="360" w:lineRule="auto"/>
        <w:rPr>
          <w:bCs w:val="0"/>
        </w:rPr>
      </w:pPr>
      <w:r>
        <w:rPr>
          <w:b/>
        </w:rPr>
        <w:t xml:space="preserve">  </w:t>
      </w:r>
      <w:r w:rsidRPr="00FE58BF">
        <w:rPr>
          <w:bCs w:val="0"/>
        </w:rPr>
        <w:t>U</w:t>
      </w:r>
      <w:r w:rsidR="00FE58BF" w:rsidRPr="00FE58BF">
        <w:rPr>
          <w:bCs w:val="0"/>
        </w:rPr>
        <w:t>n contribuable qui loue son appartement à usage d’habitation pour un montant brut mensuel de 35</w:t>
      </w:r>
      <w:r w:rsidR="00F224AD">
        <w:rPr>
          <w:bCs w:val="0"/>
        </w:rPr>
        <w:t>.</w:t>
      </w:r>
      <w:r w:rsidR="00FE58BF" w:rsidRPr="00FE58BF">
        <w:rPr>
          <w:bCs w:val="0"/>
        </w:rPr>
        <w:t>000 Da (encaissement à la signature du contrat) paiera :</w:t>
      </w:r>
    </w:p>
    <w:p w:rsidR="00FE58BF" w:rsidRPr="00FE58BF" w:rsidRDefault="00FE58BF" w:rsidP="00C828E0">
      <w:pPr>
        <w:numPr>
          <w:ilvl w:val="0"/>
          <w:numId w:val="17"/>
        </w:numPr>
        <w:spacing w:after="0" w:line="360" w:lineRule="auto"/>
        <w:rPr>
          <w:bCs w:val="0"/>
        </w:rPr>
      </w:pPr>
      <w:r w:rsidRPr="00FE58BF">
        <w:rPr>
          <w:bCs w:val="0"/>
        </w:rPr>
        <w:t>Montant brut annuel = 37</w:t>
      </w:r>
      <w:r w:rsidR="00F224AD">
        <w:rPr>
          <w:bCs w:val="0"/>
        </w:rPr>
        <w:t>.</w:t>
      </w:r>
      <w:r w:rsidRPr="00FE58BF">
        <w:rPr>
          <w:bCs w:val="0"/>
        </w:rPr>
        <w:t>000 (12) = 444.000Da&lt;600.000DA.</w:t>
      </w:r>
    </w:p>
    <w:p w:rsidR="00FE58BF" w:rsidRDefault="00B14AFF" w:rsidP="00C828E0">
      <w:pPr>
        <w:numPr>
          <w:ilvl w:val="0"/>
          <w:numId w:val="17"/>
        </w:numPr>
        <w:spacing w:after="0" w:line="360" w:lineRule="auto"/>
        <w:rPr>
          <w:bCs w:val="0"/>
        </w:rPr>
      </w:pPr>
      <w:r>
        <w:rPr>
          <w:bCs w:val="0"/>
        </w:rPr>
        <w:t>I.R.G</w:t>
      </w:r>
      <w:r w:rsidR="00FE58BF" w:rsidRPr="00FE58BF">
        <w:rPr>
          <w:bCs w:val="0"/>
        </w:rPr>
        <w:t xml:space="preserve"> revenus locatifs= 37</w:t>
      </w:r>
      <w:r w:rsidR="00F224AD">
        <w:rPr>
          <w:bCs w:val="0"/>
        </w:rPr>
        <w:t>.</w:t>
      </w:r>
      <w:r w:rsidR="00FE58BF" w:rsidRPr="00FE58BF">
        <w:rPr>
          <w:bCs w:val="0"/>
        </w:rPr>
        <w:t>000 (0,07)=2590 DA/soit = 2590 * 12 = 31.080/année. Cette somme doit être déclarée et payée à travers la GN°51 avant le 20 du mois suivant l’encaissement des revenus locatifs. Dans ce cas</w:t>
      </w:r>
      <w:r w:rsidR="00366D61">
        <w:rPr>
          <w:bCs w:val="0"/>
        </w:rPr>
        <w:t>,</w:t>
      </w:r>
      <w:r w:rsidR="00FE58BF" w:rsidRPr="00FE58BF">
        <w:rPr>
          <w:bCs w:val="0"/>
        </w:rPr>
        <w:t xml:space="preserve"> le contribuable n’est pas tenu de souscrire la GN°1.</w:t>
      </w:r>
    </w:p>
    <w:p w:rsidR="00252654" w:rsidRDefault="00FE58BF" w:rsidP="00252654">
      <w:pPr>
        <w:spacing w:after="0" w:line="360" w:lineRule="auto"/>
        <w:rPr>
          <w:bCs w:val="0"/>
        </w:rPr>
      </w:pPr>
      <w:r w:rsidRPr="00252654">
        <w:rPr>
          <w:b/>
        </w:rPr>
        <w:t>Exemple 2</w:t>
      </w:r>
      <w:r w:rsidR="0069515D">
        <w:rPr>
          <w:b/>
        </w:rPr>
        <w:t xml:space="preserve"> (par application de la loi de finances pour 2022)</w:t>
      </w:r>
    </w:p>
    <w:p w:rsidR="00FE58BF" w:rsidRPr="00FE58BF" w:rsidRDefault="00252654" w:rsidP="00252654">
      <w:pPr>
        <w:spacing w:after="0" w:line="360" w:lineRule="auto"/>
        <w:rPr>
          <w:bCs w:val="0"/>
        </w:rPr>
      </w:pPr>
      <w:r>
        <w:rPr>
          <w:bCs w:val="0"/>
        </w:rPr>
        <w:t xml:space="preserve">  </w:t>
      </w:r>
      <w:r w:rsidRPr="00FE58BF">
        <w:rPr>
          <w:bCs w:val="0"/>
        </w:rPr>
        <w:t>U</w:t>
      </w:r>
      <w:r w:rsidR="00FE58BF" w:rsidRPr="00FE58BF">
        <w:rPr>
          <w:bCs w:val="0"/>
        </w:rPr>
        <w:t>n contribuable qui loue son appartement à usage d’habitation pour un montant brut mensuel de 72.000 Da (encaissement des sommes à la signature du contrat) paiera :</w:t>
      </w:r>
    </w:p>
    <w:p w:rsidR="00FE58BF" w:rsidRPr="00FE58BF" w:rsidRDefault="00FE58BF" w:rsidP="00C828E0">
      <w:pPr>
        <w:numPr>
          <w:ilvl w:val="0"/>
          <w:numId w:val="17"/>
        </w:numPr>
        <w:spacing w:after="0" w:line="360" w:lineRule="auto"/>
        <w:rPr>
          <w:bCs w:val="0"/>
        </w:rPr>
      </w:pPr>
      <w:r w:rsidRPr="00FE58BF">
        <w:rPr>
          <w:bCs w:val="0"/>
        </w:rPr>
        <w:t>Montant brut annuel = 72000 (12) = 864.000Da&gt;600.000DA.</w:t>
      </w:r>
    </w:p>
    <w:p w:rsidR="00FE58BF" w:rsidRPr="00FE58BF" w:rsidRDefault="00FE58BF" w:rsidP="00C828E0">
      <w:pPr>
        <w:numPr>
          <w:ilvl w:val="0"/>
          <w:numId w:val="17"/>
        </w:numPr>
        <w:spacing w:after="0" w:line="360" w:lineRule="auto"/>
        <w:rPr>
          <w:bCs w:val="0"/>
        </w:rPr>
      </w:pPr>
      <w:r w:rsidRPr="00FE58BF">
        <w:rPr>
          <w:bCs w:val="0"/>
        </w:rPr>
        <w:t xml:space="preserve"> un taux provisoire de 7% est appliqué : </w:t>
      </w:r>
      <w:r w:rsidR="00B14AFF">
        <w:rPr>
          <w:bCs w:val="0"/>
        </w:rPr>
        <w:t>I.R.G</w:t>
      </w:r>
      <w:r w:rsidRPr="00FE58BF">
        <w:rPr>
          <w:bCs w:val="0"/>
        </w:rPr>
        <w:t>= 72</w:t>
      </w:r>
      <w:r w:rsidR="00F224AD">
        <w:rPr>
          <w:bCs w:val="0"/>
        </w:rPr>
        <w:t>.</w:t>
      </w:r>
      <w:r w:rsidRPr="00FE58BF">
        <w:rPr>
          <w:bCs w:val="0"/>
        </w:rPr>
        <w:t xml:space="preserve">000(0.07) = 5040 Da/mois soit 60.480 Da/année. Cette somme doit être déclarée et payée à travers la GN°51. </w:t>
      </w:r>
    </w:p>
    <w:p w:rsidR="00FE58BF" w:rsidRPr="00FE58BF" w:rsidRDefault="00FE58BF" w:rsidP="00C828E0">
      <w:pPr>
        <w:numPr>
          <w:ilvl w:val="0"/>
          <w:numId w:val="17"/>
        </w:numPr>
        <w:spacing w:after="0" w:line="360" w:lineRule="auto"/>
        <w:rPr>
          <w:bCs w:val="0"/>
        </w:rPr>
      </w:pPr>
      <w:r w:rsidRPr="00FE58BF">
        <w:rPr>
          <w:bCs w:val="0"/>
        </w:rPr>
        <w:t>Le montant brut annuel des loyers dépasse les 600.000 Da, le locataire est tenu de souscrire la GN°1 avant le 30 avril de l’année et le calcul de l’</w:t>
      </w:r>
      <w:r w:rsidR="00B14AFF">
        <w:rPr>
          <w:bCs w:val="0"/>
        </w:rPr>
        <w:t>I.R.G</w:t>
      </w:r>
      <w:r w:rsidRPr="00FE58BF">
        <w:rPr>
          <w:bCs w:val="0"/>
        </w:rPr>
        <w:t xml:space="preserve"> sera comme suit:</w:t>
      </w:r>
    </w:p>
    <w:p w:rsidR="00FE58BF" w:rsidRPr="00FE58BF" w:rsidRDefault="00FE58BF" w:rsidP="00C828E0">
      <w:pPr>
        <w:numPr>
          <w:ilvl w:val="0"/>
          <w:numId w:val="17"/>
        </w:numPr>
        <w:spacing w:after="0" w:line="360" w:lineRule="auto"/>
        <w:rPr>
          <w:bCs w:val="0"/>
        </w:rPr>
      </w:pPr>
      <w:r w:rsidRPr="00FE58BF">
        <w:rPr>
          <w:bCs w:val="0"/>
        </w:rPr>
        <w:t>Abattement de 25% (usage habitation)=  864.000 (0.25) = 216.000 Da donc :</w:t>
      </w:r>
    </w:p>
    <w:p w:rsidR="00FE58BF" w:rsidRPr="00FE58BF" w:rsidRDefault="00FE58BF" w:rsidP="00C828E0">
      <w:pPr>
        <w:numPr>
          <w:ilvl w:val="0"/>
          <w:numId w:val="17"/>
        </w:numPr>
        <w:spacing w:after="0" w:line="360" w:lineRule="auto"/>
        <w:rPr>
          <w:bCs w:val="0"/>
        </w:rPr>
      </w:pPr>
      <w:r w:rsidRPr="00FE58BF">
        <w:rPr>
          <w:bCs w:val="0"/>
        </w:rPr>
        <w:lastRenderedPageBreak/>
        <w:t>Revenu imposable brut = (864.000-216.000) = 648.000 Da à soumettre au barème de l’</w:t>
      </w:r>
      <w:r w:rsidR="00B14AFF">
        <w:rPr>
          <w:bCs w:val="0"/>
        </w:rPr>
        <w:t>I.R.G</w:t>
      </w:r>
      <w:r w:rsidRPr="00FE58BF">
        <w:rPr>
          <w:bCs w:val="0"/>
        </w:rPr>
        <w:t>.</w:t>
      </w:r>
    </w:p>
    <w:p w:rsidR="00FE58BF" w:rsidRPr="00F224AD" w:rsidRDefault="00F224AD" w:rsidP="00F224AD">
      <w:pPr>
        <w:spacing w:after="0" w:line="360" w:lineRule="auto"/>
        <w:ind w:left="720"/>
        <w:rPr>
          <w:bCs w:val="0"/>
        </w:rPr>
      </w:pPr>
      <w:r w:rsidRPr="00F224AD">
        <w:t xml:space="preserve">Donc </w:t>
      </w:r>
      <w:r w:rsidR="00B14AFF" w:rsidRPr="00F224AD">
        <w:t>I.R.G</w:t>
      </w:r>
      <w:r w:rsidR="00FE58BF" w:rsidRPr="00F224AD">
        <w:t xml:space="preserve"> à payer = (648.000-480.000).0,27+ 55200-60.480 = 40.080 Da </w:t>
      </w:r>
    </w:p>
    <w:p w:rsidR="00402214" w:rsidRPr="006168BC" w:rsidRDefault="00D73B16" w:rsidP="006168BC">
      <w:pPr>
        <w:spacing w:after="0" w:line="360" w:lineRule="auto"/>
        <w:rPr>
          <w:b/>
        </w:rPr>
      </w:pPr>
      <w:r>
        <w:rPr>
          <w:b/>
        </w:rPr>
        <w:t>I</w:t>
      </w:r>
      <w:r w:rsidR="006168BC">
        <w:rPr>
          <w:b/>
        </w:rPr>
        <w:t>.</w:t>
      </w:r>
      <w:r>
        <w:rPr>
          <w:b/>
        </w:rPr>
        <w:t>I</w:t>
      </w:r>
      <w:r w:rsidR="006168BC">
        <w:rPr>
          <w:b/>
        </w:rPr>
        <w:t>.</w:t>
      </w:r>
      <w:r>
        <w:rPr>
          <w:b/>
        </w:rPr>
        <w:t>5</w:t>
      </w:r>
      <w:r w:rsidR="00402214" w:rsidRPr="00402214">
        <w:rPr>
          <w:b/>
        </w:rPr>
        <w:t xml:space="preserve"> Traitement : </w:t>
      </w:r>
      <w:r w:rsidR="00B14AFF">
        <w:rPr>
          <w:b/>
        </w:rPr>
        <w:t>I.R.G</w:t>
      </w:r>
      <w:r w:rsidR="00402214" w:rsidRPr="00402214">
        <w:rPr>
          <w:b/>
        </w:rPr>
        <w:t xml:space="preserve"> sur la plus value de cession PVC</w:t>
      </w:r>
      <w:r w:rsidR="00402214" w:rsidRPr="00402214">
        <w:rPr>
          <w:bCs w:val="0"/>
        </w:rPr>
        <w:t xml:space="preserve"> </w:t>
      </w:r>
    </w:p>
    <w:p w:rsidR="00402214" w:rsidRPr="00402214" w:rsidRDefault="00252654" w:rsidP="00252654">
      <w:pPr>
        <w:spacing w:after="0" w:line="360" w:lineRule="auto"/>
        <w:rPr>
          <w:bCs w:val="0"/>
        </w:rPr>
      </w:pPr>
      <w:r>
        <w:rPr>
          <w:bCs w:val="0"/>
        </w:rPr>
        <w:t xml:space="preserve">   </w:t>
      </w:r>
      <w:r w:rsidR="00402214" w:rsidRPr="00402214">
        <w:rPr>
          <w:bCs w:val="0"/>
        </w:rPr>
        <w:t>Il s’agit de toute cession d’immeubles bâtis  (appartement</w:t>
      </w:r>
      <w:r>
        <w:rPr>
          <w:bCs w:val="0"/>
        </w:rPr>
        <w:t>, maison, etc.) ou non bâtis  (</w:t>
      </w:r>
      <w:r w:rsidR="00402214" w:rsidRPr="00402214">
        <w:rPr>
          <w:bCs w:val="0"/>
        </w:rPr>
        <w:t>terrains, etc.) en dehors de l’activité professionnelle. La plus value de cession réalisée  (différence entre le prix de cession et d’acquisition) est imposable à hauteur de 15%  (article 79 CIDTA) avec un abattement de l’ordre de 5% par an à compter de la 3ème  année de sa possession dans la limi</w:t>
      </w:r>
      <w:r>
        <w:rPr>
          <w:bCs w:val="0"/>
        </w:rPr>
        <w:t xml:space="preserve">te de 50% du montant imposable </w:t>
      </w:r>
      <w:r w:rsidR="00402214" w:rsidRPr="00402214">
        <w:rPr>
          <w:bCs w:val="0"/>
        </w:rPr>
        <w:t xml:space="preserve">hors de l’activité professionnelle. </w:t>
      </w:r>
    </w:p>
    <w:p w:rsidR="00402214" w:rsidRPr="00402214" w:rsidRDefault="00402214" w:rsidP="00C828E0">
      <w:pPr>
        <w:numPr>
          <w:ilvl w:val="0"/>
          <w:numId w:val="18"/>
        </w:numPr>
        <w:spacing w:after="0" w:line="360" w:lineRule="auto"/>
        <w:rPr>
          <w:bCs w:val="0"/>
        </w:rPr>
      </w:pPr>
      <w:r w:rsidRPr="00402214">
        <w:rPr>
          <w:bCs w:val="0"/>
        </w:rPr>
        <w:t>Bénéficie d’une réduction de 50% du montant de l’</w:t>
      </w:r>
      <w:r w:rsidR="00B14AFF">
        <w:rPr>
          <w:bCs w:val="0"/>
        </w:rPr>
        <w:t>I.R.G</w:t>
      </w:r>
      <w:r w:rsidRPr="00402214">
        <w:rPr>
          <w:bCs w:val="0"/>
        </w:rPr>
        <w:t xml:space="preserve"> pvc les cessions de logements collectifs constituant l’unique propriété et habitation principale.</w:t>
      </w:r>
    </w:p>
    <w:p w:rsidR="00402214" w:rsidRDefault="00402214" w:rsidP="00C828E0">
      <w:pPr>
        <w:numPr>
          <w:ilvl w:val="0"/>
          <w:numId w:val="18"/>
        </w:numPr>
        <w:spacing w:after="0" w:line="360" w:lineRule="auto"/>
        <w:rPr>
          <w:bCs w:val="0"/>
        </w:rPr>
      </w:pPr>
      <w:r w:rsidRPr="00402214">
        <w:rPr>
          <w:bCs w:val="0"/>
        </w:rPr>
        <w:t>Le montant de la plus value imposable est réduit de tous les droits, taxes et des frais supportés par le vendeur y compris les frais d’acquisition, d’entretien et d’amélioration dûment justifiés dans la limite de 30% de son acquisition.</w:t>
      </w:r>
    </w:p>
    <w:p w:rsidR="00252654" w:rsidRPr="00252654" w:rsidRDefault="00252654" w:rsidP="00F224AD">
      <w:pPr>
        <w:autoSpaceDE w:val="0"/>
        <w:autoSpaceDN w:val="0"/>
        <w:adjustRightInd w:val="0"/>
        <w:spacing w:after="0" w:line="240" w:lineRule="auto"/>
        <w:rPr>
          <w:b/>
        </w:rPr>
      </w:pPr>
      <w:r w:rsidRPr="00252654">
        <w:rPr>
          <w:b/>
        </w:rPr>
        <w:t xml:space="preserve">A- Les exonérations </w:t>
      </w:r>
    </w:p>
    <w:p w:rsidR="00252654" w:rsidRPr="00252654" w:rsidRDefault="00252654" w:rsidP="00F224AD">
      <w:pPr>
        <w:autoSpaceDE w:val="0"/>
        <w:autoSpaceDN w:val="0"/>
        <w:adjustRightInd w:val="0"/>
        <w:spacing w:after="0" w:line="240" w:lineRule="auto"/>
        <w:rPr>
          <w:rFonts w:ascii="Times-Italic" w:hAnsi="Times-Italic" w:cs="Times-Italic"/>
          <w:bCs w:val="0"/>
          <w:color w:val="231F20"/>
          <w:sz w:val="22"/>
          <w:szCs w:val="22"/>
          <w:lang w:eastAsia="en-US"/>
        </w:rPr>
      </w:pPr>
    </w:p>
    <w:p w:rsidR="00252654" w:rsidRPr="00252654" w:rsidRDefault="006168BC" w:rsidP="00F224AD">
      <w:pPr>
        <w:autoSpaceDE w:val="0"/>
        <w:autoSpaceDN w:val="0"/>
        <w:adjustRightInd w:val="0"/>
        <w:spacing w:after="0" w:line="360" w:lineRule="auto"/>
        <w:rPr>
          <w:rFonts w:asciiTheme="majorBidi" w:hAnsiTheme="majorBidi" w:cstheme="majorBidi"/>
          <w:bCs w:val="0"/>
          <w:color w:val="231F20"/>
          <w:lang w:eastAsia="en-US"/>
        </w:rPr>
      </w:pPr>
      <w:r>
        <w:rPr>
          <w:rFonts w:asciiTheme="majorBidi" w:hAnsiTheme="majorBidi" w:cstheme="majorBidi"/>
          <w:bCs w:val="0"/>
          <w:color w:val="231F20"/>
          <w:lang w:eastAsia="en-US"/>
        </w:rPr>
        <w:t xml:space="preserve">  </w:t>
      </w:r>
      <w:r w:rsidR="00F47D37">
        <w:rPr>
          <w:rFonts w:asciiTheme="majorBidi" w:hAnsiTheme="majorBidi" w:cstheme="majorBidi"/>
          <w:bCs w:val="0"/>
          <w:color w:val="231F20"/>
          <w:lang w:eastAsia="en-US"/>
        </w:rPr>
        <w:t>Selon l’a</w:t>
      </w:r>
      <w:r w:rsidR="00252654" w:rsidRPr="00252654">
        <w:rPr>
          <w:rFonts w:asciiTheme="majorBidi" w:hAnsiTheme="majorBidi" w:cstheme="majorBidi"/>
          <w:bCs w:val="0"/>
          <w:color w:val="231F20"/>
          <w:lang w:eastAsia="en-US"/>
        </w:rPr>
        <w:t xml:space="preserve">rticle </w:t>
      </w:r>
      <w:r w:rsidR="00252654">
        <w:rPr>
          <w:rFonts w:asciiTheme="majorBidi" w:hAnsiTheme="majorBidi" w:cstheme="majorBidi"/>
          <w:bCs w:val="0"/>
          <w:color w:val="231F20"/>
          <w:lang w:eastAsia="en-US"/>
        </w:rPr>
        <w:t xml:space="preserve"> 80, « </w:t>
      </w:r>
      <w:r w:rsidR="00252654" w:rsidRPr="00252654">
        <w:rPr>
          <w:rFonts w:asciiTheme="majorBidi" w:hAnsiTheme="majorBidi" w:cstheme="majorBidi"/>
          <w:bCs w:val="0"/>
          <w:color w:val="231F20"/>
          <w:lang w:eastAsia="en-US"/>
        </w:rPr>
        <w:t xml:space="preserve"> Sont exonérés de l’impôt sur le revenu global, les plus-values de cession :</w:t>
      </w:r>
    </w:p>
    <w:p w:rsidR="006168BC" w:rsidRDefault="006168BC" w:rsidP="00C828E0">
      <w:pPr>
        <w:numPr>
          <w:ilvl w:val="0"/>
          <w:numId w:val="82"/>
        </w:numPr>
        <w:autoSpaceDE w:val="0"/>
        <w:autoSpaceDN w:val="0"/>
        <w:adjustRightInd w:val="0"/>
        <w:spacing w:after="0" w:line="360" w:lineRule="auto"/>
        <w:rPr>
          <w:rFonts w:asciiTheme="majorBidi" w:hAnsiTheme="majorBidi" w:cstheme="majorBidi"/>
          <w:bCs w:val="0"/>
          <w:color w:val="231F20"/>
          <w:lang w:eastAsia="en-US"/>
        </w:rPr>
      </w:pPr>
      <w:r w:rsidRPr="00252654">
        <w:rPr>
          <w:rFonts w:asciiTheme="majorBidi" w:hAnsiTheme="majorBidi" w:cstheme="majorBidi"/>
          <w:bCs w:val="0"/>
          <w:color w:val="231F20"/>
          <w:lang w:eastAsia="en-US"/>
        </w:rPr>
        <w:t>D</w:t>
      </w:r>
      <w:r w:rsidR="00252654" w:rsidRPr="00252654">
        <w:rPr>
          <w:rFonts w:asciiTheme="majorBidi" w:hAnsiTheme="majorBidi" w:cstheme="majorBidi"/>
          <w:bCs w:val="0"/>
          <w:color w:val="231F20"/>
          <w:lang w:eastAsia="en-US"/>
        </w:rPr>
        <w:t>’un bien immobilier dépendant d’une succession, pour les besoins de la liquidation d’une indivision</w:t>
      </w:r>
      <w:r>
        <w:rPr>
          <w:rFonts w:asciiTheme="majorBidi" w:hAnsiTheme="majorBidi" w:cstheme="majorBidi"/>
          <w:bCs w:val="0"/>
          <w:color w:val="231F20"/>
          <w:lang w:eastAsia="en-US"/>
        </w:rPr>
        <w:t xml:space="preserve"> </w:t>
      </w:r>
      <w:r w:rsidR="00252654" w:rsidRPr="006168BC">
        <w:rPr>
          <w:rFonts w:asciiTheme="majorBidi" w:hAnsiTheme="majorBidi" w:cstheme="majorBidi"/>
          <w:bCs w:val="0"/>
          <w:color w:val="231F20"/>
          <w:lang w:eastAsia="en-US"/>
        </w:rPr>
        <w:t>successorale existante ;</w:t>
      </w:r>
    </w:p>
    <w:p w:rsidR="00252654" w:rsidRPr="006168BC" w:rsidRDefault="006168BC" w:rsidP="00C828E0">
      <w:pPr>
        <w:numPr>
          <w:ilvl w:val="0"/>
          <w:numId w:val="82"/>
        </w:numPr>
        <w:autoSpaceDE w:val="0"/>
        <w:autoSpaceDN w:val="0"/>
        <w:adjustRightInd w:val="0"/>
        <w:spacing w:after="0" w:line="360" w:lineRule="auto"/>
        <w:rPr>
          <w:rFonts w:asciiTheme="majorBidi" w:hAnsiTheme="majorBidi" w:cstheme="majorBidi"/>
          <w:bCs w:val="0"/>
          <w:color w:val="231F20"/>
          <w:lang w:eastAsia="en-US"/>
        </w:rPr>
      </w:pPr>
      <w:r w:rsidRPr="006168BC">
        <w:rPr>
          <w:rFonts w:asciiTheme="majorBidi" w:hAnsiTheme="majorBidi" w:cstheme="majorBidi"/>
          <w:bCs w:val="0"/>
          <w:color w:val="231F20"/>
          <w:lang w:eastAsia="en-US"/>
        </w:rPr>
        <w:t>D</w:t>
      </w:r>
      <w:r w:rsidR="00252654" w:rsidRPr="006168BC">
        <w:rPr>
          <w:rFonts w:asciiTheme="majorBidi" w:hAnsiTheme="majorBidi" w:cstheme="majorBidi"/>
          <w:bCs w:val="0"/>
          <w:color w:val="231F20"/>
          <w:lang w:eastAsia="en-US"/>
        </w:rPr>
        <w:t>’un bien immobilier, dans le cadre des contrats de financement de Mourabaha et d’Ijara Mountahia</w:t>
      </w:r>
      <w:r>
        <w:rPr>
          <w:rFonts w:asciiTheme="majorBidi" w:hAnsiTheme="majorBidi" w:cstheme="majorBidi"/>
          <w:bCs w:val="0"/>
          <w:color w:val="231F20"/>
          <w:lang w:eastAsia="en-US"/>
        </w:rPr>
        <w:t xml:space="preserve"> </w:t>
      </w:r>
      <w:r w:rsidR="00252654" w:rsidRPr="006168BC">
        <w:rPr>
          <w:rFonts w:asciiTheme="majorBidi" w:hAnsiTheme="majorBidi" w:cstheme="majorBidi"/>
          <w:bCs w:val="0"/>
          <w:color w:val="231F20"/>
          <w:lang w:eastAsia="en-US"/>
        </w:rPr>
        <w:t>Bitamlik »</w:t>
      </w:r>
      <w:r>
        <w:rPr>
          <w:rStyle w:val="Appelnotedebasdep"/>
          <w:rFonts w:asciiTheme="majorBidi" w:hAnsiTheme="majorBidi" w:cstheme="majorBidi"/>
          <w:bCs w:val="0"/>
          <w:color w:val="231F20"/>
          <w:lang w:eastAsia="en-US"/>
        </w:rPr>
        <w:footnoteReference w:id="25"/>
      </w:r>
      <w:r w:rsidR="00252654" w:rsidRPr="006168BC">
        <w:rPr>
          <w:rFonts w:asciiTheme="majorBidi" w:hAnsiTheme="majorBidi" w:cstheme="majorBidi"/>
          <w:bCs w:val="0"/>
          <w:color w:val="231F20"/>
          <w:lang w:eastAsia="en-US"/>
        </w:rPr>
        <w:t>.</w:t>
      </w:r>
    </w:p>
    <w:p w:rsidR="006168BC" w:rsidRDefault="006168BC" w:rsidP="00F224AD">
      <w:pPr>
        <w:spacing w:after="0" w:line="360" w:lineRule="auto"/>
        <w:rPr>
          <w:b/>
        </w:rPr>
      </w:pPr>
      <w:r w:rsidRPr="006168BC">
        <w:rPr>
          <w:b/>
        </w:rPr>
        <w:t>Exemples numériques</w:t>
      </w:r>
    </w:p>
    <w:p w:rsidR="006168BC" w:rsidRPr="006168BC" w:rsidRDefault="006168BC" w:rsidP="006168BC">
      <w:pPr>
        <w:spacing w:after="0" w:line="360" w:lineRule="auto"/>
        <w:rPr>
          <w:b/>
          <w:bCs w:val="0"/>
        </w:rPr>
      </w:pPr>
      <w:r w:rsidRPr="006168BC">
        <w:rPr>
          <w:b/>
          <w:bCs w:val="0"/>
        </w:rPr>
        <w:t>Exemple 1</w:t>
      </w:r>
    </w:p>
    <w:p w:rsidR="006168BC" w:rsidRDefault="006168BC" w:rsidP="006168BC">
      <w:pPr>
        <w:spacing w:after="0" w:line="360" w:lineRule="auto"/>
      </w:pPr>
      <w:r>
        <w:t xml:space="preserve">   </w:t>
      </w:r>
      <w:r w:rsidR="00402214" w:rsidRPr="00402214">
        <w:t>Pour un appartement acquis en 2019 pour un montant de 12</w:t>
      </w:r>
      <w:r w:rsidR="00F224AD">
        <w:t>.000.</w:t>
      </w:r>
      <w:r w:rsidR="00402214" w:rsidRPr="00402214">
        <w:t xml:space="preserve">000 Da puis vendu </w:t>
      </w:r>
      <w:r w:rsidR="00546400">
        <w:t>en 2021</w:t>
      </w:r>
      <w:r w:rsidR="00402214" w:rsidRPr="00402214">
        <w:t xml:space="preserve"> </w:t>
      </w:r>
      <w:r w:rsidR="00546400">
        <w:t>pour un montant de 15.</w:t>
      </w:r>
      <w:r>
        <w:t>000 000 D</w:t>
      </w:r>
      <w:r w:rsidR="00402214" w:rsidRPr="00402214">
        <w:t>a alors</w:t>
      </w:r>
      <w:r>
        <w:t> :</w:t>
      </w:r>
    </w:p>
    <w:p w:rsidR="00402214" w:rsidRPr="00402214" w:rsidRDefault="006168BC" w:rsidP="006168BC">
      <w:pPr>
        <w:spacing w:after="0" w:line="360" w:lineRule="auto"/>
      </w:pPr>
      <w:r>
        <w:t xml:space="preserve">                     </w:t>
      </w:r>
      <w:r w:rsidR="00402214" w:rsidRPr="00402214">
        <w:t xml:space="preserve"> </w:t>
      </w:r>
      <w:r w:rsidR="00B14AFF">
        <w:t>I.R.G</w:t>
      </w:r>
      <w:r w:rsidR="00402214" w:rsidRPr="00402214">
        <w:t xml:space="preserve"> dû = (15</w:t>
      </w:r>
      <w:r w:rsidR="00546400">
        <w:t>.000 000 – 12.000.000)*0.15 =450.</w:t>
      </w:r>
      <w:r w:rsidR="00402214" w:rsidRPr="00402214">
        <w:t>000 Da.</w:t>
      </w:r>
    </w:p>
    <w:p w:rsidR="00F47D37" w:rsidRDefault="00402214" w:rsidP="006E54C1">
      <w:pPr>
        <w:spacing w:after="0" w:line="360" w:lineRule="auto"/>
        <w:rPr>
          <w:b/>
        </w:rPr>
      </w:pPr>
      <w:r w:rsidRPr="006168BC">
        <w:rPr>
          <w:b/>
        </w:rPr>
        <w:t>Exemple 2</w:t>
      </w:r>
    </w:p>
    <w:p w:rsidR="00182AFB" w:rsidRPr="00402214" w:rsidRDefault="006168BC" w:rsidP="006E54C1">
      <w:pPr>
        <w:spacing w:after="0" w:line="360" w:lineRule="auto"/>
        <w:rPr>
          <w:bCs w:val="0"/>
        </w:rPr>
      </w:pPr>
      <w:r>
        <w:rPr>
          <w:b/>
        </w:rPr>
        <w:t xml:space="preserve">   </w:t>
      </w:r>
      <w:r w:rsidR="00402214" w:rsidRPr="00402214">
        <w:rPr>
          <w:bCs w:val="0"/>
        </w:rPr>
        <w:t>Pour un appartement acqui</w:t>
      </w:r>
      <w:r w:rsidR="00546400">
        <w:rPr>
          <w:bCs w:val="0"/>
        </w:rPr>
        <w:t>s en 2017 pour un montant de 12.000.</w:t>
      </w:r>
      <w:r w:rsidR="00402214" w:rsidRPr="00402214">
        <w:rPr>
          <w:bCs w:val="0"/>
        </w:rPr>
        <w:t>000 Da puis vendu ap</w:t>
      </w:r>
      <w:r w:rsidR="00546400">
        <w:rPr>
          <w:bCs w:val="0"/>
        </w:rPr>
        <w:t>rès 4 ans pour un montant de 15.000.</w:t>
      </w:r>
      <w:r w:rsidR="00402214" w:rsidRPr="00402214">
        <w:rPr>
          <w:bCs w:val="0"/>
        </w:rPr>
        <w:t>000 da alors:</w:t>
      </w:r>
    </w:p>
    <w:p w:rsidR="00402214" w:rsidRPr="00402214" w:rsidRDefault="00546400" w:rsidP="00402214">
      <w:pPr>
        <w:spacing w:after="0" w:line="360" w:lineRule="auto"/>
        <w:ind w:left="720"/>
        <w:rPr>
          <w:bCs w:val="0"/>
        </w:rPr>
      </w:pPr>
      <w:r>
        <w:rPr>
          <w:bCs w:val="0"/>
        </w:rPr>
        <w:t>Abattement 3éme année = 3.000.000*0.05 =150.</w:t>
      </w:r>
      <w:r w:rsidR="00402214" w:rsidRPr="00402214">
        <w:rPr>
          <w:bCs w:val="0"/>
        </w:rPr>
        <w:t>000 Da</w:t>
      </w:r>
    </w:p>
    <w:p w:rsidR="00402214" w:rsidRPr="00402214" w:rsidRDefault="00402214" w:rsidP="00402214">
      <w:pPr>
        <w:spacing w:after="0" w:line="360" w:lineRule="auto"/>
        <w:ind w:left="720"/>
        <w:rPr>
          <w:bCs w:val="0"/>
        </w:rPr>
      </w:pPr>
      <w:r w:rsidRPr="00402214">
        <w:rPr>
          <w:bCs w:val="0"/>
        </w:rPr>
        <w:lastRenderedPageBreak/>
        <w:t xml:space="preserve">Abattement </w:t>
      </w:r>
      <w:r w:rsidR="00546400">
        <w:rPr>
          <w:bCs w:val="0"/>
        </w:rPr>
        <w:t>4</w:t>
      </w:r>
      <w:r w:rsidRPr="00402214">
        <w:rPr>
          <w:bCs w:val="0"/>
        </w:rPr>
        <w:t>éme an</w:t>
      </w:r>
      <w:r w:rsidR="00546400">
        <w:rPr>
          <w:bCs w:val="0"/>
        </w:rPr>
        <w:t>née= 3.000.000*0.05 =150.</w:t>
      </w:r>
      <w:r w:rsidRPr="00402214">
        <w:rPr>
          <w:bCs w:val="0"/>
        </w:rPr>
        <w:t>000 Da</w:t>
      </w:r>
    </w:p>
    <w:p w:rsidR="00402214" w:rsidRDefault="006168BC" w:rsidP="006168BC">
      <w:pPr>
        <w:spacing w:after="0" w:line="360" w:lineRule="auto"/>
        <w:ind w:left="720"/>
        <w:rPr>
          <w:bCs w:val="0"/>
        </w:rPr>
      </w:pPr>
      <w:r>
        <w:rPr>
          <w:bCs w:val="0"/>
        </w:rPr>
        <w:t xml:space="preserve">         </w:t>
      </w:r>
      <w:r w:rsidR="00B14AFF">
        <w:rPr>
          <w:bCs w:val="0"/>
        </w:rPr>
        <w:t>I.R.G</w:t>
      </w:r>
      <w:r w:rsidR="00546400">
        <w:rPr>
          <w:bCs w:val="0"/>
        </w:rPr>
        <w:t xml:space="preserve"> dû = (15.000.000 – 12.000.000)= (3.000.0000 – 300.</w:t>
      </w:r>
      <w:r w:rsidR="00402214" w:rsidRPr="00402214">
        <w:rPr>
          <w:bCs w:val="0"/>
        </w:rPr>
        <w:t>000)*0.</w:t>
      </w:r>
      <w:r w:rsidR="00546400">
        <w:rPr>
          <w:bCs w:val="0"/>
        </w:rPr>
        <w:t>15 =2.700.000 *0.15 = 405.</w:t>
      </w:r>
      <w:r w:rsidR="00182AFB">
        <w:rPr>
          <w:bCs w:val="0"/>
        </w:rPr>
        <w:t>000 Da</w:t>
      </w:r>
    </w:p>
    <w:p w:rsidR="00F47D37" w:rsidRPr="00182AFB" w:rsidRDefault="006168BC" w:rsidP="006168BC">
      <w:pPr>
        <w:spacing w:after="0" w:line="360" w:lineRule="auto"/>
        <w:rPr>
          <w:bCs w:val="0"/>
        </w:rPr>
      </w:pPr>
      <w:r>
        <w:rPr>
          <w:bCs w:val="0"/>
        </w:rPr>
        <w:t xml:space="preserve">   </w:t>
      </w:r>
      <w:r w:rsidR="00402214" w:rsidRPr="00402214">
        <w:rPr>
          <w:bCs w:val="0"/>
        </w:rPr>
        <w:t>Ce propriétaire bénéficiera encore d’une réduction de 50% du montant de l’</w:t>
      </w:r>
      <w:r w:rsidR="00B14AFF">
        <w:rPr>
          <w:bCs w:val="0"/>
        </w:rPr>
        <w:t>I.R.G</w:t>
      </w:r>
      <w:r w:rsidR="00402214" w:rsidRPr="00402214">
        <w:rPr>
          <w:bCs w:val="0"/>
        </w:rPr>
        <w:t xml:space="preserve"> pvc dû (cessions de logements collectifs si cette propriété constitue </w:t>
      </w:r>
      <w:r w:rsidR="00F47D37">
        <w:rPr>
          <w:bCs w:val="0"/>
        </w:rPr>
        <w:t>l’unique habitation principale</w:t>
      </w:r>
    </w:p>
    <w:p w:rsidR="00F47D37" w:rsidRDefault="00F47D37" w:rsidP="006168BC">
      <w:pPr>
        <w:spacing w:after="0" w:line="360" w:lineRule="auto"/>
        <w:rPr>
          <w:b/>
        </w:rPr>
      </w:pPr>
    </w:p>
    <w:p w:rsidR="00402214" w:rsidRDefault="00D73B16" w:rsidP="006168BC">
      <w:pPr>
        <w:spacing w:after="0" w:line="360" w:lineRule="auto"/>
        <w:rPr>
          <w:b/>
        </w:rPr>
      </w:pPr>
      <w:r>
        <w:rPr>
          <w:b/>
        </w:rPr>
        <w:t>I</w:t>
      </w:r>
      <w:r w:rsidR="006168BC">
        <w:rPr>
          <w:b/>
        </w:rPr>
        <w:t>.I.</w:t>
      </w:r>
      <w:r>
        <w:rPr>
          <w:b/>
        </w:rPr>
        <w:t xml:space="preserve">6 </w:t>
      </w:r>
      <w:r w:rsidR="00402214" w:rsidRPr="00402214">
        <w:rPr>
          <w:b/>
        </w:rPr>
        <w:t xml:space="preserve">Traitement : </w:t>
      </w:r>
      <w:r w:rsidR="00B14AFF">
        <w:rPr>
          <w:b/>
        </w:rPr>
        <w:t>I.R.G</w:t>
      </w:r>
      <w:r w:rsidR="00402214" w:rsidRPr="00402214">
        <w:rPr>
          <w:b/>
        </w:rPr>
        <w:t xml:space="preserve"> sur les Revenus agricoles  </w:t>
      </w:r>
    </w:p>
    <w:p w:rsidR="006E54C1" w:rsidRPr="006E54C1" w:rsidRDefault="006E54C1" w:rsidP="006168BC">
      <w:pPr>
        <w:spacing w:after="0" w:line="360" w:lineRule="auto"/>
        <w:rPr>
          <w:bCs w:val="0"/>
        </w:rPr>
      </w:pPr>
      <w:r>
        <w:rPr>
          <w:b/>
        </w:rPr>
        <w:t xml:space="preserve">  </w:t>
      </w:r>
      <w:r w:rsidR="00D941EF">
        <w:rPr>
          <w:b/>
        </w:rPr>
        <w:t xml:space="preserve">  </w:t>
      </w:r>
      <w:r w:rsidR="00971223" w:rsidRPr="006E54C1">
        <w:rPr>
          <w:bCs w:val="0"/>
        </w:rPr>
        <w:t>Selon</w:t>
      </w:r>
      <w:r w:rsidR="00F47D37">
        <w:rPr>
          <w:bCs w:val="0"/>
        </w:rPr>
        <w:t xml:space="preserve"> </w:t>
      </w:r>
      <w:r w:rsidR="00971223" w:rsidRPr="006E54C1">
        <w:rPr>
          <w:bCs w:val="0"/>
        </w:rPr>
        <w:t xml:space="preserve">l’article 35, </w:t>
      </w:r>
      <w:r>
        <w:rPr>
          <w:bCs w:val="0"/>
        </w:rPr>
        <w:t>l</w:t>
      </w:r>
      <w:r w:rsidRPr="006E54C1">
        <w:rPr>
          <w:bCs w:val="0"/>
        </w:rPr>
        <w:t xml:space="preserve">es revenus agricoles </w:t>
      </w:r>
      <w:r>
        <w:rPr>
          <w:bCs w:val="0"/>
        </w:rPr>
        <w:t>constituent « </w:t>
      </w:r>
      <w:r w:rsidRPr="006E54C1">
        <w:rPr>
          <w:bCs w:val="0"/>
        </w:rPr>
        <w:t>ceux issus des activités agricoles ou d’élevage, quel que soit leur</w:t>
      </w:r>
      <w:r>
        <w:rPr>
          <w:bCs w:val="0"/>
        </w:rPr>
        <w:t xml:space="preserve"> </w:t>
      </w:r>
      <w:r w:rsidRPr="006E54C1">
        <w:rPr>
          <w:bCs w:val="0"/>
        </w:rPr>
        <w:t>car</w:t>
      </w:r>
      <w:r>
        <w:rPr>
          <w:bCs w:val="0"/>
        </w:rPr>
        <w:t>actère, élaboré ou traditionnel »</w:t>
      </w:r>
      <w:r w:rsidRPr="006E54C1">
        <w:rPr>
          <w:rStyle w:val="Appelnotedebasdep"/>
          <w:bCs w:val="0"/>
        </w:rPr>
        <w:t xml:space="preserve"> </w:t>
      </w:r>
      <w:r w:rsidRPr="006E54C1">
        <w:rPr>
          <w:rStyle w:val="Appelnotedebasdep"/>
          <w:bCs w:val="0"/>
        </w:rPr>
        <w:footnoteReference w:id="26"/>
      </w:r>
      <w:r w:rsidRPr="006E54C1">
        <w:rPr>
          <w:bCs w:val="0"/>
        </w:rPr>
        <w:t xml:space="preserve"> </w:t>
      </w:r>
      <w:r>
        <w:rPr>
          <w:bCs w:val="0"/>
        </w:rPr>
        <w:t xml:space="preserve">et comportent également les revenus </w:t>
      </w:r>
      <w:r w:rsidRPr="006E54C1">
        <w:rPr>
          <w:bCs w:val="0"/>
        </w:rPr>
        <w:t xml:space="preserve">des activités avicoles, apicoles, </w:t>
      </w:r>
      <w:r w:rsidR="00546400">
        <w:rPr>
          <w:bCs w:val="0"/>
        </w:rPr>
        <w:t xml:space="preserve">cuniculicoles, </w:t>
      </w:r>
      <w:r>
        <w:rPr>
          <w:bCs w:val="0"/>
        </w:rPr>
        <w:t xml:space="preserve">héliciculture, </w:t>
      </w:r>
      <w:r w:rsidRPr="006E54C1">
        <w:rPr>
          <w:bCs w:val="0"/>
        </w:rPr>
        <w:t>l’exploitation des champignonnières</w:t>
      </w:r>
      <w:r>
        <w:rPr>
          <w:bCs w:val="0"/>
        </w:rPr>
        <w:t>,</w:t>
      </w:r>
      <w:r w:rsidRPr="006E54C1">
        <w:rPr>
          <w:b/>
        </w:rPr>
        <w:t xml:space="preserve"> </w:t>
      </w:r>
      <w:r w:rsidRPr="006E54C1">
        <w:rPr>
          <w:bCs w:val="0"/>
        </w:rPr>
        <w:t>l’exploitation alfatière</w:t>
      </w:r>
      <w:r>
        <w:rPr>
          <w:bCs w:val="0"/>
        </w:rPr>
        <w:t xml:space="preserve">, </w:t>
      </w:r>
      <w:r w:rsidRPr="006E54C1">
        <w:rPr>
          <w:bCs w:val="0"/>
        </w:rPr>
        <w:t>la p</w:t>
      </w:r>
      <w:r>
        <w:rPr>
          <w:bCs w:val="0"/>
        </w:rPr>
        <w:t>roduction forestière et</w:t>
      </w:r>
      <w:r w:rsidRPr="006E54C1">
        <w:rPr>
          <w:bCs w:val="0"/>
        </w:rPr>
        <w:t xml:space="preserve"> de l’exploitation des pépinières </w:t>
      </w:r>
      <w:r>
        <w:rPr>
          <w:bCs w:val="0"/>
        </w:rPr>
        <w:t>en particulier</w:t>
      </w:r>
      <w:r w:rsidRPr="006E54C1">
        <w:rPr>
          <w:bCs w:val="0"/>
        </w:rPr>
        <w:t xml:space="preserve"> l’activité de production de plants arboricoles</w:t>
      </w:r>
      <w:r>
        <w:rPr>
          <w:bCs w:val="0"/>
        </w:rPr>
        <w:t xml:space="preserve"> et viticoles.</w:t>
      </w:r>
    </w:p>
    <w:p w:rsidR="00402214" w:rsidRPr="00402214" w:rsidRDefault="00402214" w:rsidP="006E54C1">
      <w:pPr>
        <w:spacing w:after="0" w:line="360" w:lineRule="auto"/>
        <w:rPr>
          <w:bCs w:val="0"/>
        </w:rPr>
      </w:pPr>
      <w:r w:rsidRPr="00402214">
        <w:rPr>
          <w:b/>
        </w:rPr>
        <w:t xml:space="preserve">A- Les revenus imposables </w:t>
      </w:r>
    </w:p>
    <w:p w:rsidR="00402214" w:rsidRPr="00402214" w:rsidRDefault="006E54C1" w:rsidP="006E54C1">
      <w:pPr>
        <w:spacing w:after="0" w:line="360" w:lineRule="auto"/>
        <w:rPr>
          <w:bCs w:val="0"/>
        </w:rPr>
      </w:pPr>
      <w:r>
        <w:rPr>
          <w:bCs w:val="0"/>
        </w:rPr>
        <w:t xml:space="preserve">    </w:t>
      </w:r>
      <w:r w:rsidR="00402214" w:rsidRPr="00402214">
        <w:rPr>
          <w:bCs w:val="0"/>
        </w:rPr>
        <w:t>Ce sont les revenus réalisés dans le cadre de l’exercice des activités agricoles</w:t>
      </w:r>
      <w:r>
        <w:rPr>
          <w:bCs w:val="0"/>
        </w:rPr>
        <w:t xml:space="preserve"> et </w:t>
      </w:r>
      <w:r w:rsidR="00F47D37">
        <w:rPr>
          <w:bCs w:val="0"/>
        </w:rPr>
        <w:t>d’élevages énumérés</w:t>
      </w:r>
      <w:r>
        <w:rPr>
          <w:bCs w:val="0"/>
        </w:rPr>
        <w:t xml:space="preserve"> ci-dessus.</w:t>
      </w:r>
      <w:r w:rsidR="00402214" w:rsidRPr="00402214">
        <w:rPr>
          <w:bCs w:val="0"/>
        </w:rPr>
        <w:t xml:space="preserve">  </w:t>
      </w:r>
    </w:p>
    <w:p w:rsidR="00402214" w:rsidRPr="00402214" w:rsidRDefault="00402214" w:rsidP="006E54C1">
      <w:pPr>
        <w:spacing w:after="0" w:line="360" w:lineRule="auto"/>
        <w:rPr>
          <w:bCs w:val="0"/>
        </w:rPr>
      </w:pPr>
      <w:r w:rsidRPr="00402214">
        <w:rPr>
          <w:b/>
        </w:rPr>
        <w:t>A-1 Activités  agricoles</w:t>
      </w:r>
    </w:p>
    <w:p w:rsidR="00402214" w:rsidRPr="006E54C1" w:rsidRDefault="006E54C1" w:rsidP="006E54C1">
      <w:pPr>
        <w:spacing w:after="0" w:line="360" w:lineRule="auto"/>
        <w:rPr>
          <w:bCs w:val="0"/>
        </w:rPr>
      </w:pPr>
      <w:r>
        <w:rPr>
          <w:b/>
        </w:rPr>
        <w:t xml:space="preserve">   </w:t>
      </w:r>
      <w:r w:rsidR="00402214" w:rsidRPr="006E54C1">
        <w:rPr>
          <w:bCs w:val="0"/>
        </w:rPr>
        <w:t xml:space="preserve">Sont considérées comme activités agricoles : </w:t>
      </w:r>
    </w:p>
    <w:p w:rsidR="00402214" w:rsidRPr="00402214" w:rsidRDefault="00402214" w:rsidP="00C828E0">
      <w:pPr>
        <w:numPr>
          <w:ilvl w:val="0"/>
          <w:numId w:val="19"/>
        </w:numPr>
        <w:spacing w:after="0" w:line="360" w:lineRule="auto"/>
        <w:rPr>
          <w:bCs w:val="0"/>
        </w:rPr>
      </w:pPr>
      <w:r w:rsidRPr="00402214">
        <w:rPr>
          <w:bCs w:val="0"/>
        </w:rPr>
        <w:t xml:space="preserve">Toute exploitation de biens ruraux procurant des revenus ; </w:t>
      </w:r>
    </w:p>
    <w:p w:rsidR="00402214" w:rsidRPr="00402214" w:rsidRDefault="00402214" w:rsidP="00C828E0">
      <w:pPr>
        <w:numPr>
          <w:ilvl w:val="0"/>
          <w:numId w:val="19"/>
        </w:numPr>
        <w:spacing w:after="0" w:line="360" w:lineRule="auto"/>
        <w:rPr>
          <w:bCs w:val="0"/>
        </w:rPr>
      </w:pPr>
      <w:r w:rsidRPr="00402214">
        <w:rPr>
          <w:bCs w:val="0"/>
        </w:rPr>
        <w:t xml:space="preserve">Tout profit résultant, pour l’exploitant, de la vente ou de la consommation des produits de l’agriculture y  compris les revenus provenant de la production forestière ; </w:t>
      </w:r>
    </w:p>
    <w:p w:rsidR="00402214" w:rsidRPr="00402214" w:rsidRDefault="00402214" w:rsidP="00C828E0">
      <w:pPr>
        <w:numPr>
          <w:ilvl w:val="0"/>
          <w:numId w:val="19"/>
        </w:numPr>
        <w:spacing w:after="0" w:line="360" w:lineRule="auto"/>
        <w:rPr>
          <w:bCs w:val="0"/>
        </w:rPr>
      </w:pPr>
      <w:r w:rsidRPr="00402214">
        <w:rPr>
          <w:bCs w:val="0"/>
        </w:rPr>
        <w:t xml:space="preserve">Toute exploitation de champignonnières en galeries souterraines </w:t>
      </w:r>
    </w:p>
    <w:p w:rsidR="00402214" w:rsidRPr="006E54C1" w:rsidRDefault="00402214" w:rsidP="006E54C1">
      <w:pPr>
        <w:spacing w:after="0" w:line="360" w:lineRule="auto"/>
        <w:rPr>
          <w:b/>
        </w:rPr>
      </w:pPr>
      <w:r w:rsidRPr="006E54C1">
        <w:rPr>
          <w:b/>
        </w:rPr>
        <w:t xml:space="preserve">A-2 Activité  d’élevage </w:t>
      </w:r>
    </w:p>
    <w:p w:rsidR="00402214" w:rsidRPr="00402214" w:rsidRDefault="00402214" w:rsidP="00C828E0">
      <w:pPr>
        <w:numPr>
          <w:ilvl w:val="0"/>
          <w:numId w:val="20"/>
        </w:numPr>
        <w:spacing w:after="0" w:line="360" w:lineRule="auto"/>
        <w:rPr>
          <w:bCs w:val="0"/>
        </w:rPr>
      </w:pPr>
      <w:r w:rsidRPr="00402214">
        <w:rPr>
          <w:bCs w:val="0"/>
        </w:rPr>
        <w:t xml:space="preserve">Il s’agit de élevage des animaux de toutes espèces, notamment ovine, bovine, caprine, cameline et équins, avicoles, apicoles, cuniculicoles, etc. </w:t>
      </w:r>
    </w:p>
    <w:p w:rsidR="00402214" w:rsidRPr="00402214" w:rsidRDefault="006E54C1" w:rsidP="006E54C1">
      <w:pPr>
        <w:spacing w:after="0" w:line="360" w:lineRule="auto"/>
        <w:rPr>
          <w:bCs w:val="0"/>
        </w:rPr>
      </w:pPr>
      <w:r>
        <w:rPr>
          <w:b/>
        </w:rPr>
        <w:t>B- les e</w:t>
      </w:r>
      <w:r w:rsidR="00402214" w:rsidRPr="00402214">
        <w:rPr>
          <w:b/>
        </w:rPr>
        <w:t>xonérations</w:t>
      </w:r>
      <w:r w:rsidRPr="006E54C1">
        <w:rPr>
          <w:b/>
        </w:rPr>
        <w:t xml:space="preserve"> </w:t>
      </w:r>
      <w:r>
        <w:rPr>
          <w:b/>
        </w:rPr>
        <w:t>de l’</w:t>
      </w:r>
      <w:r w:rsidR="00B14AFF">
        <w:rPr>
          <w:b/>
        </w:rPr>
        <w:t>I.R.G</w:t>
      </w:r>
      <w:r>
        <w:rPr>
          <w:b/>
        </w:rPr>
        <w:t xml:space="preserve"> sur les r</w:t>
      </w:r>
      <w:r w:rsidRPr="00402214">
        <w:rPr>
          <w:b/>
        </w:rPr>
        <w:t xml:space="preserve">evenus agricoles  </w:t>
      </w:r>
    </w:p>
    <w:p w:rsidR="00402214" w:rsidRPr="00402214" w:rsidRDefault="006E54C1" w:rsidP="006E54C1">
      <w:pPr>
        <w:spacing w:after="0" w:line="360" w:lineRule="auto"/>
        <w:rPr>
          <w:bCs w:val="0"/>
        </w:rPr>
      </w:pPr>
      <w:r>
        <w:rPr>
          <w:b/>
        </w:rPr>
        <w:t xml:space="preserve">B-1 </w:t>
      </w:r>
      <w:r w:rsidR="00402214" w:rsidRPr="00402214">
        <w:rPr>
          <w:b/>
        </w:rPr>
        <w:t>Exonér</w:t>
      </w:r>
      <w:r>
        <w:rPr>
          <w:b/>
        </w:rPr>
        <w:t xml:space="preserve">ation permanente </w:t>
      </w:r>
      <w:r w:rsidR="00402214" w:rsidRPr="00402214">
        <w:rPr>
          <w:b/>
        </w:rPr>
        <w:t xml:space="preserve"> </w:t>
      </w:r>
    </w:p>
    <w:p w:rsidR="006E54C1" w:rsidRDefault="00402214" w:rsidP="00C828E0">
      <w:pPr>
        <w:numPr>
          <w:ilvl w:val="0"/>
          <w:numId w:val="80"/>
        </w:numPr>
        <w:spacing w:after="0" w:line="360" w:lineRule="auto"/>
        <w:rPr>
          <w:bCs w:val="0"/>
        </w:rPr>
      </w:pPr>
      <w:r w:rsidRPr="00402214">
        <w:rPr>
          <w:bCs w:val="0"/>
        </w:rPr>
        <w:t>Bénéficient d’une exonération permanente de l’</w:t>
      </w:r>
      <w:r w:rsidR="00B14AFF">
        <w:rPr>
          <w:bCs w:val="0"/>
        </w:rPr>
        <w:t>I.R.G</w:t>
      </w:r>
      <w:r w:rsidRPr="00402214">
        <w:rPr>
          <w:bCs w:val="0"/>
        </w:rPr>
        <w:t xml:space="preserve">, les revenus issus des cultures de céréales, de légumes secs et des dattes ; </w:t>
      </w:r>
    </w:p>
    <w:p w:rsidR="006E54C1" w:rsidRDefault="00402214" w:rsidP="00C828E0">
      <w:pPr>
        <w:numPr>
          <w:ilvl w:val="0"/>
          <w:numId w:val="80"/>
        </w:numPr>
        <w:spacing w:after="0" w:line="360" w:lineRule="auto"/>
        <w:rPr>
          <w:bCs w:val="0"/>
        </w:rPr>
      </w:pPr>
      <w:r w:rsidRPr="006E54C1">
        <w:rPr>
          <w:bCs w:val="0"/>
        </w:rPr>
        <w:lastRenderedPageBreak/>
        <w:t>Bénéficient d’une exonération permanente de l’</w:t>
      </w:r>
      <w:r w:rsidR="00B14AFF">
        <w:rPr>
          <w:bCs w:val="0"/>
        </w:rPr>
        <w:t>I.R.G</w:t>
      </w:r>
      <w:r w:rsidRPr="006E54C1">
        <w:rPr>
          <w:bCs w:val="0"/>
        </w:rPr>
        <w:t xml:space="preserve">, les revenus issus des activités portant sur le lait cru destiner à la consommation en l’état.  </w:t>
      </w:r>
    </w:p>
    <w:p w:rsidR="00402214" w:rsidRPr="006E54C1" w:rsidRDefault="00402214" w:rsidP="00C828E0">
      <w:pPr>
        <w:numPr>
          <w:ilvl w:val="0"/>
          <w:numId w:val="80"/>
        </w:numPr>
        <w:spacing w:after="0" w:line="360" w:lineRule="auto"/>
        <w:rPr>
          <w:bCs w:val="0"/>
        </w:rPr>
      </w:pPr>
      <w:r w:rsidRPr="006E54C1">
        <w:rPr>
          <w:bCs w:val="0"/>
        </w:rPr>
        <w:t>Les revenus d’exploitation agricoles do</w:t>
      </w:r>
      <w:r w:rsidR="00546400">
        <w:rPr>
          <w:bCs w:val="0"/>
        </w:rPr>
        <w:t xml:space="preserve">nt la superficie &lt; 2 hectares soit </w:t>
      </w:r>
      <w:r w:rsidRPr="006E54C1">
        <w:rPr>
          <w:bCs w:val="0"/>
        </w:rPr>
        <w:t>6 hectares pour les régions du Sud</w:t>
      </w:r>
      <w:r w:rsidR="006E54C1" w:rsidRPr="006E54C1">
        <w:rPr>
          <w:bCs w:val="0"/>
        </w:rPr>
        <w:t xml:space="preserve"> et </w:t>
      </w:r>
      <w:r w:rsidR="005D180D" w:rsidRPr="006E54C1">
        <w:rPr>
          <w:bCs w:val="0"/>
        </w:rPr>
        <w:t>des hauts plateaux</w:t>
      </w:r>
      <w:r w:rsidRPr="006E54C1">
        <w:rPr>
          <w:bCs w:val="0"/>
        </w:rPr>
        <w:t>).</w:t>
      </w:r>
    </w:p>
    <w:p w:rsidR="00402214" w:rsidRPr="00402214" w:rsidRDefault="006E54C1" w:rsidP="006E54C1">
      <w:pPr>
        <w:spacing w:after="0" w:line="360" w:lineRule="auto"/>
        <w:rPr>
          <w:bCs w:val="0"/>
        </w:rPr>
      </w:pPr>
      <w:r>
        <w:rPr>
          <w:b/>
        </w:rPr>
        <w:t xml:space="preserve">B-2 Exonération temporaire </w:t>
      </w:r>
      <w:r w:rsidR="00402214" w:rsidRPr="00402214">
        <w:rPr>
          <w:b/>
        </w:rPr>
        <w:t xml:space="preserve"> </w:t>
      </w:r>
    </w:p>
    <w:p w:rsidR="00402214" w:rsidRPr="00402214" w:rsidRDefault="00402214" w:rsidP="00546400">
      <w:pPr>
        <w:spacing w:after="0" w:line="360" w:lineRule="auto"/>
        <w:ind w:left="720"/>
        <w:rPr>
          <w:bCs w:val="0"/>
        </w:rPr>
      </w:pPr>
      <w:r w:rsidRPr="00402214">
        <w:rPr>
          <w:bCs w:val="0"/>
        </w:rPr>
        <w:t>Bénéficient d’une exonération de l’</w:t>
      </w:r>
      <w:r w:rsidR="00B14AFF">
        <w:rPr>
          <w:bCs w:val="0"/>
        </w:rPr>
        <w:t>I.R.G</w:t>
      </w:r>
      <w:r w:rsidRPr="00402214">
        <w:rPr>
          <w:bCs w:val="0"/>
        </w:rPr>
        <w:t xml:space="preserve"> pendant une durée de 10 ans :  </w:t>
      </w:r>
    </w:p>
    <w:p w:rsidR="00D941EF" w:rsidRDefault="00D941EF" w:rsidP="00D941EF">
      <w:pPr>
        <w:spacing w:after="0" w:line="360" w:lineRule="auto"/>
        <w:ind w:left="720"/>
        <w:rPr>
          <w:bCs w:val="0"/>
        </w:rPr>
      </w:pPr>
      <w:r>
        <w:rPr>
          <w:bCs w:val="0"/>
        </w:rPr>
        <w:t xml:space="preserve">- </w:t>
      </w:r>
      <w:r w:rsidR="00402214" w:rsidRPr="00402214">
        <w:rPr>
          <w:bCs w:val="0"/>
        </w:rPr>
        <w:t xml:space="preserve">les revenus tirés des activités agricoles et d’élevage exercées dans les terres nouvellement mises en valeur et  ce à compter de la date d’utilisation des dites terres ; </w:t>
      </w:r>
    </w:p>
    <w:p w:rsidR="00402214" w:rsidRPr="00402214" w:rsidRDefault="00D941EF" w:rsidP="00D941EF">
      <w:pPr>
        <w:spacing w:after="0" w:line="360" w:lineRule="auto"/>
        <w:ind w:left="720"/>
        <w:rPr>
          <w:bCs w:val="0"/>
        </w:rPr>
      </w:pPr>
      <w:r>
        <w:rPr>
          <w:bCs w:val="0"/>
        </w:rPr>
        <w:t xml:space="preserve">- </w:t>
      </w:r>
      <w:r w:rsidR="00402214" w:rsidRPr="00402214">
        <w:rPr>
          <w:bCs w:val="0"/>
        </w:rPr>
        <w:t xml:space="preserve">les revenus tirés des activités agricoles et d’élevage exercées dans des zones de montagnes, et ce à compter de la date du début de l’activité. </w:t>
      </w:r>
    </w:p>
    <w:p w:rsidR="00402214" w:rsidRPr="00402214" w:rsidRDefault="00D941EF" w:rsidP="00D941EF">
      <w:pPr>
        <w:spacing w:after="0" w:line="360" w:lineRule="auto"/>
        <w:rPr>
          <w:bCs w:val="0"/>
        </w:rPr>
      </w:pPr>
      <w:r>
        <w:rPr>
          <w:b/>
        </w:rPr>
        <w:t xml:space="preserve">C- </w:t>
      </w:r>
      <w:r w:rsidR="00402214" w:rsidRPr="00402214">
        <w:rPr>
          <w:b/>
        </w:rPr>
        <w:t>Détermination de la base i</w:t>
      </w:r>
      <w:r>
        <w:rPr>
          <w:b/>
        </w:rPr>
        <w:t>mposable des revenus agricoles</w:t>
      </w:r>
      <w:r w:rsidR="00402214" w:rsidRPr="00402214">
        <w:rPr>
          <w:b/>
        </w:rPr>
        <w:t xml:space="preserve"> </w:t>
      </w:r>
    </w:p>
    <w:p w:rsidR="00402214" w:rsidRPr="00402214" w:rsidRDefault="00D941EF" w:rsidP="00D941EF">
      <w:pPr>
        <w:spacing w:after="0" w:line="360" w:lineRule="auto"/>
        <w:rPr>
          <w:bCs w:val="0"/>
        </w:rPr>
      </w:pPr>
      <w:r>
        <w:rPr>
          <w:bCs w:val="0"/>
        </w:rPr>
        <w:t xml:space="preserve">    Selon l’article 37, l</w:t>
      </w:r>
      <w:r w:rsidR="00402214" w:rsidRPr="00402214">
        <w:rPr>
          <w:bCs w:val="0"/>
        </w:rPr>
        <w:t>e revenu agricole à retenir dans la base de l’</w:t>
      </w:r>
      <w:r w:rsidR="00B14AFF">
        <w:rPr>
          <w:bCs w:val="0"/>
        </w:rPr>
        <w:t>I.R.G</w:t>
      </w:r>
      <w:r w:rsidR="00402214" w:rsidRPr="00402214">
        <w:rPr>
          <w:bCs w:val="0"/>
        </w:rPr>
        <w:t xml:space="preserve"> est un revenu </w:t>
      </w:r>
      <w:r>
        <w:rPr>
          <w:bCs w:val="0"/>
        </w:rPr>
        <w:t xml:space="preserve">net imposable donc </w:t>
      </w:r>
      <w:r w:rsidR="00402214" w:rsidRPr="00402214">
        <w:rPr>
          <w:bCs w:val="0"/>
        </w:rPr>
        <w:t>qui tient compte des charges. Le montant des charges d’exploitation est déterminé par</w:t>
      </w:r>
      <w:r w:rsidR="00402214" w:rsidRPr="00546400">
        <w:rPr>
          <w:bCs w:val="0"/>
        </w:rPr>
        <w:t xml:space="preserve"> </w:t>
      </w:r>
      <w:r w:rsidR="00402214" w:rsidRPr="00546400">
        <w:t xml:space="preserve">spéculation </w:t>
      </w:r>
      <w:r w:rsidR="00402214" w:rsidRPr="00402214">
        <w:rPr>
          <w:bCs w:val="0"/>
        </w:rPr>
        <w:t xml:space="preserve">et par zone de potentialité suivant un tarif.  </w:t>
      </w:r>
    </w:p>
    <w:p w:rsidR="00402214" w:rsidRPr="00402214" w:rsidRDefault="00402214" w:rsidP="00546400">
      <w:pPr>
        <w:spacing w:after="0" w:line="360" w:lineRule="auto"/>
        <w:ind w:left="720"/>
        <w:rPr>
          <w:bCs w:val="0"/>
        </w:rPr>
      </w:pPr>
      <w:r w:rsidRPr="00402214">
        <w:rPr>
          <w:bCs w:val="0"/>
        </w:rPr>
        <w:t>Les tarifs applicables à la base imposable du revenu agricole sont fixés par une commission de wilaya composée:</w:t>
      </w:r>
    </w:p>
    <w:p w:rsidR="00402214" w:rsidRPr="00402214" w:rsidRDefault="00402214" w:rsidP="00C828E0">
      <w:pPr>
        <w:numPr>
          <w:ilvl w:val="0"/>
          <w:numId w:val="21"/>
        </w:numPr>
        <w:spacing w:after="0" w:line="360" w:lineRule="auto"/>
        <w:rPr>
          <w:bCs w:val="0"/>
        </w:rPr>
      </w:pPr>
      <w:r w:rsidRPr="00402214">
        <w:rPr>
          <w:bCs w:val="0"/>
        </w:rPr>
        <w:t xml:space="preserve"> un représentant de l’administration fiscale, </w:t>
      </w:r>
    </w:p>
    <w:p w:rsidR="00402214" w:rsidRPr="00402214" w:rsidRDefault="00402214" w:rsidP="00C828E0">
      <w:pPr>
        <w:numPr>
          <w:ilvl w:val="0"/>
          <w:numId w:val="21"/>
        </w:numPr>
        <w:spacing w:after="0" w:line="360" w:lineRule="auto"/>
        <w:rPr>
          <w:bCs w:val="0"/>
        </w:rPr>
      </w:pPr>
      <w:r w:rsidRPr="00402214">
        <w:rPr>
          <w:bCs w:val="0"/>
        </w:rPr>
        <w:t xml:space="preserve">un représentant de l’administration chargée de l’agriculture et de celui de la chambre d’agriculture. </w:t>
      </w:r>
    </w:p>
    <w:p w:rsidR="00402214" w:rsidRDefault="00402214" w:rsidP="00C828E0">
      <w:pPr>
        <w:numPr>
          <w:ilvl w:val="0"/>
          <w:numId w:val="21"/>
        </w:numPr>
        <w:spacing w:after="0" w:line="360" w:lineRule="auto"/>
        <w:rPr>
          <w:bCs w:val="0"/>
        </w:rPr>
      </w:pPr>
      <w:r w:rsidRPr="00402214">
        <w:rPr>
          <w:bCs w:val="0"/>
        </w:rPr>
        <w:t xml:space="preserve">Les tarifs ainsi fixés sont homologués par décision du directeur général des impôts avant le 1er mars de chaque année pour les revenus de l’année précédente. </w:t>
      </w:r>
    </w:p>
    <w:p w:rsidR="00D941EF" w:rsidRDefault="00D941EF" w:rsidP="00D941EF">
      <w:pPr>
        <w:spacing w:after="0" w:line="360" w:lineRule="auto"/>
        <w:ind w:left="360"/>
        <w:rPr>
          <w:bCs w:val="0"/>
        </w:rPr>
      </w:pPr>
      <w:r w:rsidRPr="00D941EF">
        <w:rPr>
          <w:bCs w:val="0"/>
        </w:rPr>
        <w:t>Selon l</w:t>
      </w:r>
      <w:r>
        <w:rPr>
          <w:bCs w:val="0"/>
        </w:rPr>
        <w:t xml:space="preserve">es </w:t>
      </w:r>
      <w:r w:rsidRPr="00D941EF">
        <w:rPr>
          <w:bCs w:val="0"/>
        </w:rPr>
        <w:t>article</w:t>
      </w:r>
      <w:r w:rsidR="00342E60">
        <w:rPr>
          <w:bCs w:val="0"/>
        </w:rPr>
        <w:t>s 38, 39 et 40,</w:t>
      </w:r>
      <w:r w:rsidRPr="00D941EF">
        <w:rPr>
          <w:bCs w:val="0"/>
        </w:rPr>
        <w:t xml:space="preserve"> le revenu net imposable correspond</w:t>
      </w:r>
      <w:r w:rsidR="00D73B16">
        <w:rPr>
          <w:rStyle w:val="Appelnotedebasdep"/>
          <w:bCs w:val="0"/>
        </w:rPr>
        <w:footnoteReference w:id="27"/>
      </w:r>
      <w:r>
        <w:rPr>
          <w:bCs w:val="0"/>
        </w:rPr>
        <w:t> :</w:t>
      </w:r>
    </w:p>
    <w:p w:rsidR="00D941EF" w:rsidRDefault="00D941EF" w:rsidP="00C828E0">
      <w:pPr>
        <w:numPr>
          <w:ilvl w:val="0"/>
          <w:numId w:val="81"/>
        </w:numPr>
        <w:spacing w:after="0" w:line="360" w:lineRule="auto"/>
        <w:rPr>
          <w:bCs w:val="0"/>
        </w:rPr>
      </w:pPr>
      <w:r>
        <w:rPr>
          <w:bCs w:val="0"/>
        </w:rPr>
        <w:t>P</w:t>
      </w:r>
      <w:r w:rsidRPr="00D941EF">
        <w:rPr>
          <w:bCs w:val="0"/>
        </w:rPr>
        <w:t xml:space="preserve">our l’activité agricole, </w:t>
      </w:r>
      <w:r>
        <w:rPr>
          <w:bCs w:val="0"/>
        </w:rPr>
        <w:t>de</w:t>
      </w:r>
      <w:r w:rsidRPr="00D941EF">
        <w:rPr>
          <w:bCs w:val="0"/>
        </w:rPr>
        <w:t xml:space="preserve"> la différence en valeur entre le rendement </w:t>
      </w:r>
      <w:r>
        <w:rPr>
          <w:bCs w:val="0"/>
        </w:rPr>
        <w:t xml:space="preserve">moyen à l’hectare et </w:t>
      </w:r>
      <w:r w:rsidRPr="00D941EF">
        <w:rPr>
          <w:bCs w:val="0"/>
        </w:rPr>
        <w:t>les charges fixées, multipl</w:t>
      </w:r>
      <w:r>
        <w:rPr>
          <w:bCs w:val="0"/>
        </w:rPr>
        <w:t>iée par la superficie cultivée</w:t>
      </w:r>
      <w:r w:rsidRPr="00D941EF">
        <w:rPr>
          <w:bCs w:val="0"/>
        </w:rPr>
        <w:t>.</w:t>
      </w:r>
    </w:p>
    <w:p w:rsidR="00342E60" w:rsidRDefault="00D941EF" w:rsidP="00C828E0">
      <w:pPr>
        <w:numPr>
          <w:ilvl w:val="0"/>
          <w:numId w:val="81"/>
        </w:numPr>
        <w:spacing w:after="0" w:line="360" w:lineRule="auto"/>
        <w:rPr>
          <w:bCs w:val="0"/>
        </w:rPr>
      </w:pPr>
      <w:r w:rsidRPr="00D941EF">
        <w:rPr>
          <w:bCs w:val="0"/>
        </w:rPr>
        <w:t xml:space="preserve">Pour l’activité d’élevage, le revenu net imposable est </w:t>
      </w:r>
      <w:r w:rsidR="00F47D37">
        <w:rPr>
          <w:bCs w:val="0"/>
        </w:rPr>
        <w:t>déterminé</w:t>
      </w:r>
      <w:r>
        <w:rPr>
          <w:bCs w:val="0"/>
        </w:rPr>
        <w:t xml:space="preserve"> par multiplication </w:t>
      </w:r>
      <w:r w:rsidRPr="00D941EF">
        <w:rPr>
          <w:bCs w:val="0"/>
        </w:rPr>
        <w:t xml:space="preserve"> </w:t>
      </w:r>
      <w:r>
        <w:rPr>
          <w:bCs w:val="0"/>
        </w:rPr>
        <w:t xml:space="preserve">de </w:t>
      </w:r>
      <w:r w:rsidRPr="00D941EF">
        <w:rPr>
          <w:bCs w:val="0"/>
        </w:rPr>
        <w:t>la valeur vénale</w:t>
      </w:r>
      <w:r>
        <w:rPr>
          <w:bCs w:val="0"/>
        </w:rPr>
        <w:t xml:space="preserve"> </w:t>
      </w:r>
      <w:r w:rsidRPr="00D941EF">
        <w:rPr>
          <w:bCs w:val="0"/>
        </w:rPr>
        <w:t xml:space="preserve">moyenne par le nombre de têtes </w:t>
      </w:r>
      <w:r>
        <w:rPr>
          <w:bCs w:val="0"/>
        </w:rPr>
        <w:t>de chaque</w:t>
      </w:r>
      <w:r w:rsidRPr="00D941EF">
        <w:rPr>
          <w:bCs w:val="0"/>
        </w:rPr>
        <w:t xml:space="preserve"> espèce, avec </w:t>
      </w:r>
      <w:r>
        <w:rPr>
          <w:bCs w:val="0"/>
        </w:rPr>
        <w:t>un</w:t>
      </w:r>
      <w:r w:rsidRPr="00D941EF">
        <w:rPr>
          <w:bCs w:val="0"/>
        </w:rPr>
        <w:t xml:space="preserve"> abattement</w:t>
      </w:r>
      <w:r>
        <w:rPr>
          <w:bCs w:val="0"/>
        </w:rPr>
        <w:t xml:space="preserve"> de 60</w:t>
      </w:r>
      <w:r w:rsidR="00F47D37">
        <w:rPr>
          <w:bCs w:val="0"/>
        </w:rPr>
        <w:t>%.</w:t>
      </w:r>
    </w:p>
    <w:p w:rsidR="00342E60" w:rsidRDefault="00D941EF" w:rsidP="00C828E0">
      <w:pPr>
        <w:numPr>
          <w:ilvl w:val="0"/>
          <w:numId w:val="81"/>
        </w:numPr>
        <w:spacing w:after="0" w:line="360" w:lineRule="auto"/>
        <w:rPr>
          <w:bCs w:val="0"/>
        </w:rPr>
      </w:pPr>
      <w:r w:rsidRPr="00342E60">
        <w:rPr>
          <w:bCs w:val="0"/>
        </w:rPr>
        <w:t>Pour les activités avicoles, cuniculicoles, hélicicultures et les produits d’exploitation de</w:t>
      </w:r>
      <w:r w:rsidR="00342E60" w:rsidRPr="00342E60">
        <w:rPr>
          <w:bCs w:val="0"/>
        </w:rPr>
        <w:t xml:space="preserve"> </w:t>
      </w:r>
      <w:r w:rsidRPr="00342E60">
        <w:rPr>
          <w:bCs w:val="0"/>
        </w:rPr>
        <w:t>champignonnières, le revenu net imposable est déterminé par l’application du tarif moyen</w:t>
      </w:r>
      <w:r w:rsidR="00342E60">
        <w:rPr>
          <w:bCs w:val="0"/>
        </w:rPr>
        <w:t>.</w:t>
      </w:r>
    </w:p>
    <w:p w:rsidR="00402214" w:rsidRPr="00402214" w:rsidRDefault="00D73B16" w:rsidP="00342E60">
      <w:pPr>
        <w:spacing w:after="0" w:line="360" w:lineRule="auto"/>
        <w:ind w:left="360"/>
        <w:rPr>
          <w:bCs w:val="0"/>
        </w:rPr>
      </w:pPr>
      <w:r>
        <w:rPr>
          <w:bCs w:val="0"/>
        </w:rPr>
        <w:lastRenderedPageBreak/>
        <w:t>Par ailleurs, l</w:t>
      </w:r>
      <w:r w:rsidR="00402214" w:rsidRPr="00402214">
        <w:rPr>
          <w:bCs w:val="0"/>
        </w:rPr>
        <w:t>e contribuable est tenu de déposer avant le 30 avril de chaque année:</w:t>
      </w:r>
    </w:p>
    <w:p w:rsidR="00D53512" w:rsidRDefault="00402214" w:rsidP="00C828E0">
      <w:pPr>
        <w:pStyle w:val="Paragraphedeliste"/>
        <w:numPr>
          <w:ilvl w:val="0"/>
          <w:numId w:val="107"/>
        </w:numPr>
        <w:spacing w:after="0" w:line="360" w:lineRule="auto"/>
        <w:rPr>
          <w:bCs w:val="0"/>
        </w:rPr>
      </w:pPr>
      <w:r w:rsidRPr="00D53512">
        <w:rPr>
          <w:bCs w:val="0"/>
        </w:rPr>
        <w:t>La G N°15: une déclaration spéciale qui inclut le revenu agricole dégagé ainsi des informations sur la superficie des terrains, nombre d’animaux,  la nature des cultures, etc.</w:t>
      </w:r>
    </w:p>
    <w:p w:rsidR="006168BC" w:rsidRPr="00D53512" w:rsidRDefault="00402214" w:rsidP="00C828E0">
      <w:pPr>
        <w:pStyle w:val="Paragraphedeliste"/>
        <w:numPr>
          <w:ilvl w:val="0"/>
          <w:numId w:val="107"/>
        </w:numPr>
        <w:spacing w:after="0" w:line="360" w:lineRule="auto"/>
        <w:rPr>
          <w:bCs w:val="0"/>
        </w:rPr>
      </w:pPr>
      <w:r w:rsidRPr="00D53512">
        <w:rPr>
          <w:bCs w:val="0"/>
        </w:rPr>
        <w:t>La G N°1 : déclaration annuelle des revenus qui dans ce cas doit reprendre les information</w:t>
      </w:r>
      <w:r w:rsidR="00F47D37" w:rsidRPr="00D53512">
        <w:rPr>
          <w:bCs w:val="0"/>
        </w:rPr>
        <w:t>s</w:t>
      </w:r>
      <w:r w:rsidRPr="00D53512">
        <w:rPr>
          <w:bCs w:val="0"/>
        </w:rPr>
        <w:t xml:space="preserve"> de la G N°15.</w:t>
      </w:r>
    </w:p>
    <w:p w:rsidR="00402214" w:rsidRDefault="00402214" w:rsidP="006168BC">
      <w:pPr>
        <w:spacing w:after="0" w:line="360" w:lineRule="auto"/>
        <w:rPr>
          <w:b/>
        </w:rPr>
      </w:pPr>
      <w:r w:rsidRPr="00D73B16">
        <w:rPr>
          <w:b/>
        </w:rPr>
        <w:t xml:space="preserve">Exemple </w:t>
      </w:r>
      <w:r w:rsidR="00D73B16" w:rsidRPr="00D73B16">
        <w:rPr>
          <w:b/>
        </w:rPr>
        <w:t>numérique </w:t>
      </w:r>
      <w:r w:rsidR="00366D61">
        <w:rPr>
          <w:b/>
        </w:rPr>
        <w:t>(exemple fictif)</w:t>
      </w:r>
    </w:p>
    <w:p w:rsidR="00D73B16" w:rsidRPr="00D73B16" w:rsidRDefault="00D73B16" w:rsidP="00D73B16">
      <w:pPr>
        <w:spacing w:after="0" w:line="360" w:lineRule="auto"/>
        <w:rPr>
          <w:b/>
        </w:rPr>
      </w:pPr>
      <w:r>
        <w:rPr>
          <w:b/>
        </w:rPr>
        <w:t>Tableau N° 4 </w:t>
      </w:r>
      <w:r w:rsidRPr="00D73B16">
        <w:rPr>
          <w:bCs w:val="0"/>
        </w:rPr>
        <w:t xml:space="preserve">: </w:t>
      </w:r>
      <w:r>
        <w:rPr>
          <w:bCs w:val="0"/>
        </w:rPr>
        <w:t>Détermination du revenu net imposable (revenu agricole)</w:t>
      </w:r>
    </w:p>
    <w:tbl>
      <w:tblPr>
        <w:tblW w:w="9216" w:type="dxa"/>
        <w:tblLayout w:type="fixed"/>
        <w:tblCellMar>
          <w:left w:w="0" w:type="dxa"/>
          <w:right w:w="0" w:type="dxa"/>
        </w:tblCellMar>
        <w:tblLook w:val="04A0"/>
      </w:tblPr>
      <w:tblGrid>
        <w:gridCol w:w="2129"/>
        <w:gridCol w:w="1417"/>
        <w:gridCol w:w="1279"/>
        <w:gridCol w:w="1487"/>
        <w:gridCol w:w="1372"/>
        <w:gridCol w:w="1532"/>
      </w:tblGrid>
      <w:tr w:rsidR="00402214" w:rsidRPr="00402214" w:rsidTr="00D53512">
        <w:trPr>
          <w:trHeight w:val="700"/>
        </w:trPr>
        <w:tc>
          <w:tcPr>
            <w:tcW w:w="212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F5BC6" w:rsidRPr="00402214" w:rsidRDefault="00402214" w:rsidP="00402214">
            <w:pPr>
              <w:spacing w:after="0" w:line="360" w:lineRule="auto"/>
              <w:rPr>
                <w:bCs w:val="0"/>
                <w:sz w:val="20"/>
                <w:szCs w:val="20"/>
              </w:rPr>
            </w:pPr>
            <w:r w:rsidRPr="00402214">
              <w:rPr>
                <w:b/>
                <w:sz w:val="20"/>
                <w:szCs w:val="20"/>
              </w:rPr>
              <w:t xml:space="preserve">Nature des cultures </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02214" w:rsidRPr="00402214" w:rsidRDefault="00402214" w:rsidP="00402214">
            <w:pPr>
              <w:spacing w:after="0" w:line="360" w:lineRule="auto"/>
              <w:rPr>
                <w:bCs w:val="0"/>
                <w:sz w:val="20"/>
                <w:szCs w:val="20"/>
              </w:rPr>
            </w:pPr>
            <w:r w:rsidRPr="00402214">
              <w:rPr>
                <w:b/>
                <w:sz w:val="20"/>
                <w:szCs w:val="20"/>
              </w:rPr>
              <w:t xml:space="preserve">Superficie </w:t>
            </w:r>
          </w:p>
          <w:p w:rsidR="000F5BC6" w:rsidRPr="00402214" w:rsidRDefault="00402214" w:rsidP="00402214">
            <w:pPr>
              <w:spacing w:after="0" w:line="360" w:lineRule="auto"/>
              <w:ind w:left="720"/>
              <w:rPr>
                <w:bCs w:val="0"/>
                <w:sz w:val="20"/>
                <w:szCs w:val="20"/>
              </w:rPr>
            </w:pPr>
            <w:r w:rsidRPr="00402214">
              <w:rPr>
                <w:b/>
                <w:sz w:val="20"/>
                <w:szCs w:val="20"/>
              </w:rPr>
              <w:t xml:space="preserve">Ha  (1) </w:t>
            </w:r>
          </w:p>
        </w:tc>
        <w:tc>
          <w:tcPr>
            <w:tcW w:w="127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02214" w:rsidRPr="00402214" w:rsidRDefault="00402214" w:rsidP="00402214">
            <w:pPr>
              <w:spacing w:after="0" w:line="360" w:lineRule="auto"/>
              <w:rPr>
                <w:bCs w:val="0"/>
                <w:sz w:val="20"/>
                <w:szCs w:val="20"/>
              </w:rPr>
            </w:pPr>
            <w:r w:rsidRPr="00402214">
              <w:rPr>
                <w:b/>
                <w:sz w:val="20"/>
                <w:szCs w:val="20"/>
              </w:rPr>
              <w:t xml:space="preserve">Tarif moyen à l’hectare </w:t>
            </w:r>
          </w:p>
          <w:p w:rsidR="000F5BC6" w:rsidRPr="00402214" w:rsidRDefault="00402214" w:rsidP="00402214">
            <w:pPr>
              <w:spacing w:after="0" w:line="360" w:lineRule="auto"/>
              <w:ind w:left="720"/>
              <w:rPr>
                <w:bCs w:val="0"/>
                <w:sz w:val="20"/>
                <w:szCs w:val="20"/>
              </w:rPr>
            </w:pPr>
            <w:r w:rsidRPr="00402214">
              <w:rPr>
                <w:b/>
                <w:sz w:val="20"/>
                <w:szCs w:val="20"/>
              </w:rPr>
              <w:t xml:space="preserve">(2) </w:t>
            </w:r>
          </w:p>
        </w:tc>
        <w:tc>
          <w:tcPr>
            <w:tcW w:w="148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02214" w:rsidRPr="00402214" w:rsidRDefault="00402214" w:rsidP="00402214">
            <w:pPr>
              <w:spacing w:after="0" w:line="360" w:lineRule="auto"/>
              <w:rPr>
                <w:bCs w:val="0"/>
                <w:sz w:val="20"/>
                <w:szCs w:val="20"/>
              </w:rPr>
            </w:pPr>
            <w:r w:rsidRPr="00402214">
              <w:rPr>
                <w:b/>
                <w:sz w:val="20"/>
                <w:szCs w:val="20"/>
              </w:rPr>
              <w:t>Charge</w:t>
            </w:r>
          </w:p>
          <w:p w:rsidR="00402214" w:rsidRPr="00402214" w:rsidRDefault="00402214" w:rsidP="00402214">
            <w:pPr>
              <w:spacing w:after="0" w:line="360" w:lineRule="auto"/>
              <w:rPr>
                <w:bCs w:val="0"/>
                <w:sz w:val="20"/>
                <w:szCs w:val="20"/>
              </w:rPr>
            </w:pPr>
            <w:r w:rsidRPr="00402214">
              <w:rPr>
                <w:b/>
                <w:sz w:val="20"/>
                <w:szCs w:val="20"/>
              </w:rPr>
              <w:t xml:space="preserve">Moyenne à l’hectare </w:t>
            </w:r>
          </w:p>
          <w:p w:rsidR="000F5BC6" w:rsidRPr="00402214" w:rsidRDefault="00402214" w:rsidP="00402214">
            <w:pPr>
              <w:spacing w:after="0" w:line="360" w:lineRule="auto"/>
              <w:ind w:left="720"/>
              <w:rPr>
                <w:bCs w:val="0"/>
                <w:sz w:val="20"/>
                <w:szCs w:val="20"/>
              </w:rPr>
            </w:pPr>
            <w:r w:rsidRPr="00402214">
              <w:rPr>
                <w:b/>
                <w:sz w:val="20"/>
                <w:szCs w:val="20"/>
              </w:rPr>
              <w:t>(3)</w:t>
            </w:r>
          </w:p>
        </w:tc>
        <w:tc>
          <w:tcPr>
            <w:tcW w:w="137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02214" w:rsidRPr="00402214" w:rsidRDefault="00402214" w:rsidP="00402214">
            <w:pPr>
              <w:spacing w:after="0" w:line="360" w:lineRule="auto"/>
              <w:rPr>
                <w:bCs w:val="0"/>
                <w:sz w:val="20"/>
                <w:szCs w:val="20"/>
              </w:rPr>
            </w:pPr>
            <w:r w:rsidRPr="00402214">
              <w:rPr>
                <w:b/>
                <w:sz w:val="20"/>
                <w:szCs w:val="20"/>
              </w:rPr>
              <w:t xml:space="preserve">Revenu brut </w:t>
            </w:r>
          </w:p>
          <w:p w:rsidR="00402214" w:rsidRPr="00402214" w:rsidRDefault="00402214" w:rsidP="00402214">
            <w:pPr>
              <w:spacing w:after="0" w:line="360" w:lineRule="auto"/>
              <w:rPr>
                <w:bCs w:val="0"/>
                <w:sz w:val="20"/>
                <w:szCs w:val="20"/>
              </w:rPr>
            </w:pPr>
            <w:r w:rsidRPr="00402214">
              <w:rPr>
                <w:b/>
                <w:sz w:val="20"/>
                <w:szCs w:val="20"/>
              </w:rPr>
              <w:t>par culture</w:t>
            </w:r>
          </w:p>
          <w:p w:rsidR="000F5BC6" w:rsidRPr="00402214" w:rsidRDefault="00402214" w:rsidP="00402214">
            <w:pPr>
              <w:spacing w:after="0" w:line="360" w:lineRule="auto"/>
              <w:rPr>
                <w:bCs w:val="0"/>
                <w:sz w:val="20"/>
                <w:szCs w:val="20"/>
              </w:rPr>
            </w:pPr>
            <w:r w:rsidRPr="00402214">
              <w:rPr>
                <w:b/>
                <w:sz w:val="20"/>
                <w:szCs w:val="20"/>
              </w:rPr>
              <w:t xml:space="preserve">4=2-3 </w:t>
            </w:r>
          </w:p>
        </w:tc>
        <w:tc>
          <w:tcPr>
            <w:tcW w:w="153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02214" w:rsidRPr="00402214" w:rsidRDefault="00402214" w:rsidP="00402214">
            <w:pPr>
              <w:spacing w:after="0" w:line="360" w:lineRule="auto"/>
              <w:rPr>
                <w:bCs w:val="0"/>
                <w:sz w:val="20"/>
                <w:szCs w:val="20"/>
              </w:rPr>
            </w:pPr>
            <w:r w:rsidRPr="00402214">
              <w:rPr>
                <w:b/>
                <w:sz w:val="20"/>
                <w:szCs w:val="20"/>
              </w:rPr>
              <w:t xml:space="preserve">Assiette </w:t>
            </w:r>
          </w:p>
          <w:p w:rsidR="00402214" w:rsidRPr="00402214" w:rsidRDefault="00402214" w:rsidP="00402214">
            <w:pPr>
              <w:spacing w:after="0" w:line="360" w:lineRule="auto"/>
              <w:rPr>
                <w:bCs w:val="0"/>
                <w:sz w:val="20"/>
                <w:szCs w:val="20"/>
              </w:rPr>
            </w:pPr>
            <w:r w:rsidRPr="00402214">
              <w:rPr>
                <w:b/>
                <w:sz w:val="20"/>
                <w:szCs w:val="20"/>
              </w:rPr>
              <w:t xml:space="preserve">De  base à </w:t>
            </w:r>
            <w:r w:rsidR="00B14AFF">
              <w:rPr>
                <w:b/>
                <w:sz w:val="20"/>
                <w:szCs w:val="20"/>
              </w:rPr>
              <w:t>I.R.G</w:t>
            </w:r>
          </w:p>
          <w:p w:rsidR="000F5BC6" w:rsidRDefault="00402214" w:rsidP="00402214">
            <w:pPr>
              <w:spacing w:after="0" w:line="360" w:lineRule="auto"/>
              <w:rPr>
                <w:b/>
                <w:sz w:val="20"/>
                <w:szCs w:val="20"/>
              </w:rPr>
            </w:pPr>
            <w:r w:rsidRPr="00402214">
              <w:rPr>
                <w:b/>
                <w:sz w:val="20"/>
                <w:szCs w:val="20"/>
              </w:rPr>
              <w:t>5=4*1</w:t>
            </w:r>
          </w:p>
          <w:p w:rsidR="00D53512" w:rsidRPr="00402214" w:rsidRDefault="00D53512" w:rsidP="00402214">
            <w:pPr>
              <w:spacing w:after="0" w:line="360" w:lineRule="auto"/>
              <w:rPr>
                <w:bCs w:val="0"/>
                <w:sz w:val="20"/>
                <w:szCs w:val="20"/>
              </w:rPr>
            </w:pPr>
          </w:p>
        </w:tc>
      </w:tr>
      <w:tr w:rsidR="00402214" w:rsidRPr="00402214" w:rsidTr="00D53512">
        <w:trPr>
          <w:trHeight w:val="1788"/>
        </w:trPr>
        <w:tc>
          <w:tcPr>
            <w:tcW w:w="212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02214" w:rsidRPr="00402214" w:rsidRDefault="00402214" w:rsidP="00402214">
            <w:pPr>
              <w:spacing w:after="0" w:line="360" w:lineRule="auto"/>
              <w:rPr>
                <w:bCs w:val="0"/>
                <w:sz w:val="20"/>
                <w:szCs w:val="20"/>
              </w:rPr>
            </w:pPr>
            <w:r w:rsidRPr="00402214">
              <w:rPr>
                <w:bCs w:val="0"/>
                <w:sz w:val="20"/>
                <w:szCs w:val="20"/>
              </w:rPr>
              <w:t xml:space="preserve">Pommes de terre </w:t>
            </w:r>
          </w:p>
          <w:p w:rsidR="00402214" w:rsidRPr="00402214" w:rsidRDefault="00402214" w:rsidP="00402214">
            <w:pPr>
              <w:spacing w:after="0" w:line="360" w:lineRule="auto"/>
              <w:rPr>
                <w:bCs w:val="0"/>
                <w:sz w:val="20"/>
                <w:szCs w:val="20"/>
              </w:rPr>
            </w:pPr>
            <w:r w:rsidRPr="00402214">
              <w:rPr>
                <w:bCs w:val="0"/>
                <w:sz w:val="20"/>
                <w:szCs w:val="20"/>
              </w:rPr>
              <w:t xml:space="preserve">Tomates </w:t>
            </w:r>
          </w:p>
          <w:p w:rsidR="00402214" w:rsidRPr="00402214" w:rsidRDefault="00402214" w:rsidP="00402214">
            <w:pPr>
              <w:spacing w:after="0" w:line="360" w:lineRule="auto"/>
              <w:rPr>
                <w:bCs w:val="0"/>
                <w:sz w:val="20"/>
                <w:szCs w:val="20"/>
              </w:rPr>
            </w:pPr>
            <w:r w:rsidRPr="00402214">
              <w:rPr>
                <w:bCs w:val="0"/>
                <w:sz w:val="20"/>
                <w:szCs w:val="20"/>
              </w:rPr>
              <w:t>Poivrons verts</w:t>
            </w:r>
          </w:p>
          <w:p w:rsidR="00402214" w:rsidRPr="00402214" w:rsidRDefault="00402214" w:rsidP="00402214">
            <w:pPr>
              <w:spacing w:after="0" w:line="360" w:lineRule="auto"/>
              <w:ind w:left="360"/>
              <w:rPr>
                <w:bCs w:val="0"/>
                <w:sz w:val="20"/>
                <w:szCs w:val="20"/>
              </w:rPr>
            </w:pPr>
            <w:r w:rsidRPr="00402214">
              <w:rPr>
                <w:b/>
                <w:sz w:val="20"/>
                <w:szCs w:val="20"/>
              </w:rPr>
              <w:t xml:space="preserve">REVENU BRUT TOTAL </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02214" w:rsidRDefault="00402214" w:rsidP="00402214">
            <w:pPr>
              <w:spacing w:after="0" w:line="360" w:lineRule="auto"/>
              <w:ind w:left="720"/>
              <w:rPr>
                <w:bCs w:val="0"/>
                <w:sz w:val="20"/>
                <w:szCs w:val="20"/>
              </w:rPr>
            </w:pPr>
            <w:r w:rsidRPr="00402214">
              <w:rPr>
                <w:bCs w:val="0"/>
                <w:sz w:val="20"/>
                <w:szCs w:val="20"/>
              </w:rPr>
              <w:t>4</w:t>
            </w:r>
          </w:p>
          <w:p w:rsidR="00402214" w:rsidRPr="00402214" w:rsidRDefault="00402214" w:rsidP="00402214">
            <w:pPr>
              <w:spacing w:after="0" w:line="360" w:lineRule="auto"/>
              <w:ind w:left="720"/>
              <w:rPr>
                <w:bCs w:val="0"/>
                <w:sz w:val="20"/>
                <w:szCs w:val="20"/>
              </w:rPr>
            </w:pPr>
            <w:r w:rsidRPr="00402214">
              <w:rPr>
                <w:bCs w:val="0"/>
                <w:sz w:val="20"/>
                <w:szCs w:val="20"/>
              </w:rPr>
              <w:t>2</w:t>
            </w:r>
          </w:p>
          <w:p w:rsidR="000F5BC6" w:rsidRPr="00402214" w:rsidRDefault="00402214" w:rsidP="00402214">
            <w:pPr>
              <w:spacing w:after="0" w:line="360" w:lineRule="auto"/>
              <w:ind w:left="720"/>
              <w:rPr>
                <w:bCs w:val="0"/>
                <w:sz w:val="20"/>
                <w:szCs w:val="20"/>
              </w:rPr>
            </w:pPr>
            <w:r w:rsidRPr="00402214">
              <w:rPr>
                <w:bCs w:val="0"/>
                <w:sz w:val="20"/>
                <w:szCs w:val="20"/>
              </w:rPr>
              <w:t xml:space="preserve">3 </w:t>
            </w:r>
          </w:p>
        </w:tc>
        <w:tc>
          <w:tcPr>
            <w:tcW w:w="127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02214" w:rsidRDefault="00402214" w:rsidP="00402214">
            <w:pPr>
              <w:spacing w:after="0" w:line="360" w:lineRule="auto"/>
              <w:rPr>
                <w:bCs w:val="0"/>
                <w:sz w:val="20"/>
                <w:szCs w:val="20"/>
              </w:rPr>
            </w:pPr>
            <w:r w:rsidRPr="00402214">
              <w:rPr>
                <w:bCs w:val="0"/>
                <w:sz w:val="20"/>
                <w:szCs w:val="20"/>
              </w:rPr>
              <w:t>75</w:t>
            </w:r>
            <w:r w:rsidR="00D53512">
              <w:rPr>
                <w:bCs w:val="0"/>
                <w:sz w:val="20"/>
                <w:szCs w:val="20"/>
              </w:rPr>
              <w:t>.</w:t>
            </w:r>
            <w:r w:rsidRPr="00402214">
              <w:rPr>
                <w:bCs w:val="0"/>
                <w:sz w:val="20"/>
                <w:szCs w:val="20"/>
              </w:rPr>
              <w:t>000</w:t>
            </w:r>
          </w:p>
          <w:p w:rsidR="00402214" w:rsidRPr="00402214" w:rsidRDefault="00402214" w:rsidP="00402214">
            <w:pPr>
              <w:spacing w:after="0" w:line="360" w:lineRule="auto"/>
              <w:rPr>
                <w:bCs w:val="0"/>
                <w:sz w:val="20"/>
                <w:szCs w:val="20"/>
              </w:rPr>
            </w:pPr>
            <w:r w:rsidRPr="00402214">
              <w:rPr>
                <w:bCs w:val="0"/>
                <w:sz w:val="20"/>
                <w:szCs w:val="20"/>
              </w:rPr>
              <w:t>112</w:t>
            </w:r>
            <w:r w:rsidR="00D53512">
              <w:rPr>
                <w:bCs w:val="0"/>
                <w:sz w:val="20"/>
                <w:szCs w:val="20"/>
              </w:rPr>
              <w:t>.</w:t>
            </w:r>
            <w:r w:rsidRPr="00402214">
              <w:rPr>
                <w:bCs w:val="0"/>
                <w:sz w:val="20"/>
                <w:szCs w:val="20"/>
              </w:rPr>
              <w:t>500</w:t>
            </w:r>
          </w:p>
          <w:p w:rsidR="000F5BC6" w:rsidRPr="00402214" w:rsidRDefault="00402214" w:rsidP="00402214">
            <w:pPr>
              <w:spacing w:after="0" w:line="360" w:lineRule="auto"/>
              <w:rPr>
                <w:bCs w:val="0"/>
                <w:sz w:val="20"/>
                <w:szCs w:val="20"/>
              </w:rPr>
            </w:pPr>
            <w:r w:rsidRPr="00402214">
              <w:rPr>
                <w:bCs w:val="0"/>
                <w:sz w:val="20"/>
                <w:szCs w:val="20"/>
              </w:rPr>
              <w:t>62</w:t>
            </w:r>
            <w:r w:rsidR="00D53512">
              <w:rPr>
                <w:bCs w:val="0"/>
                <w:sz w:val="20"/>
                <w:szCs w:val="20"/>
              </w:rPr>
              <w:t>.</w:t>
            </w:r>
            <w:r w:rsidRPr="00402214">
              <w:rPr>
                <w:bCs w:val="0"/>
                <w:sz w:val="20"/>
                <w:szCs w:val="20"/>
              </w:rPr>
              <w:t xml:space="preserve">500 </w:t>
            </w:r>
          </w:p>
        </w:tc>
        <w:tc>
          <w:tcPr>
            <w:tcW w:w="148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02214" w:rsidRDefault="00402214" w:rsidP="00402214">
            <w:pPr>
              <w:spacing w:after="0" w:line="360" w:lineRule="auto"/>
              <w:rPr>
                <w:bCs w:val="0"/>
                <w:sz w:val="20"/>
                <w:szCs w:val="20"/>
              </w:rPr>
            </w:pPr>
            <w:r w:rsidRPr="00402214">
              <w:rPr>
                <w:bCs w:val="0"/>
                <w:sz w:val="20"/>
                <w:szCs w:val="20"/>
              </w:rPr>
              <w:t>24</w:t>
            </w:r>
            <w:r w:rsidR="00D53512">
              <w:rPr>
                <w:bCs w:val="0"/>
                <w:sz w:val="20"/>
                <w:szCs w:val="20"/>
              </w:rPr>
              <w:t>.</w:t>
            </w:r>
            <w:r w:rsidRPr="00402214">
              <w:rPr>
                <w:bCs w:val="0"/>
                <w:sz w:val="20"/>
                <w:szCs w:val="20"/>
              </w:rPr>
              <w:t>000</w:t>
            </w:r>
          </w:p>
          <w:p w:rsidR="00402214" w:rsidRPr="00402214" w:rsidRDefault="00402214" w:rsidP="00402214">
            <w:pPr>
              <w:spacing w:after="0" w:line="360" w:lineRule="auto"/>
              <w:rPr>
                <w:bCs w:val="0"/>
                <w:sz w:val="20"/>
                <w:szCs w:val="20"/>
              </w:rPr>
            </w:pPr>
            <w:r w:rsidRPr="00402214">
              <w:rPr>
                <w:bCs w:val="0"/>
                <w:sz w:val="20"/>
                <w:szCs w:val="20"/>
              </w:rPr>
              <w:t>51</w:t>
            </w:r>
            <w:r w:rsidR="00D53512">
              <w:rPr>
                <w:bCs w:val="0"/>
                <w:sz w:val="20"/>
                <w:szCs w:val="20"/>
              </w:rPr>
              <w:t>.</w:t>
            </w:r>
            <w:r w:rsidRPr="00402214">
              <w:rPr>
                <w:bCs w:val="0"/>
                <w:sz w:val="20"/>
                <w:szCs w:val="20"/>
              </w:rPr>
              <w:t>000</w:t>
            </w:r>
          </w:p>
          <w:p w:rsidR="000F5BC6" w:rsidRPr="00402214" w:rsidRDefault="00402214" w:rsidP="00402214">
            <w:pPr>
              <w:spacing w:after="0" w:line="360" w:lineRule="auto"/>
              <w:rPr>
                <w:bCs w:val="0"/>
                <w:sz w:val="20"/>
                <w:szCs w:val="20"/>
              </w:rPr>
            </w:pPr>
            <w:r w:rsidRPr="00402214">
              <w:rPr>
                <w:bCs w:val="0"/>
                <w:sz w:val="20"/>
                <w:szCs w:val="20"/>
              </w:rPr>
              <w:t>21</w:t>
            </w:r>
            <w:r w:rsidR="00D53512">
              <w:rPr>
                <w:bCs w:val="0"/>
                <w:sz w:val="20"/>
                <w:szCs w:val="20"/>
              </w:rPr>
              <w:t>.</w:t>
            </w:r>
            <w:r w:rsidRPr="00402214">
              <w:rPr>
                <w:bCs w:val="0"/>
                <w:sz w:val="20"/>
                <w:szCs w:val="20"/>
              </w:rPr>
              <w:t xml:space="preserve">000 </w:t>
            </w:r>
          </w:p>
        </w:tc>
        <w:tc>
          <w:tcPr>
            <w:tcW w:w="137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02214" w:rsidRDefault="00402214" w:rsidP="00402214">
            <w:pPr>
              <w:spacing w:after="0" w:line="360" w:lineRule="auto"/>
              <w:rPr>
                <w:bCs w:val="0"/>
                <w:sz w:val="20"/>
                <w:szCs w:val="20"/>
              </w:rPr>
            </w:pPr>
            <w:r w:rsidRPr="00402214">
              <w:rPr>
                <w:bCs w:val="0"/>
                <w:sz w:val="20"/>
                <w:szCs w:val="20"/>
              </w:rPr>
              <w:t>51000</w:t>
            </w:r>
          </w:p>
          <w:p w:rsidR="00402214" w:rsidRPr="00402214" w:rsidRDefault="00402214" w:rsidP="00402214">
            <w:pPr>
              <w:spacing w:after="0" w:line="360" w:lineRule="auto"/>
              <w:rPr>
                <w:bCs w:val="0"/>
                <w:sz w:val="20"/>
                <w:szCs w:val="20"/>
              </w:rPr>
            </w:pPr>
            <w:r w:rsidRPr="00402214">
              <w:rPr>
                <w:bCs w:val="0"/>
                <w:sz w:val="20"/>
                <w:szCs w:val="20"/>
              </w:rPr>
              <w:t>61500</w:t>
            </w:r>
          </w:p>
          <w:p w:rsidR="000F5BC6" w:rsidRPr="00402214" w:rsidRDefault="00402214" w:rsidP="00402214">
            <w:pPr>
              <w:spacing w:after="0" w:line="360" w:lineRule="auto"/>
              <w:rPr>
                <w:bCs w:val="0"/>
                <w:sz w:val="20"/>
                <w:szCs w:val="20"/>
              </w:rPr>
            </w:pPr>
            <w:r w:rsidRPr="00402214">
              <w:rPr>
                <w:bCs w:val="0"/>
                <w:sz w:val="20"/>
                <w:szCs w:val="20"/>
              </w:rPr>
              <w:t>41500</w:t>
            </w:r>
          </w:p>
        </w:tc>
        <w:tc>
          <w:tcPr>
            <w:tcW w:w="153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02214" w:rsidRDefault="00402214" w:rsidP="00402214">
            <w:pPr>
              <w:spacing w:after="0" w:line="360" w:lineRule="auto"/>
              <w:rPr>
                <w:bCs w:val="0"/>
                <w:sz w:val="20"/>
                <w:szCs w:val="20"/>
              </w:rPr>
            </w:pPr>
            <w:r w:rsidRPr="00402214">
              <w:rPr>
                <w:bCs w:val="0"/>
                <w:sz w:val="20"/>
                <w:szCs w:val="20"/>
              </w:rPr>
              <w:t>204</w:t>
            </w:r>
            <w:r w:rsidR="00D53512">
              <w:rPr>
                <w:bCs w:val="0"/>
                <w:sz w:val="20"/>
                <w:szCs w:val="20"/>
              </w:rPr>
              <w:t>.</w:t>
            </w:r>
            <w:r w:rsidRPr="00402214">
              <w:rPr>
                <w:bCs w:val="0"/>
                <w:sz w:val="20"/>
                <w:szCs w:val="20"/>
              </w:rPr>
              <w:t>000</w:t>
            </w:r>
          </w:p>
          <w:p w:rsidR="00402214" w:rsidRPr="00402214" w:rsidRDefault="00402214" w:rsidP="00402214">
            <w:pPr>
              <w:spacing w:after="0" w:line="360" w:lineRule="auto"/>
              <w:rPr>
                <w:bCs w:val="0"/>
                <w:sz w:val="20"/>
                <w:szCs w:val="20"/>
              </w:rPr>
            </w:pPr>
            <w:r w:rsidRPr="00402214">
              <w:rPr>
                <w:bCs w:val="0"/>
                <w:sz w:val="20"/>
                <w:szCs w:val="20"/>
              </w:rPr>
              <w:t>123</w:t>
            </w:r>
            <w:r w:rsidR="00D53512">
              <w:rPr>
                <w:bCs w:val="0"/>
                <w:sz w:val="20"/>
                <w:szCs w:val="20"/>
              </w:rPr>
              <w:t>.</w:t>
            </w:r>
            <w:r w:rsidRPr="00402214">
              <w:rPr>
                <w:bCs w:val="0"/>
                <w:sz w:val="20"/>
                <w:szCs w:val="20"/>
              </w:rPr>
              <w:t>000</w:t>
            </w:r>
          </w:p>
          <w:p w:rsidR="00402214" w:rsidRDefault="00402214" w:rsidP="00402214">
            <w:pPr>
              <w:spacing w:after="0" w:line="360" w:lineRule="auto"/>
              <w:rPr>
                <w:bCs w:val="0"/>
                <w:sz w:val="20"/>
                <w:szCs w:val="20"/>
              </w:rPr>
            </w:pPr>
            <w:r w:rsidRPr="00402214">
              <w:rPr>
                <w:bCs w:val="0"/>
                <w:sz w:val="20"/>
                <w:szCs w:val="20"/>
              </w:rPr>
              <w:t>124</w:t>
            </w:r>
            <w:r w:rsidR="00D53512">
              <w:rPr>
                <w:bCs w:val="0"/>
                <w:sz w:val="20"/>
                <w:szCs w:val="20"/>
              </w:rPr>
              <w:t>.</w:t>
            </w:r>
            <w:r w:rsidRPr="00402214">
              <w:rPr>
                <w:bCs w:val="0"/>
                <w:sz w:val="20"/>
                <w:szCs w:val="20"/>
              </w:rPr>
              <w:t>500</w:t>
            </w:r>
          </w:p>
          <w:p w:rsidR="00D73B16" w:rsidRDefault="00D73B16" w:rsidP="00402214">
            <w:pPr>
              <w:spacing w:after="0" w:line="360" w:lineRule="auto"/>
              <w:rPr>
                <w:bCs w:val="0"/>
                <w:sz w:val="20"/>
                <w:szCs w:val="20"/>
              </w:rPr>
            </w:pPr>
          </w:p>
          <w:p w:rsidR="000F5BC6" w:rsidRPr="00402214" w:rsidRDefault="00402214" w:rsidP="00402214">
            <w:pPr>
              <w:spacing w:after="0" w:line="360" w:lineRule="auto"/>
              <w:rPr>
                <w:bCs w:val="0"/>
                <w:sz w:val="20"/>
                <w:szCs w:val="20"/>
              </w:rPr>
            </w:pPr>
            <w:r w:rsidRPr="00402214">
              <w:rPr>
                <w:bCs w:val="0"/>
                <w:sz w:val="20"/>
                <w:szCs w:val="20"/>
              </w:rPr>
              <w:t>451</w:t>
            </w:r>
            <w:r w:rsidR="00D53512">
              <w:rPr>
                <w:bCs w:val="0"/>
                <w:sz w:val="20"/>
                <w:szCs w:val="20"/>
              </w:rPr>
              <w:t>.</w:t>
            </w:r>
            <w:r w:rsidRPr="00402214">
              <w:rPr>
                <w:bCs w:val="0"/>
                <w:sz w:val="20"/>
                <w:szCs w:val="20"/>
              </w:rPr>
              <w:t xml:space="preserve">500 </w:t>
            </w:r>
          </w:p>
        </w:tc>
      </w:tr>
    </w:tbl>
    <w:p w:rsidR="00402214" w:rsidRDefault="00D73B16" w:rsidP="00D73B16">
      <w:pPr>
        <w:spacing w:after="0" w:line="360" w:lineRule="auto"/>
        <w:ind w:left="720"/>
        <w:rPr>
          <w:bCs w:val="0"/>
          <w:sz w:val="20"/>
          <w:szCs w:val="20"/>
        </w:rPr>
      </w:pPr>
      <w:r w:rsidRPr="00F47869">
        <w:rPr>
          <w:b/>
          <w:sz w:val="20"/>
          <w:szCs w:val="20"/>
        </w:rPr>
        <w:t>Source</w:t>
      </w:r>
      <w:r w:rsidRPr="00F47869">
        <w:rPr>
          <w:bCs w:val="0"/>
          <w:sz w:val="20"/>
          <w:szCs w:val="20"/>
        </w:rPr>
        <w:t> : Etabli par l’auteur</w:t>
      </w:r>
    </w:p>
    <w:p w:rsidR="00D53512" w:rsidRDefault="00D53512" w:rsidP="00D73B16">
      <w:pPr>
        <w:spacing w:after="0" w:line="360" w:lineRule="auto"/>
        <w:ind w:left="720"/>
        <w:rPr>
          <w:bCs w:val="0"/>
          <w:sz w:val="20"/>
          <w:szCs w:val="20"/>
        </w:rPr>
      </w:pPr>
    </w:p>
    <w:p w:rsidR="00D53512" w:rsidRPr="00D73B16" w:rsidRDefault="00D53512" w:rsidP="00D73B16">
      <w:pPr>
        <w:spacing w:after="0" w:line="360" w:lineRule="auto"/>
        <w:ind w:left="720"/>
        <w:rPr>
          <w:bCs w:val="0"/>
          <w:sz w:val="20"/>
          <w:szCs w:val="20"/>
        </w:rPr>
      </w:pPr>
    </w:p>
    <w:p w:rsidR="00D53512" w:rsidRDefault="00D73B16" w:rsidP="00D73B16">
      <w:pPr>
        <w:spacing w:line="360" w:lineRule="auto"/>
      </w:pPr>
      <w:r>
        <w:t xml:space="preserve">Par application du barème de l’article 104, </w:t>
      </w:r>
      <w:r w:rsidR="00B14AFF">
        <w:t>I.R.G</w:t>
      </w:r>
      <w:r w:rsidR="00D53512">
        <w:t>-</w:t>
      </w:r>
      <w:r w:rsidR="005A0807" w:rsidRPr="005A0807">
        <w:t>2021 dû = (451</w:t>
      </w:r>
      <w:r w:rsidR="00D53512">
        <w:t>.</w:t>
      </w:r>
      <w:r w:rsidR="005A0807" w:rsidRPr="005A0807">
        <w:t>500 -360</w:t>
      </w:r>
      <w:r w:rsidR="00D53512">
        <w:t>.</w:t>
      </w:r>
      <w:r w:rsidR="005A0807" w:rsidRPr="005A0807">
        <w:t>000)*0,3 +48</w:t>
      </w:r>
      <w:r w:rsidR="00D53512">
        <w:t>.</w:t>
      </w:r>
      <w:r w:rsidR="005A0807" w:rsidRPr="005A0807">
        <w:t>000 =75</w:t>
      </w:r>
      <w:r w:rsidR="00D53512">
        <w:t>.</w:t>
      </w:r>
      <w:r w:rsidR="005A0807" w:rsidRPr="005A0807">
        <w:t>450 DA.</w:t>
      </w:r>
    </w:p>
    <w:p w:rsidR="00D53512" w:rsidRPr="005A0807" w:rsidRDefault="00D73B16" w:rsidP="00D73B16">
      <w:pPr>
        <w:spacing w:line="360" w:lineRule="auto"/>
      </w:pPr>
      <w:r>
        <w:t xml:space="preserve">Par application du nouveau barème de 2022, </w:t>
      </w:r>
      <w:r w:rsidR="00B14AFF">
        <w:t>I.R.G</w:t>
      </w:r>
      <w:r w:rsidR="00D53512">
        <w:t>-</w:t>
      </w:r>
      <w:r w:rsidR="005A0807" w:rsidRPr="005A0807">
        <w:t>2022 dû = (451</w:t>
      </w:r>
      <w:r w:rsidR="00D53512">
        <w:t>.</w:t>
      </w:r>
      <w:r w:rsidR="005A0807" w:rsidRPr="005A0807">
        <w:t>500 -240</w:t>
      </w:r>
      <w:r w:rsidR="00D53512">
        <w:t>.</w:t>
      </w:r>
      <w:r w:rsidR="005A0807" w:rsidRPr="005A0807">
        <w:t>000)*0,23+0 =48</w:t>
      </w:r>
      <w:r w:rsidR="00D53512">
        <w:t>.</w:t>
      </w:r>
      <w:r w:rsidR="005A0807" w:rsidRPr="005A0807">
        <w:t>645 DA.</w:t>
      </w:r>
    </w:p>
    <w:p w:rsidR="006168BC" w:rsidRPr="002A5E86" w:rsidRDefault="006168BC" w:rsidP="006168BC">
      <w:pPr>
        <w:spacing w:line="360" w:lineRule="auto"/>
        <w:rPr>
          <w:b/>
          <w:bCs w:val="0"/>
        </w:rPr>
      </w:pPr>
      <w:r>
        <w:t xml:space="preserve"> </w:t>
      </w:r>
      <w:r w:rsidRPr="002A5E86">
        <w:rPr>
          <w:b/>
          <w:bCs w:val="0"/>
        </w:rPr>
        <w:t>II. l</w:t>
      </w:r>
      <w:r w:rsidR="002A5E86" w:rsidRPr="002A5E86">
        <w:rPr>
          <w:b/>
          <w:bCs w:val="0"/>
        </w:rPr>
        <w:t>’impôt forfaitaire unique l</w:t>
      </w:r>
      <w:r w:rsidRPr="002A5E86">
        <w:rPr>
          <w:b/>
          <w:bCs w:val="0"/>
        </w:rPr>
        <w:t>’</w:t>
      </w:r>
      <w:r w:rsidR="00B14AFF">
        <w:rPr>
          <w:b/>
          <w:bCs w:val="0"/>
        </w:rPr>
        <w:t>I.F.U</w:t>
      </w:r>
    </w:p>
    <w:p w:rsidR="006168BC" w:rsidRDefault="002A5E86" w:rsidP="002A5E86">
      <w:pPr>
        <w:spacing w:line="360" w:lineRule="auto"/>
      </w:pPr>
      <w:r>
        <w:t xml:space="preserve">  </w:t>
      </w:r>
      <w:r w:rsidR="006168BC">
        <w:t xml:space="preserve"> </w:t>
      </w:r>
      <w:r w:rsidR="006168BC" w:rsidRPr="005A0807">
        <w:t>Il a été institué par la loi de finance de 2007 (article 2). Il se substitue à l’</w:t>
      </w:r>
      <w:r w:rsidR="00B14AFF">
        <w:t>I.R.G</w:t>
      </w:r>
      <w:r w:rsidR="006168BC" w:rsidRPr="005A0807">
        <w:t xml:space="preserve"> ou à l’</w:t>
      </w:r>
      <w:r w:rsidR="00B14AFF">
        <w:t>I.B.S</w:t>
      </w:r>
      <w:r w:rsidR="006168BC" w:rsidRPr="005A0807">
        <w:t xml:space="preserve"> et couvre également d’autres impôts et taxes notamment la </w:t>
      </w:r>
      <w:r w:rsidR="00B14AFF">
        <w:t>T.V.A</w:t>
      </w:r>
      <w:r w:rsidR="006168BC" w:rsidRPr="005A0807">
        <w:t xml:space="preserve">, la </w:t>
      </w:r>
      <w:r w:rsidR="00B14AFF">
        <w:t>T.A.P</w:t>
      </w:r>
      <w:r w:rsidR="006168BC" w:rsidRPr="005A0807">
        <w:t>.</w:t>
      </w:r>
      <w:r>
        <w:t xml:space="preserve"> </w:t>
      </w:r>
      <w:r w:rsidR="006168BC" w:rsidRPr="005A0807">
        <w:t>À l’origine, l’</w:t>
      </w:r>
      <w:r w:rsidR="00B14AFF">
        <w:t>I.F.U</w:t>
      </w:r>
      <w:r w:rsidR="006168BC" w:rsidRPr="005A0807">
        <w:t xml:space="preserve"> était prévu pour les personnes physiques (petits contribuables dont les chiffres d’affaires ne dé</w:t>
      </w:r>
      <w:r>
        <w:t xml:space="preserve">passant les 10.000.000 de Da. </w:t>
      </w:r>
      <w:r w:rsidR="006168BC" w:rsidRPr="005A0807">
        <w:t>A partir de 2016, il a été étendu aux personnes morales et coopératives, etc., dont le chiffre d’affaires est inférieur à 30.000.000 Da. En 2021, il a é</w:t>
      </w:r>
      <w:r w:rsidR="00D53512">
        <w:t>té ramené à 15.</w:t>
      </w:r>
      <w:r w:rsidR="0015333A">
        <w:t>000</w:t>
      </w:r>
      <w:r w:rsidR="00D53512">
        <w:t>.</w:t>
      </w:r>
      <w:r w:rsidR="0015333A">
        <w:t>000 Da puis en</w:t>
      </w:r>
      <w:r w:rsidR="006168BC" w:rsidRPr="005A0807">
        <w:t xml:space="preserve"> 2022 à 8.000.000 Da.</w:t>
      </w:r>
    </w:p>
    <w:p w:rsidR="00D53512" w:rsidRPr="005A0807" w:rsidRDefault="00D53512" w:rsidP="002A5E86">
      <w:pPr>
        <w:spacing w:line="360" w:lineRule="auto"/>
      </w:pPr>
    </w:p>
    <w:p w:rsidR="006168BC" w:rsidRPr="005A0807" w:rsidRDefault="006168BC" w:rsidP="0015333A">
      <w:pPr>
        <w:spacing w:line="360" w:lineRule="auto"/>
      </w:pPr>
      <w:r w:rsidRPr="005A0807">
        <w:rPr>
          <w:b/>
        </w:rPr>
        <w:lastRenderedPageBreak/>
        <w:t>II.1 Les personnes imposables et exonérées de l’</w:t>
      </w:r>
      <w:r w:rsidR="00B14AFF">
        <w:rPr>
          <w:b/>
        </w:rPr>
        <w:t>I.F.U</w:t>
      </w:r>
    </w:p>
    <w:p w:rsidR="006168BC" w:rsidRPr="00F47D37" w:rsidRDefault="00431A06" w:rsidP="00431A06">
      <w:pPr>
        <w:spacing w:line="360" w:lineRule="auto"/>
      </w:pPr>
      <w:r w:rsidRPr="00F47D37">
        <w:rPr>
          <w:b/>
        </w:rPr>
        <w:t xml:space="preserve">II.1.1 Les personnes </w:t>
      </w:r>
      <w:r w:rsidRPr="00F47D37">
        <w:rPr>
          <w:b/>
          <w:iCs/>
        </w:rPr>
        <w:t xml:space="preserve"> soumises </w:t>
      </w:r>
      <w:r w:rsidR="00F47D37">
        <w:rPr>
          <w:b/>
          <w:iCs/>
        </w:rPr>
        <w:t>à l</w:t>
      </w:r>
      <w:r w:rsidR="006168BC" w:rsidRPr="00F47D37">
        <w:rPr>
          <w:b/>
          <w:iCs/>
        </w:rPr>
        <w:t>’</w:t>
      </w:r>
      <w:r w:rsidR="00B14AFF" w:rsidRPr="00F47D37">
        <w:rPr>
          <w:b/>
          <w:iCs/>
        </w:rPr>
        <w:t>I.F.U</w:t>
      </w:r>
    </w:p>
    <w:p w:rsidR="006168BC" w:rsidRDefault="00F47D37" w:rsidP="00E417C1">
      <w:pPr>
        <w:spacing w:line="360" w:lineRule="auto"/>
      </w:pPr>
      <w:r>
        <w:t xml:space="preserve"> </w:t>
      </w:r>
      <w:r w:rsidR="00431A06">
        <w:t xml:space="preserve">  Selon l’article 282ter du CIDTA, sont soumises à l’</w:t>
      </w:r>
      <w:r w:rsidR="00B14AFF">
        <w:t>I.F.U</w:t>
      </w:r>
      <w:r w:rsidR="00431A06">
        <w:t xml:space="preserve"> t</w:t>
      </w:r>
      <w:r w:rsidR="006168BC" w:rsidRPr="005A0807">
        <w:t>outes</w:t>
      </w:r>
      <w:r w:rsidR="00431A06">
        <w:t xml:space="preserve"> personnes physiques</w:t>
      </w:r>
      <w:r w:rsidR="006168BC" w:rsidRPr="005A0807">
        <w:t xml:space="preserve"> exerçant une activité indust</w:t>
      </w:r>
      <w:r w:rsidR="00431A06">
        <w:t>rielle, commerciale, artisanale et non commerciales</w:t>
      </w:r>
      <w:r w:rsidR="006168BC" w:rsidRPr="005A0807">
        <w:t xml:space="preserve"> etc. dont le chiffre d’affaires annuel n’excède pas huit millions de dinars (8.000.000 DA).</w:t>
      </w:r>
      <w:r w:rsidR="00431A06">
        <w:t xml:space="preserve"> </w:t>
      </w:r>
      <w:r w:rsidR="006168BC" w:rsidRPr="005A0807">
        <w:t>Sont également soumis à l’</w:t>
      </w:r>
      <w:r w:rsidR="00B14AFF">
        <w:t>I.F.U</w:t>
      </w:r>
      <w:r w:rsidR="006168BC" w:rsidRPr="005A0807">
        <w:t xml:space="preserve">, les promoteurs d’investissement exerçant des activités ou </w:t>
      </w:r>
      <w:r w:rsidR="00431A06">
        <w:t>des projets</w:t>
      </w:r>
      <w:r w:rsidR="006168BC" w:rsidRPr="005A0807">
        <w:t xml:space="preserve"> éligib</w:t>
      </w:r>
      <w:r w:rsidR="00431A06">
        <w:t>les et soumis ou dispositifs d’aide par l’Etat, les coopératives d’artisanats d’art et traditionnelles exceptées les personnes ayant opté pour le régime du réel (bénéfice réel). Par ailleurs, selon la loi n°22-23 de 2022 portant sur l</w:t>
      </w:r>
      <w:r w:rsidR="00E417C1">
        <w:t>e statut auto-entrepreneur, ces derniers sont soumis à l’</w:t>
      </w:r>
      <w:r w:rsidR="00B14AFF">
        <w:t>I.F.U</w:t>
      </w:r>
      <w:r w:rsidR="00E417C1">
        <w:t xml:space="preserve"> au taux de 5% lorsque leur chiffre d’affaires</w:t>
      </w:r>
      <w:r w:rsidR="00E417C1">
        <w:rPr>
          <w:rStyle w:val="Appelnotedebasdep"/>
        </w:rPr>
        <w:footnoteReference w:id="28"/>
      </w:r>
      <w:r w:rsidR="00E417C1">
        <w:t xml:space="preserve"> ne dépasse pas 5.000.000 Da.</w:t>
      </w:r>
      <w:r w:rsidR="00431A06">
        <w:t xml:space="preserve"> </w:t>
      </w:r>
    </w:p>
    <w:p w:rsidR="00E417C1" w:rsidRPr="00A4533C" w:rsidRDefault="00366B3F" w:rsidP="00366B3F">
      <w:pPr>
        <w:spacing w:line="360" w:lineRule="auto"/>
        <w:rPr>
          <w:bCs w:val="0"/>
        </w:rPr>
      </w:pPr>
      <w:r>
        <w:t xml:space="preserve">   </w:t>
      </w:r>
      <w:r w:rsidR="00E417C1">
        <w:t xml:space="preserve">Les contribuables réalisant un chiffre d’affaires dépassant les </w:t>
      </w:r>
      <w:r w:rsidR="00366D61">
        <w:t>8 millions de Da durant deux années</w:t>
      </w:r>
      <w:r w:rsidR="00E417C1">
        <w:t xml:space="preserve"> consécutives seront automatiquement </w:t>
      </w:r>
      <w:r w:rsidR="00F47D37">
        <w:t>basculés</w:t>
      </w:r>
      <w:r w:rsidR="00E417C1">
        <w:t xml:space="preserve"> au régime du réel (décision irrévocable) et seront suivis à ce régime même dans le cas où leur chiffre d’affaire</w:t>
      </w:r>
      <w:r w:rsidR="00D53512">
        <w:t>s</w:t>
      </w:r>
      <w:r w:rsidR="00E417C1">
        <w:t xml:space="preserve"> redescend à moins de  8 millions de Da.</w:t>
      </w:r>
      <w:r w:rsidRPr="00366B3F">
        <w:rPr>
          <w:bCs w:val="0"/>
        </w:rPr>
        <w:t xml:space="preserve"> </w:t>
      </w:r>
      <w:r w:rsidRPr="00A4533C">
        <w:rPr>
          <w:bCs w:val="0"/>
        </w:rPr>
        <w:t>Les personnes physiques ou morales sous l’</w:t>
      </w:r>
      <w:r w:rsidR="00B14AFF">
        <w:rPr>
          <w:bCs w:val="0"/>
        </w:rPr>
        <w:t>I.F.U</w:t>
      </w:r>
      <w:r w:rsidRPr="00A4533C">
        <w:rPr>
          <w:bCs w:val="0"/>
        </w:rPr>
        <w:t xml:space="preserve"> peuvent opter pour le régime du réel pour une période de 3 années consécutives (demande à effectuer avant le 1</w:t>
      </w:r>
      <w:r w:rsidRPr="00A4533C">
        <w:rPr>
          <w:bCs w:val="0"/>
          <w:vertAlign w:val="superscript"/>
        </w:rPr>
        <w:t>er</w:t>
      </w:r>
      <w:r w:rsidRPr="00A4533C">
        <w:rPr>
          <w:bCs w:val="0"/>
        </w:rPr>
        <w:t xml:space="preserve"> février de l’année en question). </w:t>
      </w:r>
    </w:p>
    <w:p w:rsidR="006168BC" w:rsidRPr="00E417C1" w:rsidRDefault="00E417C1" w:rsidP="00A4533C">
      <w:pPr>
        <w:spacing w:line="360" w:lineRule="auto"/>
      </w:pPr>
      <w:r w:rsidRPr="00E417C1">
        <w:rPr>
          <w:b/>
        </w:rPr>
        <w:t>II.1.</w:t>
      </w:r>
      <w:r w:rsidR="00A4533C">
        <w:rPr>
          <w:b/>
        </w:rPr>
        <w:t>2</w:t>
      </w:r>
      <w:r w:rsidRPr="00E417C1">
        <w:rPr>
          <w:b/>
        </w:rPr>
        <w:t xml:space="preserve"> Les personnes </w:t>
      </w:r>
      <w:r w:rsidR="006168BC" w:rsidRPr="00E417C1">
        <w:rPr>
          <w:b/>
        </w:rPr>
        <w:t>exonérés de L’</w:t>
      </w:r>
      <w:r w:rsidR="00B14AFF">
        <w:rPr>
          <w:b/>
        </w:rPr>
        <w:t>I.F.U</w:t>
      </w:r>
    </w:p>
    <w:p w:rsidR="006168BC" w:rsidRPr="005A0807" w:rsidRDefault="00E417C1" w:rsidP="00C828E0">
      <w:pPr>
        <w:numPr>
          <w:ilvl w:val="0"/>
          <w:numId w:val="22"/>
        </w:numPr>
        <w:spacing w:line="360" w:lineRule="auto"/>
      </w:pPr>
      <w:r w:rsidRPr="005A0807">
        <w:t>L</w:t>
      </w:r>
      <w:r w:rsidR="006168BC" w:rsidRPr="005A0807">
        <w:t>es entreprises agréées relevant des associations de personnes handicapées.</w:t>
      </w:r>
    </w:p>
    <w:p w:rsidR="006168BC" w:rsidRPr="005A0807" w:rsidRDefault="00E417C1" w:rsidP="00C828E0">
      <w:pPr>
        <w:numPr>
          <w:ilvl w:val="0"/>
          <w:numId w:val="22"/>
        </w:numPr>
        <w:spacing w:line="360" w:lineRule="auto"/>
      </w:pPr>
      <w:r w:rsidRPr="005A0807">
        <w:t>L</w:t>
      </w:r>
      <w:r w:rsidR="006168BC" w:rsidRPr="005A0807">
        <w:t>es troupes théâtrales;</w:t>
      </w:r>
    </w:p>
    <w:p w:rsidR="006168BC" w:rsidRPr="005A0807" w:rsidRDefault="006168BC" w:rsidP="00C828E0">
      <w:pPr>
        <w:numPr>
          <w:ilvl w:val="0"/>
          <w:numId w:val="22"/>
        </w:numPr>
        <w:spacing w:line="360" w:lineRule="auto"/>
      </w:pPr>
      <w:r w:rsidRPr="005A0807">
        <w:t>les artisans traditionnels et d’art;</w:t>
      </w:r>
    </w:p>
    <w:p w:rsidR="006168BC" w:rsidRPr="005A0807" w:rsidRDefault="00366B3F" w:rsidP="00C828E0">
      <w:pPr>
        <w:numPr>
          <w:ilvl w:val="0"/>
          <w:numId w:val="22"/>
        </w:numPr>
        <w:spacing w:line="360" w:lineRule="auto"/>
      </w:pPr>
      <w:r>
        <w:t>L</w:t>
      </w:r>
      <w:r w:rsidR="006168BC" w:rsidRPr="005A0807">
        <w:t>es promoteurs d’investissement exerçant des activités éligibles à l’aide de l’ENSEJ, ENGEM, CNAC bénéficient d’une exonération totale pendant les trois premières années (6ans dans des zones à promouvoir);</w:t>
      </w:r>
    </w:p>
    <w:p w:rsidR="00366B3F" w:rsidRPr="005A0807" w:rsidRDefault="006168BC" w:rsidP="00366B3F">
      <w:pPr>
        <w:spacing w:line="360" w:lineRule="auto"/>
        <w:ind w:left="720"/>
      </w:pPr>
      <w:r w:rsidRPr="00366B3F">
        <w:rPr>
          <w:bCs w:val="0"/>
        </w:rPr>
        <w:t xml:space="preserve">A partir de 2022, </w:t>
      </w:r>
      <w:r w:rsidR="00366B3F" w:rsidRPr="00366B3F">
        <w:rPr>
          <w:bCs w:val="0"/>
        </w:rPr>
        <w:t>les activités exclues de l’</w:t>
      </w:r>
      <w:r w:rsidR="00B14AFF">
        <w:rPr>
          <w:bCs w:val="0"/>
        </w:rPr>
        <w:t>I.F.U</w:t>
      </w:r>
      <w:r w:rsidR="00F47D37">
        <w:rPr>
          <w:bCs w:val="0"/>
        </w:rPr>
        <w:t xml:space="preserve"> </w:t>
      </w:r>
      <w:r w:rsidR="00366B3F" w:rsidRPr="00366B3F">
        <w:rPr>
          <w:bCs w:val="0"/>
        </w:rPr>
        <w:t>sont</w:t>
      </w:r>
      <w:r w:rsidR="0042413E">
        <w:rPr>
          <w:bCs w:val="0"/>
        </w:rPr>
        <w:t> :</w:t>
      </w:r>
    </w:p>
    <w:p w:rsidR="006168BC" w:rsidRPr="005A0807" w:rsidRDefault="006168BC" w:rsidP="00C828E0">
      <w:pPr>
        <w:numPr>
          <w:ilvl w:val="0"/>
          <w:numId w:val="24"/>
        </w:numPr>
        <w:spacing w:line="360" w:lineRule="auto"/>
      </w:pPr>
      <w:r w:rsidRPr="005A0807">
        <w:t>Les personnes morales :</w:t>
      </w:r>
      <w:r w:rsidR="0042413E">
        <w:t xml:space="preserve"> </w:t>
      </w:r>
      <w:r w:rsidRPr="005A0807">
        <w:t>SARL/EURL</w:t>
      </w:r>
    </w:p>
    <w:p w:rsidR="006168BC" w:rsidRPr="005A0807" w:rsidRDefault="006168BC" w:rsidP="00C828E0">
      <w:pPr>
        <w:numPr>
          <w:ilvl w:val="0"/>
          <w:numId w:val="24"/>
        </w:numPr>
        <w:spacing w:line="360" w:lineRule="auto"/>
      </w:pPr>
      <w:r w:rsidRPr="005A0807">
        <w:lastRenderedPageBreak/>
        <w:t>Activités de promotion immobilière et de lotissement de terrains.</w:t>
      </w:r>
    </w:p>
    <w:p w:rsidR="006168BC" w:rsidRPr="005A0807" w:rsidRDefault="006168BC" w:rsidP="00C828E0">
      <w:pPr>
        <w:numPr>
          <w:ilvl w:val="0"/>
          <w:numId w:val="24"/>
        </w:numPr>
        <w:spacing w:line="360" w:lineRule="auto"/>
      </w:pPr>
      <w:r w:rsidRPr="005A0807">
        <w:t>Activités d’importation de marchandises et de biens destinés à la revente en état.</w:t>
      </w:r>
    </w:p>
    <w:p w:rsidR="006168BC" w:rsidRPr="005A0807" w:rsidRDefault="006168BC" w:rsidP="00C828E0">
      <w:pPr>
        <w:numPr>
          <w:ilvl w:val="0"/>
          <w:numId w:val="24"/>
        </w:numPr>
        <w:spacing w:line="360" w:lineRule="auto"/>
      </w:pPr>
      <w:r w:rsidRPr="005A0807">
        <w:t>Les activités  de grossistes.</w:t>
      </w:r>
    </w:p>
    <w:p w:rsidR="006168BC" w:rsidRPr="005A0807" w:rsidRDefault="006168BC" w:rsidP="00C828E0">
      <w:pPr>
        <w:numPr>
          <w:ilvl w:val="0"/>
          <w:numId w:val="24"/>
        </w:numPr>
        <w:spacing w:line="360" w:lineRule="auto"/>
      </w:pPr>
      <w:r w:rsidRPr="005A0807">
        <w:t>Les activités des concessionnaires.</w:t>
      </w:r>
    </w:p>
    <w:p w:rsidR="006168BC" w:rsidRPr="005A0807" w:rsidRDefault="006168BC" w:rsidP="00C828E0">
      <w:pPr>
        <w:numPr>
          <w:ilvl w:val="0"/>
          <w:numId w:val="24"/>
        </w:numPr>
        <w:spacing w:line="360" w:lineRule="auto"/>
      </w:pPr>
      <w:r w:rsidRPr="005A0807">
        <w:t>Les activités réalisées par les établissements privés de santé, cliniques, laboratoires et autres.</w:t>
      </w:r>
    </w:p>
    <w:p w:rsidR="006168BC" w:rsidRPr="005A0807" w:rsidRDefault="006168BC" w:rsidP="00C828E0">
      <w:pPr>
        <w:numPr>
          <w:ilvl w:val="0"/>
          <w:numId w:val="24"/>
        </w:numPr>
        <w:spacing w:line="360" w:lineRule="auto"/>
      </w:pPr>
      <w:r w:rsidRPr="005A0807">
        <w:t xml:space="preserve">Les activités de restauration et hôtellerie classées. </w:t>
      </w:r>
    </w:p>
    <w:p w:rsidR="006168BC" w:rsidRPr="005A0807" w:rsidRDefault="006168BC" w:rsidP="00C828E0">
      <w:pPr>
        <w:numPr>
          <w:ilvl w:val="0"/>
          <w:numId w:val="24"/>
        </w:numPr>
        <w:spacing w:line="360" w:lineRule="auto"/>
      </w:pPr>
      <w:r w:rsidRPr="005A0807">
        <w:t>Les affineurs et recycleurs de métaux précieux.</w:t>
      </w:r>
    </w:p>
    <w:p w:rsidR="006168BC" w:rsidRPr="005A0807" w:rsidRDefault="006168BC" w:rsidP="00C828E0">
      <w:pPr>
        <w:numPr>
          <w:ilvl w:val="0"/>
          <w:numId w:val="24"/>
        </w:numPr>
        <w:spacing w:line="360" w:lineRule="auto"/>
      </w:pPr>
      <w:r w:rsidRPr="005A0807">
        <w:t>Les fabricants et commerçants d’ouvrages d’or et de platine.</w:t>
      </w:r>
    </w:p>
    <w:p w:rsidR="006168BC" w:rsidRPr="005A0807" w:rsidRDefault="006168BC" w:rsidP="00C828E0">
      <w:pPr>
        <w:numPr>
          <w:ilvl w:val="0"/>
          <w:numId w:val="24"/>
        </w:numPr>
        <w:spacing w:line="360" w:lineRule="auto"/>
      </w:pPr>
      <w:r w:rsidRPr="005A0807">
        <w:t>Les travaux publics (BTP et hydraulique).</w:t>
      </w:r>
    </w:p>
    <w:p w:rsidR="006168BC" w:rsidRDefault="00366B3F" w:rsidP="006168BC">
      <w:pPr>
        <w:spacing w:line="360" w:lineRule="auto"/>
        <w:ind w:left="360"/>
        <w:rPr>
          <w:b/>
          <w:bCs w:val="0"/>
        </w:rPr>
      </w:pPr>
      <w:r>
        <w:rPr>
          <w:b/>
          <w:bCs w:val="0"/>
        </w:rPr>
        <w:t xml:space="preserve">II.2 </w:t>
      </w:r>
      <w:r w:rsidR="006168BC" w:rsidRPr="005A0807">
        <w:rPr>
          <w:b/>
          <w:bCs w:val="0"/>
        </w:rPr>
        <w:t>Les taux d ’imposition à l ’</w:t>
      </w:r>
      <w:r w:rsidR="00B14AFF">
        <w:rPr>
          <w:b/>
          <w:bCs w:val="0"/>
        </w:rPr>
        <w:t>I.F.U</w:t>
      </w:r>
      <w:r>
        <w:rPr>
          <w:b/>
          <w:bCs w:val="0"/>
        </w:rPr>
        <w:t> </w:t>
      </w:r>
    </w:p>
    <w:p w:rsidR="00A4533C" w:rsidRPr="00A4533C" w:rsidRDefault="00A4533C" w:rsidP="006168BC">
      <w:pPr>
        <w:spacing w:line="360" w:lineRule="auto"/>
        <w:ind w:left="360"/>
      </w:pPr>
      <w:r w:rsidRPr="00A4533C">
        <w:t xml:space="preserve">  Il a été fixé un</w:t>
      </w:r>
      <w:r w:rsidR="00D53512">
        <w:rPr>
          <w:rStyle w:val="Appelnotedebasdep"/>
          <w:bCs w:val="0"/>
        </w:rPr>
        <w:footnoteReference w:id="29"/>
      </w:r>
      <w:r w:rsidRPr="00A4533C">
        <w:t> :</w:t>
      </w:r>
    </w:p>
    <w:p w:rsidR="006168BC" w:rsidRPr="005A0807" w:rsidRDefault="006168BC" w:rsidP="00C828E0">
      <w:pPr>
        <w:numPr>
          <w:ilvl w:val="0"/>
          <w:numId w:val="23"/>
        </w:numPr>
        <w:spacing w:line="360" w:lineRule="auto"/>
      </w:pPr>
      <w:r w:rsidRPr="005A0807">
        <w:t>Taux de 5% pour les activités de production, achat/revente de</w:t>
      </w:r>
      <w:r>
        <w:t xml:space="preserve"> </w:t>
      </w:r>
      <w:r w:rsidRPr="005A0807">
        <w:t xml:space="preserve">biens. </w:t>
      </w:r>
    </w:p>
    <w:p w:rsidR="006168BC" w:rsidRPr="005A0807" w:rsidRDefault="006168BC" w:rsidP="00C828E0">
      <w:pPr>
        <w:numPr>
          <w:ilvl w:val="0"/>
          <w:numId w:val="23"/>
        </w:numPr>
        <w:spacing w:line="360" w:lineRule="auto"/>
        <w:rPr>
          <w:bCs w:val="0"/>
        </w:rPr>
      </w:pPr>
      <w:r w:rsidRPr="005A0807">
        <w:rPr>
          <w:bCs w:val="0"/>
        </w:rPr>
        <w:t>Taux de 12% : pour les Activités de prestations de services</w:t>
      </w:r>
      <w:r w:rsidR="00A4533C">
        <w:rPr>
          <w:bCs w:val="0"/>
        </w:rPr>
        <w:t>.</w:t>
      </w:r>
      <w:r w:rsidRPr="005A0807">
        <w:rPr>
          <w:bCs w:val="0"/>
        </w:rPr>
        <w:t xml:space="preserve"> </w:t>
      </w:r>
    </w:p>
    <w:p w:rsidR="006168BC" w:rsidRPr="005A0807" w:rsidRDefault="006168BC" w:rsidP="00A4533C">
      <w:pPr>
        <w:spacing w:line="360" w:lineRule="auto"/>
        <w:ind w:left="426"/>
        <w:rPr>
          <w:bCs w:val="0"/>
        </w:rPr>
      </w:pPr>
      <w:r w:rsidRPr="005A0807">
        <w:rPr>
          <w:bCs w:val="0"/>
        </w:rPr>
        <w:t>Pour s’acquitter de l’</w:t>
      </w:r>
      <w:r w:rsidR="00B14AFF">
        <w:rPr>
          <w:bCs w:val="0"/>
        </w:rPr>
        <w:t>I.F.U</w:t>
      </w:r>
      <w:r w:rsidRPr="005A0807">
        <w:rPr>
          <w:bCs w:val="0"/>
        </w:rPr>
        <w:t>, les contribuables ont la possibilité de fractionner le payement en trois tranches comme suit:</w:t>
      </w:r>
    </w:p>
    <w:p w:rsidR="006168BC" w:rsidRPr="005A0807" w:rsidRDefault="006168BC" w:rsidP="00C828E0">
      <w:pPr>
        <w:numPr>
          <w:ilvl w:val="0"/>
          <w:numId w:val="23"/>
        </w:numPr>
        <w:spacing w:line="360" w:lineRule="auto"/>
        <w:rPr>
          <w:bCs w:val="0"/>
        </w:rPr>
      </w:pPr>
      <w:r w:rsidRPr="005A0807">
        <w:rPr>
          <w:bCs w:val="0"/>
        </w:rPr>
        <w:t>50% au dépôt de la G12 prévisionnel.</w:t>
      </w:r>
    </w:p>
    <w:p w:rsidR="006168BC" w:rsidRPr="005A0807" w:rsidRDefault="006168BC" w:rsidP="00C828E0">
      <w:pPr>
        <w:numPr>
          <w:ilvl w:val="0"/>
          <w:numId w:val="23"/>
        </w:numPr>
        <w:spacing w:line="360" w:lineRule="auto"/>
        <w:rPr>
          <w:bCs w:val="0"/>
        </w:rPr>
      </w:pPr>
      <w:r w:rsidRPr="005A0807">
        <w:rPr>
          <w:bCs w:val="0"/>
        </w:rPr>
        <w:t>25% du 1</w:t>
      </w:r>
      <w:r w:rsidRPr="005A0807">
        <w:rPr>
          <w:bCs w:val="0"/>
          <w:vertAlign w:val="superscript"/>
        </w:rPr>
        <w:t>er</w:t>
      </w:r>
      <w:r w:rsidRPr="005A0807">
        <w:rPr>
          <w:bCs w:val="0"/>
        </w:rPr>
        <w:t xml:space="preserve"> au 15 septembre.</w:t>
      </w:r>
    </w:p>
    <w:p w:rsidR="006168BC" w:rsidRDefault="006168BC" w:rsidP="00C828E0">
      <w:pPr>
        <w:numPr>
          <w:ilvl w:val="0"/>
          <w:numId w:val="23"/>
        </w:numPr>
        <w:spacing w:line="360" w:lineRule="auto"/>
        <w:rPr>
          <w:bCs w:val="0"/>
        </w:rPr>
      </w:pPr>
      <w:r w:rsidRPr="005A0807">
        <w:rPr>
          <w:bCs w:val="0"/>
        </w:rPr>
        <w:t>25% du 1</w:t>
      </w:r>
      <w:r w:rsidRPr="005A0807">
        <w:rPr>
          <w:bCs w:val="0"/>
          <w:vertAlign w:val="superscript"/>
        </w:rPr>
        <w:t>er</w:t>
      </w:r>
      <w:r w:rsidRPr="005A0807">
        <w:rPr>
          <w:bCs w:val="0"/>
        </w:rPr>
        <w:t xml:space="preserve"> au 15 décembre.</w:t>
      </w:r>
    </w:p>
    <w:p w:rsidR="006168BC" w:rsidRPr="005A0807" w:rsidRDefault="00A4533C" w:rsidP="00A4533C">
      <w:pPr>
        <w:spacing w:line="360" w:lineRule="auto"/>
        <w:rPr>
          <w:bCs w:val="0"/>
        </w:rPr>
      </w:pPr>
      <w:r w:rsidRPr="005A0807">
        <w:rPr>
          <w:bCs w:val="0"/>
        </w:rPr>
        <w:t>L</w:t>
      </w:r>
      <w:r w:rsidR="006168BC" w:rsidRPr="005A0807">
        <w:rPr>
          <w:bCs w:val="0"/>
        </w:rPr>
        <w:t>es contribuables soumis à l’</w:t>
      </w:r>
      <w:r w:rsidR="00B14AFF">
        <w:rPr>
          <w:bCs w:val="0"/>
        </w:rPr>
        <w:t>I.F.U</w:t>
      </w:r>
      <w:r w:rsidR="006168BC" w:rsidRPr="005A0807">
        <w:rPr>
          <w:bCs w:val="0"/>
        </w:rPr>
        <w:t xml:space="preserve"> sont dans l’obligation: </w:t>
      </w:r>
    </w:p>
    <w:p w:rsidR="006168BC" w:rsidRPr="005A0807" w:rsidRDefault="006168BC" w:rsidP="00C828E0">
      <w:pPr>
        <w:numPr>
          <w:ilvl w:val="0"/>
          <w:numId w:val="25"/>
        </w:numPr>
        <w:spacing w:line="360" w:lineRule="auto"/>
        <w:rPr>
          <w:bCs w:val="0"/>
        </w:rPr>
      </w:pPr>
      <w:r w:rsidRPr="005A0807">
        <w:rPr>
          <w:bCs w:val="0"/>
        </w:rPr>
        <w:t>De souscrire et déposer une déclaration prévisionnelle appelée série  G N°12 qui mentionne le chiffre d’affaires prévisionnel ou la recette professionnelle à déposer au plus tard le 30 juin de chaque année : année N.</w:t>
      </w:r>
    </w:p>
    <w:p w:rsidR="00D43770" w:rsidRDefault="006168BC" w:rsidP="00C828E0">
      <w:pPr>
        <w:numPr>
          <w:ilvl w:val="0"/>
          <w:numId w:val="25"/>
        </w:numPr>
        <w:spacing w:line="360" w:lineRule="auto"/>
        <w:rPr>
          <w:bCs w:val="0"/>
        </w:rPr>
      </w:pPr>
      <w:r w:rsidRPr="005A0807">
        <w:rPr>
          <w:bCs w:val="0"/>
        </w:rPr>
        <w:lastRenderedPageBreak/>
        <w:t>De déposer une déclaration définitive série  G N°12 BIS au plus tard le 20 janvier de l’année suivante N+1 mentionnant le chiffre d’affaires réalisé et ainsi de</w:t>
      </w:r>
      <w:r w:rsidR="00D53512">
        <w:rPr>
          <w:bCs w:val="0"/>
        </w:rPr>
        <w:t xml:space="preserve"> payer la différence entre le chiffre d’affaires</w:t>
      </w:r>
      <w:r w:rsidRPr="005A0807">
        <w:rPr>
          <w:bCs w:val="0"/>
        </w:rPr>
        <w:t xml:space="preserve"> réalisé et prévisionnel (cas </w:t>
      </w:r>
      <w:r w:rsidR="00D43770">
        <w:rPr>
          <w:bCs w:val="0"/>
        </w:rPr>
        <w:t>chiffre d’affaires</w:t>
      </w:r>
      <w:r w:rsidRPr="005A0807">
        <w:rPr>
          <w:bCs w:val="0"/>
        </w:rPr>
        <w:t xml:space="preserve"> prévisionnel&lt; </w:t>
      </w:r>
      <w:r w:rsidR="00D43770">
        <w:rPr>
          <w:bCs w:val="0"/>
        </w:rPr>
        <w:t>chiffre d’affaires</w:t>
      </w:r>
      <w:r w:rsidRPr="005A0807">
        <w:rPr>
          <w:bCs w:val="0"/>
        </w:rPr>
        <w:t xml:space="preserve"> </w:t>
      </w:r>
      <w:r w:rsidR="0042413E" w:rsidRPr="005A0807">
        <w:rPr>
          <w:bCs w:val="0"/>
        </w:rPr>
        <w:t>réalisé)</w:t>
      </w:r>
      <w:r w:rsidRPr="005A0807">
        <w:rPr>
          <w:bCs w:val="0"/>
        </w:rPr>
        <w:t xml:space="preserve"> ou de demander un remboursement (ou soustraction du montant de la prochaine déclaration N+1) cas </w:t>
      </w:r>
      <w:r w:rsidR="00D43770">
        <w:rPr>
          <w:bCs w:val="0"/>
        </w:rPr>
        <w:t>ou le chiffre d’affaires</w:t>
      </w:r>
      <w:r w:rsidRPr="005A0807">
        <w:rPr>
          <w:bCs w:val="0"/>
        </w:rPr>
        <w:t xml:space="preserve"> prévisionnel&gt; </w:t>
      </w:r>
      <w:r w:rsidR="00D43770">
        <w:rPr>
          <w:bCs w:val="0"/>
        </w:rPr>
        <w:t>chiffre d’affaires</w:t>
      </w:r>
      <w:r w:rsidRPr="005A0807">
        <w:rPr>
          <w:bCs w:val="0"/>
        </w:rPr>
        <w:t xml:space="preserve"> réalisé).</w:t>
      </w:r>
    </w:p>
    <w:p w:rsidR="006168BC" w:rsidRPr="005A0807" w:rsidRDefault="006168BC" w:rsidP="00D43770">
      <w:pPr>
        <w:spacing w:line="360" w:lineRule="auto"/>
        <w:rPr>
          <w:bCs w:val="0"/>
        </w:rPr>
      </w:pPr>
      <w:r w:rsidRPr="00D43770">
        <w:rPr>
          <w:bCs w:val="0"/>
        </w:rPr>
        <w:t>Le montant minimum de l’</w:t>
      </w:r>
      <w:r w:rsidR="00B14AFF" w:rsidRPr="00D43770">
        <w:rPr>
          <w:bCs w:val="0"/>
        </w:rPr>
        <w:t>I.F.U</w:t>
      </w:r>
      <w:r w:rsidR="00D43770">
        <w:rPr>
          <w:bCs w:val="0"/>
        </w:rPr>
        <w:t xml:space="preserve"> </w:t>
      </w:r>
      <w:r w:rsidRPr="00D43770">
        <w:rPr>
          <w:bCs w:val="0"/>
        </w:rPr>
        <w:t>ne doit pas être inférieur à 10</w:t>
      </w:r>
      <w:r w:rsidR="00D43770">
        <w:rPr>
          <w:bCs w:val="0"/>
        </w:rPr>
        <w:t>.</w:t>
      </w:r>
      <w:r w:rsidRPr="00D43770">
        <w:rPr>
          <w:bCs w:val="0"/>
        </w:rPr>
        <w:t>000 da payable intégralement.</w:t>
      </w:r>
      <w:r w:rsidR="00D43770">
        <w:rPr>
          <w:bCs w:val="0"/>
        </w:rPr>
        <w:t xml:space="preserve"> </w:t>
      </w:r>
      <w:r w:rsidRPr="005A0807">
        <w:rPr>
          <w:bCs w:val="0"/>
        </w:rPr>
        <w:t>Dans le cas du dépassement des délais prévus, les contribuables sont passibles à des majorations passant de 10% (sur le montant de l’</w:t>
      </w:r>
      <w:r w:rsidR="00B14AFF">
        <w:rPr>
          <w:bCs w:val="0"/>
        </w:rPr>
        <w:t>I.F.U</w:t>
      </w:r>
      <w:r w:rsidRPr="005A0807">
        <w:rPr>
          <w:bCs w:val="0"/>
        </w:rPr>
        <w:t xml:space="preserve"> à </w:t>
      </w:r>
      <w:r w:rsidR="0042413E" w:rsidRPr="005A0807">
        <w:rPr>
          <w:bCs w:val="0"/>
        </w:rPr>
        <w:t>payer)</w:t>
      </w:r>
      <w:r w:rsidRPr="005A0807">
        <w:rPr>
          <w:bCs w:val="0"/>
        </w:rPr>
        <w:t xml:space="preserve"> pour un retard n’excédant un mois et 20% pour des retards supérieurs.  Des amendes sont prévues sur les</w:t>
      </w:r>
      <w:r w:rsidR="00D43770">
        <w:rPr>
          <w:bCs w:val="0"/>
        </w:rPr>
        <w:t xml:space="preserve"> dépôts tardifs allant de 2500 Da (retard &lt; 1 mois) à 5000 D</w:t>
      </w:r>
      <w:r w:rsidRPr="005A0807">
        <w:rPr>
          <w:bCs w:val="0"/>
        </w:rPr>
        <w:t>a (1 m</w:t>
      </w:r>
      <w:r w:rsidR="00D43770">
        <w:rPr>
          <w:bCs w:val="0"/>
        </w:rPr>
        <w:t>ois &lt;retard &lt; 2 mois) et 10000 D</w:t>
      </w:r>
      <w:r w:rsidRPr="005A0807">
        <w:rPr>
          <w:bCs w:val="0"/>
        </w:rPr>
        <w:t xml:space="preserve">a pour tout retard dépassant 2 mois. </w:t>
      </w:r>
    </w:p>
    <w:p w:rsidR="006168BC" w:rsidRPr="00A4533C" w:rsidRDefault="006168BC" w:rsidP="00A4533C">
      <w:pPr>
        <w:spacing w:line="360" w:lineRule="auto"/>
        <w:rPr>
          <w:b/>
        </w:rPr>
      </w:pPr>
      <w:r w:rsidRPr="00A4533C">
        <w:rPr>
          <w:b/>
        </w:rPr>
        <w:t>Exemple</w:t>
      </w:r>
      <w:r w:rsidR="00A4533C" w:rsidRPr="00A4533C">
        <w:rPr>
          <w:b/>
        </w:rPr>
        <w:t xml:space="preserve"> numérique</w:t>
      </w:r>
    </w:p>
    <w:p w:rsidR="006168BC" w:rsidRPr="005A0807" w:rsidRDefault="00A4533C" w:rsidP="00A4533C">
      <w:pPr>
        <w:spacing w:line="360" w:lineRule="auto"/>
        <w:rPr>
          <w:bCs w:val="0"/>
        </w:rPr>
      </w:pPr>
      <w:r>
        <w:rPr>
          <w:bCs w:val="0"/>
        </w:rPr>
        <w:t xml:space="preserve">   </w:t>
      </w:r>
      <w:r w:rsidR="006168BC" w:rsidRPr="005A0807">
        <w:rPr>
          <w:bCs w:val="0"/>
        </w:rPr>
        <w:t>En 2022, un contrib</w:t>
      </w:r>
      <w:r>
        <w:rPr>
          <w:bCs w:val="0"/>
        </w:rPr>
        <w:t>uable suivi au régime de l’</w:t>
      </w:r>
      <w:r w:rsidR="00B14AFF">
        <w:rPr>
          <w:bCs w:val="0"/>
        </w:rPr>
        <w:t>I.F.U</w:t>
      </w:r>
      <w:r>
        <w:rPr>
          <w:bCs w:val="0"/>
        </w:rPr>
        <w:t xml:space="preserve"> a déclaré</w:t>
      </w:r>
      <w:r w:rsidR="006168BC" w:rsidRPr="005A0807">
        <w:rPr>
          <w:bCs w:val="0"/>
        </w:rPr>
        <w:t xml:space="preserve"> un chiffre d’affaires pré</w:t>
      </w:r>
      <w:r w:rsidR="00B0224C">
        <w:rPr>
          <w:bCs w:val="0"/>
        </w:rPr>
        <w:t>visionnel de 5</w:t>
      </w:r>
      <w:r w:rsidR="006168BC" w:rsidRPr="005A0807">
        <w:rPr>
          <w:bCs w:val="0"/>
        </w:rPr>
        <w:t>.000.000 Da au titre de ses activités de transport. A la clôture de l’exercice de l’année en cours, le chiffr</w:t>
      </w:r>
      <w:r w:rsidR="00B0224C">
        <w:rPr>
          <w:bCs w:val="0"/>
        </w:rPr>
        <w:t>e d’affaires réalisé s’élève à 6</w:t>
      </w:r>
      <w:r w:rsidR="006168BC" w:rsidRPr="005A0807">
        <w:rPr>
          <w:bCs w:val="0"/>
        </w:rPr>
        <w:t xml:space="preserve">.000.000Da. </w:t>
      </w:r>
    </w:p>
    <w:p w:rsidR="006168BC" w:rsidRPr="005A0807" w:rsidRDefault="006168BC" w:rsidP="00C828E0">
      <w:pPr>
        <w:numPr>
          <w:ilvl w:val="0"/>
          <w:numId w:val="26"/>
        </w:numPr>
        <w:spacing w:line="360" w:lineRule="auto"/>
        <w:rPr>
          <w:bCs w:val="0"/>
        </w:rPr>
      </w:pPr>
      <w:r w:rsidRPr="005A0807">
        <w:rPr>
          <w:bCs w:val="0"/>
        </w:rPr>
        <w:t>Calculez le montant de l’</w:t>
      </w:r>
      <w:r w:rsidR="00B14AFF">
        <w:rPr>
          <w:bCs w:val="0"/>
        </w:rPr>
        <w:t>I.F.U</w:t>
      </w:r>
      <w:r w:rsidRPr="005A0807">
        <w:rPr>
          <w:bCs w:val="0"/>
        </w:rPr>
        <w:t xml:space="preserve"> à déclarer dans la G12 prévisionnel sachant le paiement s’effectue par tranche.</w:t>
      </w:r>
    </w:p>
    <w:p w:rsidR="006168BC" w:rsidRPr="005A0807" w:rsidRDefault="006168BC" w:rsidP="00C828E0">
      <w:pPr>
        <w:numPr>
          <w:ilvl w:val="0"/>
          <w:numId w:val="26"/>
        </w:numPr>
        <w:spacing w:line="360" w:lineRule="auto"/>
        <w:rPr>
          <w:bCs w:val="0"/>
        </w:rPr>
      </w:pPr>
      <w:r w:rsidRPr="005A0807">
        <w:rPr>
          <w:bCs w:val="0"/>
        </w:rPr>
        <w:t>Calculez le montant de l’</w:t>
      </w:r>
      <w:r w:rsidR="00B14AFF">
        <w:rPr>
          <w:bCs w:val="0"/>
        </w:rPr>
        <w:t>I.F.U</w:t>
      </w:r>
      <w:r w:rsidRPr="005A0807">
        <w:rPr>
          <w:bCs w:val="0"/>
        </w:rPr>
        <w:t xml:space="preserve"> à déclarer dans la G12 BIS (complémentaire).</w:t>
      </w:r>
    </w:p>
    <w:p w:rsidR="006168BC" w:rsidRPr="005A0807" w:rsidRDefault="00A4533C" w:rsidP="00A4533C">
      <w:pPr>
        <w:spacing w:line="360" w:lineRule="auto"/>
        <w:rPr>
          <w:bCs w:val="0"/>
        </w:rPr>
      </w:pPr>
      <w:r>
        <w:rPr>
          <w:b/>
        </w:rPr>
        <w:t xml:space="preserve">Solution </w:t>
      </w:r>
    </w:p>
    <w:p w:rsidR="006168BC" w:rsidRPr="005A0807" w:rsidRDefault="006168BC" w:rsidP="00D43770">
      <w:pPr>
        <w:spacing w:line="360" w:lineRule="auto"/>
        <w:rPr>
          <w:bCs w:val="0"/>
        </w:rPr>
      </w:pPr>
      <w:r w:rsidRPr="005A0807">
        <w:rPr>
          <w:bCs w:val="0"/>
        </w:rPr>
        <w:t>Le montant de l’</w:t>
      </w:r>
      <w:r w:rsidR="00B14AFF">
        <w:rPr>
          <w:bCs w:val="0"/>
        </w:rPr>
        <w:t>I.F.U</w:t>
      </w:r>
      <w:r w:rsidRPr="005A0807">
        <w:rPr>
          <w:bCs w:val="0"/>
        </w:rPr>
        <w:t xml:space="preserve"> calculé sur le Ch</w:t>
      </w:r>
      <w:r w:rsidR="00B0224C">
        <w:rPr>
          <w:bCs w:val="0"/>
        </w:rPr>
        <w:t>iffre d’affaires prévisionnel= 5</w:t>
      </w:r>
      <w:r w:rsidRPr="005A0807">
        <w:rPr>
          <w:bCs w:val="0"/>
        </w:rPr>
        <w:t>.000.000 (0,12) = 600.000  Da.</w:t>
      </w:r>
    </w:p>
    <w:p w:rsidR="006168BC" w:rsidRPr="005A0807" w:rsidRDefault="006168BC" w:rsidP="00D43770">
      <w:pPr>
        <w:spacing w:line="360" w:lineRule="auto"/>
        <w:rPr>
          <w:bCs w:val="0"/>
        </w:rPr>
      </w:pPr>
      <w:r w:rsidRPr="005A0807">
        <w:rPr>
          <w:bCs w:val="0"/>
        </w:rPr>
        <w:t xml:space="preserve">Montant de chaque tranche: </w:t>
      </w:r>
    </w:p>
    <w:p w:rsidR="00A4533C" w:rsidRDefault="006168BC" w:rsidP="00D43770">
      <w:pPr>
        <w:spacing w:line="360" w:lineRule="auto"/>
        <w:rPr>
          <w:bCs w:val="0"/>
        </w:rPr>
      </w:pPr>
      <w:r w:rsidRPr="005A0807">
        <w:rPr>
          <w:bCs w:val="0"/>
        </w:rPr>
        <w:t xml:space="preserve">1ére tranche: 600.000 (0,5) = 300.000 Da à payer au dépôt de la G12 au plus tard le 30 juin de l’année en cours. </w:t>
      </w:r>
    </w:p>
    <w:p w:rsidR="00A4533C" w:rsidRDefault="006168BC" w:rsidP="00D43770">
      <w:pPr>
        <w:spacing w:line="360" w:lineRule="auto"/>
        <w:rPr>
          <w:bCs w:val="0"/>
        </w:rPr>
      </w:pPr>
      <w:r w:rsidRPr="00A4533C">
        <w:rPr>
          <w:bCs w:val="0"/>
        </w:rPr>
        <w:t>2</w:t>
      </w:r>
      <w:r w:rsidRPr="00A4533C">
        <w:rPr>
          <w:bCs w:val="0"/>
          <w:vertAlign w:val="superscript"/>
        </w:rPr>
        <w:t>ème</w:t>
      </w:r>
      <w:r w:rsidR="00D43770">
        <w:rPr>
          <w:bCs w:val="0"/>
        </w:rPr>
        <w:t xml:space="preserve"> tranche: 600.000 (0,</w:t>
      </w:r>
      <w:r w:rsidRPr="00A4533C">
        <w:rPr>
          <w:bCs w:val="0"/>
        </w:rPr>
        <w:t>25) = 150.000 da à payer entre 1 et 15/09</w:t>
      </w:r>
    </w:p>
    <w:p w:rsidR="00A4533C" w:rsidRDefault="006168BC" w:rsidP="00D43770">
      <w:pPr>
        <w:spacing w:line="360" w:lineRule="auto"/>
        <w:rPr>
          <w:bCs w:val="0"/>
        </w:rPr>
      </w:pPr>
      <w:r w:rsidRPr="00A4533C">
        <w:rPr>
          <w:bCs w:val="0"/>
        </w:rPr>
        <w:t>3</w:t>
      </w:r>
      <w:r w:rsidRPr="00A4533C">
        <w:rPr>
          <w:bCs w:val="0"/>
          <w:vertAlign w:val="superscript"/>
        </w:rPr>
        <w:t>ème</w:t>
      </w:r>
      <w:r w:rsidRPr="00A4533C">
        <w:rPr>
          <w:bCs w:val="0"/>
        </w:rPr>
        <w:t xml:space="preserve"> tra</w:t>
      </w:r>
      <w:r w:rsidR="00D43770">
        <w:rPr>
          <w:bCs w:val="0"/>
        </w:rPr>
        <w:t>nche: 600.000 (0,</w:t>
      </w:r>
      <w:r w:rsidRPr="00A4533C">
        <w:rPr>
          <w:bCs w:val="0"/>
        </w:rPr>
        <w:t>25) = 150.000 da à payer entre 1 et 15/12.</w:t>
      </w:r>
    </w:p>
    <w:p w:rsidR="006168BC" w:rsidRDefault="006168BC" w:rsidP="00D43770">
      <w:pPr>
        <w:spacing w:line="360" w:lineRule="auto"/>
        <w:rPr>
          <w:bCs w:val="0"/>
        </w:rPr>
      </w:pPr>
      <w:r w:rsidRPr="00A4533C">
        <w:rPr>
          <w:bCs w:val="0"/>
        </w:rPr>
        <w:lastRenderedPageBreak/>
        <w:t>Le montant de l’</w:t>
      </w:r>
      <w:r w:rsidR="00B14AFF">
        <w:rPr>
          <w:bCs w:val="0"/>
        </w:rPr>
        <w:t>I.F.U</w:t>
      </w:r>
      <w:r w:rsidRPr="00A4533C">
        <w:rPr>
          <w:bCs w:val="0"/>
        </w:rPr>
        <w:t xml:space="preserve"> à payer dans la G12 BIS = (</w:t>
      </w:r>
      <w:r w:rsidR="00B0224C">
        <w:rPr>
          <w:bCs w:val="0"/>
        </w:rPr>
        <w:t>6</w:t>
      </w:r>
      <w:r w:rsidRPr="00A4533C">
        <w:rPr>
          <w:bCs w:val="0"/>
        </w:rPr>
        <w:t>.000.0</w:t>
      </w:r>
      <w:r w:rsidR="00B0224C">
        <w:rPr>
          <w:bCs w:val="0"/>
        </w:rPr>
        <w:t>00 –5</w:t>
      </w:r>
      <w:r w:rsidR="00D43770">
        <w:rPr>
          <w:bCs w:val="0"/>
        </w:rPr>
        <w:t>.000.000)(0,12) = 120.000Da. La</w:t>
      </w:r>
      <w:r w:rsidRPr="00A4533C">
        <w:rPr>
          <w:bCs w:val="0"/>
        </w:rPr>
        <w:t xml:space="preserve"> G12 complémentaire </w:t>
      </w:r>
      <w:r w:rsidR="00D43770">
        <w:rPr>
          <w:bCs w:val="0"/>
        </w:rPr>
        <w:t>doit être déposée</w:t>
      </w:r>
      <w:r w:rsidRPr="00A4533C">
        <w:rPr>
          <w:bCs w:val="0"/>
        </w:rPr>
        <w:t xml:space="preserve"> avant  le 20 janvier de l’année N+1 (soit 2023).</w:t>
      </w:r>
    </w:p>
    <w:p w:rsidR="007B4E20" w:rsidRPr="00B479E4" w:rsidRDefault="00DF4180" w:rsidP="00DF4180">
      <w:pPr>
        <w:spacing w:line="360" w:lineRule="auto"/>
        <w:rPr>
          <w:bCs w:val="0"/>
        </w:rPr>
      </w:pPr>
      <w:r>
        <w:rPr>
          <w:bCs w:val="0"/>
        </w:rPr>
        <w:t xml:space="preserve">     </w:t>
      </w:r>
      <w:r w:rsidR="007B4E20">
        <w:rPr>
          <w:bCs w:val="0"/>
        </w:rPr>
        <w:t xml:space="preserve">En </w:t>
      </w:r>
      <w:r>
        <w:rPr>
          <w:bCs w:val="0"/>
        </w:rPr>
        <w:t>conclusion</w:t>
      </w:r>
      <w:r w:rsidR="007B4E20">
        <w:rPr>
          <w:bCs w:val="0"/>
        </w:rPr>
        <w:t>, le système fiscal algérien est distingué par trois régimes fiscaux basés sur les déclarations effectives à savoir le régime fiscal réel pour les personnes physiques (</w:t>
      </w:r>
      <w:r w:rsidR="00B14AFF">
        <w:rPr>
          <w:bCs w:val="0"/>
        </w:rPr>
        <w:t>I.R.G</w:t>
      </w:r>
      <w:r w:rsidR="007B4E20">
        <w:rPr>
          <w:bCs w:val="0"/>
        </w:rPr>
        <w:t>, etc.) et les sociétés (l’</w:t>
      </w:r>
      <w:r w:rsidR="00B14AFF">
        <w:rPr>
          <w:bCs w:val="0"/>
        </w:rPr>
        <w:t>I.B.S</w:t>
      </w:r>
      <w:r w:rsidR="007B4E20">
        <w:rPr>
          <w:bCs w:val="0"/>
        </w:rPr>
        <w:t xml:space="preserve">, etc.), le régime forfaitaire unique </w:t>
      </w:r>
      <w:r w:rsidR="00B14AFF">
        <w:rPr>
          <w:bCs w:val="0"/>
        </w:rPr>
        <w:t>I.F.U</w:t>
      </w:r>
      <w:r w:rsidR="007B4E20">
        <w:rPr>
          <w:bCs w:val="0"/>
        </w:rPr>
        <w:t xml:space="preserve"> et le régime simplifié pour les</w:t>
      </w:r>
      <w:r>
        <w:rPr>
          <w:bCs w:val="0"/>
        </w:rPr>
        <w:t xml:space="preserve"> professions libérales</w:t>
      </w:r>
      <w:r w:rsidR="007B4E20">
        <w:rPr>
          <w:bCs w:val="0"/>
        </w:rPr>
        <w:t xml:space="preserve">. Le régime fiscal réel qui </w:t>
      </w:r>
      <w:r w:rsidR="007B4E20">
        <w:t>est scindé en deux catégories</w:t>
      </w:r>
      <w:r w:rsidR="007B4E20">
        <w:rPr>
          <w:bCs w:val="0"/>
        </w:rPr>
        <w:t xml:space="preserve"> est dédié aux personnes physiques </w:t>
      </w:r>
      <w:r w:rsidR="007B4E20" w:rsidRPr="00FB4713">
        <w:t xml:space="preserve">dont le chiffre d’affaires est supérieur à </w:t>
      </w:r>
      <w:r w:rsidR="007B4E20">
        <w:t>8</w:t>
      </w:r>
      <w:r w:rsidR="007B4E20" w:rsidRPr="00FB4713">
        <w:t xml:space="preserve"> millions </w:t>
      </w:r>
      <w:r w:rsidR="007B4E20">
        <w:t>ou celles suivies à ce régim</w:t>
      </w:r>
      <w:r w:rsidR="007B4E20" w:rsidRPr="00FB4713">
        <w:t>e</w:t>
      </w:r>
      <w:r w:rsidR="007B4E20">
        <w:t xml:space="preserve"> par option (chiffre d’affaires inférieur à 8 millions de</w:t>
      </w:r>
      <w:r w:rsidR="007B4E20" w:rsidRPr="00FB4713">
        <w:t xml:space="preserve"> Da</w:t>
      </w:r>
      <w:r w:rsidR="007B4E20">
        <w:t xml:space="preserve">). Quant aux personnes morales, elles sont soumises à l’impôt sur le bénéfice des </w:t>
      </w:r>
      <w:r>
        <w:t>sociétés</w:t>
      </w:r>
      <w:r w:rsidR="007B4E20">
        <w:t xml:space="preserve"> et ce quel que soit le chiffre d’affaires réalisé. </w:t>
      </w:r>
      <w:r w:rsidR="00006403">
        <w:t>Actuellement, le</w:t>
      </w:r>
      <w:r w:rsidR="007B4E20">
        <w:t xml:space="preserve"> régime forfaitaire </w:t>
      </w:r>
      <w:r w:rsidR="00B14AFF">
        <w:t>I.F.U</w:t>
      </w:r>
      <w:r w:rsidR="007B4E20">
        <w:t xml:space="preserve"> est appliqué à t</w:t>
      </w:r>
      <w:r w:rsidR="007B4E20" w:rsidRPr="00FB4713">
        <w:t xml:space="preserve">outes personnes physiques dont le chiffre d’affaires annuel n’excède pas </w:t>
      </w:r>
      <w:r w:rsidR="007B4E20">
        <w:t>8</w:t>
      </w:r>
      <w:r w:rsidR="007B4E20" w:rsidRPr="00FB4713">
        <w:t xml:space="preserve"> mi</w:t>
      </w:r>
      <w:r w:rsidR="007B4E20">
        <w:t>llions de dinars (8.000.000 DA).</w:t>
      </w:r>
      <w:r>
        <w:t xml:space="preserve"> </w:t>
      </w:r>
    </w:p>
    <w:p w:rsidR="009C5BD4" w:rsidRDefault="009C5BD4" w:rsidP="00B50D0C">
      <w:pPr>
        <w:spacing w:line="360" w:lineRule="auto"/>
        <w:rPr>
          <w:b/>
        </w:rPr>
      </w:pPr>
    </w:p>
    <w:p w:rsidR="009C5BD4" w:rsidRDefault="009C5BD4" w:rsidP="00B50D0C">
      <w:pPr>
        <w:spacing w:line="360" w:lineRule="auto"/>
        <w:rPr>
          <w:b/>
        </w:rPr>
      </w:pPr>
    </w:p>
    <w:p w:rsidR="009C5BD4" w:rsidRDefault="009C5BD4" w:rsidP="00B50D0C">
      <w:pPr>
        <w:spacing w:line="360" w:lineRule="auto"/>
        <w:rPr>
          <w:b/>
        </w:rPr>
      </w:pPr>
    </w:p>
    <w:p w:rsidR="009C5BD4" w:rsidRDefault="009C5BD4" w:rsidP="00B50D0C">
      <w:pPr>
        <w:spacing w:line="360" w:lineRule="auto"/>
        <w:rPr>
          <w:b/>
        </w:rPr>
      </w:pPr>
    </w:p>
    <w:p w:rsidR="007B4E20" w:rsidRDefault="007B4E20" w:rsidP="00B50D0C">
      <w:pPr>
        <w:spacing w:line="360" w:lineRule="auto"/>
        <w:rPr>
          <w:b/>
        </w:rPr>
      </w:pPr>
    </w:p>
    <w:p w:rsidR="007B4E20" w:rsidRDefault="007B4E20" w:rsidP="00B50D0C">
      <w:pPr>
        <w:spacing w:line="360" w:lineRule="auto"/>
        <w:rPr>
          <w:b/>
        </w:rPr>
      </w:pPr>
    </w:p>
    <w:p w:rsidR="007B4E20" w:rsidRDefault="007B4E20" w:rsidP="00B50D0C">
      <w:pPr>
        <w:spacing w:line="360" w:lineRule="auto"/>
        <w:rPr>
          <w:b/>
        </w:rPr>
      </w:pPr>
    </w:p>
    <w:p w:rsidR="007B4E20" w:rsidRDefault="007B4E20" w:rsidP="00B50D0C">
      <w:pPr>
        <w:spacing w:line="360" w:lineRule="auto"/>
        <w:rPr>
          <w:b/>
        </w:rPr>
      </w:pPr>
    </w:p>
    <w:p w:rsidR="007B4E20" w:rsidRDefault="007B4E20" w:rsidP="00B50D0C">
      <w:pPr>
        <w:spacing w:line="360" w:lineRule="auto"/>
        <w:rPr>
          <w:b/>
        </w:rPr>
      </w:pPr>
    </w:p>
    <w:p w:rsidR="00A05490" w:rsidRDefault="00A05490" w:rsidP="00B50D0C">
      <w:pPr>
        <w:spacing w:line="360" w:lineRule="auto"/>
        <w:rPr>
          <w:b/>
        </w:rPr>
      </w:pPr>
    </w:p>
    <w:p w:rsidR="00A05490" w:rsidRDefault="00A05490" w:rsidP="00B50D0C">
      <w:pPr>
        <w:spacing w:line="360" w:lineRule="auto"/>
        <w:rPr>
          <w:b/>
        </w:rPr>
      </w:pPr>
    </w:p>
    <w:p w:rsidR="007B4E20" w:rsidRDefault="007B4E20" w:rsidP="00B50D0C">
      <w:pPr>
        <w:spacing w:line="360" w:lineRule="auto"/>
        <w:rPr>
          <w:b/>
        </w:rPr>
      </w:pPr>
    </w:p>
    <w:p w:rsidR="007B4E20" w:rsidRDefault="007B4E20" w:rsidP="00B50D0C">
      <w:pPr>
        <w:spacing w:line="360" w:lineRule="auto"/>
        <w:rPr>
          <w:b/>
        </w:rPr>
      </w:pPr>
    </w:p>
    <w:p w:rsidR="005A0807" w:rsidRPr="00BF4278" w:rsidRDefault="00C65403" w:rsidP="00B50D0C">
      <w:pPr>
        <w:spacing w:line="360" w:lineRule="auto"/>
        <w:rPr>
          <w:b/>
          <w:sz w:val="28"/>
          <w:szCs w:val="28"/>
        </w:rPr>
      </w:pPr>
      <w:r w:rsidRPr="00BF4278">
        <w:rPr>
          <w:b/>
          <w:sz w:val="28"/>
          <w:szCs w:val="28"/>
        </w:rPr>
        <w:lastRenderedPageBreak/>
        <w:t xml:space="preserve">Chapitre 02 : </w:t>
      </w:r>
      <w:r w:rsidR="00B50D0C" w:rsidRPr="00BF4278">
        <w:rPr>
          <w:b/>
          <w:sz w:val="28"/>
          <w:szCs w:val="28"/>
        </w:rPr>
        <w:t xml:space="preserve">Le régime des </w:t>
      </w:r>
      <w:r w:rsidR="00B32F08" w:rsidRPr="00BF4278">
        <w:rPr>
          <w:b/>
          <w:sz w:val="28"/>
          <w:szCs w:val="28"/>
        </w:rPr>
        <w:t>sociétés</w:t>
      </w:r>
      <w:r w:rsidR="00B50D0C" w:rsidRPr="00BF4278">
        <w:rPr>
          <w:b/>
          <w:sz w:val="28"/>
          <w:szCs w:val="28"/>
        </w:rPr>
        <w:t xml:space="preserve"> (l</w:t>
      </w:r>
      <w:r w:rsidR="00AE6570" w:rsidRPr="00BF4278">
        <w:rPr>
          <w:b/>
          <w:sz w:val="28"/>
          <w:szCs w:val="28"/>
        </w:rPr>
        <w:t xml:space="preserve">’impôt sur le bénéfice des </w:t>
      </w:r>
      <w:r w:rsidR="00B32F08" w:rsidRPr="00BF4278">
        <w:rPr>
          <w:b/>
          <w:sz w:val="28"/>
          <w:szCs w:val="28"/>
        </w:rPr>
        <w:t>sociétés</w:t>
      </w:r>
      <w:r w:rsidR="00AE6570" w:rsidRPr="00BF4278">
        <w:rPr>
          <w:b/>
          <w:sz w:val="28"/>
          <w:szCs w:val="28"/>
        </w:rPr>
        <w:t xml:space="preserve"> l’</w:t>
      </w:r>
      <w:r w:rsidR="00B14AFF" w:rsidRPr="00BF4278">
        <w:rPr>
          <w:b/>
          <w:sz w:val="28"/>
          <w:szCs w:val="28"/>
        </w:rPr>
        <w:t>I.B.S</w:t>
      </w:r>
      <w:r w:rsidR="00B50D0C" w:rsidRPr="00BF4278">
        <w:rPr>
          <w:b/>
          <w:sz w:val="28"/>
          <w:szCs w:val="28"/>
        </w:rPr>
        <w:t xml:space="preserve">) et les principales taxes frappant l’activité professionnelle </w:t>
      </w:r>
      <w:r w:rsidR="00366D61">
        <w:rPr>
          <w:b/>
          <w:sz w:val="28"/>
          <w:szCs w:val="28"/>
        </w:rPr>
        <w:t>et commerciale</w:t>
      </w:r>
    </w:p>
    <w:p w:rsidR="00B50D0C" w:rsidRPr="005A0807" w:rsidRDefault="000E3629" w:rsidP="00810D1F">
      <w:pPr>
        <w:spacing w:line="360" w:lineRule="auto"/>
      </w:pPr>
      <w:r>
        <w:rPr>
          <w:b/>
        </w:rPr>
        <w:t xml:space="preserve">     </w:t>
      </w:r>
      <w:r w:rsidR="00AA5EB0">
        <w:rPr>
          <w:b/>
        </w:rPr>
        <w:t xml:space="preserve"> </w:t>
      </w:r>
      <w:r w:rsidR="00AA5EB0" w:rsidRPr="00AA5EB0">
        <w:t>En Algérie, l’</w:t>
      </w:r>
      <w:r w:rsidR="00B14AFF">
        <w:t>I.B.S</w:t>
      </w:r>
      <w:r w:rsidR="00AA5EB0" w:rsidRPr="00AA5EB0">
        <w:t xml:space="preserve"> est un impôt proportionnel </w:t>
      </w:r>
      <w:r>
        <w:t xml:space="preserve">établi sur </w:t>
      </w:r>
      <w:r w:rsidR="0063668E">
        <w:t xml:space="preserve">le </w:t>
      </w:r>
      <w:r w:rsidR="003F3AC2">
        <w:t xml:space="preserve">revenu ou le </w:t>
      </w:r>
      <w:r w:rsidR="0063668E">
        <w:t>bénéfice annuel</w:t>
      </w:r>
      <w:r>
        <w:t xml:space="preserve"> des entreprises et </w:t>
      </w:r>
      <w:r w:rsidR="0063668E">
        <w:t>se</w:t>
      </w:r>
      <w:r>
        <w:t xml:space="preserve"> </w:t>
      </w:r>
      <w:r w:rsidR="0063668E">
        <w:t xml:space="preserve">caractérise par une pluralité des taux. </w:t>
      </w:r>
      <w:r w:rsidR="003F3AC2">
        <w:rPr>
          <w:bCs w:val="0"/>
        </w:rPr>
        <w:t>C’est le</w:t>
      </w:r>
      <w:r w:rsidR="00B50D0C" w:rsidRPr="005A0807">
        <w:rPr>
          <w:bCs w:val="0"/>
        </w:rPr>
        <w:t xml:space="preserve"> régime fiscal </w:t>
      </w:r>
      <w:r w:rsidR="00B50D0C">
        <w:rPr>
          <w:bCs w:val="0"/>
        </w:rPr>
        <w:t xml:space="preserve">approprié </w:t>
      </w:r>
      <w:r w:rsidR="00B50D0C" w:rsidRPr="005A0807">
        <w:rPr>
          <w:bCs w:val="0"/>
        </w:rPr>
        <w:t xml:space="preserve">aux sociétés </w:t>
      </w:r>
      <w:r w:rsidR="00810D1F">
        <w:rPr>
          <w:bCs w:val="0"/>
        </w:rPr>
        <w:t xml:space="preserve">dotées </w:t>
      </w:r>
      <w:r w:rsidR="00B50D0C" w:rsidRPr="005A0807">
        <w:rPr>
          <w:bCs w:val="0"/>
        </w:rPr>
        <w:t>d'une personnalité juridique morale</w:t>
      </w:r>
      <w:r w:rsidR="00162A40">
        <w:rPr>
          <w:bCs w:val="0"/>
        </w:rPr>
        <w:t xml:space="preserve">. </w:t>
      </w:r>
      <w:r w:rsidR="00B32F08">
        <w:rPr>
          <w:bCs w:val="0"/>
        </w:rPr>
        <w:t xml:space="preserve">Selon la loi de finances de 2022, </w:t>
      </w:r>
      <w:r w:rsidR="00162A40">
        <w:rPr>
          <w:bCs w:val="0"/>
        </w:rPr>
        <w:t>« </w:t>
      </w:r>
      <w:r w:rsidR="00162A40">
        <w:t>l</w:t>
      </w:r>
      <w:r w:rsidR="00B32F08" w:rsidRPr="00B32F08">
        <w:t xml:space="preserve">’impôt sur les bénéfices des sociétés </w:t>
      </w:r>
      <w:r w:rsidR="003F3AC2">
        <w:t>s’</w:t>
      </w:r>
      <w:r w:rsidR="00B32F08" w:rsidRPr="00B32F08">
        <w:t>établi</w:t>
      </w:r>
      <w:r w:rsidR="003F3AC2">
        <w:t>t</w:t>
      </w:r>
      <w:r w:rsidR="00B32F08" w:rsidRPr="00B32F08">
        <w:t xml:space="preserve"> sur l’ensemble des bénéfices ou revenus réalisés au titre d’une année d’exercice par les sociétés et autres personnes morales soumises au régime du réel quels que soient leur chiffre d’aff</w:t>
      </w:r>
      <w:r w:rsidR="00162A40">
        <w:t>aires, leur forme et leur objet »</w:t>
      </w:r>
      <w:r w:rsidR="00162A40">
        <w:rPr>
          <w:rStyle w:val="Appelnotedebasdep"/>
        </w:rPr>
        <w:footnoteReference w:id="30"/>
      </w:r>
      <w:r w:rsidR="00162A40">
        <w:t>.</w:t>
      </w:r>
    </w:p>
    <w:p w:rsidR="005A0807" w:rsidRPr="00B50D0C" w:rsidRDefault="00B50D0C" w:rsidP="00B50D0C">
      <w:pPr>
        <w:spacing w:line="360" w:lineRule="auto"/>
        <w:rPr>
          <w:bCs w:val="0"/>
        </w:rPr>
      </w:pPr>
      <w:r>
        <w:rPr>
          <w:b/>
        </w:rPr>
        <w:t xml:space="preserve">I. </w:t>
      </w:r>
      <w:r w:rsidR="005A0807" w:rsidRPr="00B50D0C">
        <w:rPr>
          <w:b/>
        </w:rPr>
        <w:t xml:space="preserve">Impôt sur les bénéfices des sociétés (avant </w:t>
      </w:r>
      <w:r w:rsidR="003F3AC2">
        <w:rPr>
          <w:b/>
        </w:rPr>
        <w:t xml:space="preserve">l’introduction des modifications de la loi de finances de </w:t>
      </w:r>
      <w:r w:rsidR="005A0807" w:rsidRPr="00B50D0C">
        <w:rPr>
          <w:b/>
        </w:rPr>
        <w:t>2022)</w:t>
      </w:r>
    </w:p>
    <w:p w:rsidR="005A0807" w:rsidRPr="005A0807" w:rsidRDefault="00810D1F" w:rsidP="00810D1F">
      <w:pPr>
        <w:spacing w:line="360" w:lineRule="auto"/>
        <w:rPr>
          <w:bCs w:val="0"/>
        </w:rPr>
      </w:pPr>
      <w:r>
        <w:rPr>
          <w:b/>
        </w:rPr>
        <w:t>I.</w:t>
      </w:r>
      <w:r w:rsidR="005A0807" w:rsidRPr="005A0807">
        <w:rPr>
          <w:b/>
        </w:rPr>
        <w:t>1</w:t>
      </w:r>
      <w:r w:rsidR="000A7AEB">
        <w:rPr>
          <w:b/>
        </w:rPr>
        <w:t>.1</w:t>
      </w:r>
      <w:r w:rsidR="005A0807" w:rsidRPr="005A0807">
        <w:rPr>
          <w:b/>
        </w:rPr>
        <w:t xml:space="preserve"> Les Champs d'application de </w:t>
      </w:r>
      <w:r w:rsidR="0042413E" w:rsidRPr="005A0807">
        <w:rPr>
          <w:b/>
        </w:rPr>
        <w:t>l’I.B.S</w:t>
      </w:r>
      <w:r w:rsidR="005A0807" w:rsidRPr="005A0807">
        <w:rPr>
          <w:b/>
        </w:rPr>
        <w:t xml:space="preserve">. </w:t>
      </w:r>
    </w:p>
    <w:p w:rsidR="005A0807" w:rsidRPr="00810D1F" w:rsidRDefault="00810D1F" w:rsidP="000A7AEB">
      <w:pPr>
        <w:spacing w:line="360" w:lineRule="auto"/>
        <w:rPr>
          <w:bCs w:val="0"/>
        </w:rPr>
      </w:pPr>
      <w:r>
        <w:rPr>
          <w:bCs w:val="0"/>
        </w:rPr>
        <w:t xml:space="preserve"> </w:t>
      </w:r>
      <w:r w:rsidR="000A7AEB">
        <w:rPr>
          <w:bCs w:val="0"/>
        </w:rPr>
        <w:t xml:space="preserve">  </w:t>
      </w:r>
      <w:r>
        <w:rPr>
          <w:bCs w:val="0"/>
        </w:rPr>
        <w:t xml:space="preserve">  </w:t>
      </w:r>
      <w:r w:rsidR="00FC778E">
        <w:rPr>
          <w:bCs w:val="0"/>
        </w:rPr>
        <w:t xml:space="preserve">Selon l’art 136 du CIDTA, </w:t>
      </w:r>
      <w:r w:rsidR="005A0807" w:rsidRPr="005A0807">
        <w:rPr>
          <w:bCs w:val="0"/>
        </w:rPr>
        <w:t xml:space="preserve">certaines sociétés sont obligatoirement </w:t>
      </w:r>
      <w:r w:rsidRPr="005A0807">
        <w:rPr>
          <w:bCs w:val="0"/>
        </w:rPr>
        <w:t>assujetties</w:t>
      </w:r>
      <w:r w:rsidR="005A0807" w:rsidRPr="005A0807">
        <w:rPr>
          <w:bCs w:val="0"/>
        </w:rPr>
        <w:t xml:space="preserve"> </w:t>
      </w:r>
      <w:r>
        <w:rPr>
          <w:bCs w:val="0"/>
        </w:rPr>
        <w:t>au paiement de</w:t>
      </w:r>
      <w:r w:rsidR="005A0807" w:rsidRPr="005A0807">
        <w:rPr>
          <w:bCs w:val="0"/>
        </w:rPr>
        <w:t xml:space="preserve"> l’I.B.S tandis que d'autres ont uniquement la faculté d'opter pour ce régime.</w:t>
      </w:r>
      <w:r w:rsidR="000A7AEB">
        <w:rPr>
          <w:bCs w:val="0"/>
        </w:rPr>
        <w:t xml:space="preserve"> </w:t>
      </w:r>
      <w:r w:rsidR="005A0807" w:rsidRPr="00810D1F">
        <w:rPr>
          <w:bCs w:val="0"/>
        </w:rPr>
        <w:t xml:space="preserve">A </w:t>
      </w:r>
      <w:r>
        <w:rPr>
          <w:bCs w:val="0"/>
        </w:rPr>
        <w:t>part celles</w:t>
      </w:r>
      <w:r w:rsidR="005A0807" w:rsidRPr="00810D1F">
        <w:rPr>
          <w:bCs w:val="0"/>
        </w:rPr>
        <w:t xml:space="preserve"> soumises à l’I.F.U,</w:t>
      </w:r>
      <w:r>
        <w:rPr>
          <w:bCs w:val="0"/>
        </w:rPr>
        <w:t xml:space="preserve"> en Algérie</w:t>
      </w:r>
      <w:r w:rsidR="005A0807" w:rsidRPr="00810D1F">
        <w:rPr>
          <w:bCs w:val="0"/>
        </w:rPr>
        <w:t xml:space="preserve"> toute société est oblig</w:t>
      </w:r>
      <w:r w:rsidR="000A7AEB">
        <w:rPr>
          <w:bCs w:val="0"/>
        </w:rPr>
        <w:t>atoirement</w:t>
      </w:r>
      <w:r>
        <w:rPr>
          <w:bCs w:val="0"/>
        </w:rPr>
        <w:t xml:space="preserve"> passible à l'I.B.S. Selon </w:t>
      </w:r>
      <w:r w:rsidRPr="005A0807">
        <w:rPr>
          <w:bCs w:val="0"/>
        </w:rPr>
        <w:t>l'article 136 du code des impôts directs et taxes assimilées (CID</w:t>
      </w:r>
      <w:r>
        <w:rPr>
          <w:bCs w:val="0"/>
        </w:rPr>
        <w:t>TA</w:t>
      </w:r>
      <w:r w:rsidRPr="005A0807">
        <w:rPr>
          <w:bCs w:val="0"/>
        </w:rPr>
        <w:t>)</w:t>
      </w:r>
      <w:r>
        <w:rPr>
          <w:bCs w:val="0"/>
        </w:rPr>
        <w:t xml:space="preserve"> </w:t>
      </w:r>
      <w:r w:rsidR="005A0807" w:rsidRPr="00810D1F">
        <w:rPr>
          <w:bCs w:val="0"/>
        </w:rPr>
        <w:t>sont soumises à l’</w:t>
      </w:r>
      <w:r w:rsidR="00B14AFF">
        <w:rPr>
          <w:bCs w:val="0"/>
        </w:rPr>
        <w:t>I.B.S</w:t>
      </w:r>
      <w:r>
        <w:rPr>
          <w:bCs w:val="0"/>
        </w:rPr>
        <w:t xml:space="preserve"> : </w:t>
      </w:r>
    </w:p>
    <w:p w:rsidR="005A0807" w:rsidRPr="005A0807" w:rsidRDefault="00810D1F" w:rsidP="00C828E0">
      <w:pPr>
        <w:numPr>
          <w:ilvl w:val="0"/>
          <w:numId w:val="27"/>
        </w:numPr>
        <w:spacing w:line="360" w:lineRule="auto"/>
        <w:rPr>
          <w:bCs w:val="0"/>
        </w:rPr>
      </w:pPr>
      <w:r>
        <w:rPr>
          <w:bCs w:val="0"/>
        </w:rPr>
        <w:t>L</w:t>
      </w:r>
      <w:r w:rsidR="005A0807" w:rsidRPr="005A0807">
        <w:rPr>
          <w:bCs w:val="0"/>
        </w:rPr>
        <w:t>es sociétés de capitaux (SPA, SARL, EURL, Sociétés en Commandité par Actions</w:t>
      </w:r>
      <w:r w:rsidR="00227046">
        <w:rPr>
          <w:bCs w:val="0"/>
        </w:rPr>
        <w:t>, d</w:t>
      </w:r>
      <w:r w:rsidR="00227046" w:rsidRPr="005A0807">
        <w:rPr>
          <w:bCs w:val="0"/>
        </w:rPr>
        <w:t>es sociétés coopératives</w:t>
      </w:r>
      <w:r w:rsidR="005A0807" w:rsidRPr="005A0807">
        <w:rPr>
          <w:bCs w:val="0"/>
        </w:rPr>
        <w:t>).</w:t>
      </w:r>
    </w:p>
    <w:p w:rsidR="005A0807" w:rsidRPr="005A0807" w:rsidRDefault="005A0807" w:rsidP="00C828E0">
      <w:pPr>
        <w:numPr>
          <w:ilvl w:val="0"/>
          <w:numId w:val="27"/>
        </w:numPr>
        <w:spacing w:line="360" w:lineRule="auto"/>
        <w:rPr>
          <w:bCs w:val="0"/>
        </w:rPr>
      </w:pPr>
      <w:r w:rsidRPr="005A0807">
        <w:rPr>
          <w:bCs w:val="0"/>
        </w:rPr>
        <w:t>Des  établissements publics à caractère industriel et commercial ((EPIC).</w:t>
      </w:r>
    </w:p>
    <w:p w:rsidR="005A0807" w:rsidRPr="00227046" w:rsidRDefault="005A0807" w:rsidP="00C828E0">
      <w:pPr>
        <w:numPr>
          <w:ilvl w:val="0"/>
          <w:numId w:val="27"/>
        </w:numPr>
        <w:spacing w:line="360" w:lineRule="auto"/>
        <w:rPr>
          <w:bCs w:val="0"/>
        </w:rPr>
      </w:pPr>
      <w:r w:rsidRPr="005A0807">
        <w:rPr>
          <w:bCs w:val="0"/>
        </w:rPr>
        <w:t xml:space="preserve">Des entreprises publiques économiques, les holdings  de sociétés ainsi </w:t>
      </w:r>
      <w:r w:rsidR="00D43770">
        <w:rPr>
          <w:bCs w:val="0"/>
        </w:rPr>
        <w:t>que tous les organismes publics</w:t>
      </w:r>
      <w:r w:rsidRPr="005A0807">
        <w:rPr>
          <w:bCs w:val="0"/>
        </w:rPr>
        <w:t xml:space="preserve"> exerçant des activités industrielles et commerciales.</w:t>
      </w:r>
    </w:p>
    <w:p w:rsidR="005A0807" w:rsidRPr="005A0807" w:rsidRDefault="005A0807" w:rsidP="00C828E0">
      <w:pPr>
        <w:numPr>
          <w:ilvl w:val="0"/>
          <w:numId w:val="27"/>
        </w:numPr>
        <w:spacing w:line="360" w:lineRule="auto"/>
        <w:rPr>
          <w:bCs w:val="0"/>
        </w:rPr>
      </w:pPr>
      <w:r w:rsidRPr="005A0807">
        <w:rPr>
          <w:bCs w:val="0"/>
        </w:rPr>
        <w:t>Des  personnes morales réalisant des opérations d'intermédiaire</w:t>
      </w:r>
      <w:r w:rsidR="009F734A">
        <w:rPr>
          <w:bCs w:val="0"/>
        </w:rPr>
        <w:t>s</w:t>
      </w:r>
      <w:r w:rsidRPr="005A0807">
        <w:rPr>
          <w:bCs w:val="0"/>
        </w:rPr>
        <w:t xml:space="preserve"> pour l'achat ou la vente des immeubles</w:t>
      </w:r>
      <w:r w:rsidR="00227046">
        <w:rPr>
          <w:bCs w:val="0"/>
        </w:rPr>
        <w:t>,</w:t>
      </w:r>
      <w:r w:rsidRPr="005A0807">
        <w:rPr>
          <w:bCs w:val="0"/>
        </w:rPr>
        <w:t xml:space="preserve"> </w:t>
      </w:r>
      <w:r w:rsidR="00227046">
        <w:rPr>
          <w:bCs w:val="0"/>
        </w:rPr>
        <w:t xml:space="preserve">de fonds de commerce ou qui </w:t>
      </w:r>
      <w:r w:rsidRPr="005A0807">
        <w:rPr>
          <w:bCs w:val="0"/>
        </w:rPr>
        <w:t xml:space="preserve">achètent en leur nom les mêmes biens </w:t>
      </w:r>
      <w:r w:rsidR="00227046">
        <w:rPr>
          <w:bCs w:val="0"/>
        </w:rPr>
        <w:t>afin de les revendre (y compris l</w:t>
      </w:r>
      <w:r w:rsidRPr="005A0807">
        <w:rPr>
          <w:bCs w:val="0"/>
        </w:rPr>
        <w:t>es promesses de vente portant sur des immeub</w:t>
      </w:r>
      <w:r w:rsidR="00227046">
        <w:rPr>
          <w:bCs w:val="0"/>
        </w:rPr>
        <w:t>les).</w:t>
      </w:r>
    </w:p>
    <w:p w:rsidR="005A0807" w:rsidRPr="005A0807" w:rsidRDefault="005A0807" w:rsidP="00C828E0">
      <w:pPr>
        <w:numPr>
          <w:ilvl w:val="0"/>
          <w:numId w:val="27"/>
        </w:numPr>
        <w:spacing w:line="360" w:lineRule="auto"/>
        <w:rPr>
          <w:bCs w:val="0"/>
        </w:rPr>
      </w:pPr>
      <w:r w:rsidRPr="005A0807">
        <w:rPr>
          <w:bCs w:val="0"/>
        </w:rPr>
        <w:lastRenderedPageBreak/>
        <w:t xml:space="preserve">Des  personnes morales qui </w:t>
      </w:r>
      <w:r w:rsidR="00227046">
        <w:rPr>
          <w:bCs w:val="0"/>
        </w:rPr>
        <w:t>réalisent la</w:t>
      </w:r>
      <w:r w:rsidRPr="005A0807">
        <w:rPr>
          <w:bCs w:val="0"/>
        </w:rPr>
        <w:t xml:space="preserve"> location </w:t>
      </w:r>
      <w:r w:rsidR="00227046">
        <w:rPr>
          <w:bCs w:val="0"/>
        </w:rPr>
        <w:t>d’</w:t>
      </w:r>
      <w:r w:rsidRPr="005A0807">
        <w:rPr>
          <w:bCs w:val="0"/>
        </w:rPr>
        <w:t xml:space="preserve">un établissement commercial ou industriel </w:t>
      </w:r>
      <w:r w:rsidR="00227046">
        <w:rPr>
          <w:bCs w:val="0"/>
        </w:rPr>
        <w:t>assorti</w:t>
      </w:r>
      <w:r w:rsidRPr="005A0807">
        <w:rPr>
          <w:bCs w:val="0"/>
        </w:rPr>
        <w:t xml:space="preserve"> du mobilier ou du matériel </w:t>
      </w:r>
      <w:r w:rsidR="00227046">
        <w:rPr>
          <w:bCs w:val="0"/>
        </w:rPr>
        <w:t>liés</w:t>
      </w:r>
      <w:r w:rsidRPr="005A0807">
        <w:rPr>
          <w:bCs w:val="0"/>
        </w:rPr>
        <w:t xml:space="preserve"> à son exploitation.</w:t>
      </w:r>
    </w:p>
    <w:p w:rsidR="005A0807" w:rsidRPr="005A0807" w:rsidRDefault="005A0807" w:rsidP="00C828E0">
      <w:pPr>
        <w:numPr>
          <w:ilvl w:val="0"/>
          <w:numId w:val="27"/>
        </w:numPr>
        <w:spacing w:line="360" w:lineRule="auto"/>
        <w:rPr>
          <w:bCs w:val="0"/>
        </w:rPr>
      </w:pPr>
      <w:r w:rsidRPr="005A0807">
        <w:rPr>
          <w:bCs w:val="0"/>
        </w:rPr>
        <w:t xml:space="preserve">Des  personnes morales qui </w:t>
      </w:r>
      <w:r w:rsidR="00227046">
        <w:rPr>
          <w:bCs w:val="0"/>
        </w:rPr>
        <w:t>réalisent</w:t>
      </w:r>
      <w:r w:rsidRPr="005A0807">
        <w:rPr>
          <w:bCs w:val="0"/>
        </w:rPr>
        <w:t xml:space="preserve"> des profits d'activités avicoles et cuniculicoles lorsqu'elles ont un caract</w:t>
      </w:r>
      <w:r w:rsidR="00227046">
        <w:rPr>
          <w:bCs w:val="0"/>
        </w:rPr>
        <w:t xml:space="preserve">ère industriel y compris </w:t>
      </w:r>
      <w:r w:rsidRPr="005A0807">
        <w:rPr>
          <w:bCs w:val="0"/>
        </w:rPr>
        <w:t>l'exploitation de lacs, salés ou marais salants.</w:t>
      </w:r>
    </w:p>
    <w:p w:rsidR="005A0807" w:rsidRPr="00227046" w:rsidRDefault="000A7AEB" w:rsidP="000A7AEB">
      <w:pPr>
        <w:spacing w:line="360" w:lineRule="auto"/>
        <w:rPr>
          <w:bCs w:val="0"/>
        </w:rPr>
      </w:pPr>
      <w:r>
        <w:rPr>
          <w:bCs w:val="0"/>
        </w:rPr>
        <w:t xml:space="preserve">     Par ailleurs d’autres s</w:t>
      </w:r>
      <w:r w:rsidR="005A0807" w:rsidRPr="00227046">
        <w:rPr>
          <w:bCs w:val="0"/>
        </w:rPr>
        <w:t xml:space="preserve">ociétés </w:t>
      </w:r>
      <w:r>
        <w:rPr>
          <w:bCs w:val="0"/>
        </w:rPr>
        <w:t xml:space="preserve">sont </w:t>
      </w:r>
      <w:r w:rsidR="005A0807" w:rsidRPr="00227046">
        <w:rPr>
          <w:bCs w:val="0"/>
        </w:rPr>
        <w:t>imposables par option</w:t>
      </w:r>
      <w:r>
        <w:rPr>
          <w:bCs w:val="0"/>
        </w:rPr>
        <w:t>. Le législateur</w:t>
      </w:r>
      <w:r w:rsidR="00227046">
        <w:rPr>
          <w:bCs w:val="0"/>
        </w:rPr>
        <w:t xml:space="preserve"> </w:t>
      </w:r>
      <w:r w:rsidR="005A0807" w:rsidRPr="00227046">
        <w:rPr>
          <w:bCs w:val="0"/>
        </w:rPr>
        <w:t xml:space="preserve">autorise les personnes </w:t>
      </w:r>
      <w:r w:rsidR="00227046">
        <w:rPr>
          <w:bCs w:val="0"/>
        </w:rPr>
        <w:t>et</w:t>
      </w:r>
      <w:r w:rsidR="005A0807" w:rsidRPr="00227046">
        <w:rPr>
          <w:bCs w:val="0"/>
        </w:rPr>
        <w:t xml:space="preserve"> les sociétés ne relevant pas de l'I.B.S. à opter pour le régime d'imposition des sociétés. </w:t>
      </w:r>
      <w:r w:rsidR="00227046">
        <w:rPr>
          <w:bCs w:val="0"/>
        </w:rPr>
        <w:t>Cette option concerne :</w:t>
      </w:r>
    </w:p>
    <w:p w:rsidR="005A0807" w:rsidRPr="005A0807" w:rsidRDefault="005A0807" w:rsidP="00C828E0">
      <w:pPr>
        <w:numPr>
          <w:ilvl w:val="0"/>
          <w:numId w:val="28"/>
        </w:numPr>
        <w:spacing w:line="360" w:lineRule="auto"/>
        <w:rPr>
          <w:bCs w:val="0"/>
        </w:rPr>
      </w:pPr>
      <w:r w:rsidRPr="005A0807">
        <w:rPr>
          <w:bCs w:val="0"/>
        </w:rPr>
        <w:t>Sociétés en Nom Collectif (S.N.C.);</w:t>
      </w:r>
    </w:p>
    <w:p w:rsidR="005A0807" w:rsidRPr="005A0807" w:rsidRDefault="005A0807" w:rsidP="00C828E0">
      <w:pPr>
        <w:numPr>
          <w:ilvl w:val="0"/>
          <w:numId w:val="28"/>
        </w:numPr>
        <w:spacing w:line="360" w:lineRule="auto"/>
        <w:rPr>
          <w:bCs w:val="0"/>
        </w:rPr>
      </w:pPr>
      <w:r w:rsidRPr="005A0807">
        <w:rPr>
          <w:bCs w:val="0"/>
        </w:rPr>
        <w:t>Sociétés en commandite simple;</w:t>
      </w:r>
    </w:p>
    <w:p w:rsidR="005A0807" w:rsidRPr="005A0807" w:rsidRDefault="005A0807" w:rsidP="00C828E0">
      <w:pPr>
        <w:numPr>
          <w:ilvl w:val="0"/>
          <w:numId w:val="28"/>
        </w:numPr>
        <w:spacing w:line="360" w:lineRule="auto"/>
        <w:rPr>
          <w:bCs w:val="0"/>
        </w:rPr>
      </w:pPr>
      <w:r w:rsidRPr="005A0807">
        <w:rPr>
          <w:bCs w:val="0"/>
        </w:rPr>
        <w:t>Sociétés en participation;</w:t>
      </w:r>
    </w:p>
    <w:p w:rsidR="005A0807" w:rsidRDefault="005A0807" w:rsidP="00C828E0">
      <w:pPr>
        <w:numPr>
          <w:ilvl w:val="0"/>
          <w:numId w:val="28"/>
        </w:numPr>
        <w:spacing w:line="360" w:lineRule="auto"/>
        <w:rPr>
          <w:bCs w:val="0"/>
        </w:rPr>
      </w:pPr>
      <w:r w:rsidRPr="005A0807">
        <w:rPr>
          <w:bCs w:val="0"/>
        </w:rPr>
        <w:t>Sociétés civiles qui ne forment pas des sociétés par actions.</w:t>
      </w:r>
    </w:p>
    <w:p w:rsidR="00006403" w:rsidRPr="000F5BC6" w:rsidRDefault="000A7AEB" w:rsidP="00006403">
      <w:pPr>
        <w:spacing w:line="360" w:lineRule="auto"/>
        <w:rPr>
          <w:bCs w:val="0"/>
        </w:rPr>
      </w:pPr>
      <w:r>
        <w:rPr>
          <w:b/>
        </w:rPr>
        <w:t xml:space="preserve">I.1.2 </w:t>
      </w:r>
      <w:r w:rsidR="00006403" w:rsidRPr="000F5BC6">
        <w:rPr>
          <w:b/>
        </w:rPr>
        <w:t>Les exonérations</w:t>
      </w:r>
      <w:r>
        <w:rPr>
          <w:b/>
        </w:rPr>
        <w:t xml:space="preserve"> de l’</w:t>
      </w:r>
      <w:r w:rsidR="00B14AFF">
        <w:rPr>
          <w:b/>
        </w:rPr>
        <w:t>I.B.S</w:t>
      </w:r>
    </w:p>
    <w:p w:rsidR="00006403" w:rsidRPr="00795A08" w:rsidRDefault="000A7AEB" w:rsidP="000A7AEB">
      <w:pPr>
        <w:spacing w:line="360" w:lineRule="auto"/>
        <w:rPr>
          <w:bCs w:val="0"/>
        </w:rPr>
      </w:pPr>
      <w:r>
        <w:rPr>
          <w:bCs w:val="0"/>
        </w:rPr>
        <w:t>Pour les exonérations permanentes. I</w:t>
      </w:r>
      <w:r w:rsidR="00006403">
        <w:rPr>
          <w:bCs w:val="0"/>
        </w:rPr>
        <w:t>l s’agit :</w:t>
      </w:r>
      <w:r w:rsidR="00006403" w:rsidRPr="00795A08">
        <w:rPr>
          <w:bCs w:val="0"/>
        </w:rPr>
        <w:t xml:space="preserve"> </w:t>
      </w:r>
    </w:p>
    <w:p w:rsidR="00006403" w:rsidRPr="000F5BC6" w:rsidRDefault="00006403" w:rsidP="00C828E0">
      <w:pPr>
        <w:numPr>
          <w:ilvl w:val="0"/>
          <w:numId w:val="30"/>
        </w:numPr>
        <w:spacing w:line="360" w:lineRule="auto"/>
        <w:rPr>
          <w:bCs w:val="0"/>
        </w:rPr>
      </w:pPr>
      <w:r w:rsidRPr="000F5BC6">
        <w:rPr>
          <w:bCs w:val="0"/>
        </w:rPr>
        <w:t>Les sociétés dont le chiffre d’affaires n’excède pas 30.000.000 DA ramené à 15.000.000 Da en 2021 puis à 8.000.000 Da en 2022.</w:t>
      </w:r>
    </w:p>
    <w:p w:rsidR="00006403" w:rsidRPr="000F5BC6" w:rsidRDefault="00006403" w:rsidP="00C828E0">
      <w:pPr>
        <w:numPr>
          <w:ilvl w:val="0"/>
          <w:numId w:val="30"/>
        </w:numPr>
        <w:spacing w:line="360" w:lineRule="auto"/>
        <w:rPr>
          <w:bCs w:val="0"/>
        </w:rPr>
      </w:pPr>
      <w:r w:rsidRPr="000F5BC6">
        <w:rPr>
          <w:bCs w:val="0"/>
        </w:rPr>
        <w:t>Les caisses de mutualités et les coopératives agricoles d’approvisionnement et d'achat ainsi que leurs unions.</w:t>
      </w:r>
    </w:p>
    <w:p w:rsidR="00006403" w:rsidRPr="000F5BC6" w:rsidRDefault="00006403" w:rsidP="00C828E0">
      <w:pPr>
        <w:numPr>
          <w:ilvl w:val="0"/>
          <w:numId w:val="30"/>
        </w:numPr>
        <w:spacing w:line="360" w:lineRule="auto"/>
        <w:rPr>
          <w:bCs w:val="0"/>
        </w:rPr>
      </w:pPr>
      <w:r w:rsidRPr="000F5BC6">
        <w:rPr>
          <w:bCs w:val="0"/>
        </w:rPr>
        <w:t>Les entreprises relevant des associations de personnes handicapées agrées, ainsi que les structures qui en dépendent</w:t>
      </w:r>
    </w:p>
    <w:p w:rsidR="00006403" w:rsidRPr="000F5BC6" w:rsidRDefault="00006403" w:rsidP="00C828E0">
      <w:pPr>
        <w:numPr>
          <w:ilvl w:val="0"/>
          <w:numId w:val="30"/>
        </w:numPr>
        <w:spacing w:line="360" w:lineRule="auto"/>
        <w:rPr>
          <w:bCs w:val="0"/>
        </w:rPr>
      </w:pPr>
      <w:r w:rsidRPr="000F5BC6">
        <w:rPr>
          <w:bCs w:val="0"/>
        </w:rPr>
        <w:t>Les troupes et organismes exerçant une activité théâtrale</w:t>
      </w:r>
    </w:p>
    <w:p w:rsidR="00006403" w:rsidRPr="000F5BC6" w:rsidRDefault="00006403" w:rsidP="00C828E0">
      <w:pPr>
        <w:numPr>
          <w:ilvl w:val="0"/>
          <w:numId w:val="30"/>
        </w:numPr>
        <w:spacing w:line="360" w:lineRule="auto"/>
        <w:rPr>
          <w:bCs w:val="0"/>
        </w:rPr>
      </w:pPr>
      <w:r w:rsidRPr="000F5BC6">
        <w:rPr>
          <w:bCs w:val="0"/>
        </w:rPr>
        <w:t>Les Organismes de Placement Collectifs en Valeurs Mobilières (OPCVM)</w:t>
      </w:r>
    </w:p>
    <w:p w:rsidR="00006403" w:rsidRPr="000F5BC6" w:rsidRDefault="00006403" w:rsidP="00C828E0">
      <w:pPr>
        <w:numPr>
          <w:ilvl w:val="0"/>
          <w:numId w:val="30"/>
        </w:numPr>
        <w:spacing w:line="360" w:lineRule="auto"/>
        <w:rPr>
          <w:bCs w:val="0"/>
        </w:rPr>
      </w:pPr>
      <w:r w:rsidRPr="000F5BC6">
        <w:rPr>
          <w:bCs w:val="0"/>
        </w:rPr>
        <w:t>Les dividendes perçus  par les sociétés au tit</w:t>
      </w:r>
      <w:r w:rsidR="00366D61">
        <w:rPr>
          <w:bCs w:val="0"/>
        </w:rPr>
        <w:t>re de leur participation au</w:t>
      </w:r>
      <w:r w:rsidRPr="000F5BC6">
        <w:rPr>
          <w:bCs w:val="0"/>
        </w:rPr>
        <w:t xml:space="preserve"> capital d’</w:t>
      </w:r>
      <w:r w:rsidR="00366D61">
        <w:rPr>
          <w:bCs w:val="0"/>
        </w:rPr>
        <w:t>une autre société</w:t>
      </w:r>
      <w:r w:rsidRPr="000F5BC6">
        <w:rPr>
          <w:bCs w:val="0"/>
        </w:rPr>
        <w:t xml:space="preserve"> du même groupe.</w:t>
      </w:r>
    </w:p>
    <w:p w:rsidR="00006403" w:rsidRPr="000F5BC6" w:rsidRDefault="00006403" w:rsidP="00C828E0">
      <w:pPr>
        <w:numPr>
          <w:ilvl w:val="0"/>
          <w:numId w:val="30"/>
        </w:numPr>
        <w:spacing w:line="360" w:lineRule="auto"/>
        <w:rPr>
          <w:bCs w:val="0"/>
        </w:rPr>
      </w:pPr>
      <w:r w:rsidRPr="000F5BC6">
        <w:rPr>
          <w:bCs w:val="0"/>
        </w:rPr>
        <w:t>Les revenus tirés des activités de réalisation de logements sociaux et promotionnels.</w:t>
      </w:r>
    </w:p>
    <w:p w:rsidR="00006403" w:rsidRPr="000F5BC6" w:rsidRDefault="00006403" w:rsidP="00C828E0">
      <w:pPr>
        <w:numPr>
          <w:ilvl w:val="0"/>
          <w:numId w:val="30"/>
        </w:numPr>
        <w:spacing w:line="360" w:lineRule="auto"/>
        <w:rPr>
          <w:bCs w:val="0"/>
        </w:rPr>
      </w:pPr>
      <w:r w:rsidRPr="000F5BC6">
        <w:rPr>
          <w:bCs w:val="0"/>
        </w:rPr>
        <w:lastRenderedPageBreak/>
        <w:t>Les revenus issus des activités portant sur le lait cru destiné à la consommation en état.</w:t>
      </w:r>
    </w:p>
    <w:p w:rsidR="00006403" w:rsidRPr="00795A08" w:rsidRDefault="000A7AEB" w:rsidP="000A7AEB">
      <w:pPr>
        <w:spacing w:line="360" w:lineRule="auto"/>
        <w:rPr>
          <w:bCs w:val="0"/>
        </w:rPr>
      </w:pPr>
      <w:r>
        <w:rPr>
          <w:bCs w:val="0"/>
        </w:rPr>
        <w:t>Pour les e</w:t>
      </w:r>
      <w:r w:rsidR="00006403" w:rsidRPr="00795A08">
        <w:rPr>
          <w:bCs w:val="0"/>
        </w:rPr>
        <w:t>xemptions temporaires</w:t>
      </w:r>
      <w:r>
        <w:rPr>
          <w:bCs w:val="0"/>
        </w:rPr>
        <w:t xml:space="preserve">. </w:t>
      </w:r>
      <w:r w:rsidRPr="00795A08">
        <w:rPr>
          <w:bCs w:val="0"/>
        </w:rPr>
        <w:t>S</w:t>
      </w:r>
      <w:r w:rsidR="00006403" w:rsidRPr="00795A08">
        <w:rPr>
          <w:bCs w:val="0"/>
        </w:rPr>
        <w:t>ont concernés</w:t>
      </w:r>
      <w:r w:rsidR="00006403">
        <w:rPr>
          <w:bCs w:val="0"/>
        </w:rPr>
        <w:t> :</w:t>
      </w:r>
    </w:p>
    <w:p w:rsidR="00006403" w:rsidRPr="000F5BC6" w:rsidRDefault="009F734A" w:rsidP="00C828E0">
      <w:pPr>
        <w:numPr>
          <w:ilvl w:val="0"/>
          <w:numId w:val="31"/>
        </w:numPr>
        <w:spacing w:line="360" w:lineRule="auto"/>
        <w:rPr>
          <w:bCs w:val="0"/>
        </w:rPr>
      </w:pPr>
      <w:r>
        <w:rPr>
          <w:bCs w:val="0"/>
        </w:rPr>
        <w:t>Les e</w:t>
      </w:r>
      <w:r w:rsidR="00006403" w:rsidRPr="000F5BC6">
        <w:rPr>
          <w:bCs w:val="0"/>
        </w:rPr>
        <w:t>ntreprises touristiques créées par les promoteurs nationaux ou étrangers à l'exception des agences de voyages et de tourisme pour une durée de dix ans;</w:t>
      </w:r>
    </w:p>
    <w:p w:rsidR="00006403" w:rsidRPr="000F5BC6" w:rsidRDefault="00006403" w:rsidP="00C828E0">
      <w:pPr>
        <w:numPr>
          <w:ilvl w:val="0"/>
          <w:numId w:val="31"/>
        </w:numPr>
        <w:spacing w:line="360" w:lineRule="auto"/>
        <w:rPr>
          <w:bCs w:val="0"/>
        </w:rPr>
      </w:pPr>
      <w:r w:rsidRPr="000F5BC6">
        <w:rPr>
          <w:bCs w:val="0"/>
        </w:rPr>
        <w:t>Les bénéfices tirés de l'exportation de biens et services (sociétés disposant d'un agrément de l'Agence Nationale de Développement de l'Investissement)</w:t>
      </w:r>
      <w:r>
        <w:rPr>
          <w:bCs w:val="0"/>
        </w:rPr>
        <w:t xml:space="preserve"> </w:t>
      </w:r>
      <w:r w:rsidRPr="000F5BC6">
        <w:rPr>
          <w:bCs w:val="0"/>
        </w:rPr>
        <w:t>à l'exclusion des services portant sur le transport maritime, terrestre et aérien ainsi que les opérations de réassurance et de banque (5 ans).</w:t>
      </w:r>
    </w:p>
    <w:p w:rsidR="00006403" w:rsidRPr="00795A08" w:rsidRDefault="00006403" w:rsidP="00C828E0">
      <w:pPr>
        <w:numPr>
          <w:ilvl w:val="0"/>
          <w:numId w:val="31"/>
        </w:numPr>
        <w:spacing w:line="360" w:lineRule="auto"/>
        <w:rPr>
          <w:bCs w:val="0"/>
        </w:rPr>
      </w:pPr>
      <w:r w:rsidRPr="000F5BC6">
        <w:rPr>
          <w:bCs w:val="0"/>
        </w:rPr>
        <w:t>Exonération de 5 ans pour certaines filières industrielles telles que sidérurgie, métallurgie, chimie industrielle, pharmaceutique, électrique et électroménagers,</w:t>
      </w:r>
      <w:r>
        <w:rPr>
          <w:bCs w:val="0"/>
        </w:rPr>
        <w:t xml:space="preserve"> m</w:t>
      </w:r>
      <w:r w:rsidRPr="00795A08">
        <w:rPr>
          <w:bCs w:val="0"/>
        </w:rPr>
        <w:t>écanique et automobile, construction et réparation navale, etc.</w:t>
      </w:r>
    </w:p>
    <w:p w:rsidR="00006403" w:rsidRPr="000F5BC6" w:rsidRDefault="00006403" w:rsidP="00C828E0">
      <w:pPr>
        <w:numPr>
          <w:ilvl w:val="0"/>
          <w:numId w:val="32"/>
        </w:numPr>
        <w:spacing w:line="360" w:lineRule="auto"/>
        <w:rPr>
          <w:bCs w:val="0"/>
        </w:rPr>
      </w:pPr>
      <w:r w:rsidRPr="000F5BC6">
        <w:rPr>
          <w:bCs w:val="0"/>
        </w:rPr>
        <w:t xml:space="preserve">Activités éligibles aux dispositifs d’aide à l’emploi CNAC, ENGEM, ANDI, etc.  (exonération de 3 ou 6 ans en fonction de la zone géographique à promouvoir). </w:t>
      </w:r>
    </w:p>
    <w:p w:rsidR="00006403" w:rsidRPr="000F5BC6" w:rsidRDefault="00006403" w:rsidP="00C828E0">
      <w:pPr>
        <w:numPr>
          <w:ilvl w:val="0"/>
          <w:numId w:val="32"/>
        </w:numPr>
        <w:spacing w:line="360" w:lineRule="auto"/>
        <w:rPr>
          <w:bCs w:val="0"/>
        </w:rPr>
      </w:pPr>
      <w:r w:rsidRPr="000F5BC6">
        <w:rPr>
          <w:bCs w:val="0"/>
        </w:rPr>
        <w:t xml:space="preserve">Les entreprises (start-up : exonération de 4ans avec 1 année supplémentaire en cas de renouvellement et pour le label incubateur : une exonération de 2 ans.) </w:t>
      </w:r>
    </w:p>
    <w:p w:rsidR="005A0807" w:rsidRPr="005A0807" w:rsidRDefault="000A7AEB" w:rsidP="00FC778E">
      <w:pPr>
        <w:spacing w:line="360" w:lineRule="auto"/>
        <w:rPr>
          <w:bCs w:val="0"/>
        </w:rPr>
      </w:pPr>
      <w:r>
        <w:rPr>
          <w:b/>
        </w:rPr>
        <w:t xml:space="preserve">I.1.3 </w:t>
      </w:r>
      <w:r w:rsidR="00227046">
        <w:rPr>
          <w:b/>
        </w:rPr>
        <w:t>Règles</w:t>
      </w:r>
      <w:r w:rsidR="005A0807" w:rsidRPr="005A0807">
        <w:rPr>
          <w:b/>
        </w:rPr>
        <w:t xml:space="preserve"> de territorialité</w:t>
      </w:r>
      <w:r w:rsidR="00FC778E" w:rsidRPr="00FC778E">
        <w:rPr>
          <w:rFonts w:asciiTheme="majorBidi" w:hAnsiTheme="majorBidi" w:cstheme="majorBidi"/>
          <w:bCs w:val="0"/>
          <w:lang w:eastAsia="en-US"/>
        </w:rPr>
        <w:t xml:space="preserve"> </w:t>
      </w:r>
      <w:r w:rsidR="00FC778E">
        <w:rPr>
          <w:rFonts w:asciiTheme="majorBidi" w:hAnsiTheme="majorBidi" w:cstheme="majorBidi"/>
          <w:bCs w:val="0"/>
          <w:lang w:eastAsia="en-US"/>
        </w:rPr>
        <w:t>(</w:t>
      </w:r>
      <w:r w:rsidR="00FC778E" w:rsidRPr="00FC778E">
        <w:rPr>
          <w:b/>
        </w:rPr>
        <w:t>Art 137 du CIDTA</w:t>
      </w:r>
      <w:r w:rsidR="00FC778E">
        <w:rPr>
          <w:b/>
        </w:rPr>
        <w:t>)</w:t>
      </w:r>
      <w:r w:rsidR="005A0807" w:rsidRPr="005A0807">
        <w:rPr>
          <w:b/>
        </w:rPr>
        <w:t xml:space="preserve"> </w:t>
      </w:r>
    </w:p>
    <w:p w:rsidR="005A0807" w:rsidRPr="005A0807" w:rsidRDefault="00227046" w:rsidP="00227046">
      <w:pPr>
        <w:spacing w:line="360" w:lineRule="auto"/>
        <w:rPr>
          <w:bCs w:val="0"/>
        </w:rPr>
      </w:pPr>
      <w:r>
        <w:rPr>
          <w:bCs w:val="0"/>
        </w:rPr>
        <w:t xml:space="preserve">    Elles</w:t>
      </w:r>
      <w:r w:rsidR="005A0807" w:rsidRPr="005A0807">
        <w:rPr>
          <w:bCs w:val="0"/>
        </w:rPr>
        <w:t xml:space="preserve"> </w:t>
      </w:r>
      <w:r>
        <w:rPr>
          <w:bCs w:val="0"/>
        </w:rPr>
        <w:t>déterminent</w:t>
      </w:r>
      <w:r w:rsidR="005A0807" w:rsidRPr="005A0807">
        <w:rPr>
          <w:bCs w:val="0"/>
        </w:rPr>
        <w:t xml:space="preserve"> les con</w:t>
      </w:r>
      <w:r w:rsidR="00366D61">
        <w:rPr>
          <w:bCs w:val="0"/>
        </w:rPr>
        <w:t xml:space="preserve">ditions d'imposition à l'I.B.S et qui sont les </w:t>
      </w:r>
      <w:r w:rsidR="005A0807" w:rsidRPr="005A0807">
        <w:rPr>
          <w:bCs w:val="0"/>
        </w:rPr>
        <w:t>suivantes:</w:t>
      </w:r>
    </w:p>
    <w:p w:rsidR="000A7AEB" w:rsidRDefault="005A0807" w:rsidP="00C828E0">
      <w:pPr>
        <w:numPr>
          <w:ilvl w:val="0"/>
          <w:numId w:val="29"/>
        </w:numPr>
        <w:spacing w:line="360" w:lineRule="auto"/>
        <w:rPr>
          <w:bCs w:val="0"/>
        </w:rPr>
      </w:pPr>
      <w:r w:rsidRPr="005A0807">
        <w:rPr>
          <w:bCs w:val="0"/>
        </w:rPr>
        <w:t xml:space="preserve">La source des bénéfices </w:t>
      </w:r>
      <w:r w:rsidR="00795A08">
        <w:rPr>
          <w:bCs w:val="0"/>
        </w:rPr>
        <w:t>(nationale ou étrangère) :</w:t>
      </w:r>
      <w:r w:rsidRPr="005A0807">
        <w:rPr>
          <w:bCs w:val="0"/>
        </w:rPr>
        <w:t xml:space="preserve"> </w:t>
      </w:r>
      <w:r w:rsidR="00795A08">
        <w:rPr>
          <w:bCs w:val="0"/>
        </w:rPr>
        <w:t xml:space="preserve">le régime </w:t>
      </w:r>
      <w:r w:rsidR="00795A08" w:rsidRPr="005A0807">
        <w:rPr>
          <w:bCs w:val="0"/>
        </w:rPr>
        <w:t>concerne uniquement les bénéfices de sources algériennes ou réalisés par des entreprises exploitées en Algérie. </w:t>
      </w:r>
      <w:r w:rsidR="00795A08" w:rsidRPr="00795A08">
        <w:rPr>
          <w:bCs w:val="0"/>
        </w:rPr>
        <w:t>Les bénéfices de source étrangère sont exclus du champ d'application de l'I.B.S.</w:t>
      </w:r>
    </w:p>
    <w:p w:rsidR="00795A08" w:rsidRPr="000A7AEB" w:rsidRDefault="005A0807" w:rsidP="00C828E0">
      <w:pPr>
        <w:numPr>
          <w:ilvl w:val="0"/>
          <w:numId w:val="29"/>
        </w:numPr>
        <w:spacing w:line="360" w:lineRule="auto"/>
        <w:rPr>
          <w:bCs w:val="0"/>
        </w:rPr>
      </w:pPr>
      <w:r w:rsidRPr="000A7AEB">
        <w:rPr>
          <w:bCs w:val="0"/>
        </w:rPr>
        <w:t>Le cara</w:t>
      </w:r>
      <w:r w:rsidR="00795A08" w:rsidRPr="000A7AEB">
        <w:rPr>
          <w:bCs w:val="0"/>
        </w:rPr>
        <w:t xml:space="preserve">ctère des opérations réalisées </w:t>
      </w:r>
      <w:r w:rsidRPr="000A7AEB">
        <w:rPr>
          <w:bCs w:val="0"/>
        </w:rPr>
        <w:t xml:space="preserve">à </w:t>
      </w:r>
      <w:r w:rsidR="00795A08" w:rsidRPr="000A7AEB">
        <w:rPr>
          <w:bCs w:val="0"/>
        </w:rPr>
        <w:t xml:space="preserve">titre habituel ou occasionnel : Seuls les profits tirés de l'exercice d'une activité habituelle sont passibles à l'I.B.S. Ceux relevant </w:t>
      </w:r>
      <w:r w:rsidR="000A7AEB" w:rsidRPr="000A7AEB">
        <w:rPr>
          <w:bCs w:val="0"/>
        </w:rPr>
        <w:t>d’activité occasionnelle ou exceptionnelle</w:t>
      </w:r>
      <w:r w:rsidR="00795A08" w:rsidRPr="000A7AEB">
        <w:rPr>
          <w:bCs w:val="0"/>
        </w:rPr>
        <w:t xml:space="preserve"> sont exonérés de l’I.B.S </w:t>
      </w:r>
    </w:p>
    <w:p w:rsidR="00795A08" w:rsidRDefault="000A7AEB" w:rsidP="00795A08">
      <w:pPr>
        <w:spacing w:line="360" w:lineRule="auto"/>
        <w:rPr>
          <w:bCs w:val="0"/>
        </w:rPr>
      </w:pPr>
      <w:r>
        <w:rPr>
          <w:b/>
        </w:rPr>
        <w:t xml:space="preserve">I.2 </w:t>
      </w:r>
      <w:r w:rsidRPr="000F5BC6">
        <w:rPr>
          <w:b/>
        </w:rPr>
        <w:t>Assiette</w:t>
      </w:r>
      <w:r w:rsidR="000F5BC6" w:rsidRPr="000F5BC6">
        <w:rPr>
          <w:b/>
        </w:rPr>
        <w:t xml:space="preserve"> de </w:t>
      </w:r>
      <w:r w:rsidRPr="000F5BC6">
        <w:rPr>
          <w:b/>
        </w:rPr>
        <w:t>l’I</w:t>
      </w:r>
      <w:r w:rsidR="00EC435B">
        <w:rPr>
          <w:b/>
        </w:rPr>
        <w:t>.</w:t>
      </w:r>
      <w:r w:rsidRPr="000F5BC6">
        <w:rPr>
          <w:b/>
        </w:rPr>
        <w:t>B</w:t>
      </w:r>
      <w:r w:rsidR="00EC435B">
        <w:rPr>
          <w:b/>
        </w:rPr>
        <w:t>.</w:t>
      </w:r>
      <w:r w:rsidRPr="000F5BC6">
        <w:rPr>
          <w:b/>
        </w:rPr>
        <w:t>S</w:t>
      </w:r>
      <w:r w:rsidR="000F5BC6" w:rsidRPr="000F5BC6">
        <w:rPr>
          <w:b/>
        </w:rPr>
        <w:t xml:space="preserve">. </w:t>
      </w:r>
      <w:r w:rsidR="000F5BC6" w:rsidRPr="000F5BC6">
        <w:rPr>
          <w:bCs w:val="0"/>
        </w:rPr>
        <w:t xml:space="preserve"> </w:t>
      </w:r>
    </w:p>
    <w:p w:rsidR="005A0807" w:rsidRDefault="00795A08" w:rsidP="00795A08">
      <w:pPr>
        <w:spacing w:line="360" w:lineRule="auto"/>
        <w:rPr>
          <w:bCs w:val="0"/>
        </w:rPr>
      </w:pPr>
      <w:r>
        <w:rPr>
          <w:bCs w:val="0"/>
        </w:rPr>
        <w:t xml:space="preserve">   Elle concerne le</w:t>
      </w:r>
      <w:r w:rsidR="000F5BC6" w:rsidRPr="000F5BC6">
        <w:rPr>
          <w:bCs w:val="0"/>
        </w:rPr>
        <w:t xml:space="preserve"> bénéfice net résultant de l'activité normale de la société (achat-revente, production, prestations de services.). Le bénéfice est constitué de l’ensemble des produits </w:t>
      </w:r>
      <w:r w:rsidR="000F5BC6" w:rsidRPr="000F5BC6">
        <w:rPr>
          <w:bCs w:val="0"/>
        </w:rPr>
        <w:lastRenderedPageBreak/>
        <w:t xml:space="preserve">après déduction des charges fiscalement déductibles supportées par l'entreprise. Le bénéfice imposable est  donc un bénéfice net qui est déterminé soit par le tableau des comptes de résultats </w:t>
      </w:r>
      <w:r w:rsidR="00B42CDB">
        <w:rPr>
          <w:bCs w:val="0"/>
        </w:rPr>
        <w:t xml:space="preserve">ou </w:t>
      </w:r>
      <w:r w:rsidR="000F5BC6" w:rsidRPr="000F5BC6">
        <w:rPr>
          <w:bCs w:val="0"/>
        </w:rPr>
        <w:t>soit par la comparaison de deux bilans successifs.</w:t>
      </w:r>
      <w:r>
        <w:rPr>
          <w:bCs w:val="0"/>
        </w:rPr>
        <w:t xml:space="preserve"> Cependant</w:t>
      </w:r>
      <w:r w:rsidR="000F5BC6" w:rsidRPr="000F5BC6">
        <w:rPr>
          <w:bCs w:val="0"/>
        </w:rPr>
        <w:t>, l’</w:t>
      </w:r>
      <w:r w:rsidR="00B14AFF">
        <w:rPr>
          <w:bCs w:val="0"/>
        </w:rPr>
        <w:t>I.B.S</w:t>
      </w:r>
      <w:r w:rsidR="000F5BC6" w:rsidRPr="000F5BC6">
        <w:rPr>
          <w:bCs w:val="0"/>
        </w:rPr>
        <w:t xml:space="preserve"> est calculé sur le résultat fiscal qui dépend des retraitements comptables opérés à l'égard des produits et </w:t>
      </w:r>
      <w:r w:rsidR="000A7AEB" w:rsidRPr="000F5BC6">
        <w:rPr>
          <w:bCs w:val="0"/>
        </w:rPr>
        <w:t>charges</w:t>
      </w:r>
      <w:r w:rsidR="000A7AEB">
        <w:rPr>
          <w:bCs w:val="0"/>
        </w:rPr>
        <w:t>.</w:t>
      </w:r>
    </w:p>
    <w:p w:rsidR="000F5BC6" w:rsidRPr="000F5BC6" w:rsidRDefault="000A7AEB" w:rsidP="00640484">
      <w:pPr>
        <w:spacing w:line="360" w:lineRule="auto"/>
        <w:rPr>
          <w:bCs w:val="0"/>
        </w:rPr>
      </w:pPr>
      <w:r>
        <w:rPr>
          <w:b/>
        </w:rPr>
        <w:t xml:space="preserve">I.2.1 </w:t>
      </w:r>
      <w:r w:rsidR="000F5BC6" w:rsidRPr="000F5BC6">
        <w:rPr>
          <w:b/>
        </w:rPr>
        <w:t>Retraitements comptables</w:t>
      </w:r>
      <w:r w:rsidR="00640484">
        <w:rPr>
          <w:b/>
        </w:rPr>
        <w:t xml:space="preserve"> (avant 2022</w:t>
      </w:r>
      <w:r w:rsidR="00367573" w:rsidRPr="00367573">
        <w:rPr>
          <w:b/>
        </w:rPr>
        <w:t xml:space="preserve"> : articles 169-1, 169-2, </w:t>
      </w:r>
      <w:r w:rsidR="00367573">
        <w:rPr>
          <w:b/>
        </w:rPr>
        <w:t xml:space="preserve">141, </w:t>
      </w:r>
      <w:r w:rsidR="00367573" w:rsidRPr="00367573">
        <w:rPr>
          <w:b/>
        </w:rPr>
        <w:t xml:space="preserve">141-1 141-2, 141-5, 141-4, </w:t>
      </w:r>
      <w:r w:rsidR="00367573">
        <w:rPr>
          <w:b/>
        </w:rPr>
        <w:t xml:space="preserve">144, 147 bis, </w:t>
      </w:r>
      <w:r w:rsidR="00367573" w:rsidRPr="00367573">
        <w:rPr>
          <w:b/>
        </w:rPr>
        <w:t>171</w:t>
      </w:r>
      <w:r w:rsidR="00FC778E">
        <w:rPr>
          <w:b/>
        </w:rPr>
        <w:t>, 172, 173-3, 173-4, 173-5 du CIDTA, loi de finances 2009, 2010 et 2014</w:t>
      </w:r>
      <w:r w:rsidR="00640484" w:rsidRPr="00367573">
        <w:rPr>
          <w:b/>
        </w:rPr>
        <w:t>)</w:t>
      </w:r>
    </w:p>
    <w:p w:rsidR="000F5BC6" w:rsidRPr="00640484" w:rsidRDefault="00640484" w:rsidP="00C828E0">
      <w:pPr>
        <w:numPr>
          <w:ilvl w:val="0"/>
          <w:numId w:val="83"/>
        </w:numPr>
        <w:spacing w:line="360" w:lineRule="auto"/>
        <w:rPr>
          <w:bCs w:val="0"/>
        </w:rPr>
      </w:pPr>
      <w:r w:rsidRPr="00640484">
        <w:rPr>
          <w:bCs w:val="0"/>
        </w:rPr>
        <w:t xml:space="preserve">Les </w:t>
      </w:r>
      <w:r w:rsidR="000F5BC6" w:rsidRPr="00640484">
        <w:rPr>
          <w:bCs w:val="0"/>
        </w:rPr>
        <w:t xml:space="preserve">Charges déductibles : </w:t>
      </w:r>
      <w:r w:rsidR="00367573">
        <w:rPr>
          <w:bCs w:val="0"/>
        </w:rPr>
        <w:t>du CIDTA)</w:t>
      </w:r>
      <w:r w:rsidR="00367573" w:rsidRPr="000F5BC6">
        <w:rPr>
          <w:bCs w:val="0"/>
        </w:rPr>
        <w:t>.</w:t>
      </w:r>
      <w:r w:rsidR="00367573">
        <w:rPr>
          <w:bCs w:val="0"/>
        </w:rPr>
        <w:t xml:space="preserve"> </w:t>
      </w:r>
      <w:r w:rsidRPr="00640484">
        <w:rPr>
          <w:bCs w:val="0"/>
        </w:rPr>
        <w:t>Elles se rapportent </w:t>
      </w:r>
      <w:r>
        <w:rPr>
          <w:bCs w:val="0"/>
        </w:rPr>
        <w:t>à</w:t>
      </w:r>
      <w:r w:rsidRPr="00640484">
        <w:rPr>
          <w:bCs w:val="0"/>
        </w:rPr>
        <w:t>:</w:t>
      </w:r>
    </w:p>
    <w:p w:rsidR="000F5BC6" w:rsidRPr="000F5BC6" w:rsidRDefault="000F5BC6" w:rsidP="00C828E0">
      <w:pPr>
        <w:numPr>
          <w:ilvl w:val="0"/>
          <w:numId w:val="33"/>
        </w:numPr>
        <w:spacing w:line="360" w:lineRule="auto"/>
        <w:rPr>
          <w:bCs w:val="0"/>
        </w:rPr>
      </w:pPr>
      <w:r w:rsidRPr="000F5BC6">
        <w:rPr>
          <w:bCs w:val="0"/>
        </w:rPr>
        <w:t>Toute charge entrainant une diminution de l’actif net à condition qu</w:t>
      </w:r>
      <w:r w:rsidR="00B42CDB">
        <w:rPr>
          <w:bCs w:val="0"/>
        </w:rPr>
        <w:t>’</w:t>
      </w:r>
      <w:r w:rsidRPr="000F5BC6">
        <w:rPr>
          <w:bCs w:val="0"/>
        </w:rPr>
        <w:t>elle soit effective, justifiée et engendre un accroissement soit des dettes ou une diminution de poste de l’actif. Ne sont pas déductibles les dépenses futures ou à caractère personnel ou celle non engagée dans l'intérêt direct ou indirect de l'entreprise.</w:t>
      </w:r>
    </w:p>
    <w:p w:rsidR="000F5BC6" w:rsidRPr="000F5BC6" w:rsidRDefault="000F5BC6" w:rsidP="00C828E0">
      <w:pPr>
        <w:numPr>
          <w:ilvl w:val="0"/>
          <w:numId w:val="33"/>
        </w:numPr>
        <w:spacing w:line="360" w:lineRule="auto"/>
        <w:rPr>
          <w:bCs w:val="0"/>
        </w:rPr>
      </w:pPr>
      <w:r w:rsidRPr="000F5BC6">
        <w:rPr>
          <w:bCs w:val="0"/>
        </w:rPr>
        <w:t>Sont également incluses dans la base de calcul de l'I.B.S. les opérations accessoires et occasionnelles qui ne sont pas liées à l'objet social de la société (plus value de cession d'un élément de l'actif, produit de location, produit financier, etc.).</w:t>
      </w:r>
    </w:p>
    <w:p w:rsidR="000F5BC6" w:rsidRPr="000F5BC6" w:rsidRDefault="00640484" w:rsidP="00C828E0">
      <w:pPr>
        <w:numPr>
          <w:ilvl w:val="0"/>
          <w:numId w:val="33"/>
        </w:numPr>
        <w:spacing w:line="360" w:lineRule="auto"/>
        <w:rPr>
          <w:bCs w:val="0"/>
        </w:rPr>
      </w:pPr>
      <w:r>
        <w:rPr>
          <w:bCs w:val="0"/>
        </w:rPr>
        <w:t xml:space="preserve"> T</w:t>
      </w:r>
      <w:r w:rsidR="000F5BC6" w:rsidRPr="000F5BC6">
        <w:rPr>
          <w:bCs w:val="0"/>
        </w:rPr>
        <w:t>outes le</w:t>
      </w:r>
      <w:r w:rsidR="0042413E">
        <w:rPr>
          <w:bCs w:val="0"/>
        </w:rPr>
        <w:t>s charges dé</w:t>
      </w:r>
      <w:r w:rsidR="000F5BC6" w:rsidRPr="000F5BC6">
        <w:rPr>
          <w:bCs w:val="0"/>
        </w:rPr>
        <w:t xml:space="preserve">caissables à savoir: </w:t>
      </w:r>
    </w:p>
    <w:p w:rsidR="000F5BC6" w:rsidRPr="000F5BC6" w:rsidRDefault="000F5BC6" w:rsidP="00C828E0">
      <w:pPr>
        <w:numPr>
          <w:ilvl w:val="0"/>
          <w:numId w:val="34"/>
        </w:numPr>
        <w:spacing w:line="360" w:lineRule="auto"/>
        <w:rPr>
          <w:bCs w:val="0"/>
        </w:rPr>
      </w:pPr>
      <w:r w:rsidRPr="00640484">
        <w:rPr>
          <w:bCs w:val="0"/>
        </w:rPr>
        <w:t>Frais personnels</w:t>
      </w:r>
      <w:r w:rsidR="00640484">
        <w:rPr>
          <w:bCs w:val="0"/>
        </w:rPr>
        <w:t>: l</w:t>
      </w:r>
      <w:r w:rsidRPr="000F5BC6">
        <w:rPr>
          <w:bCs w:val="0"/>
        </w:rPr>
        <w:t>es salaires, primes, indemnités, les rémunérations des tiers, les cotisations, les  rémunérations ou salaires versés aux dirigeants et associés des sociétés sont déductibles sans limitation à condition qu'ils correspondent à un travail effectif.</w:t>
      </w:r>
    </w:p>
    <w:p w:rsidR="000F5BC6" w:rsidRPr="000F5BC6" w:rsidRDefault="000F5BC6" w:rsidP="00C828E0">
      <w:pPr>
        <w:numPr>
          <w:ilvl w:val="0"/>
          <w:numId w:val="34"/>
        </w:numPr>
        <w:spacing w:line="360" w:lineRule="auto"/>
        <w:rPr>
          <w:bCs w:val="0"/>
        </w:rPr>
      </w:pPr>
      <w:r w:rsidRPr="00640484">
        <w:rPr>
          <w:bCs w:val="0"/>
        </w:rPr>
        <w:t>Frais financiers</w:t>
      </w:r>
      <w:r w:rsidRPr="000F5BC6">
        <w:rPr>
          <w:b/>
        </w:rPr>
        <w:t xml:space="preserve"> :</w:t>
      </w:r>
      <w:r w:rsidR="00640484">
        <w:rPr>
          <w:bCs w:val="0"/>
        </w:rPr>
        <w:t xml:space="preserve"> l</w:t>
      </w:r>
      <w:r w:rsidRPr="000F5BC6">
        <w:rPr>
          <w:bCs w:val="0"/>
        </w:rPr>
        <w:t>es intérêts</w:t>
      </w:r>
      <w:r w:rsidR="00640484">
        <w:rPr>
          <w:bCs w:val="0"/>
        </w:rPr>
        <w:t>, les</w:t>
      </w:r>
      <w:r w:rsidRPr="000F5BC6">
        <w:rPr>
          <w:bCs w:val="0"/>
        </w:rPr>
        <w:t xml:space="preserve"> agios et autres frais financiers sont déductibles à condition que la dette ait été contractée pour les besoins de l'entreprise.</w:t>
      </w:r>
    </w:p>
    <w:p w:rsidR="000F5BC6" w:rsidRPr="000F5BC6" w:rsidRDefault="00640484" w:rsidP="00C828E0">
      <w:pPr>
        <w:numPr>
          <w:ilvl w:val="0"/>
          <w:numId w:val="34"/>
        </w:numPr>
        <w:spacing w:line="360" w:lineRule="auto"/>
        <w:rPr>
          <w:bCs w:val="0"/>
        </w:rPr>
      </w:pPr>
      <w:r>
        <w:rPr>
          <w:bCs w:val="0"/>
        </w:rPr>
        <w:t>Les consommations</w:t>
      </w:r>
      <w:r w:rsidR="000F5BC6" w:rsidRPr="00640484">
        <w:rPr>
          <w:bCs w:val="0"/>
        </w:rPr>
        <w:t>:</w:t>
      </w:r>
      <w:r>
        <w:rPr>
          <w:bCs w:val="0"/>
        </w:rPr>
        <w:t xml:space="preserve"> l</w:t>
      </w:r>
      <w:r w:rsidR="000F5BC6" w:rsidRPr="000F5BC6">
        <w:rPr>
          <w:bCs w:val="0"/>
        </w:rPr>
        <w:t>es consommations de marchandises ou de matières premières sont déductibles si elles se rapportent aux besoins de l'activité de l'entreprise.</w:t>
      </w:r>
    </w:p>
    <w:p w:rsidR="000F5BC6" w:rsidRPr="00640484" w:rsidRDefault="000F5BC6" w:rsidP="00C828E0">
      <w:pPr>
        <w:numPr>
          <w:ilvl w:val="0"/>
          <w:numId w:val="35"/>
        </w:numPr>
        <w:spacing w:line="360" w:lineRule="auto"/>
        <w:rPr>
          <w:bCs w:val="0"/>
        </w:rPr>
      </w:pPr>
      <w:r w:rsidRPr="00640484">
        <w:rPr>
          <w:bCs w:val="0"/>
        </w:rPr>
        <w:t xml:space="preserve">Les charges fiscales : Il s'agit principalement des impôts et taxes </w:t>
      </w:r>
      <w:r w:rsidR="00640484">
        <w:rPr>
          <w:bCs w:val="0"/>
        </w:rPr>
        <w:t>telles que (</w:t>
      </w:r>
      <w:r w:rsidRPr="00640484">
        <w:rPr>
          <w:bCs w:val="0"/>
        </w:rPr>
        <w:t>La taxe</w:t>
      </w:r>
      <w:r w:rsidR="00640484">
        <w:rPr>
          <w:bCs w:val="0"/>
        </w:rPr>
        <w:t xml:space="preserve"> sur l'activité professionnelle, les droits d'enregistrements, l</w:t>
      </w:r>
      <w:r w:rsidRPr="00640484">
        <w:rPr>
          <w:bCs w:val="0"/>
        </w:rPr>
        <w:t>es droits de douane</w:t>
      </w:r>
      <w:r w:rsidR="00640484">
        <w:rPr>
          <w:bCs w:val="0"/>
        </w:rPr>
        <w:t>, les redevances douanières, l</w:t>
      </w:r>
      <w:r w:rsidRPr="00640484">
        <w:rPr>
          <w:bCs w:val="0"/>
        </w:rPr>
        <w:t>a taxe foncière</w:t>
      </w:r>
      <w:r w:rsidR="00640484">
        <w:rPr>
          <w:bCs w:val="0"/>
        </w:rPr>
        <w:t>)</w:t>
      </w:r>
      <w:r w:rsidRPr="00640484">
        <w:rPr>
          <w:bCs w:val="0"/>
        </w:rPr>
        <w:t>.</w:t>
      </w:r>
    </w:p>
    <w:p w:rsidR="000F5BC6" w:rsidRPr="000F5BC6" w:rsidRDefault="000F5BC6" w:rsidP="00C828E0">
      <w:pPr>
        <w:numPr>
          <w:ilvl w:val="0"/>
          <w:numId w:val="36"/>
        </w:numPr>
        <w:spacing w:line="360" w:lineRule="auto"/>
        <w:rPr>
          <w:bCs w:val="0"/>
        </w:rPr>
      </w:pPr>
      <w:r w:rsidRPr="00640484">
        <w:rPr>
          <w:bCs w:val="0"/>
        </w:rPr>
        <w:lastRenderedPageBreak/>
        <w:t>Les primes d'assurances :</w:t>
      </w:r>
      <w:r w:rsidRPr="000F5BC6">
        <w:rPr>
          <w:bCs w:val="0"/>
        </w:rPr>
        <w:t xml:space="preserve"> Elles ne sont déductibles que lorsqu'elles sont payées en vue de garantir les risques encourus par les divers éléments</w:t>
      </w:r>
      <w:r w:rsidR="00640484">
        <w:rPr>
          <w:bCs w:val="0"/>
        </w:rPr>
        <w:t xml:space="preserve"> de l'actif (incendie, sinistres, </w:t>
      </w:r>
      <w:r w:rsidR="0042413E">
        <w:rPr>
          <w:bCs w:val="0"/>
        </w:rPr>
        <w:t>etc.</w:t>
      </w:r>
      <w:r w:rsidRPr="000F5BC6">
        <w:rPr>
          <w:bCs w:val="0"/>
        </w:rPr>
        <w:t>).</w:t>
      </w:r>
    </w:p>
    <w:p w:rsidR="000F5BC6" w:rsidRPr="00640484" w:rsidRDefault="000F5BC6" w:rsidP="00C828E0">
      <w:pPr>
        <w:numPr>
          <w:ilvl w:val="0"/>
          <w:numId w:val="36"/>
        </w:numPr>
        <w:spacing w:line="360" w:lineRule="auto"/>
        <w:rPr>
          <w:bCs w:val="0"/>
        </w:rPr>
      </w:pPr>
      <w:r w:rsidRPr="00640484">
        <w:rPr>
          <w:bCs w:val="0"/>
        </w:rPr>
        <w:t>Frais de réception, ca</w:t>
      </w:r>
      <w:r w:rsidR="00640484">
        <w:rPr>
          <w:bCs w:val="0"/>
        </w:rPr>
        <w:t>deaux, dons :</w:t>
      </w:r>
      <w:r w:rsidRPr="00640484">
        <w:rPr>
          <w:bCs w:val="0"/>
        </w:rPr>
        <w:t xml:space="preserve"> </w:t>
      </w:r>
    </w:p>
    <w:p w:rsidR="000F5BC6" w:rsidRPr="000F5BC6" w:rsidRDefault="000F5BC6" w:rsidP="00C828E0">
      <w:pPr>
        <w:numPr>
          <w:ilvl w:val="0"/>
          <w:numId w:val="37"/>
        </w:numPr>
        <w:spacing w:line="360" w:lineRule="auto"/>
        <w:rPr>
          <w:bCs w:val="0"/>
        </w:rPr>
      </w:pPr>
      <w:r w:rsidRPr="000F5BC6">
        <w:rPr>
          <w:bCs w:val="0"/>
        </w:rPr>
        <w:t>Les dons à caractère publicitaire, la valeur unitaire des cadeaux ne doit pas excéder 500 DA par unité;</w:t>
      </w:r>
    </w:p>
    <w:p w:rsidR="000F5BC6" w:rsidRPr="000F5BC6" w:rsidRDefault="000F5BC6" w:rsidP="00C828E0">
      <w:pPr>
        <w:numPr>
          <w:ilvl w:val="0"/>
          <w:numId w:val="37"/>
        </w:numPr>
        <w:spacing w:line="360" w:lineRule="auto"/>
        <w:rPr>
          <w:bCs w:val="0"/>
        </w:rPr>
      </w:pPr>
      <w:r w:rsidRPr="000F5BC6">
        <w:rPr>
          <w:bCs w:val="0"/>
        </w:rPr>
        <w:t xml:space="preserve"> Les dons accordés à des établissements et associations à vocation humanitaire lorsqu'ils ne dépassent pas un montant annuel de 1.000.000 DA en nature ou en espèce. </w:t>
      </w:r>
    </w:p>
    <w:p w:rsidR="000F5BC6" w:rsidRPr="000F5BC6" w:rsidRDefault="000F5BC6" w:rsidP="00C828E0">
      <w:pPr>
        <w:numPr>
          <w:ilvl w:val="0"/>
          <w:numId w:val="37"/>
        </w:numPr>
        <w:spacing w:line="360" w:lineRule="auto"/>
        <w:rPr>
          <w:bCs w:val="0"/>
        </w:rPr>
      </w:pPr>
      <w:r w:rsidRPr="000F5BC6">
        <w:rPr>
          <w:bCs w:val="0"/>
        </w:rPr>
        <w:t>Les subventions d’exploitation reçues lorsqu’elles sont non encore encaissées au titre de l’exercice.</w:t>
      </w:r>
    </w:p>
    <w:p w:rsidR="000F5BC6" w:rsidRPr="000F5BC6" w:rsidRDefault="000F5BC6" w:rsidP="00C828E0">
      <w:pPr>
        <w:numPr>
          <w:ilvl w:val="0"/>
          <w:numId w:val="37"/>
        </w:numPr>
        <w:spacing w:line="360" w:lineRule="auto"/>
        <w:rPr>
          <w:bCs w:val="0"/>
        </w:rPr>
      </w:pPr>
      <w:r w:rsidRPr="000F5BC6">
        <w:rPr>
          <w:bCs w:val="0"/>
        </w:rPr>
        <w:t>Les frais de mission et réceptions y compris de restaurant, d’hôtel et de spectacle lorsqu’ils sont liés à l’exploitation.</w:t>
      </w:r>
    </w:p>
    <w:p w:rsidR="000F5BC6" w:rsidRPr="000F5BC6" w:rsidRDefault="000F5BC6" w:rsidP="00C828E0">
      <w:pPr>
        <w:numPr>
          <w:ilvl w:val="0"/>
          <w:numId w:val="37"/>
        </w:numPr>
        <w:spacing w:line="360" w:lineRule="auto"/>
        <w:rPr>
          <w:bCs w:val="0"/>
        </w:rPr>
      </w:pPr>
      <w:r w:rsidRPr="000F5BC6">
        <w:rPr>
          <w:bCs w:val="0"/>
        </w:rPr>
        <w:t>Sponsoring, patronage et parrainage des activités culturelles et sportives dans la limite de 10 % du chiffre d’affaires et sans dépas</w:t>
      </w:r>
      <w:r w:rsidR="0042413E">
        <w:rPr>
          <w:bCs w:val="0"/>
        </w:rPr>
        <w:t>ser un montant annuel de 30.000.</w:t>
      </w:r>
      <w:r w:rsidRPr="000F5BC6">
        <w:rPr>
          <w:bCs w:val="0"/>
        </w:rPr>
        <w:t>000 DA.</w:t>
      </w:r>
    </w:p>
    <w:p w:rsidR="000F5BC6" w:rsidRPr="000F5BC6" w:rsidRDefault="000F5BC6" w:rsidP="00C828E0">
      <w:pPr>
        <w:numPr>
          <w:ilvl w:val="0"/>
          <w:numId w:val="38"/>
        </w:numPr>
        <w:spacing w:line="360" w:lineRule="auto"/>
        <w:rPr>
          <w:bCs w:val="0"/>
        </w:rPr>
      </w:pPr>
      <w:r w:rsidRPr="00640484">
        <w:rPr>
          <w:bCs w:val="0"/>
        </w:rPr>
        <w:t>Les amortissements et provisions (sur perte, charge, dépréciation d’éléments d’actif ou spécifique: dépréciation  de stocks, de titres  d’actions, de créance de devises, etc.).</w:t>
      </w:r>
      <w:r w:rsidRPr="000F5BC6">
        <w:rPr>
          <w:bCs w:val="0"/>
        </w:rPr>
        <w:t xml:space="preserve"> Seuls les éléments de l’actif immobilisé qui se déprécient avec le temps ou par obsolescence font l’objet de dotations aux amortissements </w:t>
      </w:r>
      <w:r w:rsidR="0042413E" w:rsidRPr="000F5BC6">
        <w:rPr>
          <w:bCs w:val="0"/>
        </w:rPr>
        <w:t>(exemple</w:t>
      </w:r>
      <w:r w:rsidRPr="000F5BC6">
        <w:rPr>
          <w:bCs w:val="0"/>
        </w:rPr>
        <w:t>: la base de calcul des annuités pour les véhicules de tourisme et pour une valeur d’acquisition unitaire de  1.000 000 DA).</w:t>
      </w:r>
    </w:p>
    <w:p w:rsidR="000F5BC6" w:rsidRPr="000F5BC6" w:rsidRDefault="000F5BC6" w:rsidP="00C828E0">
      <w:pPr>
        <w:numPr>
          <w:ilvl w:val="0"/>
          <w:numId w:val="38"/>
        </w:numPr>
        <w:spacing w:line="360" w:lineRule="auto"/>
        <w:rPr>
          <w:bCs w:val="0"/>
        </w:rPr>
      </w:pPr>
      <w:r w:rsidRPr="00640484">
        <w:rPr>
          <w:bCs w:val="0"/>
        </w:rPr>
        <w:t>Le report déficitaire</w:t>
      </w:r>
      <w:r w:rsidRPr="000F5BC6">
        <w:rPr>
          <w:b/>
        </w:rPr>
        <w:t xml:space="preserve"> </w:t>
      </w:r>
      <w:r w:rsidRPr="000F5BC6">
        <w:rPr>
          <w:bCs w:val="0"/>
        </w:rPr>
        <w:t>: Le déficit subi au cours d'un exercice donné est déductible au titre des exercices ultérieurs jusqu'à la quatrième année qui suit celle de la réalisation du déficit.</w:t>
      </w:r>
    </w:p>
    <w:p w:rsidR="000F5BC6" w:rsidRPr="000F5BC6" w:rsidRDefault="000F5BC6" w:rsidP="00C828E0">
      <w:pPr>
        <w:numPr>
          <w:ilvl w:val="0"/>
          <w:numId w:val="38"/>
        </w:numPr>
        <w:spacing w:line="360" w:lineRule="auto"/>
        <w:rPr>
          <w:bCs w:val="0"/>
        </w:rPr>
      </w:pPr>
      <w:r w:rsidRPr="000F5BC6">
        <w:rPr>
          <w:bCs w:val="0"/>
        </w:rPr>
        <w:t>Frais de recherche et de développement : il</w:t>
      </w:r>
      <w:r w:rsidR="0042413E">
        <w:rPr>
          <w:bCs w:val="0"/>
        </w:rPr>
        <w:t>s</w:t>
      </w:r>
      <w:r w:rsidRPr="000F5BC6">
        <w:rPr>
          <w:bCs w:val="0"/>
        </w:rPr>
        <w:t xml:space="preserve"> sont déductibles  à hauteur de 10% du bénéfice et dans la limite d’un plafond de 100.000.000 DA.</w:t>
      </w:r>
    </w:p>
    <w:p w:rsidR="000F5BC6" w:rsidRPr="000F5BC6" w:rsidRDefault="000F5BC6" w:rsidP="00C828E0">
      <w:pPr>
        <w:numPr>
          <w:ilvl w:val="0"/>
          <w:numId w:val="38"/>
        </w:numPr>
        <w:spacing w:line="360" w:lineRule="auto"/>
        <w:rPr>
          <w:bCs w:val="0"/>
        </w:rPr>
      </w:pPr>
      <w:r w:rsidRPr="000F5BC6">
        <w:rPr>
          <w:bCs w:val="0"/>
        </w:rPr>
        <w:lastRenderedPageBreak/>
        <w:t xml:space="preserve">Le salaire du conjoint de l’exploitant servi au titre de sa participation effective au travail, n’est déductible du bénéfice imposable </w:t>
      </w:r>
      <w:r w:rsidR="00640484">
        <w:rPr>
          <w:bCs w:val="0"/>
        </w:rPr>
        <w:t xml:space="preserve">que dans le cas où </w:t>
      </w:r>
      <w:r w:rsidRPr="000F5BC6">
        <w:rPr>
          <w:bCs w:val="0"/>
        </w:rPr>
        <w:t>la rémunération servie</w:t>
      </w:r>
      <w:r w:rsidR="00640484">
        <w:rPr>
          <w:bCs w:val="0"/>
        </w:rPr>
        <w:t xml:space="preserve"> est similaire</w:t>
      </w:r>
      <w:r w:rsidRPr="000F5BC6">
        <w:rPr>
          <w:bCs w:val="0"/>
        </w:rPr>
        <w:t xml:space="preserve"> à </w:t>
      </w:r>
      <w:r w:rsidR="00640484">
        <w:rPr>
          <w:bCs w:val="0"/>
        </w:rPr>
        <w:t>celle d’</w:t>
      </w:r>
      <w:r w:rsidRPr="000F5BC6">
        <w:rPr>
          <w:bCs w:val="0"/>
        </w:rPr>
        <w:t xml:space="preserve">un agent ayant la même qualification. </w:t>
      </w:r>
    </w:p>
    <w:p w:rsidR="000F5BC6" w:rsidRPr="000F5BC6" w:rsidRDefault="000F5BC6" w:rsidP="00C828E0">
      <w:pPr>
        <w:numPr>
          <w:ilvl w:val="0"/>
          <w:numId w:val="38"/>
        </w:numPr>
        <w:spacing w:line="360" w:lineRule="auto"/>
        <w:rPr>
          <w:bCs w:val="0"/>
        </w:rPr>
      </w:pPr>
      <w:r w:rsidRPr="000F5BC6">
        <w:rPr>
          <w:bCs w:val="0"/>
        </w:rPr>
        <w:t>les produits et les plus-values de cession des actions et titres assimilés cotés en bourse ainsi que ceux des actions ou parts d'organismes de placement collectifs en valeurs mobilières sont aussi déductibles.</w:t>
      </w:r>
    </w:p>
    <w:p w:rsidR="000F5BC6" w:rsidRPr="000F5BC6" w:rsidRDefault="000A7AEB" w:rsidP="000A7AEB">
      <w:pPr>
        <w:spacing w:line="360" w:lineRule="auto"/>
        <w:rPr>
          <w:bCs w:val="0"/>
        </w:rPr>
      </w:pPr>
      <w:r>
        <w:rPr>
          <w:b/>
        </w:rPr>
        <w:t xml:space="preserve">I.2.2 </w:t>
      </w:r>
      <w:r w:rsidR="00640484">
        <w:rPr>
          <w:b/>
        </w:rPr>
        <w:t>Les réintégrations (avant 2022)</w:t>
      </w:r>
      <w:r w:rsidR="000F5BC6" w:rsidRPr="000F5BC6">
        <w:rPr>
          <w:b/>
        </w:rPr>
        <w:t xml:space="preserve"> </w:t>
      </w:r>
    </w:p>
    <w:p w:rsidR="000F5BC6" w:rsidRPr="000F5BC6" w:rsidRDefault="00640484" w:rsidP="00C828E0">
      <w:pPr>
        <w:numPr>
          <w:ilvl w:val="0"/>
          <w:numId w:val="39"/>
        </w:numPr>
        <w:spacing w:line="360" w:lineRule="auto"/>
        <w:rPr>
          <w:bCs w:val="0"/>
        </w:rPr>
      </w:pPr>
      <w:r>
        <w:rPr>
          <w:bCs w:val="0"/>
        </w:rPr>
        <w:t>Les dépenses</w:t>
      </w:r>
      <w:r w:rsidR="000F5BC6" w:rsidRPr="000F5BC6">
        <w:rPr>
          <w:bCs w:val="0"/>
        </w:rPr>
        <w:t>, charges et loyers afférents à des immeubles non affectés directement à l’exploitation, (sont non déductibles).</w:t>
      </w:r>
    </w:p>
    <w:p w:rsidR="000F5BC6" w:rsidRPr="000F5BC6" w:rsidRDefault="000F5BC6" w:rsidP="00C828E0">
      <w:pPr>
        <w:numPr>
          <w:ilvl w:val="0"/>
          <w:numId w:val="39"/>
        </w:numPr>
        <w:spacing w:line="360" w:lineRule="auto"/>
        <w:rPr>
          <w:bCs w:val="0"/>
        </w:rPr>
      </w:pPr>
      <w:r w:rsidRPr="000F5BC6">
        <w:rPr>
          <w:bCs w:val="0"/>
        </w:rPr>
        <w:t>Subvention d’exploitation encaissée au titre de l’exercice.</w:t>
      </w:r>
    </w:p>
    <w:p w:rsidR="000F5BC6" w:rsidRPr="000F5BC6" w:rsidRDefault="000F5BC6" w:rsidP="00C828E0">
      <w:pPr>
        <w:numPr>
          <w:ilvl w:val="0"/>
          <w:numId w:val="39"/>
        </w:numPr>
        <w:spacing w:line="360" w:lineRule="auto"/>
        <w:rPr>
          <w:bCs w:val="0"/>
        </w:rPr>
      </w:pPr>
      <w:r w:rsidRPr="000F5BC6">
        <w:rPr>
          <w:bCs w:val="0"/>
        </w:rPr>
        <w:t xml:space="preserve"> (I.B.S, </w:t>
      </w:r>
      <w:r w:rsidR="00B14AFF">
        <w:rPr>
          <w:bCs w:val="0"/>
        </w:rPr>
        <w:t>T.V.A</w:t>
      </w:r>
      <w:r w:rsidRPr="000F5BC6">
        <w:rPr>
          <w:bCs w:val="0"/>
        </w:rPr>
        <w:t xml:space="preserve">,  taxe foncière afférente aux immeubles non affectés directement à l’exploitation, les impôts personnels des dirigeants exemple </w:t>
      </w:r>
      <w:r w:rsidR="00B14AFF">
        <w:rPr>
          <w:bCs w:val="0"/>
        </w:rPr>
        <w:t>I.R.G</w:t>
      </w:r>
      <w:r w:rsidRPr="000F5BC6">
        <w:rPr>
          <w:bCs w:val="0"/>
        </w:rPr>
        <w:t>, taxes de formation et d’apprentissage et les taxes sur les véhicules de luxe).</w:t>
      </w:r>
    </w:p>
    <w:p w:rsidR="000F5BC6" w:rsidRPr="000F5BC6" w:rsidRDefault="000F5BC6" w:rsidP="00C828E0">
      <w:pPr>
        <w:numPr>
          <w:ilvl w:val="0"/>
          <w:numId w:val="39"/>
        </w:numPr>
        <w:spacing w:line="360" w:lineRule="auto"/>
        <w:rPr>
          <w:bCs w:val="0"/>
        </w:rPr>
      </w:pPr>
      <w:r w:rsidRPr="000F5BC6">
        <w:rPr>
          <w:bCs w:val="0"/>
        </w:rPr>
        <w:t xml:space="preserve">Les amendes, confiscations et pénalités de toute nature. </w:t>
      </w:r>
    </w:p>
    <w:p w:rsidR="000F5BC6" w:rsidRPr="000F5BC6" w:rsidRDefault="000F5BC6" w:rsidP="00C828E0">
      <w:pPr>
        <w:numPr>
          <w:ilvl w:val="0"/>
          <w:numId w:val="39"/>
        </w:numPr>
        <w:spacing w:line="360" w:lineRule="auto"/>
        <w:rPr>
          <w:bCs w:val="0"/>
        </w:rPr>
      </w:pPr>
      <w:r w:rsidRPr="000F5BC6">
        <w:rPr>
          <w:bCs w:val="0"/>
        </w:rPr>
        <w:t>Les primes d’assurance personnelles des dirigeants de l’entreprise, ainsi que celles afférentes à des immeubles non affectés directement à l’exploitation.</w:t>
      </w:r>
    </w:p>
    <w:p w:rsidR="000F5BC6" w:rsidRPr="000F5BC6" w:rsidRDefault="000F5BC6" w:rsidP="00C828E0">
      <w:pPr>
        <w:numPr>
          <w:ilvl w:val="0"/>
          <w:numId w:val="39"/>
        </w:numPr>
        <w:spacing w:line="360" w:lineRule="auto"/>
        <w:rPr>
          <w:bCs w:val="0"/>
        </w:rPr>
      </w:pPr>
      <w:r w:rsidRPr="000F5BC6">
        <w:rPr>
          <w:bCs w:val="0"/>
        </w:rPr>
        <w:t>les plus values résultants de la cession d'un élément de l'actif dans le cadre d'une activité professionnelle est à réintégrer au résultat imposable suivant les modalités suivantes:</w:t>
      </w:r>
    </w:p>
    <w:p w:rsidR="000F5BC6" w:rsidRPr="000F5BC6" w:rsidRDefault="000F5BC6" w:rsidP="00C828E0">
      <w:pPr>
        <w:numPr>
          <w:ilvl w:val="1"/>
          <w:numId w:val="40"/>
        </w:numPr>
        <w:spacing w:line="360" w:lineRule="auto"/>
        <w:rPr>
          <w:bCs w:val="0"/>
        </w:rPr>
      </w:pPr>
      <w:r w:rsidRPr="000F5BC6">
        <w:rPr>
          <w:bCs w:val="0"/>
        </w:rPr>
        <w:t xml:space="preserve">35% du montant de la plus value sera réintégré lorsqu'il s'agit d'une plus value à long terme (session intervenue au-delà de la troisième année suivant l'année d'acquisition ou de création du bien cédé). </w:t>
      </w:r>
    </w:p>
    <w:p w:rsidR="000F5BC6" w:rsidRPr="000F5BC6" w:rsidRDefault="000F5BC6" w:rsidP="00C828E0">
      <w:pPr>
        <w:numPr>
          <w:ilvl w:val="1"/>
          <w:numId w:val="40"/>
        </w:numPr>
        <w:spacing w:line="360" w:lineRule="auto"/>
        <w:rPr>
          <w:bCs w:val="0"/>
        </w:rPr>
      </w:pPr>
      <w:r w:rsidRPr="000F5BC6">
        <w:rPr>
          <w:bCs w:val="0"/>
        </w:rPr>
        <w:t xml:space="preserve">70% du montant de la plus value à réintégrer dans la mesure où il s'agit d'une plus value à court terme (la cession doit intervenir avant l'expiration d'une durée de possession de 03 années). </w:t>
      </w:r>
    </w:p>
    <w:p w:rsidR="000F5BC6" w:rsidRPr="00640484" w:rsidRDefault="000A7AEB" w:rsidP="00640484">
      <w:pPr>
        <w:spacing w:line="360" w:lineRule="auto"/>
        <w:rPr>
          <w:bCs w:val="0"/>
        </w:rPr>
      </w:pPr>
      <w:r>
        <w:rPr>
          <w:b/>
        </w:rPr>
        <w:t>I.2.3</w:t>
      </w:r>
      <w:r w:rsidR="00EC435B">
        <w:rPr>
          <w:b/>
        </w:rPr>
        <w:t xml:space="preserve"> </w:t>
      </w:r>
      <w:r w:rsidR="000F5BC6" w:rsidRPr="00640484">
        <w:rPr>
          <w:b/>
        </w:rPr>
        <w:t>Calcul et taux de l’</w:t>
      </w:r>
      <w:r w:rsidR="00B14AFF">
        <w:rPr>
          <w:b/>
        </w:rPr>
        <w:t>I.B.S</w:t>
      </w:r>
    </w:p>
    <w:p w:rsidR="000F5BC6" w:rsidRPr="000F5BC6" w:rsidRDefault="00640484" w:rsidP="00640484">
      <w:pPr>
        <w:spacing w:line="360" w:lineRule="auto"/>
        <w:rPr>
          <w:bCs w:val="0"/>
        </w:rPr>
      </w:pPr>
      <w:r>
        <w:rPr>
          <w:bCs w:val="0"/>
        </w:rPr>
        <w:t xml:space="preserve">    Trois</w:t>
      </w:r>
      <w:r w:rsidR="000F5BC6" w:rsidRPr="000F5BC6">
        <w:rPr>
          <w:bCs w:val="0"/>
        </w:rPr>
        <w:t xml:space="preserve"> taux d’</w:t>
      </w:r>
      <w:r w:rsidR="00B14AFF">
        <w:rPr>
          <w:bCs w:val="0"/>
        </w:rPr>
        <w:t>I.B.S</w:t>
      </w:r>
      <w:r w:rsidR="000F5BC6" w:rsidRPr="000F5BC6">
        <w:rPr>
          <w:bCs w:val="0"/>
        </w:rPr>
        <w:t xml:space="preserve">  applicables en fonction de la nature de l’activité </w:t>
      </w:r>
      <w:r w:rsidR="006B296B">
        <w:rPr>
          <w:bCs w:val="0"/>
        </w:rPr>
        <w:t>sont définis</w:t>
      </w:r>
      <w:r w:rsidR="00FC778E" w:rsidRPr="00FC778E">
        <w:rPr>
          <w:rFonts w:asciiTheme="majorBidi" w:hAnsiTheme="majorBidi" w:cstheme="majorBidi"/>
          <w:b/>
        </w:rPr>
        <w:t xml:space="preserve"> </w:t>
      </w:r>
      <w:r w:rsidR="00FC778E" w:rsidRPr="00FC778E">
        <w:rPr>
          <w:rFonts w:asciiTheme="majorBidi" w:hAnsiTheme="majorBidi" w:cstheme="majorBidi"/>
          <w:bCs w:val="0"/>
        </w:rPr>
        <w:t xml:space="preserve">(article </w:t>
      </w:r>
      <w:r w:rsidR="00FC778E" w:rsidRPr="00883BF3">
        <w:rPr>
          <w:rFonts w:asciiTheme="majorBidi" w:hAnsiTheme="majorBidi" w:cstheme="majorBidi"/>
        </w:rPr>
        <w:t xml:space="preserve">150 du CIDTA modifié par l’article 2 </w:t>
      </w:r>
      <w:r w:rsidR="00FC778E">
        <w:rPr>
          <w:rFonts w:asciiTheme="majorBidi" w:hAnsiTheme="majorBidi" w:cstheme="majorBidi"/>
        </w:rPr>
        <w:t>de la loi de finances de</w:t>
      </w:r>
      <w:r w:rsidR="00FC778E" w:rsidRPr="00883BF3">
        <w:rPr>
          <w:rFonts w:asciiTheme="majorBidi" w:hAnsiTheme="majorBidi" w:cstheme="majorBidi"/>
        </w:rPr>
        <w:t xml:space="preserve"> 2015</w:t>
      </w:r>
      <w:r w:rsidR="00FC778E">
        <w:rPr>
          <w:rFonts w:asciiTheme="majorBidi" w:hAnsiTheme="majorBidi" w:cstheme="majorBidi"/>
          <w:b/>
        </w:rPr>
        <w:t>)</w:t>
      </w:r>
      <w:r w:rsidR="000F5BC6" w:rsidRPr="000F5BC6">
        <w:rPr>
          <w:bCs w:val="0"/>
        </w:rPr>
        <w:t>:</w:t>
      </w:r>
    </w:p>
    <w:p w:rsidR="000F5BC6" w:rsidRPr="000F5BC6" w:rsidRDefault="000F5BC6" w:rsidP="00C828E0">
      <w:pPr>
        <w:numPr>
          <w:ilvl w:val="0"/>
          <w:numId w:val="41"/>
        </w:numPr>
        <w:spacing w:line="360" w:lineRule="auto"/>
        <w:rPr>
          <w:bCs w:val="0"/>
        </w:rPr>
      </w:pPr>
      <w:r w:rsidRPr="000F5BC6">
        <w:rPr>
          <w:bCs w:val="0"/>
        </w:rPr>
        <w:lastRenderedPageBreak/>
        <w:t>19% pour les activités de production ;</w:t>
      </w:r>
    </w:p>
    <w:p w:rsidR="000F5BC6" w:rsidRPr="000F5BC6" w:rsidRDefault="000F5BC6" w:rsidP="00C828E0">
      <w:pPr>
        <w:numPr>
          <w:ilvl w:val="0"/>
          <w:numId w:val="41"/>
        </w:numPr>
        <w:spacing w:line="360" w:lineRule="auto"/>
        <w:rPr>
          <w:bCs w:val="0"/>
        </w:rPr>
      </w:pPr>
      <w:r w:rsidRPr="000F5BC6">
        <w:rPr>
          <w:bCs w:val="0"/>
        </w:rPr>
        <w:t>23% pour les activités du BTPH et du tourisme</w:t>
      </w:r>
    </w:p>
    <w:p w:rsidR="000F5BC6" w:rsidRPr="000F5BC6" w:rsidRDefault="000F5BC6" w:rsidP="00C828E0">
      <w:pPr>
        <w:numPr>
          <w:ilvl w:val="0"/>
          <w:numId w:val="41"/>
        </w:numPr>
        <w:spacing w:line="360" w:lineRule="auto"/>
        <w:rPr>
          <w:bCs w:val="0"/>
        </w:rPr>
      </w:pPr>
      <w:r w:rsidRPr="000F5BC6">
        <w:rPr>
          <w:bCs w:val="0"/>
        </w:rPr>
        <w:t>26% pour toutes les autres activités</w:t>
      </w:r>
    </w:p>
    <w:p w:rsidR="000F5BC6" w:rsidRPr="000F5BC6" w:rsidRDefault="00383C8D" w:rsidP="00383C8D">
      <w:pPr>
        <w:spacing w:line="360" w:lineRule="auto"/>
        <w:ind w:left="360"/>
        <w:rPr>
          <w:bCs w:val="0"/>
        </w:rPr>
      </w:pPr>
      <w:r>
        <w:rPr>
          <w:bCs w:val="0"/>
        </w:rPr>
        <w:t xml:space="preserve">   </w:t>
      </w:r>
      <w:r w:rsidR="000F5BC6" w:rsidRPr="000F5BC6">
        <w:rPr>
          <w:bCs w:val="0"/>
        </w:rPr>
        <w:t>En outre, les sociétés sont tenues de payer 3 acomptes provisionnels selon le calendrier suivant</w:t>
      </w:r>
      <w:r w:rsidR="00484ECE" w:rsidRPr="00484ECE">
        <w:rPr>
          <w:rFonts w:asciiTheme="majorBidi" w:hAnsiTheme="majorBidi" w:cstheme="majorBidi"/>
        </w:rPr>
        <w:t xml:space="preserve"> </w:t>
      </w:r>
      <w:r w:rsidR="00484ECE">
        <w:rPr>
          <w:rFonts w:asciiTheme="majorBidi" w:hAnsiTheme="majorBidi" w:cstheme="majorBidi"/>
        </w:rPr>
        <w:t>(article 356 du CIDTA)</w:t>
      </w:r>
      <w:r w:rsidR="000F5BC6" w:rsidRPr="000F5BC6">
        <w:rPr>
          <w:bCs w:val="0"/>
        </w:rPr>
        <w:t> :</w:t>
      </w:r>
    </w:p>
    <w:p w:rsidR="000F5BC6" w:rsidRPr="000F5BC6" w:rsidRDefault="000F5BC6" w:rsidP="00C828E0">
      <w:pPr>
        <w:numPr>
          <w:ilvl w:val="0"/>
          <w:numId w:val="42"/>
        </w:numPr>
        <w:spacing w:line="360" w:lineRule="auto"/>
        <w:rPr>
          <w:bCs w:val="0"/>
        </w:rPr>
      </w:pPr>
      <w:r w:rsidRPr="000F5BC6">
        <w:rPr>
          <w:bCs w:val="0"/>
        </w:rPr>
        <w:t>Le premier du 20/02 au 20/03 ;</w:t>
      </w:r>
    </w:p>
    <w:p w:rsidR="000F5BC6" w:rsidRPr="000F5BC6" w:rsidRDefault="000F5BC6" w:rsidP="00C828E0">
      <w:pPr>
        <w:numPr>
          <w:ilvl w:val="0"/>
          <w:numId w:val="42"/>
        </w:numPr>
        <w:spacing w:line="360" w:lineRule="auto"/>
        <w:rPr>
          <w:bCs w:val="0"/>
        </w:rPr>
      </w:pPr>
      <w:r w:rsidRPr="000F5BC6">
        <w:rPr>
          <w:bCs w:val="0"/>
        </w:rPr>
        <w:t>Le deuxième du 20/05 au 20/06 ;</w:t>
      </w:r>
    </w:p>
    <w:p w:rsidR="000F5BC6" w:rsidRPr="000F5BC6" w:rsidRDefault="000F5BC6" w:rsidP="00C828E0">
      <w:pPr>
        <w:numPr>
          <w:ilvl w:val="0"/>
          <w:numId w:val="42"/>
        </w:numPr>
        <w:spacing w:line="360" w:lineRule="auto"/>
        <w:rPr>
          <w:bCs w:val="0"/>
        </w:rPr>
      </w:pPr>
      <w:r w:rsidRPr="000F5BC6">
        <w:rPr>
          <w:bCs w:val="0"/>
        </w:rPr>
        <w:t>Le troisième du 20/10 au 20/11</w:t>
      </w:r>
    </w:p>
    <w:p w:rsidR="000F5BC6" w:rsidRDefault="000F5BC6" w:rsidP="0066102A">
      <w:pPr>
        <w:spacing w:line="360" w:lineRule="auto"/>
        <w:ind w:left="360"/>
        <w:rPr>
          <w:bCs w:val="0"/>
        </w:rPr>
      </w:pPr>
      <w:r w:rsidRPr="000F5BC6">
        <w:rPr>
          <w:bCs w:val="0"/>
        </w:rPr>
        <w:t>Chaque acompte est calculé sur la base de 30% du montant de l’impôt payé au titre de la dernière période connue</w:t>
      </w:r>
    </w:p>
    <w:p w:rsidR="006B296B" w:rsidRPr="000F5BC6" w:rsidRDefault="006B296B" w:rsidP="006B296B">
      <w:pPr>
        <w:spacing w:line="360" w:lineRule="auto"/>
        <w:rPr>
          <w:bCs w:val="0"/>
        </w:rPr>
      </w:pPr>
      <w:r w:rsidRPr="002B042E">
        <w:rPr>
          <w:b/>
        </w:rPr>
        <w:t>Tableau N</w:t>
      </w:r>
      <w:r w:rsidR="002B042E" w:rsidRPr="002B042E">
        <w:rPr>
          <w:b/>
        </w:rPr>
        <w:t>°05</w:t>
      </w:r>
      <w:r w:rsidR="002B042E">
        <w:rPr>
          <w:bCs w:val="0"/>
        </w:rPr>
        <w:t> : Les acomptes de l’</w:t>
      </w:r>
      <w:r w:rsidR="00B14AFF">
        <w:rPr>
          <w:bCs w:val="0"/>
        </w:rPr>
        <w:t>I.B.S</w:t>
      </w:r>
    </w:p>
    <w:tbl>
      <w:tblPr>
        <w:tblW w:w="9642" w:type="dxa"/>
        <w:tblCellMar>
          <w:left w:w="0" w:type="dxa"/>
          <w:right w:w="0" w:type="dxa"/>
        </w:tblCellMar>
        <w:tblLook w:val="04A0"/>
      </w:tblPr>
      <w:tblGrid>
        <w:gridCol w:w="2241"/>
        <w:gridCol w:w="2434"/>
        <w:gridCol w:w="2557"/>
        <w:gridCol w:w="2410"/>
      </w:tblGrid>
      <w:tr w:rsidR="000F5BC6" w:rsidRPr="000F5BC6" w:rsidTr="00B427BB">
        <w:trPr>
          <w:trHeight w:val="538"/>
        </w:trPr>
        <w:tc>
          <w:tcPr>
            <w:tcW w:w="224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F5BC6" w:rsidRPr="000F5BC6" w:rsidRDefault="000F5BC6" w:rsidP="000F5BC6">
            <w:pPr>
              <w:spacing w:line="360" w:lineRule="auto"/>
              <w:ind w:left="720"/>
              <w:rPr>
                <w:bCs w:val="0"/>
              </w:rPr>
            </w:pPr>
            <w:r w:rsidRPr="000F5BC6">
              <w:rPr>
                <w:b/>
              </w:rPr>
              <w:t xml:space="preserve">Libellés </w:t>
            </w:r>
          </w:p>
        </w:tc>
        <w:tc>
          <w:tcPr>
            <w:tcW w:w="243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F5BC6" w:rsidRPr="000F5BC6" w:rsidRDefault="000F5BC6" w:rsidP="000F5BC6">
            <w:pPr>
              <w:spacing w:line="360" w:lineRule="auto"/>
              <w:ind w:left="720"/>
              <w:rPr>
                <w:bCs w:val="0"/>
              </w:rPr>
            </w:pPr>
            <w:r w:rsidRPr="000F5BC6">
              <w:rPr>
                <w:b/>
              </w:rPr>
              <w:t>1</w:t>
            </w:r>
            <w:r w:rsidRPr="000F5BC6">
              <w:rPr>
                <w:b/>
                <w:vertAlign w:val="superscript"/>
              </w:rPr>
              <w:t>er</w:t>
            </w:r>
            <w:r w:rsidRPr="000F5BC6">
              <w:rPr>
                <w:b/>
              </w:rPr>
              <w:t xml:space="preserve"> acompte </w:t>
            </w:r>
          </w:p>
        </w:tc>
        <w:tc>
          <w:tcPr>
            <w:tcW w:w="255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F5BC6" w:rsidRPr="000F5BC6" w:rsidRDefault="000F5BC6" w:rsidP="000F5BC6">
            <w:pPr>
              <w:spacing w:line="360" w:lineRule="auto"/>
              <w:ind w:left="720"/>
              <w:rPr>
                <w:bCs w:val="0"/>
              </w:rPr>
            </w:pPr>
            <w:r w:rsidRPr="000F5BC6">
              <w:rPr>
                <w:b/>
              </w:rPr>
              <w:t>2</w:t>
            </w:r>
            <w:r w:rsidRPr="000F5BC6">
              <w:rPr>
                <w:b/>
                <w:vertAlign w:val="superscript"/>
              </w:rPr>
              <w:t>ème</w:t>
            </w:r>
            <w:r w:rsidRPr="000F5BC6">
              <w:rPr>
                <w:b/>
              </w:rPr>
              <w:t xml:space="preserve">  acompte </w:t>
            </w:r>
          </w:p>
        </w:tc>
        <w:tc>
          <w:tcPr>
            <w:tcW w:w="241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F5BC6" w:rsidRPr="000F5BC6" w:rsidRDefault="000F5BC6" w:rsidP="000F5BC6">
            <w:pPr>
              <w:spacing w:line="360" w:lineRule="auto"/>
              <w:ind w:left="720"/>
              <w:rPr>
                <w:bCs w:val="0"/>
              </w:rPr>
            </w:pPr>
            <w:r w:rsidRPr="000F5BC6">
              <w:rPr>
                <w:b/>
              </w:rPr>
              <w:t>3</w:t>
            </w:r>
            <w:r w:rsidRPr="000F5BC6">
              <w:rPr>
                <w:b/>
                <w:vertAlign w:val="superscript"/>
              </w:rPr>
              <w:t>ème</w:t>
            </w:r>
            <w:r w:rsidRPr="000F5BC6">
              <w:rPr>
                <w:b/>
              </w:rPr>
              <w:t xml:space="preserve"> acompte </w:t>
            </w:r>
          </w:p>
        </w:tc>
      </w:tr>
      <w:tr w:rsidR="000F5BC6" w:rsidRPr="000F5BC6" w:rsidTr="00B427BB">
        <w:trPr>
          <w:trHeight w:val="538"/>
        </w:trPr>
        <w:tc>
          <w:tcPr>
            <w:tcW w:w="224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0F5BC6" w:rsidRDefault="000F5BC6" w:rsidP="000F5BC6">
            <w:pPr>
              <w:spacing w:line="360" w:lineRule="auto"/>
              <w:ind w:left="720"/>
              <w:rPr>
                <w:bCs w:val="0"/>
              </w:rPr>
            </w:pPr>
            <w:r w:rsidRPr="000F5BC6">
              <w:rPr>
                <w:bCs w:val="0"/>
              </w:rPr>
              <w:t xml:space="preserve">Déclaration G50 </w:t>
            </w:r>
          </w:p>
        </w:tc>
        <w:tc>
          <w:tcPr>
            <w:tcW w:w="243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0F5BC6" w:rsidRDefault="000F5BC6" w:rsidP="000F5BC6">
            <w:pPr>
              <w:spacing w:line="360" w:lineRule="auto"/>
              <w:ind w:left="720"/>
              <w:rPr>
                <w:bCs w:val="0"/>
              </w:rPr>
            </w:pPr>
            <w:r w:rsidRPr="000F5BC6">
              <w:rPr>
                <w:bCs w:val="0"/>
              </w:rPr>
              <w:t xml:space="preserve">20/02 au 20/3 </w:t>
            </w:r>
          </w:p>
        </w:tc>
        <w:tc>
          <w:tcPr>
            <w:tcW w:w="255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0F5BC6" w:rsidRDefault="000F5BC6" w:rsidP="000F5BC6">
            <w:pPr>
              <w:spacing w:line="360" w:lineRule="auto"/>
              <w:ind w:left="720"/>
              <w:rPr>
                <w:bCs w:val="0"/>
              </w:rPr>
            </w:pPr>
            <w:r w:rsidRPr="000F5BC6">
              <w:rPr>
                <w:bCs w:val="0"/>
              </w:rPr>
              <w:t xml:space="preserve">20/05 au 20/06 </w:t>
            </w:r>
          </w:p>
        </w:tc>
        <w:tc>
          <w:tcPr>
            <w:tcW w:w="241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0F5BC6" w:rsidRDefault="000F5BC6" w:rsidP="000F5BC6">
            <w:pPr>
              <w:spacing w:line="360" w:lineRule="auto"/>
              <w:ind w:left="720"/>
              <w:rPr>
                <w:bCs w:val="0"/>
              </w:rPr>
            </w:pPr>
            <w:r w:rsidRPr="000F5BC6">
              <w:rPr>
                <w:bCs w:val="0"/>
              </w:rPr>
              <w:t xml:space="preserve">20/10 au 20/11 </w:t>
            </w:r>
          </w:p>
        </w:tc>
      </w:tr>
      <w:tr w:rsidR="000F5BC6" w:rsidRPr="000F5BC6" w:rsidTr="00B427BB">
        <w:trPr>
          <w:trHeight w:val="538"/>
        </w:trPr>
        <w:tc>
          <w:tcPr>
            <w:tcW w:w="224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0F5BC6" w:rsidRDefault="000F5BC6" w:rsidP="000F5BC6">
            <w:pPr>
              <w:spacing w:line="360" w:lineRule="auto"/>
              <w:ind w:left="720"/>
              <w:rPr>
                <w:bCs w:val="0"/>
              </w:rPr>
            </w:pPr>
            <w:r w:rsidRPr="000F5BC6">
              <w:rPr>
                <w:bCs w:val="0"/>
              </w:rPr>
              <w:t xml:space="preserve">Base de calcul </w:t>
            </w:r>
          </w:p>
        </w:tc>
        <w:tc>
          <w:tcPr>
            <w:tcW w:w="24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0F5BC6" w:rsidRDefault="000F5BC6" w:rsidP="000F5BC6">
            <w:pPr>
              <w:spacing w:line="360" w:lineRule="auto"/>
              <w:ind w:left="720"/>
              <w:rPr>
                <w:bCs w:val="0"/>
              </w:rPr>
            </w:pPr>
            <w:r w:rsidRPr="000F5BC6">
              <w:rPr>
                <w:bCs w:val="0"/>
              </w:rPr>
              <w:t xml:space="preserve">Résultat de l’exercice N-2 </w:t>
            </w:r>
          </w:p>
        </w:tc>
        <w:tc>
          <w:tcPr>
            <w:tcW w:w="255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0F5BC6" w:rsidRDefault="000F5BC6" w:rsidP="000F5BC6">
            <w:pPr>
              <w:spacing w:line="360" w:lineRule="auto"/>
              <w:ind w:left="720"/>
              <w:rPr>
                <w:bCs w:val="0"/>
              </w:rPr>
            </w:pPr>
            <w:r w:rsidRPr="000F5BC6">
              <w:rPr>
                <w:bCs w:val="0"/>
              </w:rPr>
              <w:t xml:space="preserve">Résultat de l’exercice N-1 + ajustement  soit + ou - </w:t>
            </w: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0F5BC6" w:rsidRDefault="000F5BC6" w:rsidP="000F5BC6">
            <w:pPr>
              <w:spacing w:line="360" w:lineRule="auto"/>
              <w:ind w:left="720"/>
              <w:rPr>
                <w:bCs w:val="0"/>
              </w:rPr>
            </w:pPr>
            <w:r w:rsidRPr="000F5BC6">
              <w:rPr>
                <w:bCs w:val="0"/>
              </w:rPr>
              <w:t xml:space="preserve">Résultat de l’exercice N-1 </w:t>
            </w:r>
          </w:p>
        </w:tc>
      </w:tr>
    </w:tbl>
    <w:p w:rsidR="002B042E" w:rsidRPr="00D73B16" w:rsidRDefault="002B042E" w:rsidP="002B042E">
      <w:pPr>
        <w:spacing w:after="0" w:line="360" w:lineRule="auto"/>
        <w:ind w:left="720"/>
        <w:rPr>
          <w:bCs w:val="0"/>
          <w:sz w:val="20"/>
          <w:szCs w:val="20"/>
        </w:rPr>
      </w:pPr>
      <w:r w:rsidRPr="00F47869">
        <w:rPr>
          <w:b/>
          <w:sz w:val="20"/>
          <w:szCs w:val="20"/>
        </w:rPr>
        <w:t>Source</w:t>
      </w:r>
      <w:r w:rsidRPr="00F47869">
        <w:rPr>
          <w:bCs w:val="0"/>
          <w:sz w:val="20"/>
          <w:szCs w:val="20"/>
        </w:rPr>
        <w:t> : Etabli par l’auteur</w:t>
      </w:r>
    </w:p>
    <w:p w:rsidR="000F5BC6" w:rsidRPr="005A0807" w:rsidRDefault="000F5BC6" w:rsidP="000F5BC6">
      <w:pPr>
        <w:spacing w:line="360" w:lineRule="auto"/>
        <w:ind w:left="720"/>
        <w:rPr>
          <w:bCs w:val="0"/>
        </w:rPr>
      </w:pPr>
    </w:p>
    <w:p w:rsidR="000F5BC6" w:rsidRPr="002B042E" w:rsidRDefault="002B042E" w:rsidP="002B042E">
      <w:pPr>
        <w:spacing w:line="360" w:lineRule="auto"/>
        <w:rPr>
          <w:bCs w:val="0"/>
        </w:rPr>
      </w:pPr>
      <w:r w:rsidRPr="002B042E">
        <w:rPr>
          <w:bCs w:val="0"/>
        </w:rPr>
        <w:t>Remarque : La s</w:t>
      </w:r>
      <w:r w:rsidR="000F5BC6" w:rsidRPr="002B042E">
        <w:rPr>
          <w:bCs w:val="0"/>
        </w:rPr>
        <w:t>omme des 3 acomptes doit être égale à 90% du résultat de l’exercice de l’année N-1</w:t>
      </w:r>
    </w:p>
    <w:p w:rsidR="002B042E" w:rsidRPr="002B042E" w:rsidRDefault="00F2192D" w:rsidP="002B042E">
      <w:pPr>
        <w:spacing w:after="0" w:line="360" w:lineRule="auto"/>
        <w:rPr>
          <w:b/>
        </w:rPr>
      </w:pPr>
      <w:r>
        <w:rPr>
          <w:b/>
        </w:rPr>
        <w:t>I</w:t>
      </w:r>
      <w:r w:rsidR="000A7AEB">
        <w:rPr>
          <w:b/>
        </w:rPr>
        <w:t>.</w:t>
      </w:r>
      <w:r>
        <w:rPr>
          <w:b/>
        </w:rPr>
        <w:t>3</w:t>
      </w:r>
      <w:r w:rsidR="000A7AEB">
        <w:rPr>
          <w:b/>
        </w:rPr>
        <w:t xml:space="preserve"> </w:t>
      </w:r>
      <w:r w:rsidR="00B50D0C" w:rsidRPr="002B042E">
        <w:rPr>
          <w:b/>
        </w:rPr>
        <w:t>Les principales modifications rapportées par la loi de finance</w:t>
      </w:r>
      <w:r w:rsidR="002B042E" w:rsidRPr="002B042E">
        <w:rPr>
          <w:b/>
        </w:rPr>
        <w:t>s</w:t>
      </w:r>
      <w:r w:rsidR="00B50D0C" w:rsidRPr="002B042E">
        <w:rPr>
          <w:b/>
        </w:rPr>
        <w:t xml:space="preserve"> 2022</w:t>
      </w:r>
      <w:r w:rsidR="002B042E" w:rsidRPr="002B042E">
        <w:rPr>
          <w:b/>
        </w:rPr>
        <w:t xml:space="preserve"> puis 2023 </w:t>
      </w:r>
    </w:p>
    <w:p w:rsidR="00B50D0C" w:rsidRPr="000F5BC6" w:rsidRDefault="00B50D0C" w:rsidP="00C828E0">
      <w:pPr>
        <w:numPr>
          <w:ilvl w:val="0"/>
          <w:numId w:val="47"/>
        </w:numPr>
        <w:spacing w:after="0" w:line="360" w:lineRule="auto"/>
        <w:rPr>
          <w:bCs w:val="0"/>
        </w:rPr>
      </w:pPr>
      <w:r w:rsidRPr="000F5BC6">
        <w:rPr>
          <w:bCs w:val="0"/>
        </w:rPr>
        <w:t xml:space="preserve"> Personnes et sociétés imposables: les entreprises soumises à l’</w:t>
      </w:r>
      <w:r w:rsidR="00B14AFF">
        <w:rPr>
          <w:bCs w:val="0"/>
        </w:rPr>
        <w:t>I.B.S</w:t>
      </w:r>
      <w:r w:rsidRPr="000F5BC6">
        <w:rPr>
          <w:bCs w:val="0"/>
        </w:rPr>
        <w:t xml:space="preserve"> sont toutes les sociétés de capitaux suivies au régime du réel dont le chiffre d’affaires est </w:t>
      </w:r>
      <w:r w:rsidR="0042413E" w:rsidRPr="000F5BC6">
        <w:rPr>
          <w:bCs w:val="0"/>
        </w:rPr>
        <w:t>égal</w:t>
      </w:r>
      <w:r w:rsidRPr="000F5BC6">
        <w:rPr>
          <w:bCs w:val="0"/>
        </w:rPr>
        <w:t xml:space="preserve"> ou supérieur à 8.000.000 Da. Il s’agit: </w:t>
      </w:r>
    </w:p>
    <w:p w:rsidR="002B042E" w:rsidRDefault="00B50D0C" w:rsidP="00C828E0">
      <w:pPr>
        <w:numPr>
          <w:ilvl w:val="0"/>
          <w:numId w:val="84"/>
        </w:numPr>
        <w:spacing w:after="0" w:line="360" w:lineRule="auto"/>
        <w:rPr>
          <w:bCs w:val="0"/>
        </w:rPr>
      </w:pPr>
      <w:r w:rsidRPr="000F5BC6">
        <w:rPr>
          <w:bCs w:val="0"/>
        </w:rPr>
        <w:lastRenderedPageBreak/>
        <w:t xml:space="preserve">Des Sociétés Par Action SPA. </w:t>
      </w:r>
    </w:p>
    <w:p w:rsidR="002B042E" w:rsidRDefault="00B50D0C" w:rsidP="00C828E0">
      <w:pPr>
        <w:numPr>
          <w:ilvl w:val="0"/>
          <w:numId w:val="84"/>
        </w:numPr>
        <w:spacing w:after="0" w:line="360" w:lineRule="auto"/>
        <w:rPr>
          <w:bCs w:val="0"/>
        </w:rPr>
      </w:pPr>
      <w:r w:rsidRPr="002B042E">
        <w:rPr>
          <w:bCs w:val="0"/>
        </w:rPr>
        <w:t>Sociétés en commandite par action;</w:t>
      </w:r>
    </w:p>
    <w:p w:rsidR="002B042E" w:rsidRDefault="00B50D0C" w:rsidP="00C828E0">
      <w:pPr>
        <w:numPr>
          <w:ilvl w:val="0"/>
          <w:numId w:val="84"/>
        </w:numPr>
        <w:spacing w:after="0" w:line="360" w:lineRule="auto"/>
        <w:rPr>
          <w:bCs w:val="0"/>
        </w:rPr>
      </w:pPr>
      <w:r w:rsidRPr="002B042E">
        <w:rPr>
          <w:bCs w:val="0"/>
        </w:rPr>
        <w:t>Les sociétés à responsabilité limitée SARL, EURL, etc.</w:t>
      </w:r>
    </w:p>
    <w:p w:rsidR="002B042E" w:rsidRDefault="00B50D0C" w:rsidP="00C828E0">
      <w:pPr>
        <w:numPr>
          <w:ilvl w:val="0"/>
          <w:numId w:val="84"/>
        </w:numPr>
        <w:spacing w:after="0" w:line="360" w:lineRule="auto"/>
        <w:rPr>
          <w:bCs w:val="0"/>
        </w:rPr>
      </w:pPr>
      <w:r w:rsidRPr="002B042E">
        <w:rPr>
          <w:bCs w:val="0"/>
        </w:rPr>
        <w:t>Les entreprises publiques économiques EPE.</w:t>
      </w:r>
    </w:p>
    <w:p w:rsidR="002B042E" w:rsidRDefault="00B50D0C" w:rsidP="00C828E0">
      <w:pPr>
        <w:numPr>
          <w:ilvl w:val="0"/>
          <w:numId w:val="84"/>
        </w:numPr>
        <w:spacing w:after="0" w:line="360" w:lineRule="auto"/>
        <w:rPr>
          <w:bCs w:val="0"/>
        </w:rPr>
      </w:pPr>
      <w:r w:rsidRPr="002B042E">
        <w:rPr>
          <w:bCs w:val="0"/>
        </w:rPr>
        <w:t xml:space="preserve">Les établissements à caractère industriel et commercial EPIC. </w:t>
      </w:r>
    </w:p>
    <w:p w:rsidR="00B50D0C" w:rsidRDefault="00B50D0C" w:rsidP="00C828E0">
      <w:pPr>
        <w:numPr>
          <w:ilvl w:val="0"/>
          <w:numId w:val="84"/>
        </w:numPr>
        <w:spacing w:after="0" w:line="360" w:lineRule="auto"/>
        <w:rPr>
          <w:bCs w:val="0"/>
        </w:rPr>
      </w:pPr>
      <w:r w:rsidRPr="002B042E">
        <w:rPr>
          <w:bCs w:val="0"/>
        </w:rPr>
        <w:t>Certaines sociétés optant pour le régime fiscal de l’</w:t>
      </w:r>
      <w:r w:rsidR="00B14AFF">
        <w:rPr>
          <w:bCs w:val="0"/>
        </w:rPr>
        <w:t>I.B.S</w:t>
      </w:r>
      <w:r w:rsidRPr="002B042E">
        <w:rPr>
          <w:bCs w:val="0"/>
        </w:rPr>
        <w:t xml:space="preserve"> telles que </w:t>
      </w:r>
      <w:r w:rsidR="002B042E">
        <w:rPr>
          <w:bCs w:val="0"/>
        </w:rPr>
        <w:t xml:space="preserve">(les </w:t>
      </w:r>
      <w:r w:rsidRPr="002B042E">
        <w:rPr>
          <w:bCs w:val="0"/>
        </w:rPr>
        <w:t>Sociétés en Nom Collectif (S.N.C.)</w:t>
      </w:r>
      <w:r w:rsidR="002B042E">
        <w:rPr>
          <w:bCs w:val="0"/>
        </w:rPr>
        <w:t xml:space="preserve">, </w:t>
      </w:r>
      <w:r w:rsidRPr="002B042E">
        <w:rPr>
          <w:bCs w:val="0"/>
        </w:rPr>
        <w:t>Sociétés en participation</w:t>
      </w:r>
      <w:r w:rsidR="002B042E">
        <w:rPr>
          <w:bCs w:val="0"/>
        </w:rPr>
        <w:t xml:space="preserve">, </w:t>
      </w:r>
      <w:r w:rsidRPr="002B042E">
        <w:rPr>
          <w:bCs w:val="0"/>
        </w:rPr>
        <w:t>Sociétés en commandite simple</w:t>
      </w:r>
      <w:r w:rsidR="002B042E">
        <w:rPr>
          <w:bCs w:val="0"/>
        </w:rPr>
        <w:t xml:space="preserve">, </w:t>
      </w:r>
      <w:r w:rsidRPr="002B042E">
        <w:rPr>
          <w:bCs w:val="0"/>
        </w:rPr>
        <w:t>Sociétés civiles qui ne forment pas des sociétés par actions</w:t>
      </w:r>
      <w:r w:rsidR="002B042E">
        <w:rPr>
          <w:bCs w:val="0"/>
        </w:rPr>
        <w:t>)</w:t>
      </w:r>
      <w:r w:rsidRPr="002B042E">
        <w:rPr>
          <w:bCs w:val="0"/>
        </w:rPr>
        <w:t>.</w:t>
      </w:r>
    </w:p>
    <w:p w:rsidR="002B042E" w:rsidRDefault="002B042E" w:rsidP="002B042E">
      <w:pPr>
        <w:spacing w:after="0" w:line="360" w:lineRule="auto"/>
        <w:rPr>
          <w:bCs w:val="0"/>
        </w:rPr>
      </w:pPr>
      <w:r>
        <w:rPr>
          <w:bCs w:val="0"/>
        </w:rPr>
        <w:t xml:space="preserve">   Selon l’article 7, de la loi de finances pour 2023 modifiant l’article 138 du CIDTA,</w:t>
      </w:r>
      <w:r w:rsidR="00DA5A2E">
        <w:rPr>
          <w:bCs w:val="0"/>
        </w:rPr>
        <w:t xml:space="preserve"> les bénéfices des coopératives de la pêche et de l’aquaculture ainsi que </w:t>
      </w:r>
      <w:r w:rsidR="005D180D">
        <w:rPr>
          <w:bCs w:val="0"/>
        </w:rPr>
        <w:t>leurs unions</w:t>
      </w:r>
      <w:r w:rsidR="00DA5A2E">
        <w:rPr>
          <w:bCs w:val="0"/>
        </w:rPr>
        <w:t xml:space="preserve"> bénéficient d’une exonération de l’</w:t>
      </w:r>
      <w:r w:rsidR="00B14AFF">
        <w:rPr>
          <w:bCs w:val="0"/>
        </w:rPr>
        <w:t>I.B.S</w:t>
      </w:r>
      <w:r w:rsidR="00DA5A2E">
        <w:rPr>
          <w:bCs w:val="0"/>
        </w:rPr>
        <w:t>.</w:t>
      </w:r>
    </w:p>
    <w:p w:rsidR="00B50D0C" w:rsidRPr="000F5BC6" w:rsidRDefault="002B042E" w:rsidP="002B042E">
      <w:pPr>
        <w:spacing w:after="0" w:line="360" w:lineRule="auto"/>
        <w:rPr>
          <w:bCs w:val="0"/>
        </w:rPr>
      </w:pPr>
      <w:r>
        <w:rPr>
          <w:bCs w:val="0"/>
        </w:rPr>
        <w:t xml:space="preserve">    </w:t>
      </w:r>
      <w:r w:rsidR="00B50D0C" w:rsidRPr="000F5BC6">
        <w:rPr>
          <w:bCs w:val="0"/>
        </w:rPr>
        <w:t>En terme de règle de territorialité de l’</w:t>
      </w:r>
      <w:r w:rsidR="00B14AFF">
        <w:rPr>
          <w:bCs w:val="0"/>
        </w:rPr>
        <w:t>I.B.S</w:t>
      </w:r>
      <w:r w:rsidR="00B50D0C" w:rsidRPr="000F5BC6">
        <w:rPr>
          <w:bCs w:val="0"/>
        </w:rPr>
        <w:t xml:space="preserve">, la loi de finances 2022 apporte une modification à cette notion qui </w:t>
      </w:r>
      <w:r>
        <w:rPr>
          <w:bCs w:val="0"/>
        </w:rPr>
        <w:t>inclut les  bénéfices</w:t>
      </w:r>
      <w:r w:rsidR="00B50D0C" w:rsidRPr="000F5BC6">
        <w:rPr>
          <w:bCs w:val="0"/>
        </w:rPr>
        <w:t xml:space="preserve"> réalisés par les entreprises étrangères en Algérie. Il s’agit des bénéfices réalisés par un établissement stable d’un point de vue conventionnel et fiscal et ceux dont le droit est attribué à l’Algérie dans le cadre d’une convention. En plus des trois taux de l’</w:t>
      </w:r>
      <w:r w:rsidR="00B14AFF">
        <w:rPr>
          <w:bCs w:val="0"/>
        </w:rPr>
        <w:t>I.B.S</w:t>
      </w:r>
      <w:r w:rsidR="00B50D0C" w:rsidRPr="000F5BC6">
        <w:rPr>
          <w:bCs w:val="0"/>
        </w:rPr>
        <w:t xml:space="preserve"> retenus par le législateur et qui sont définis en fonction de la nature d’activité réalisée et ce quelle soit principale ou secondaire à l’activité de la société à savoir un taux de :</w:t>
      </w:r>
    </w:p>
    <w:p w:rsidR="00B50D0C" w:rsidRPr="000F5BC6" w:rsidRDefault="00B50D0C" w:rsidP="00C828E0">
      <w:pPr>
        <w:numPr>
          <w:ilvl w:val="0"/>
          <w:numId w:val="48"/>
        </w:numPr>
        <w:spacing w:after="0" w:line="360" w:lineRule="auto"/>
        <w:rPr>
          <w:bCs w:val="0"/>
        </w:rPr>
      </w:pPr>
      <w:r w:rsidRPr="000F5BC6">
        <w:rPr>
          <w:bCs w:val="0"/>
        </w:rPr>
        <w:t>19% pour les activités de production ;</w:t>
      </w:r>
    </w:p>
    <w:p w:rsidR="00B50D0C" w:rsidRPr="000F5BC6" w:rsidRDefault="00B50D0C" w:rsidP="00C828E0">
      <w:pPr>
        <w:numPr>
          <w:ilvl w:val="0"/>
          <w:numId w:val="48"/>
        </w:numPr>
        <w:spacing w:after="0" w:line="360" w:lineRule="auto"/>
        <w:rPr>
          <w:bCs w:val="0"/>
        </w:rPr>
      </w:pPr>
      <w:r w:rsidRPr="000F5BC6">
        <w:rPr>
          <w:bCs w:val="0"/>
        </w:rPr>
        <w:t>23% pour les activités du BTPH et du tourisme</w:t>
      </w:r>
    </w:p>
    <w:p w:rsidR="00B50D0C" w:rsidRPr="000F5BC6" w:rsidRDefault="00B50D0C" w:rsidP="00C828E0">
      <w:pPr>
        <w:numPr>
          <w:ilvl w:val="0"/>
          <w:numId w:val="48"/>
        </w:numPr>
        <w:spacing w:after="0" w:line="360" w:lineRule="auto"/>
        <w:rPr>
          <w:bCs w:val="0"/>
        </w:rPr>
      </w:pPr>
      <w:r w:rsidRPr="000F5BC6">
        <w:rPr>
          <w:bCs w:val="0"/>
        </w:rPr>
        <w:t>26% pour toutes les autres activités.</w:t>
      </w:r>
    </w:p>
    <w:p w:rsidR="00B50D0C" w:rsidRPr="000F5BC6" w:rsidRDefault="00B50D0C" w:rsidP="0066102A">
      <w:pPr>
        <w:spacing w:after="0" w:line="360" w:lineRule="auto"/>
        <w:rPr>
          <w:bCs w:val="0"/>
        </w:rPr>
      </w:pPr>
      <w:r w:rsidRPr="000F5BC6">
        <w:rPr>
          <w:bCs w:val="0"/>
        </w:rPr>
        <w:t>La loi de finance 2022 a introduit :</w:t>
      </w:r>
    </w:p>
    <w:p w:rsidR="00B50D0C" w:rsidRPr="000F5BC6" w:rsidRDefault="00B50D0C" w:rsidP="00C828E0">
      <w:pPr>
        <w:numPr>
          <w:ilvl w:val="0"/>
          <w:numId w:val="49"/>
        </w:numPr>
        <w:spacing w:after="0" w:line="360" w:lineRule="auto"/>
        <w:rPr>
          <w:bCs w:val="0"/>
        </w:rPr>
      </w:pPr>
      <w:r w:rsidRPr="000F5BC6">
        <w:rPr>
          <w:bCs w:val="0"/>
        </w:rPr>
        <w:t>Un taux réduit de 10% (cas de réinvestissement des bénéfices)</w:t>
      </w:r>
      <w:r w:rsidR="002B042E">
        <w:rPr>
          <w:bCs w:val="0"/>
        </w:rPr>
        <w:t xml:space="preserve"> </w:t>
      </w:r>
      <w:r w:rsidRPr="000F5BC6">
        <w:rPr>
          <w:bCs w:val="0"/>
        </w:rPr>
        <w:t xml:space="preserve">soit: </w:t>
      </w:r>
    </w:p>
    <w:p w:rsidR="00B50D0C" w:rsidRPr="000F5BC6" w:rsidRDefault="00B50D0C" w:rsidP="00C828E0">
      <w:pPr>
        <w:numPr>
          <w:ilvl w:val="0"/>
          <w:numId w:val="50"/>
        </w:numPr>
        <w:spacing w:after="0" w:line="360" w:lineRule="auto"/>
        <w:rPr>
          <w:bCs w:val="0"/>
        </w:rPr>
      </w:pPr>
      <w:r w:rsidRPr="000F5BC6">
        <w:rPr>
          <w:bCs w:val="0"/>
        </w:rPr>
        <w:t xml:space="preserve"> Pour l’acquisition d’équipements de production affectés à l’exploitation au cours de l’année réalisation du bénéfice.</w:t>
      </w:r>
    </w:p>
    <w:p w:rsidR="00B50D0C" w:rsidRPr="000F5BC6" w:rsidRDefault="00B50D0C" w:rsidP="00C828E0">
      <w:pPr>
        <w:numPr>
          <w:ilvl w:val="0"/>
          <w:numId w:val="50"/>
        </w:numPr>
        <w:spacing w:after="0" w:line="360" w:lineRule="auto"/>
        <w:rPr>
          <w:bCs w:val="0"/>
        </w:rPr>
      </w:pPr>
      <w:r w:rsidRPr="000F5BC6">
        <w:rPr>
          <w:bCs w:val="0"/>
        </w:rPr>
        <w:t>Pour l’acquisition d’action ou de parts sociales ou de titres assimilés à hauteur de 90% dans le capital d’une autre société (sous certaines conditions prédéterminées : se référer à la  loi de finances 2022).</w:t>
      </w:r>
    </w:p>
    <w:p w:rsidR="00DA5A2E" w:rsidRDefault="00B50D0C" w:rsidP="00C828E0">
      <w:pPr>
        <w:numPr>
          <w:ilvl w:val="0"/>
          <w:numId w:val="50"/>
        </w:numPr>
        <w:spacing w:after="0" w:line="360" w:lineRule="auto"/>
        <w:rPr>
          <w:bCs w:val="0"/>
        </w:rPr>
      </w:pPr>
      <w:r w:rsidRPr="000F5BC6">
        <w:rPr>
          <w:bCs w:val="0"/>
        </w:rPr>
        <w:t xml:space="preserve">Un précompte </w:t>
      </w:r>
      <w:r w:rsidR="00B14AFF">
        <w:rPr>
          <w:bCs w:val="0"/>
        </w:rPr>
        <w:t>I.B.S</w:t>
      </w:r>
      <w:r w:rsidRPr="000F5BC6">
        <w:rPr>
          <w:bCs w:val="0"/>
        </w:rPr>
        <w:t xml:space="preserve"> au taux de 2% applicable aux produits importés à la revente en état.</w:t>
      </w:r>
    </w:p>
    <w:p w:rsidR="00B50D0C" w:rsidRPr="00DA5A2E" w:rsidRDefault="00B50D0C" w:rsidP="00C828E0">
      <w:pPr>
        <w:numPr>
          <w:ilvl w:val="0"/>
          <w:numId w:val="50"/>
        </w:numPr>
        <w:spacing w:after="0" w:line="360" w:lineRule="auto"/>
        <w:rPr>
          <w:bCs w:val="0"/>
        </w:rPr>
      </w:pPr>
      <w:r w:rsidRPr="00DA5A2E">
        <w:rPr>
          <w:bCs w:val="0"/>
        </w:rPr>
        <w:t>Suppression de l’avantage de déductibilité des dividendes distribués entre sociétés (taux libératoire de 5% : article 147-</w:t>
      </w:r>
      <w:r w:rsidR="0042413E" w:rsidRPr="00DA5A2E">
        <w:rPr>
          <w:bCs w:val="0"/>
        </w:rPr>
        <w:t>Bis</w:t>
      </w:r>
      <w:r w:rsidRPr="00DA5A2E">
        <w:rPr>
          <w:bCs w:val="0"/>
        </w:rPr>
        <w:t xml:space="preserve"> CIDTA abrogé).  </w:t>
      </w:r>
    </w:p>
    <w:p w:rsidR="00B50D0C" w:rsidRPr="000F5BC6" w:rsidRDefault="00B50D0C" w:rsidP="00DA5A2E">
      <w:pPr>
        <w:spacing w:after="0" w:line="360" w:lineRule="auto"/>
        <w:rPr>
          <w:bCs w:val="0"/>
        </w:rPr>
      </w:pPr>
      <w:r w:rsidRPr="000F5BC6">
        <w:rPr>
          <w:bCs w:val="0"/>
        </w:rPr>
        <w:lastRenderedPageBreak/>
        <w:t>Quelques Retraitements comptables modifiés au titre de l</w:t>
      </w:r>
      <w:r w:rsidR="0042413E">
        <w:rPr>
          <w:bCs w:val="0"/>
        </w:rPr>
        <w:t xml:space="preserve">a </w:t>
      </w:r>
      <w:r w:rsidRPr="000F5BC6">
        <w:rPr>
          <w:bCs w:val="0"/>
        </w:rPr>
        <w:t>loi de finances 2022</w:t>
      </w:r>
      <w:r w:rsidR="00DA5A2E">
        <w:rPr>
          <w:bCs w:val="0"/>
        </w:rPr>
        <w:t xml:space="preserve"> et 2023</w:t>
      </w:r>
      <w:r w:rsidRPr="000F5BC6">
        <w:rPr>
          <w:bCs w:val="0"/>
        </w:rPr>
        <w:t>:</w:t>
      </w:r>
    </w:p>
    <w:p w:rsidR="00B50D0C" w:rsidRPr="000F5BC6" w:rsidRDefault="00B50D0C" w:rsidP="00C828E0">
      <w:pPr>
        <w:numPr>
          <w:ilvl w:val="0"/>
          <w:numId w:val="51"/>
        </w:numPr>
        <w:spacing w:after="0" w:line="360" w:lineRule="auto"/>
        <w:rPr>
          <w:bCs w:val="0"/>
        </w:rPr>
      </w:pPr>
      <w:r w:rsidRPr="000F5BC6">
        <w:rPr>
          <w:bCs w:val="0"/>
        </w:rPr>
        <w:t>Les amortissements: la base de calcul des annuités d’amortissement déductibles pour ce qui est des véhicules de tourismes est ramenée à une valeur d’acquisition unitaire de 3.000.000 Da au lieu de 1.000.000 Da.</w:t>
      </w:r>
    </w:p>
    <w:p w:rsidR="00B50D0C" w:rsidRPr="000F5BC6" w:rsidRDefault="00B50D0C" w:rsidP="00C828E0">
      <w:pPr>
        <w:numPr>
          <w:ilvl w:val="0"/>
          <w:numId w:val="51"/>
        </w:numPr>
        <w:spacing w:after="0" w:line="360" w:lineRule="auto"/>
        <w:rPr>
          <w:bCs w:val="0"/>
        </w:rPr>
      </w:pPr>
      <w:r w:rsidRPr="000F5BC6">
        <w:rPr>
          <w:bCs w:val="0"/>
        </w:rPr>
        <w:t>Les éléments de faible valeur dont le montant hors taxe n’excède 60.000 DA sont des charges déductibles.</w:t>
      </w:r>
    </w:p>
    <w:p w:rsidR="00B50D0C" w:rsidRPr="000F5BC6" w:rsidRDefault="00B50D0C" w:rsidP="00C828E0">
      <w:pPr>
        <w:numPr>
          <w:ilvl w:val="0"/>
          <w:numId w:val="51"/>
        </w:numPr>
        <w:spacing w:after="0" w:line="360" w:lineRule="auto"/>
        <w:rPr>
          <w:bCs w:val="0"/>
        </w:rPr>
      </w:pPr>
      <w:r w:rsidRPr="000F5BC6">
        <w:rPr>
          <w:bCs w:val="0"/>
        </w:rPr>
        <w:t xml:space="preserve">  Les provisions constituées en vue de faire face à des pertes de valeur sur des stocks. </w:t>
      </w:r>
    </w:p>
    <w:p w:rsidR="00B50D0C" w:rsidRPr="000F5BC6" w:rsidRDefault="00B50D0C" w:rsidP="00C828E0">
      <w:pPr>
        <w:numPr>
          <w:ilvl w:val="0"/>
          <w:numId w:val="51"/>
        </w:numPr>
        <w:spacing w:after="0" w:line="360" w:lineRule="auto"/>
        <w:rPr>
          <w:bCs w:val="0"/>
        </w:rPr>
      </w:pPr>
      <w:r w:rsidRPr="000F5BC6">
        <w:rPr>
          <w:bCs w:val="0"/>
        </w:rPr>
        <w:t>Les dépenses liées à la promotion médicale des produits pharmaceutiques ou parapharmaceutiques à hauteur des 1% du chiffre d’affaires annuel et autres frais de lancement des produits.</w:t>
      </w:r>
    </w:p>
    <w:p w:rsidR="00B50D0C" w:rsidRPr="000F5BC6" w:rsidRDefault="00B50D0C" w:rsidP="00C828E0">
      <w:pPr>
        <w:numPr>
          <w:ilvl w:val="0"/>
          <w:numId w:val="51"/>
        </w:numPr>
        <w:spacing w:after="0" w:line="360" w:lineRule="auto"/>
        <w:rPr>
          <w:bCs w:val="0"/>
        </w:rPr>
      </w:pPr>
      <w:r w:rsidRPr="000F5BC6">
        <w:rPr>
          <w:bCs w:val="0"/>
        </w:rPr>
        <w:t>Les cadeaux publicitaires dont la valeur unitaire a été ramenée de 500 Da à 1000 Da dans la limite d’un montant global de 500.000Da.</w:t>
      </w:r>
    </w:p>
    <w:p w:rsidR="00B50D0C" w:rsidRDefault="00B50D0C" w:rsidP="00C828E0">
      <w:pPr>
        <w:numPr>
          <w:ilvl w:val="0"/>
          <w:numId w:val="51"/>
        </w:numPr>
        <w:spacing w:after="0" w:line="360" w:lineRule="auto"/>
        <w:rPr>
          <w:bCs w:val="0"/>
        </w:rPr>
      </w:pPr>
      <w:r w:rsidRPr="000F5BC6">
        <w:rPr>
          <w:bCs w:val="0"/>
        </w:rPr>
        <w:t>Les dons accordés aux associations et aux établissements à caractère humanitaires lorsque le montant ne dépasse pas 4.000.000 Da (au lieu de 1.000.000 Da).</w:t>
      </w:r>
    </w:p>
    <w:p w:rsidR="00B50D0C" w:rsidRPr="008D4E27" w:rsidRDefault="00DA5A2E" w:rsidP="00C828E0">
      <w:pPr>
        <w:numPr>
          <w:ilvl w:val="0"/>
          <w:numId w:val="51"/>
        </w:numPr>
        <w:spacing w:line="360" w:lineRule="auto"/>
        <w:rPr>
          <w:bCs w:val="0"/>
        </w:rPr>
      </w:pPr>
      <w:r w:rsidRPr="000F5BC6">
        <w:rPr>
          <w:bCs w:val="0"/>
        </w:rPr>
        <w:t>Frais de recherche et de déve</w:t>
      </w:r>
      <w:r>
        <w:rPr>
          <w:bCs w:val="0"/>
        </w:rPr>
        <w:t>loppement : il</w:t>
      </w:r>
      <w:r w:rsidR="0042413E">
        <w:rPr>
          <w:bCs w:val="0"/>
        </w:rPr>
        <w:t>s</w:t>
      </w:r>
      <w:r>
        <w:rPr>
          <w:bCs w:val="0"/>
        </w:rPr>
        <w:t xml:space="preserve"> sont déductibles</w:t>
      </w:r>
      <w:r w:rsidRPr="000F5BC6">
        <w:rPr>
          <w:bCs w:val="0"/>
        </w:rPr>
        <w:t xml:space="preserve"> à hauteur de </w:t>
      </w:r>
      <w:r>
        <w:rPr>
          <w:bCs w:val="0"/>
        </w:rPr>
        <w:t>3</w:t>
      </w:r>
      <w:r w:rsidRPr="000F5BC6">
        <w:rPr>
          <w:bCs w:val="0"/>
        </w:rPr>
        <w:t>0% du bénéfice</w:t>
      </w:r>
      <w:r>
        <w:rPr>
          <w:bCs w:val="0"/>
        </w:rPr>
        <w:t xml:space="preserve"> (au lieu de 10%) </w:t>
      </w:r>
      <w:r w:rsidRPr="000F5BC6">
        <w:rPr>
          <w:bCs w:val="0"/>
        </w:rPr>
        <w:t xml:space="preserve"> et dans la limite d’un plafond de </w:t>
      </w:r>
      <w:r>
        <w:rPr>
          <w:bCs w:val="0"/>
        </w:rPr>
        <w:t>2</w:t>
      </w:r>
      <w:r w:rsidRPr="000F5BC6">
        <w:rPr>
          <w:bCs w:val="0"/>
        </w:rPr>
        <w:t>00.000.000 DA</w:t>
      </w:r>
      <w:r>
        <w:rPr>
          <w:bCs w:val="0"/>
        </w:rPr>
        <w:t xml:space="preserve"> au lieu de 100.000</w:t>
      </w:r>
      <w:r w:rsidRPr="000F5BC6">
        <w:rPr>
          <w:bCs w:val="0"/>
        </w:rPr>
        <w:t>.</w:t>
      </w:r>
      <w:r>
        <w:rPr>
          <w:bCs w:val="0"/>
        </w:rPr>
        <w:t xml:space="preserve">000Da (article 11de la loi de finances </w:t>
      </w:r>
      <w:r w:rsidR="008D4E27">
        <w:rPr>
          <w:bCs w:val="0"/>
        </w:rPr>
        <w:t xml:space="preserve">de </w:t>
      </w:r>
      <w:r>
        <w:rPr>
          <w:bCs w:val="0"/>
        </w:rPr>
        <w:t>2023 modifiant l’article 171 du CDITA</w:t>
      </w:r>
      <w:r w:rsidR="008D4E27">
        <w:rPr>
          <w:bCs w:val="0"/>
        </w:rPr>
        <w:t>)</w:t>
      </w:r>
      <w:r>
        <w:rPr>
          <w:bCs w:val="0"/>
        </w:rPr>
        <w:t>.</w:t>
      </w:r>
    </w:p>
    <w:p w:rsidR="000F5BC6" w:rsidRPr="000F5BC6" w:rsidRDefault="008D4E27" w:rsidP="008D4E27">
      <w:pPr>
        <w:spacing w:line="360" w:lineRule="auto"/>
        <w:rPr>
          <w:b/>
        </w:rPr>
      </w:pPr>
      <w:r>
        <w:rPr>
          <w:b/>
        </w:rPr>
        <w:t xml:space="preserve">Exemples </w:t>
      </w:r>
      <w:r w:rsidR="00A05490">
        <w:rPr>
          <w:b/>
        </w:rPr>
        <w:t>numériques</w:t>
      </w:r>
    </w:p>
    <w:p w:rsidR="000F5BC6" w:rsidRPr="000F5BC6" w:rsidRDefault="008D4E27" w:rsidP="008D4E27">
      <w:pPr>
        <w:spacing w:line="360" w:lineRule="auto"/>
        <w:rPr>
          <w:b/>
        </w:rPr>
      </w:pPr>
      <w:r>
        <w:rPr>
          <w:b/>
        </w:rPr>
        <w:t>Exemple 1</w:t>
      </w:r>
    </w:p>
    <w:p w:rsidR="000F5BC6" w:rsidRPr="008D4E27" w:rsidRDefault="008D4E27" w:rsidP="008D4E27">
      <w:pPr>
        <w:spacing w:line="360" w:lineRule="auto"/>
        <w:rPr>
          <w:bCs w:val="0"/>
        </w:rPr>
      </w:pPr>
      <w:r>
        <w:rPr>
          <w:b/>
        </w:rPr>
        <w:t xml:space="preserve">  </w:t>
      </w:r>
      <w:r w:rsidR="000F5BC6" w:rsidRPr="008D4E27">
        <w:rPr>
          <w:bCs w:val="0"/>
        </w:rPr>
        <w:t xml:space="preserve">Une SARL a réalisé au cours de l’année N-1 un bénéfice brut de 1.200.000 Da. Au cours de l’année N, elle a réalisé un bénéfice brut de 1.400.000 Da taux </w:t>
      </w:r>
      <w:r w:rsidR="00B14AFF">
        <w:rPr>
          <w:bCs w:val="0"/>
        </w:rPr>
        <w:t>I.B.S</w:t>
      </w:r>
      <w:r>
        <w:rPr>
          <w:bCs w:val="0"/>
        </w:rPr>
        <w:t>.</w:t>
      </w:r>
      <w:r w:rsidR="000F5BC6" w:rsidRPr="008D4E27">
        <w:rPr>
          <w:bCs w:val="0"/>
        </w:rPr>
        <w:t xml:space="preserve"> 19%. </w:t>
      </w:r>
    </w:p>
    <w:p w:rsidR="000F5BC6" w:rsidRPr="008D4E27" w:rsidRDefault="000F5BC6" w:rsidP="00C828E0">
      <w:pPr>
        <w:numPr>
          <w:ilvl w:val="0"/>
          <w:numId w:val="43"/>
        </w:numPr>
        <w:spacing w:line="360" w:lineRule="auto"/>
        <w:rPr>
          <w:bCs w:val="0"/>
        </w:rPr>
      </w:pPr>
      <w:r w:rsidRPr="008D4E27">
        <w:rPr>
          <w:bCs w:val="0"/>
        </w:rPr>
        <w:t>Quels sont les montants des acomptes versés en N+1?</w:t>
      </w:r>
    </w:p>
    <w:p w:rsidR="000F5BC6" w:rsidRPr="008D4E27" w:rsidRDefault="000F5BC6" w:rsidP="00C828E0">
      <w:pPr>
        <w:numPr>
          <w:ilvl w:val="0"/>
          <w:numId w:val="43"/>
        </w:numPr>
        <w:spacing w:line="360" w:lineRule="auto"/>
        <w:rPr>
          <w:bCs w:val="0"/>
        </w:rPr>
      </w:pPr>
      <w:r w:rsidRPr="008D4E27">
        <w:rPr>
          <w:bCs w:val="0"/>
        </w:rPr>
        <w:t xml:space="preserve">Quel est le montant de la liquidation fiscale sachant que </w:t>
      </w:r>
      <w:r w:rsidR="0066102A">
        <w:rPr>
          <w:bCs w:val="0"/>
        </w:rPr>
        <w:t xml:space="preserve">le </w:t>
      </w:r>
      <w:r w:rsidRPr="008D4E27">
        <w:rPr>
          <w:bCs w:val="0"/>
        </w:rPr>
        <w:t xml:space="preserve">droit </w:t>
      </w:r>
      <w:r w:rsidR="00B14AFF">
        <w:rPr>
          <w:bCs w:val="0"/>
        </w:rPr>
        <w:t>I.B.S</w:t>
      </w:r>
      <w:r w:rsidRPr="008D4E27">
        <w:rPr>
          <w:bCs w:val="0"/>
        </w:rPr>
        <w:t xml:space="preserve"> n+1 </w:t>
      </w:r>
      <w:r w:rsidR="0066102A">
        <w:rPr>
          <w:bCs w:val="0"/>
        </w:rPr>
        <w:t xml:space="preserve">est </w:t>
      </w:r>
      <w:r w:rsidRPr="008D4E27">
        <w:rPr>
          <w:bCs w:val="0"/>
        </w:rPr>
        <w:t>de 288.000 Da.</w:t>
      </w:r>
    </w:p>
    <w:p w:rsidR="000F5BC6" w:rsidRPr="000F5BC6" w:rsidRDefault="008D4E27" w:rsidP="008D4E27">
      <w:pPr>
        <w:spacing w:line="360" w:lineRule="auto"/>
        <w:rPr>
          <w:b/>
        </w:rPr>
      </w:pPr>
      <w:r>
        <w:rPr>
          <w:b/>
        </w:rPr>
        <w:t>Solution</w:t>
      </w:r>
    </w:p>
    <w:p w:rsidR="000F5BC6" w:rsidRPr="008D4E27" w:rsidRDefault="000F5BC6" w:rsidP="000F5BC6">
      <w:pPr>
        <w:spacing w:line="360" w:lineRule="auto"/>
        <w:ind w:left="360"/>
        <w:rPr>
          <w:bCs w:val="0"/>
        </w:rPr>
      </w:pPr>
      <w:r w:rsidRPr="008D4E27">
        <w:rPr>
          <w:bCs w:val="0"/>
        </w:rPr>
        <w:t xml:space="preserve">Droit </w:t>
      </w:r>
      <w:r w:rsidR="00B14AFF">
        <w:rPr>
          <w:bCs w:val="0"/>
        </w:rPr>
        <w:t>I.B.S</w:t>
      </w:r>
      <w:r w:rsidRPr="008D4E27">
        <w:rPr>
          <w:bCs w:val="0"/>
        </w:rPr>
        <w:t xml:space="preserve"> n-1 = 1.200.000 (19%) = 228.000 Da</w:t>
      </w:r>
    </w:p>
    <w:p w:rsidR="000F5BC6" w:rsidRPr="008D4E27" w:rsidRDefault="000F5BC6" w:rsidP="000F5BC6">
      <w:pPr>
        <w:spacing w:line="360" w:lineRule="auto"/>
        <w:ind w:left="360"/>
        <w:rPr>
          <w:bCs w:val="0"/>
        </w:rPr>
      </w:pPr>
      <w:r w:rsidRPr="008D4E27">
        <w:rPr>
          <w:bCs w:val="0"/>
        </w:rPr>
        <w:t xml:space="preserve">Droit </w:t>
      </w:r>
      <w:r w:rsidR="00B14AFF">
        <w:rPr>
          <w:bCs w:val="0"/>
        </w:rPr>
        <w:t>I.B.S</w:t>
      </w:r>
      <w:r w:rsidRPr="008D4E27">
        <w:rPr>
          <w:bCs w:val="0"/>
        </w:rPr>
        <w:t xml:space="preserve"> N= 1.400.000 (19%) = 266.000 Da </w:t>
      </w:r>
    </w:p>
    <w:p w:rsidR="000F5BC6" w:rsidRPr="008D4E27" w:rsidRDefault="000F5BC6" w:rsidP="000F5BC6">
      <w:pPr>
        <w:spacing w:line="360" w:lineRule="auto"/>
        <w:ind w:left="360"/>
        <w:rPr>
          <w:bCs w:val="0"/>
        </w:rPr>
      </w:pPr>
      <w:r w:rsidRPr="008D4E27">
        <w:rPr>
          <w:bCs w:val="0"/>
        </w:rPr>
        <w:lastRenderedPageBreak/>
        <w:t xml:space="preserve">Droit </w:t>
      </w:r>
      <w:r w:rsidR="00B14AFF">
        <w:rPr>
          <w:bCs w:val="0"/>
        </w:rPr>
        <w:t>I.B.S</w:t>
      </w:r>
      <w:r w:rsidR="00E53D8C">
        <w:rPr>
          <w:bCs w:val="0"/>
        </w:rPr>
        <w:t xml:space="preserve"> </w:t>
      </w:r>
      <w:r w:rsidRPr="008D4E27">
        <w:rPr>
          <w:bCs w:val="0"/>
        </w:rPr>
        <w:t>n+1=288.000 Da</w:t>
      </w:r>
      <w:r w:rsidR="008D4E27" w:rsidRPr="008D4E27">
        <w:rPr>
          <w:bCs w:val="0"/>
        </w:rPr>
        <w:t>.</w:t>
      </w:r>
    </w:p>
    <w:p w:rsidR="000F5BC6" w:rsidRPr="008D4E27" w:rsidRDefault="000F5BC6" w:rsidP="00C828E0">
      <w:pPr>
        <w:numPr>
          <w:ilvl w:val="0"/>
          <w:numId w:val="44"/>
        </w:numPr>
        <w:spacing w:line="360" w:lineRule="auto"/>
        <w:rPr>
          <w:bCs w:val="0"/>
        </w:rPr>
      </w:pPr>
      <w:r w:rsidRPr="008D4E27">
        <w:rPr>
          <w:bCs w:val="0"/>
        </w:rPr>
        <w:t>1</w:t>
      </w:r>
      <w:r w:rsidRPr="008D4E27">
        <w:rPr>
          <w:bCs w:val="0"/>
          <w:vertAlign w:val="superscript"/>
        </w:rPr>
        <w:t>er</w:t>
      </w:r>
      <w:r w:rsidRPr="008D4E27">
        <w:rPr>
          <w:bCs w:val="0"/>
        </w:rPr>
        <w:t xml:space="preserve"> acompte= 228.000 (30%) = 68.400 Da</w:t>
      </w:r>
    </w:p>
    <w:p w:rsidR="000F5BC6" w:rsidRPr="008D4E27" w:rsidRDefault="000F5BC6" w:rsidP="00C828E0">
      <w:pPr>
        <w:numPr>
          <w:ilvl w:val="0"/>
          <w:numId w:val="44"/>
        </w:numPr>
        <w:spacing w:line="360" w:lineRule="auto"/>
        <w:rPr>
          <w:bCs w:val="0"/>
        </w:rPr>
      </w:pPr>
      <w:r w:rsidRPr="008D4E27">
        <w:rPr>
          <w:bCs w:val="0"/>
        </w:rPr>
        <w:t>2</w:t>
      </w:r>
      <w:r w:rsidRPr="008D4E27">
        <w:rPr>
          <w:bCs w:val="0"/>
          <w:vertAlign w:val="superscript"/>
        </w:rPr>
        <w:t>ème</w:t>
      </w:r>
      <w:r w:rsidRPr="008D4E27">
        <w:rPr>
          <w:bCs w:val="0"/>
        </w:rPr>
        <w:t xml:space="preserve"> acompte= 266.000 (19%) = 79.800 Da</w:t>
      </w:r>
    </w:p>
    <w:p w:rsidR="000F5BC6" w:rsidRPr="008D4E27" w:rsidRDefault="008D4E27" w:rsidP="008D4E27">
      <w:pPr>
        <w:spacing w:line="360" w:lineRule="auto"/>
        <w:ind w:left="360"/>
        <w:rPr>
          <w:bCs w:val="0"/>
        </w:rPr>
      </w:pPr>
      <w:r w:rsidRPr="008D4E27">
        <w:rPr>
          <w:bCs w:val="0"/>
        </w:rPr>
        <w:t xml:space="preserve">Donc </w:t>
      </w:r>
      <w:r w:rsidR="000F5BC6" w:rsidRPr="008D4E27">
        <w:rPr>
          <w:bCs w:val="0"/>
        </w:rPr>
        <w:t xml:space="preserve">il faut réajuster : 79800- 68400 = 11.400 Da donc </w:t>
      </w:r>
    </w:p>
    <w:p w:rsidR="000F5BC6" w:rsidRPr="008D4E27" w:rsidRDefault="000F5BC6" w:rsidP="00C828E0">
      <w:pPr>
        <w:numPr>
          <w:ilvl w:val="0"/>
          <w:numId w:val="44"/>
        </w:numPr>
        <w:spacing w:line="360" w:lineRule="auto"/>
        <w:rPr>
          <w:bCs w:val="0"/>
        </w:rPr>
      </w:pPr>
      <w:r w:rsidRPr="008D4E27">
        <w:rPr>
          <w:bCs w:val="0"/>
        </w:rPr>
        <w:t>2</w:t>
      </w:r>
      <w:r w:rsidRPr="008D4E27">
        <w:rPr>
          <w:bCs w:val="0"/>
          <w:vertAlign w:val="superscript"/>
        </w:rPr>
        <w:t>ème</w:t>
      </w:r>
      <w:r w:rsidRPr="008D4E27">
        <w:rPr>
          <w:bCs w:val="0"/>
        </w:rPr>
        <w:t xml:space="preserve"> acompte= 79.800+11.400= 91.200 DA</w:t>
      </w:r>
    </w:p>
    <w:p w:rsidR="000F5BC6" w:rsidRPr="008D4E27" w:rsidRDefault="000F5BC6" w:rsidP="00C828E0">
      <w:pPr>
        <w:numPr>
          <w:ilvl w:val="0"/>
          <w:numId w:val="44"/>
        </w:numPr>
        <w:spacing w:line="360" w:lineRule="auto"/>
        <w:rPr>
          <w:bCs w:val="0"/>
        </w:rPr>
      </w:pPr>
      <w:r w:rsidRPr="008D4E27">
        <w:rPr>
          <w:bCs w:val="0"/>
        </w:rPr>
        <w:t>3</w:t>
      </w:r>
      <w:r w:rsidRPr="008D4E27">
        <w:rPr>
          <w:bCs w:val="0"/>
          <w:vertAlign w:val="superscript"/>
        </w:rPr>
        <w:t>ème</w:t>
      </w:r>
      <w:r w:rsidRPr="008D4E27">
        <w:rPr>
          <w:bCs w:val="0"/>
        </w:rPr>
        <w:t xml:space="preserve"> acompte = 266.000 (30%)= 79.800Da</w:t>
      </w:r>
    </w:p>
    <w:p w:rsidR="000F5BC6" w:rsidRPr="008D4E27" w:rsidRDefault="000F5BC6" w:rsidP="008D4E27">
      <w:pPr>
        <w:spacing w:line="360" w:lineRule="auto"/>
        <w:rPr>
          <w:bCs w:val="0"/>
        </w:rPr>
      </w:pPr>
      <w:r w:rsidRPr="008D4E27">
        <w:rPr>
          <w:bCs w:val="0"/>
        </w:rPr>
        <w:t>Sommes des acomptes= 239.400 Da = 266.000(90%) = 239.400 DA</w:t>
      </w:r>
    </w:p>
    <w:p w:rsidR="008D4E27" w:rsidRDefault="000F5BC6" w:rsidP="008D4E27">
      <w:pPr>
        <w:spacing w:line="360" w:lineRule="auto"/>
        <w:ind w:left="360"/>
        <w:rPr>
          <w:bCs w:val="0"/>
        </w:rPr>
      </w:pPr>
      <w:r w:rsidRPr="008D4E27">
        <w:rPr>
          <w:bCs w:val="0"/>
        </w:rPr>
        <w:t xml:space="preserve">La liquidation fiscale est de : droit </w:t>
      </w:r>
      <w:r w:rsidR="00B14AFF">
        <w:rPr>
          <w:bCs w:val="0"/>
        </w:rPr>
        <w:t>I.B.S</w:t>
      </w:r>
      <w:r w:rsidRPr="008D4E27">
        <w:rPr>
          <w:bCs w:val="0"/>
        </w:rPr>
        <w:t xml:space="preserve"> n+1 = 288.000 -239.400 =48.600 DA</w:t>
      </w:r>
      <w:r w:rsidR="008D4E27">
        <w:rPr>
          <w:bCs w:val="0"/>
        </w:rPr>
        <w:t>.</w:t>
      </w:r>
    </w:p>
    <w:p w:rsidR="008D4E27" w:rsidRDefault="000F5BC6" w:rsidP="008D4E27">
      <w:pPr>
        <w:spacing w:line="360" w:lineRule="auto"/>
        <w:rPr>
          <w:bCs w:val="0"/>
        </w:rPr>
      </w:pPr>
      <w:r w:rsidRPr="000F5BC6">
        <w:rPr>
          <w:b/>
        </w:rPr>
        <w:t>Exemple 02</w:t>
      </w:r>
    </w:p>
    <w:p w:rsidR="000F5BC6" w:rsidRPr="008D4E27" w:rsidRDefault="000F5BC6" w:rsidP="008D4E27">
      <w:pPr>
        <w:spacing w:line="360" w:lineRule="auto"/>
        <w:rPr>
          <w:bCs w:val="0"/>
        </w:rPr>
      </w:pPr>
      <w:r w:rsidRPr="008D4E27">
        <w:rPr>
          <w:bCs w:val="0"/>
        </w:rPr>
        <w:t>Le bénéfice de l’exercice N-1 d’une SPA s’élève à 306.682,1 Da. Sachant que ce bénéfice a été déclaré le 30 Avril de l’exercice N et que le 1</w:t>
      </w:r>
      <w:r w:rsidRPr="008D4E27">
        <w:rPr>
          <w:bCs w:val="0"/>
          <w:vertAlign w:val="superscript"/>
        </w:rPr>
        <w:t>er</w:t>
      </w:r>
      <w:r w:rsidRPr="008D4E27">
        <w:rPr>
          <w:bCs w:val="0"/>
        </w:rPr>
        <w:t xml:space="preserve"> acompte a été calculé sur la base du bénéfice de l’exercice N-2 qui est de 256.170</w:t>
      </w:r>
      <w:r w:rsidR="00E53D8C">
        <w:rPr>
          <w:bCs w:val="0"/>
        </w:rPr>
        <w:t xml:space="preserve"> </w:t>
      </w:r>
      <w:r w:rsidRPr="008D4E27">
        <w:rPr>
          <w:bCs w:val="0"/>
        </w:rPr>
        <w:t>kDa (</w:t>
      </w:r>
      <w:r w:rsidR="00B14AFF">
        <w:rPr>
          <w:bCs w:val="0"/>
        </w:rPr>
        <w:t>I.B.S</w:t>
      </w:r>
      <w:r w:rsidRPr="008D4E27">
        <w:rPr>
          <w:bCs w:val="0"/>
        </w:rPr>
        <w:t xml:space="preserve"> 19%). </w:t>
      </w:r>
    </w:p>
    <w:p w:rsidR="000F5BC6" w:rsidRPr="008D4E27" w:rsidRDefault="000F5BC6" w:rsidP="00C828E0">
      <w:pPr>
        <w:numPr>
          <w:ilvl w:val="0"/>
          <w:numId w:val="45"/>
        </w:numPr>
        <w:spacing w:line="360" w:lineRule="auto"/>
        <w:rPr>
          <w:bCs w:val="0"/>
        </w:rPr>
      </w:pPr>
      <w:r w:rsidRPr="008D4E27">
        <w:rPr>
          <w:bCs w:val="0"/>
        </w:rPr>
        <w:t>Déterminez le montant des acomptes versés en N au titre de l’</w:t>
      </w:r>
      <w:r w:rsidR="00B14AFF">
        <w:rPr>
          <w:bCs w:val="0"/>
        </w:rPr>
        <w:t>I.B.S</w:t>
      </w:r>
      <w:r w:rsidRPr="008D4E27">
        <w:rPr>
          <w:bCs w:val="0"/>
        </w:rPr>
        <w:t xml:space="preserve">. </w:t>
      </w:r>
    </w:p>
    <w:p w:rsidR="008D4E27" w:rsidRDefault="000F5BC6" w:rsidP="00C828E0">
      <w:pPr>
        <w:numPr>
          <w:ilvl w:val="0"/>
          <w:numId w:val="45"/>
        </w:numPr>
        <w:spacing w:line="360" w:lineRule="auto"/>
        <w:rPr>
          <w:bCs w:val="0"/>
        </w:rPr>
      </w:pPr>
      <w:r w:rsidRPr="008D4E27">
        <w:rPr>
          <w:bCs w:val="0"/>
        </w:rPr>
        <w:t>Sachant que l’</w:t>
      </w:r>
      <w:r w:rsidR="00B14AFF">
        <w:rPr>
          <w:bCs w:val="0"/>
        </w:rPr>
        <w:t>I.B.S</w:t>
      </w:r>
      <w:r w:rsidRPr="008D4E27">
        <w:rPr>
          <w:bCs w:val="0"/>
        </w:rPr>
        <w:t xml:space="preserve"> dû de l’année N est de 52.442,6</w:t>
      </w:r>
      <w:r w:rsidR="00E53D8C">
        <w:rPr>
          <w:bCs w:val="0"/>
        </w:rPr>
        <w:t xml:space="preserve"> </w:t>
      </w:r>
      <w:r w:rsidRPr="008D4E27">
        <w:rPr>
          <w:bCs w:val="0"/>
        </w:rPr>
        <w:t xml:space="preserve">kDa, calculez </w:t>
      </w:r>
      <w:r w:rsidR="008D4E27">
        <w:rPr>
          <w:bCs w:val="0"/>
        </w:rPr>
        <w:t>le solde de liquidation fiscale.</w:t>
      </w:r>
    </w:p>
    <w:p w:rsidR="008D4E27" w:rsidRPr="008D4E27" w:rsidRDefault="008D4E27" w:rsidP="008D4E27">
      <w:pPr>
        <w:spacing w:line="360" w:lineRule="auto"/>
        <w:rPr>
          <w:b/>
        </w:rPr>
      </w:pPr>
      <w:r w:rsidRPr="008D4E27">
        <w:rPr>
          <w:b/>
        </w:rPr>
        <w:t xml:space="preserve">Solution </w:t>
      </w:r>
    </w:p>
    <w:p w:rsidR="000F5BC6" w:rsidRPr="008D4E27" w:rsidRDefault="000F5BC6" w:rsidP="00C828E0">
      <w:pPr>
        <w:numPr>
          <w:ilvl w:val="0"/>
          <w:numId w:val="45"/>
        </w:numPr>
        <w:spacing w:line="360" w:lineRule="auto"/>
        <w:rPr>
          <w:bCs w:val="0"/>
        </w:rPr>
      </w:pPr>
      <w:r w:rsidRPr="008D4E27">
        <w:rPr>
          <w:bCs w:val="0"/>
        </w:rPr>
        <w:t xml:space="preserve">Droit </w:t>
      </w:r>
      <w:r w:rsidR="00B14AFF">
        <w:rPr>
          <w:bCs w:val="0"/>
        </w:rPr>
        <w:t>I.B.S</w:t>
      </w:r>
      <w:r w:rsidR="008D4E27" w:rsidRPr="008D4E27">
        <w:rPr>
          <w:bCs w:val="0"/>
        </w:rPr>
        <w:t xml:space="preserve">. </w:t>
      </w:r>
      <w:r w:rsidRPr="008D4E27">
        <w:rPr>
          <w:bCs w:val="0"/>
        </w:rPr>
        <w:t xml:space="preserve">N-2 : </w:t>
      </w:r>
      <w:r w:rsidR="0042413E" w:rsidRPr="008D4E27">
        <w:rPr>
          <w:bCs w:val="0"/>
        </w:rPr>
        <w:t>25</w:t>
      </w:r>
      <w:r w:rsidR="00E53D8C">
        <w:rPr>
          <w:bCs w:val="0"/>
        </w:rPr>
        <w:t>.</w:t>
      </w:r>
      <w:r w:rsidR="0042413E" w:rsidRPr="008D4E27">
        <w:rPr>
          <w:bCs w:val="0"/>
        </w:rPr>
        <w:t>6170</w:t>
      </w:r>
      <w:r w:rsidR="00E53D8C">
        <w:rPr>
          <w:bCs w:val="0"/>
        </w:rPr>
        <w:t xml:space="preserve"> </w:t>
      </w:r>
      <w:r w:rsidR="0042413E" w:rsidRPr="008D4E27">
        <w:rPr>
          <w:bCs w:val="0"/>
        </w:rPr>
        <w:t>kda (</w:t>
      </w:r>
      <w:r w:rsidRPr="008D4E27">
        <w:rPr>
          <w:bCs w:val="0"/>
        </w:rPr>
        <w:t>19%) = 48.662,8</w:t>
      </w:r>
      <w:r w:rsidR="00E53D8C">
        <w:rPr>
          <w:bCs w:val="0"/>
        </w:rPr>
        <w:t xml:space="preserve"> </w:t>
      </w:r>
      <w:r w:rsidRPr="008D4E27">
        <w:rPr>
          <w:bCs w:val="0"/>
        </w:rPr>
        <w:t>kda</w:t>
      </w:r>
    </w:p>
    <w:p w:rsidR="000F5BC6" w:rsidRPr="008D4E27" w:rsidRDefault="000F5BC6" w:rsidP="00C828E0">
      <w:pPr>
        <w:numPr>
          <w:ilvl w:val="0"/>
          <w:numId w:val="45"/>
        </w:numPr>
        <w:spacing w:line="360" w:lineRule="auto"/>
        <w:rPr>
          <w:bCs w:val="0"/>
        </w:rPr>
      </w:pPr>
      <w:r w:rsidRPr="008D4E27">
        <w:rPr>
          <w:bCs w:val="0"/>
        </w:rPr>
        <w:t>1</w:t>
      </w:r>
      <w:r w:rsidRPr="008D4E27">
        <w:rPr>
          <w:bCs w:val="0"/>
          <w:vertAlign w:val="superscript"/>
        </w:rPr>
        <w:t>er</w:t>
      </w:r>
      <w:r w:rsidRPr="008D4E27">
        <w:rPr>
          <w:bCs w:val="0"/>
        </w:rPr>
        <w:t xml:space="preserve"> acompte=48.662,8 kda (30%)=14.598,6</w:t>
      </w:r>
      <w:r w:rsidR="00E53D8C">
        <w:rPr>
          <w:bCs w:val="0"/>
        </w:rPr>
        <w:t xml:space="preserve"> </w:t>
      </w:r>
      <w:r w:rsidRPr="008D4E27">
        <w:rPr>
          <w:bCs w:val="0"/>
        </w:rPr>
        <w:t>kDA.</w:t>
      </w:r>
    </w:p>
    <w:p w:rsidR="000F5BC6" w:rsidRPr="008D4E27" w:rsidRDefault="000F5BC6" w:rsidP="00C828E0">
      <w:pPr>
        <w:numPr>
          <w:ilvl w:val="0"/>
          <w:numId w:val="45"/>
        </w:numPr>
        <w:spacing w:line="360" w:lineRule="auto"/>
        <w:rPr>
          <w:bCs w:val="0"/>
        </w:rPr>
      </w:pPr>
      <w:r w:rsidRPr="008D4E27">
        <w:rPr>
          <w:bCs w:val="0"/>
        </w:rPr>
        <w:t xml:space="preserve">Droit </w:t>
      </w:r>
      <w:r w:rsidR="00B14AFF">
        <w:rPr>
          <w:bCs w:val="0"/>
        </w:rPr>
        <w:t>I.B.S</w:t>
      </w:r>
      <w:r w:rsidRPr="008D4E27">
        <w:rPr>
          <w:bCs w:val="0"/>
        </w:rPr>
        <w:t xml:space="preserve"> dû N-1 = </w:t>
      </w:r>
      <w:r w:rsidR="0042413E" w:rsidRPr="008D4E27">
        <w:rPr>
          <w:bCs w:val="0"/>
        </w:rPr>
        <w:t>306.682.1kda (</w:t>
      </w:r>
      <w:r w:rsidRPr="008D4E27">
        <w:rPr>
          <w:bCs w:val="0"/>
        </w:rPr>
        <w:t>19%) =58.269,6</w:t>
      </w:r>
      <w:r w:rsidR="00E53D8C">
        <w:rPr>
          <w:bCs w:val="0"/>
        </w:rPr>
        <w:t xml:space="preserve"> </w:t>
      </w:r>
      <w:r w:rsidRPr="008D4E27">
        <w:rPr>
          <w:bCs w:val="0"/>
        </w:rPr>
        <w:t xml:space="preserve">kda </w:t>
      </w:r>
    </w:p>
    <w:p w:rsidR="000F5BC6" w:rsidRPr="008D4E27" w:rsidRDefault="000F5BC6" w:rsidP="00C828E0">
      <w:pPr>
        <w:numPr>
          <w:ilvl w:val="0"/>
          <w:numId w:val="45"/>
        </w:numPr>
        <w:spacing w:line="360" w:lineRule="auto"/>
        <w:rPr>
          <w:bCs w:val="0"/>
        </w:rPr>
      </w:pPr>
      <w:r w:rsidRPr="008D4E27">
        <w:rPr>
          <w:bCs w:val="0"/>
        </w:rPr>
        <w:t>2</w:t>
      </w:r>
      <w:r w:rsidRPr="008D4E27">
        <w:rPr>
          <w:bCs w:val="0"/>
          <w:vertAlign w:val="superscript"/>
        </w:rPr>
        <w:t>ème</w:t>
      </w:r>
      <w:r w:rsidRPr="008D4E27">
        <w:rPr>
          <w:bCs w:val="0"/>
        </w:rPr>
        <w:t xml:space="preserve"> acompte=58.269,6(30%)=17.480,88 KDA</w:t>
      </w:r>
    </w:p>
    <w:p w:rsidR="000F5BC6" w:rsidRPr="008D4E27" w:rsidRDefault="000F5BC6" w:rsidP="008D4E27">
      <w:pPr>
        <w:spacing w:line="360" w:lineRule="auto"/>
        <w:ind w:left="360"/>
        <w:rPr>
          <w:bCs w:val="0"/>
        </w:rPr>
      </w:pPr>
      <w:r w:rsidRPr="008D4E27">
        <w:rPr>
          <w:bCs w:val="0"/>
        </w:rPr>
        <w:t>Il faut réajuster 17.480,88-14.598,6 =2282,28Kda</w:t>
      </w:r>
    </w:p>
    <w:p w:rsidR="000F5BC6" w:rsidRPr="008D4E27" w:rsidRDefault="000F5BC6" w:rsidP="00C828E0">
      <w:pPr>
        <w:numPr>
          <w:ilvl w:val="0"/>
          <w:numId w:val="45"/>
        </w:numPr>
        <w:spacing w:line="360" w:lineRule="auto"/>
        <w:rPr>
          <w:bCs w:val="0"/>
        </w:rPr>
      </w:pPr>
      <w:r w:rsidRPr="008D4E27">
        <w:rPr>
          <w:bCs w:val="0"/>
        </w:rPr>
        <w:t>2</w:t>
      </w:r>
      <w:r w:rsidRPr="008D4E27">
        <w:rPr>
          <w:bCs w:val="0"/>
          <w:vertAlign w:val="superscript"/>
        </w:rPr>
        <w:t>ème</w:t>
      </w:r>
      <w:r w:rsidRPr="008D4E27">
        <w:rPr>
          <w:bCs w:val="0"/>
        </w:rPr>
        <w:t xml:space="preserve"> acompte=17.480,88 +2282,28= 20.363,16 kDa </w:t>
      </w:r>
    </w:p>
    <w:p w:rsidR="000F5BC6" w:rsidRPr="008D4E27" w:rsidRDefault="000F5BC6" w:rsidP="00C828E0">
      <w:pPr>
        <w:numPr>
          <w:ilvl w:val="0"/>
          <w:numId w:val="45"/>
        </w:numPr>
        <w:spacing w:line="360" w:lineRule="auto"/>
        <w:rPr>
          <w:bCs w:val="0"/>
        </w:rPr>
      </w:pPr>
      <w:r w:rsidRPr="008D4E27">
        <w:rPr>
          <w:bCs w:val="0"/>
        </w:rPr>
        <w:t>3</w:t>
      </w:r>
      <w:r w:rsidRPr="008D4E27">
        <w:rPr>
          <w:bCs w:val="0"/>
          <w:vertAlign w:val="superscript"/>
        </w:rPr>
        <w:t>ème</w:t>
      </w:r>
      <w:r w:rsidRPr="008D4E27">
        <w:rPr>
          <w:bCs w:val="0"/>
        </w:rPr>
        <w:t xml:space="preserve"> acompte = 17.480,88 Kda</w:t>
      </w:r>
    </w:p>
    <w:p w:rsidR="000F5BC6" w:rsidRPr="008D4E27" w:rsidRDefault="000F5BC6" w:rsidP="008D4E27">
      <w:pPr>
        <w:spacing w:line="360" w:lineRule="auto"/>
        <w:ind w:left="360"/>
        <w:rPr>
          <w:bCs w:val="0"/>
        </w:rPr>
      </w:pPr>
      <w:r w:rsidRPr="008D4E27">
        <w:rPr>
          <w:bCs w:val="0"/>
        </w:rPr>
        <w:lastRenderedPageBreak/>
        <w:t>Somme des 3 acomptes = 55.324,92=52.442,64kDa=</w:t>
      </w:r>
      <w:r w:rsidR="00B14AFF">
        <w:rPr>
          <w:bCs w:val="0"/>
        </w:rPr>
        <w:t>I.B.S</w:t>
      </w:r>
      <w:r w:rsidRPr="008D4E27">
        <w:rPr>
          <w:bCs w:val="0"/>
        </w:rPr>
        <w:t xml:space="preserve"> N-1*90%= 58.269,6(90%) =52.442,64 KDa </w:t>
      </w:r>
    </w:p>
    <w:p w:rsidR="000F5BC6" w:rsidRPr="008D4E27" w:rsidRDefault="00B14AFF" w:rsidP="00C828E0">
      <w:pPr>
        <w:numPr>
          <w:ilvl w:val="0"/>
          <w:numId w:val="45"/>
        </w:numPr>
        <w:spacing w:line="360" w:lineRule="auto"/>
        <w:rPr>
          <w:bCs w:val="0"/>
        </w:rPr>
      </w:pPr>
      <w:r>
        <w:rPr>
          <w:bCs w:val="0"/>
        </w:rPr>
        <w:t>I.B.S</w:t>
      </w:r>
      <w:r w:rsidR="000F5BC6" w:rsidRPr="008D4E27">
        <w:rPr>
          <w:bCs w:val="0"/>
        </w:rPr>
        <w:t xml:space="preserve"> n = somme des 3 acomptes = solde de liquidation nulle.</w:t>
      </w:r>
    </w:p>
    <w:p w:rsidR="000F5BC6" w:rsidRPr="000F5BC6" w:rsidRDefault="008D4E27" w:rsidP="008D4E27">
      <w:pPr>
        <w:spacing w:line="360" w:lineRule="auto"/>
        <w:rPr>
          <w:b/>
        </w:rPr>
      </w:pPr>
      <w:r>
        <w:rPr>
          <w:b/>
        </w:rPr>
        <w:t>Exemple 03</w:t>
      </w:r>
    </w:p>
    <w:p w:rsidR="008D4E27" w:rsidRDefault="008D4E27" w:rsidP="00CD54B3">
      <w:pPr>
        <w:spacing w:line="360" w:lineRule="auto"/>
        <w:rPr>
          <w:bCs w:val="0"/>
        </w:rPr>
      </w:pPr>
      <w:r w:rsidRPr="008D4E27">
        <w:rPr>
          <w:bCs w:val="0"/>
        </w:rPr>
        <w:t xml:space="preserve">Soit : </w:t>
      </w:r>
      <w:r w:rsidR="00B14AFF">
        <w:rPr>
          <w:bCs w:val="0"/>
        </w:rPr>
        <w:t>I.B.S</w:t>
      </w:r>
      <w:r w:rsidRPr="008D4E27">
        <w:rPr>
          <w:bCs w:val="0"/>
        </w:rPr>
        <w:t xml:space="preserve"> N-2 = 200.000 KDa et </w:t>
      </w:r>
      <w:r w:rsidR="00B14AFF">
        <w:rPr>
          <w:bCs w:val="0"/>
        </w:rPr>
        <w:t>I.B.S</w:t>
      </w:r>
      <w:r w:rsidR="00DD2B56">
        <w:rPr>
          <w:bCs w:val="0"/>
        </w:rPr>
        <w:t xml:space="preserve"> </w:t>
      </w:r>
      <w:r w:rsidR="000F5BC6" w:rsidRPr="008D4E27">
        <w:rPr>
          <w:bCs w:val="0"/>
        </w:rPr>
        <w:t>N-1= 160.000 kDa.</w:t>
      </w:r>
      <w:r w:rsidR="000A7AEB">
        <w:rPr>
          <w:bCs w:val="0"/>
        </w:rPr>
        <w:t xml:space="preserve"> </w:t>
      </w:r>
      <w:r>
        <w:rPr>
          <w:bCs w:val="0"/>
        </w:rPr>
        <w:t>Calculez le montant des acomptes</w:t>
      </w:r>
    </w:p>
    <w:p w:rsidR="008D4E27" w:rsidRPr="008D4E27" w:rsidRDefault="008D4E27" w:rsidP="008D4E27">
      <w:pPr>
        <w:spacing w:line="360" w:lineRule="auto"/>
        <w:rPr>
          <w:b/>
        </w:rPr>
      </w:pPr>
      <w:r w:rsidRPr="008D4E27">
        <w:rPr>
          <w:b/>
        </w:rPr>
        <w:t>Solution</w:t>
      </w:r>
    </w:p>
    <w:p w:rsidR="000A6107" w:rsidRDefault="000F5BC6" w:rsidP="00C828E0">
      <w:pPr>
        <w:numPr>
          <w:ilvl w:val="0"/>
          <w:numId w:val="45"/>
        </w:numPr>
        <w:spacing w:line="360" w:lineRule="auto"/>
        <w:rPr>
          <w:bCs w:val="0"/>
        </w:rPr>
      </w:pPr>
      <w:r w:rsidRPr="008D4E27">
        <w:rPr>
          <w:bCs w:val="0"/>
        </w:rPr>
        <w:t>1</w:t>
      </w:r>
      <w:r w:rsidRPr="008D4E27">
        <w:rPr>
          <w:bCs w:val="0"/>
          <w:vertAlign w:val="superscript"/>
        </w:rPr>
        <w:t>er</w:t>
      </w:r>
      <w:r w:rsidRPr="008D4E27">
        <w:rPr>
          <w:bCs w:val="0"/>
        </w:rPr>
        <w:t xml:space="preserve"> acompte= 200.000kda (30%)=60.000kda.</w:t>
      </w:r>
    </w:p>
    <w:p w:rsidR="000F5BC6" w:rsidRPr="000A6107" w:rsidRDefault="000F5BC6" w:rsidP="00C828E0">
      <w:pPr>
        <w:numPr>
          <w:ilvl w:val="0"/>
          <w:numId w:val="45"/>
        </w:numPr>
        <w:spacing w:line="360" w:lineRule="auto"/>
        <w:rPr>
          <w:bCs w:val="0"/>
        </w:rPr>
      </w:pPr>
      <w:r w:rsidRPr="000A6107">
        <w:rPr>
          <w:bCs w:val="0"/>
        </w:rPr>
        <w:t>2</w:t>
      </w:r>
      <w:r w:rsidRPr="000A6107">
        <w:rPr>
          <w:bCs w:val="0"/>
          <w:vertAlign w:val="superscript"/>
        </w:rPr>
        <w:t>ème</w:t>
      </w:r>
      <w:r w:rsidRPr="000A6107">
        <w:rPr>
          <w:bCs w:val="0"/>
        </w:rPr>
        <w:t xml:space="preserve"> acompte=</w:t>
      </w:r>
      <w:r w:rsidR="0042413E" w:rsidRPr="000A6107">
        <w:rPr>
          <w:bCs w:val="0"/>
        </w:rPr>
        <w:t>160.000kda (</w:t>
      </w:r>
      <w:r w:rsidRPr="000A6107">
        <w:rPr>
          <w:bCs w:val="0"/>
        </w:rPr>
        <w:t>30%)=48.000kDa</w:t>
      </w:r>
    </w:p>
    <w:p w:rsidR="000F5BC6" w:rsidRPr="008D4E27" w:rsidRDefault="000F5BC6" w:rsidP="008D4E27">
      <w:pPr>
        <w:spacing w:line="360" w:lineRule="auto"/>
        <w:ind w:left="360"/>
        <w:rPr>
          <w:bCs w:val="0"/>
        </w:rPr>
      </w:pPr>
      <w:r w:rsidRPr="008D4E27">
        <w:rPr>
          <w:bCs w:val="0"/>
        </w:rPr>
        <w:t xml:space="preserve">Il faut réajuster : 60.000-48.000=12.000 kDa </w:t>
      </w:r>
    </w:p>
    <w:p w:rsidR="000F5BC6" w:rsidRPr="008D4E27" w:rsidRDefault="000F5BC6" w:rsidP="00C828E0">
      <w:pPr>
        <w:numPr>
          <w:ilvl w:val="0"/>
          <w:numId w:val="45"/>
        </w:numPr>
        <w:spacing w:line="360" w:lineRule="auto"/>
        <w:rPr>
          <w:bCs w:val="0"/>
        </w:rPr>
      </w:pPr>
      <w:r w:rsidRPr="008D4E27">
        <w:rPr>
          <w:bCs w:val="0"/>
        </w:rPr>
        <w:t>2</w:t>
      </w:r>
      <w:r w:rsidRPr="008D4E27">
        <w:rPr>
          <w:bCs w:val="0"/>
          <w:vertAlign w:val="superscript"/>
        </w:rPr>
        <w:t>ème</w:t>
      </w:r>
      <w:r w:rsidRPr="008D4E27">
        <w:rPr>
          <w:bCs w:val="0"/>
        </w:rPr>
        <w:t xml:space="preserve"> acompte = 48.000-12000=36.000 kDa </w:t>
      </w:r>
    </w:p>
    <w:p w:rsidR="000F5BC6" w:rsidRPr="008D4E27" w:rsidRDefault="000F5BC6" w:rsidP="00C828E0">
      <w:pPr>
        <w:numPr>
          <w:ilvl w:val="0"/>
          <w:numId w:val="45"/>
        </w:numPr>
        <w:spacing w:line="360" w:lineRule="auto"/>
        <w:rPr>
          <w:bCs w:val="0"/>
        </w:rPr>
      </w:pPr>
      <w:r w:rsidRPr="008D4E27">
        <w:rPr>
          <w:bCs w:val="0"/>
        </w:rPr>
        <w:t>3</w:t>
      </w:r>
      <w:r w:rsidRPr="008D4E27">
        <w:rPr>
          <w:bCs w:val="0"/>
          <w:vertAlign w:val="superscript"/>
        </w:rPr>
        <w:t>ème</w:t>
      </w:r>
      <w:r w:rsidRPr="008D4E27">
        <w:rPr>
          <w:bCs w:val="0"/>
        </w:rPr>
        <w:t xml:space="preserve"> acompte=160.000(30%) = 48.000 Kda</w:t>
      </w:r>
    </w:p>
    <w:p w:rsidR="000F5BC6" w:rsidRPr="008D4E27" w:rsidRDefault="000F5BC6" w:rsidP="00C828E0">
      <w:pPr>
        <w:numPr>
          <w:ilvl w:val="0"/>
          <w:numId w:val="45"/>
        </w:numPr>
        <w:spacing w:line="360" w:lineRule="auto"/>
        <w:rPr>
          <w:bCs w:val="0"/>
        </w:rPr>
      </w:pPr>
      <w:r w:rsidRPr="008D4E27">
        <w:rPr>
          <w:bCs w:val="0"/>
        </w:rPr>
        <w:t>Somme des 3 acomptes=144.000 = 160.000 (90%)=144.000 KDa</w:t>
      </w:r>
    </w:p>
    <w:p w:rsidR="000F5BC6" w:rsidRPr="000F5BC6" w:rsidRDefault="000F5BC6" w:rsidP="008D4E27">
      <w:pPr>
        <w:spacing w:line="360" w:lineRule="auto"/>
        <w:rPr>
          <w:b/>
        </w:rPr>
      </w:pPr>
      <w:r w:rsidRPr="000F5BC6">
        <w:rPr>
          <w:b/>
        </w:rPr>
        <w:t xml:space="preserve">Exemple </w:t>
      </w:r>
      <w:r w:rsidR="008D4E27">
        <w:rPr>
          <w:b/>
        </w:rPr>
        <w:t>4</w:t>
      </w:r>
      <w:r w:rsidR="00EC435B">
        <w:rPr>
          <w:b/>
        </w:rPr>
        <w:t xml:space="preserve"> : </w:t>
      </w:r>
      <w:r w:rsidRPr="000F5BC6">
        <w:rPr>
          <w:b/>
        </w:rPr>
        <w:t>I</w:t>
      </w:r>
      <w:r w:rsidR="00EC435B">
        <w:rPr>
          <w:b/>
        </w:rPr>
        <w:t>.</w:t>
      </w:r>
      <w:r w:rsidRPr="000F5BC6">
        <w:rPr>
          <w:b/>
        </w:rPr>
        <w:t>B</w:t>
      </w:r>
      <w:r w:rsidR="00EC435B">
        <w:rPr>
          <w:b/>
        </w:rPr>
        <w:t>.</w:t>
      </w:r>
      <w:r w:rsidRPr="000F5BC6">
        <w:rPr>
          <w:b/>
        </w:rPr>
        <w:t>S</w:t>
      </w:r>
      <w:r w:rsidR="00EC435B">
        <w:rPr>
          <w:b/>
        </w:rPr>
        <w:t>.</w:t>
      </w:r>
      <w:r w:rsidRPr="008D4E27">
        <w:rPr>
          <w:b/>
        </w:rPr>
        <w:t xml:space="preserve"> (avant 2022</w:t>
      </w:r>
      <w:r w:rsidR="008D4E27" w:rsidRPr="008D4E27">
        <w:rPr>
          <w:b/>
        </w:rPr>
        <w:t xml:space="preserve">) </w:t>
      </w:r>
    </w:p>
    <w:p w:rsidR="000F5BC6" w:rsidRPr="005F08C3" w:rsidRDefault="008D4E27" w:rsidP="008D4E27">
      <w:pPr>
        <w:spacing w:line="360" w:lineRule="auto"/>
        <w:rPr>
          <w:bCs w:val="0"/>
        </w:rPr>
      </w:pPr>
      <w:r>
        <w:rPr>
          <w:b/>
        </w:rPr>
        <w:t xml:space="preserve">    </w:t>
      </w:r>
      <w:r w:rsidR="000F5BC6" w:rsidRPr="005F08C3">
        <w:rPr>
          <w:bCs w:val="0"/>
        </w:rPr>
        <w:t xml:space="preserve">La SPA Bougie emballage est une société de fabrication de divers emballages alimentaires dont le bénéfice avant impôt au 31/12/2018 s’élève à 58.230.000 Da. Après vérification de certaines charges et de produits, il a été relevé ce qui suit: </w:t>
      </w:r>
    </w:p>
    <w:p w:rsidR="000F5BC6" w:rsidRPr="005F08C3" w:rsidRDefault="000F5BC6" w:rsidP="000A6107">
      <w:pPr>
        <w:spacing w:line="360" w:lineRule="auto"/>
        <w:rPr>
          <w:bCs w:val="0"/>
        </w:rPr>
      </w:pPr>
      <w:r w:rsidRPr="005F08C3">
        <w:rPr>
          <w:bCs w:val="0"/>
        </w:rPr>
        <w:t>1- Le montant des frais relatifs aux immeubles non affectés à l’exploitation s’élève à 1.200.000 Da.</w:t>
      </w:r>
    </w:p>
    <w:p w:rsidR="000F5BC6" w:rsidRPr="005F08C3" w:rsidRDefault="000F5BC6" w:rsidP="000A6107">
      <w:pPr>
        <w:spacing w:line="360" w:lineRule="auto"/>
        <w:rPr>
          <w:bCs w:val="0"/>
        </w:rPr>
      </w:pPr>
      <w:r w:rsidRPr="005F08C3">
        <w:rPr>
          <w:bCs w:val="0"/>
        </w:rPr>
        <w:t>2- l’entreprise a acquis 4 véhicules touristiques en 2017amortis sur la base du prix unitaire de 1.550.000 Da (durée de vie de 5 ans).</w:t>
      </w:r>
    </w:p>
    <w:p w:rsidR="000F5BC6" w:rsidRPr="005F08C3" w:rsidRDefault="000F5BC6" w:rsidP="000A6107">
      <w:pPr>
        <w:spacing w:line="360" w:lineRule="auto"/>
        <w:rPr>
          <w:bCs w:val="0"/>
        </w:rPr>
      </w:pPr>
      <w:r w:rsidRPr="005F08C3">
        <w:rPr>
          <w:bCs w:val="0"/>
        </w:rPr>
        <w:t>3-L’entreprise a offert 300 cadeaux publicitaires au prix unitaire de 1850 Da destinés à des clients.</w:t>
      </w:r>
    </w:p>
    <w:p w:rsidR="000A6107" w:rsidRDefault="000F5BC6" w:rsidP="000A6107">
      <w:pPr>
        <w:spacing w:line="360" w:lineRule="auto"/>
        <w:rPr>
          <w:bCs w:val="0"/>
        </w:rPr>
      </w:pPr>
      <w:r w:rsidRPr="005F08C3">
        <w:rPr>
          <w:bCs w:val="0"/>
        </w:rPr>
        <w:t>4- l’entreprise a réglé la cotisation CASNOS au profit d’un actionnaire pour un montant 78.500 Da.</w:t>
      </w:r>
    </w:p>
    <w:p w:rsidR="000F5BC6" w:rsidRPr="005F08C3" w:rsidRDefault="000F5BC6" w:rsidP="000A6107">
      <w:pPr>
        <w:spacing w:line="360" w:lineRule="auto"/>
        <w:rPr>
          <w:bCs w:val="0"/>
        </w:rPr>
      </w:pPr>
      <w:r w:rsidRPr="005F08C3">
        <w:rPr>
          <w:bCs w:val="0"/>
        </w:rPr>
        <w:lastRenderedPageBreak/>
        <w:t xml:space="preserve">5- Au cours de l’année 2018, la société a accordé un don d’une valeur de 1.250.000 DA à une association à caractère humanitaire. En outre elle a constaté une charge de 38.000.000 Da relative au sponsoring d’un club de football. </w:t>
      </w:r>
    </w:p>
    <w:p w:rsidR="000F5BC6" w:rsidRPr="005F08C3" w:rsidRDefault="000F5BC6" w:rsidP="000A6107">
      <w:pPr>
        <w:spacing w:line="360" w:lineRule="auto"/>
        <w:rPr>
          <w:bCs w:val="0"/>
        </w:rPr>
      </w:pPr>
      <w:r w:rsidRPr="005F08C3">
        <w:rPr>
          <w:bCs w:val="0"/>
        </w:rPr>
        <w:t>6- Les revenus boursiers de la société s’élèvent à 550.000 Da.</w:t>
      </w:r>
    </w:p>
    <w:p w:rsidR="000F5BC6" w:rsidRPr="005F08C3" w:rsidRDefault="000F5BC6" w:rsidP="000A6107">
      <w:pPr>
        <w:spacing w:line="360" w:lineRule="auto"/>
        <w:rPr>
          <w:bCs w:val="0"/>
        </w:rPr>
      </w:pPr>
      <w:r w:rsidRPr="005F08C3">
        <w:rPr>
          <w:bCs w:val="0"/>
        </w:rPr>
        <w:t>7- La SPA a reçu 7.250.000 DA de dividendes requis d’une filiale.</w:t>
      </w:r>
    </w:p>
    <w:p w:rsidR="000F5BC6" w:rsidRPr="005F08C3" w:rsidRDefault="000F5BC6" w:rsidP="000A6107">
      <w:pPr>
        <w:spacing w:line="360" w:lineRule="auto"/>
        <w:rPr>
          <w:bCs w:val="0"/>
        </w:rPr>
      </w:pPr>
      <w:r w:rsidRPr="005F08C3">
        <w:rPr>
          <w:bCs w:val="0"/>
        </w:rPr>
        <w:t>8- Les subventions d’exploitation acquises non encaissées en 2018 sont de l’ordre de 1.230.000 Da.</w:t>
      </w:r>
    </w:p>
    <w:p w:rsidR="000F5BC6" w:rsidRPr="005F08C3" w:rsidRDefault="000F5BC6" w:rsidP="000A6107">
      <w:pPr>
        <w:spacing w:line="360" w:lineRule="auto"/>
        <w:rPr>
          <w:bCs w:val="0"/>
        </w:rPr>
      </w:pPr>
      <w:r w:rsidRPr="005F08C3">
        <w:rPr>
          <w:bCs w:val="0"/>
        </w:rPr>
        <w:t>9- Les provisions pour congés payés s’élèvent à 435.000 Da.</w:t>
      </w:r>
    </w:p>
    <w:p w:rsidR="000F5BC6" w:rsidRPr="005F08C3" w:rsidRDefault="000F5BC6" w:rsidP="000A6107">
      <w:pPr>
        <w:spacing w:line="360" w:lineRule="auto"/>
        <w:rPr>
          <w:bCs w:val="0"/>
        </w:rPr>
      </w:pPr>
      <w:r w:rsidRPr="005F08C3">
        <w:rPr>
          <w:bCs w:val="0"/>
        </w:rPr>
        <w:t>10- une charge salariale globale de 600.000 Da soit (50.000 *12) payée au conjoint du directeur général de la SPA. Salaire nominal reconnu pour un poste similaire est d</w:t>
      </w:r>
      <w:r w:rsidR="00E53D8C">
        <w:rPr>
          <w:bCs w:val="0"/>
        </w:rPr>
        <w:t>e 30.000</w:t>
      </w:r>
      <w:r w:rsidRPr="005F08C3">
        <w:rPr>
          <w:bCs w:val="0"/>
        </w:rPr>
        <w:t>Da.</w:t>
      </w:r>
    </w:p>
    <w:p w:rsidR="000F5BC6" w:rsidRPr="005F08C3" w:rsidRDefault="000F5BC6" w:rsidP="000A6107">
      <w:pPr>
        <w:spacing w:line="360" w:lineRule="auto"/>
        <w:rPr>
          <w:bCs w:val="0"/>
        </w:rPr>
      </w:pPr>
      <w:r w:rsidRPr="005F08C3">
        <w:rPr>
          <w:bCs w:val="0"/>
        </w:rPr>
        <w:t xml:space="preserve">11- Pour le respect des normes de l’environnement la société a comptabilisé parmi ses produits une subvention d’exploitation que l’Etat s’engage à lui payer pour un montant de 460.000 Da au titre de l’année en </w:t>
      </w:r>
      <w:r w:rsidR="0042413E" w:rsidRPr="005F08C3">
        <w:rPr>
          <w:bCs w:val="0"/>
        </w:rPr>
        <w:t xml:space="preserve">cours. </w:t>
      </w:r>
      <w:r w:rsidRPr="005F08C3">
        <w:rPr>
          <w:bCs w:val="0"/>
        </w:rPr>
        <w:t xml:space="preserve">Cette subvention n’a pas encore été encaissée au 31/12/2018.  </w:t>
      </w:r>
    </w:p>
    <w:p w:rsidR="000F5BC6" w:rsidRPr="005F08C3" w:rsidRDefault="000F5BC6" w:rsidP="000A6107">
      <w:pPr>
        <w:spacing w:line="360" w:lineRule="auto"/>
        <w:rPr>
          <w:bCs w:val="0"/>
        </w:rPr>
      </w:pPr>
      <w:r w:rsidRPr="005F08C3">
        <w:rPr>
          <w:bCs w:val="0"/>
        </w:rPr>
        <w:t>12- les frais de déplacement comprennent les frais d’un voyage privé du directeur général de la société pour un montant de 174.000 Da.</w:t>
      </w:r>
    </w:p>
    <w:p w:rsidR="000F5BC6" w:rsidRPr="005F08C3" w:rsidRDefault="000F5BC6" w:rsidP="000A6107">
      <w:pPr>
        <w:spacing w:line="360" w:lineRule="auto"/>
        <w:rPr>
          <w:bCs w:val="0"/>
        </w:rPr>
      </w:pPr>
      <w:r w:rsidRPr="005F08C3">
        <w:rPr>
          <w:bCs w:val="0"/>
        </w:rPr>
        <w:t>13-Les plus value PVC au titre de la cession au cours de l’exercice 2017 des équipements ont donné :</w:t>
      </w:r>
      <w:r w:rsidR="00E60B66">
        <w:rPr>
          <w:bCs w:val="0"/>
        </w:rPr>
        <w:t xml:space="preserve"> </w:t>
      </w:r>
      <w:r w:rsidRPr="005F08C3">
        <w:rPr>
          <w:bCs w:val="0"/>
        </w:rPr>
        <w:t>Un montant de PVC de cession de court terme (durée de conservation des équipements de 2 an</w:t>
      </w:r>
      <w:r w:rsidR="00E60B66">
        <w:rPr>
          <w:bCs w:val="0"/>
        </w:rPr>
        <w:t>s et de 8 mois) de 1.110.000 Da</w:t>
      </w:r>
      <w:r w:rsidRPr="005F08C3">
        <w:rPr>
          <w:bCs w:val="0"/>
        </w:rPr>
        <w:t>.</w:t>
      </w:r>
      <w:r w:rsidR="00E60B66">
        <w:rPr>
          <w:bCs w:val="0"/>
        </w:rPr>
        <w:t xml:space="preserve"> </w:t>
      </w:r>
      <w:r w:rsidRPr="005F08C3">
        <w:rPr>
          <w:bCs w:val="0"/>
        </w:rPr>
        <w:t>Un montant de PVC de cession de long terme (durée de co</w:t>
      </w:r>
      <w:r w:rsidR="00CD54B3">
        <w:rPr>
          <w:bCs w:val="0"/>
        </w:rPr>
        <w:t xml:space="preserve">nservation de 6 ans) de 880.000 </w:t>
      </w:r>
      <w:r w:rsidRPr="005F08C3">
        <w:rPr>
          <w:bCs w:val="0"/>
        </w:rPr>
        <w:t>Da.</w:t>
      </w:r>
    </w:p>
    <w:p w:rsidR="000F5BC6" w:rsidRPr="005F08C3" w:rsidRDefault="000F5BC6" w:rsidP="00CD54B3">
      <w:pPr>
        <w:spacing w:line="360" w:lineRule="auto"/>
        <w:rPr>
          <w:bCs w:val="0"/>
        </w:rPr>
      </w:pPr>
      <w:r w:rsidRPr="005F08C3">
        <w:rPr>
          <w:bCs w:val="0"/>
        </w:rPr>
        <w:t>14- La société a comptabilisé un montant de 548.200 Da de pénalité de retard de cotisations CASNOS.</w:t>
      </w:r>
    </w:p>
    <w:p w:rsidR="000F5BC6" w:rsidRPr="005F08C3" w:rsidRDefault="000F5BC6" w:rsidP="00CD54B3">
      <w:pPr>
        <w:spacing w:line="360" w:lineRule="auto"/>
        <w:rPr>
          <w:bCs w:val="0"/>
        </w:rPr>
      </w:pPr>
      <w:r w:rsidRPr="005F08C3">
        <w:rPr>
          <w:bCs w:val="0"/>
        </w:rPr>
        <w:t xml:space="preserve">15-La société a enregistré un déficit de 1.730.400  Da au titre de l’exercice 2016. </w:t>
      </w:r>
    </w:p>
    <w:p w:rsidR="005A0807" w:rsidRPr="005F08C3" w:rsidRDefault="000F5BC6" w:rsidP="000A6107">
      <w:pPr>
        <w:spacing w:line="360" w:lineRule="auto"/>
        <w:ind w:left="360"/>
        <w:rPr>
          <w:bCs w:val="0"/>
        </w:rPr>
      </w:pPr>
      <w:r w:rsidRPr="005F08C3">
        <w:rPr>
          <w:bCs w:val="0"/>
        </w:rPr>
        <w:t>Travail à faire : Effectuez les traitements fiscaux nécessaires pour dé</w:t>
      </w:r>
      <w:r w:rsidR="000A6107">
        <w:rPr>
          <w:bCs w:val="0"/>
        </w:rPr>
        <w:t xml:space="preserve">terminer le résultat fiscal et </w:t>
      </w:r>
      <w:r w:rsidRPr="005F08C3">
        <w:rPr>
          <w:bCs w:val="0"/>
        </w:rPr>
        <w:t>calculez le montant de L’</w:t>
      </w:r>
      <w:r w:rsidR="00B14AFF">
        <w:rPr>
          <w:bCs w:val="0"/>
        </w:rPr>
        <w:t>I.B.S</w:t>
      </w:r>
      <w:r w:rsidRPr="005F08C3">
        <w:rPr>
          <w:bCs w:val="0"/>
        </w:rPr>
        <w:t xml:space="preserve"> dû.</w:t>
      </w:r>
    </w:p>
    <w:p w:rsidR="00E60B66" w:rsidRDefault="000F5BC6" w:rsidP="005F08C3">
      <w:pPr>
        <w:spacing w:line="360" w:lineRule="auto"/>
        <w:rPr>
          <w:b/>
        </w:rPr>
      </w:pPr>
      <w:r>
        <w:rPr>
          <w:b/>
        </w:rPr>
        <w:t xml:space="preserve">Solution </w:t>
      </w:r>
    </w:p>
    <w:p w:rsidR="005F08C3" w:rsidRPr="00E60B66" w:rsidRDefault="005F08C3" w:rsidP="005F08C3">
      <w:pPr>
        <w:spacing w:line="360" w:lineRule="auto"/>
        <w:rPr>
          <w:b/>
        </w:rPr>
      </w:pPr>
      <w:r>
        <w:rPr>
          <w:b/>
        </w:rPr>
        <w:lastRenderedPageBreak/>
        <w:t xml:space="preserve">Tableau N°06 : </w:t>
      </w:r>
      <w:r w:rsidRPr="005F08C3">
        <w:rPr>
          <w:bCs w:val="0"/>
        </w:rPr>
        <w:t>Traitement fiscal de l’</w:t>
      </w:r>
      <w:r w:rsidR="00B14AFF">
        <w:rPr>
          <w:bCs w:val="0"/>
        </w:rPr>
        <w:t>I.B.S</w:t>
      </w:r>
      <w:r w:rsidRPr="005F08C3">
        <w:rPr>
          <w:bCs w:val="0"/>
        </w:rPr>
        <w:t xml:space="preserve"> </w:t>
      </w:r>
    </w:p>
    <w:tbl>
      <w:tblPr>
        <w:tblW w:w="9783" w:type="dxa"/>
        <w:tblLayout w:type="fixed"/>
        <w:tblCellMar>
          <w:left w:w="0" w:type="dxa"/>
          <w:right w:w="0" w:type="dxa"/>
        </w:tblCellMar>
        <w:tblLook w:val="04A0"/>
      </w:tblPr>
      <w:tblGrid>
        <w:gridCol w:w="711"/>
        <w:gridCol w:w="4962"/>
        <w:gridCol w:w="1926"/>
        <w:gridCol w:w="2184"/>
      </w:tblGrid>
      <w:tr w:rsidR="000F5BC6" w:rsidRPr="001C7B8A" w:rsidTr="000A6107">
        <w:trPr>
          <w:trHeight w:hRule="exact" w:val="454"/>
        </w:trPr>
        <w:tc>
          <w:tcPr>
            <w:tcW w:w="71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F5BC6" w:rsidRPr="001C7B8A" w:rsidRDefault="000F5BC6" w:rsidP="000F5BC6">
            <w:pPr>
              <w:spacing w:line="360" w:lineRule="auto"/>
              <w:ind w:left="720"/>
              <w:rPr>
                <w:bCs w:val="0"/>
              </w:rPr>
            </w:pPr>
            <w:r w:rsidRPr="001C7B8A">
              <w:rPr>
                <w:bCs w:val="0"/>
              </w:rPr>
              <w:t xml:space="preserve">N° </w:t>
            </w:r>
          </w:p>
        </w:tc>
        <w:tc>
          <w:tcPr>
            <w:tcW w:w="496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F5BC6" w:rsidRPr="001C7B8A" w:rsidRDefault="000F5BC6" w:rsidP="000F5BC6">
            <w:pPr>
              <w:spacing w:line="360" w:lineRule="auto"/>
              <w:ind w:left="720"/>
              <w:rPr>
                <w:bCs w:val="0"/>
              </w:rPr>
            </w:pPr>
            <w:r w:rsidRPr="001C7B8A">
              <w:rPr>
                <w:bCs w:val="0"/>
              </w:rPr>
              <w:t xml:space="preserve">Opérations </w:t>
            </w:r>
          </w:p>
        </w:tc>
        <w:tc>
          <w:tcPr>
            <w:tcW w:w="192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F5BC6" w:rsidRPr="001C7B8A" w:rsidRDefault="000F5BC6" w:rsidP="00E53D8C">
            <w:pPr>
              <w:spacing w:line="360" w:lineRule="auto"/>
              <w:rPr>
                <w:bCs w:val="0"/>
              </w:rPr>
            </w:pPr>
            <w:r w:rsidRPr="001C7B8A">
              <w:rPr>
                <w:bCs w:val="0"/>
              </w:rPr>
              <w:t xml:space="preserve">Réintégrations + </w:t>
            </w:r>
          </w:p>
        </w:tc>
        <w:tc>
          <w:tcPr>
            <w:tcW w:w="218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F5BC6" w:rsidRPr="001C7B8A" w:rsidRDefault="000F5BC6" w:rsidP="00E53D8C">
            <w:pPr>
              <w:spacing w:line="360" w:lineRule="auto"/>
              <w:rPr>
                <w:bCs w:val="0"/>
              </w:rPr>
            </w:pPr>
            <w:r w:rsidRPr="001C7B8A">
              <w:rPr>
                <w:bCs w:val="0"/>
              </w:rPr>
              <w:t xml:space="preserve">Déductions - </w:t>
            </w:r>
          </w:p>
        </w:tc>
      </w:tr>
      <w:tr w:rsidR="000F5BC6" w:rsidRPr="001C7B8A" w:rsidTr="00E60B66">
        <w:trPr>
          <w:trHeight w:hRule="exact" w:val="454"/>
        </w:trPr>
        <w:tc>
          <w:tcPr>
            <w:tcW w:w="71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1 </w:t>
            </w:r>
          </w:p>
        </w:tc>
        <w:tc>
          <w:tcPr>
            <w:tcW w:w="496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frais relati</w:t>
            </w:r>
            <w:r w:rsidR="000A6107" w:rsidRPr="001C7B8A">
              <w:rPr>
                <w:bCs w:val="0"/>
              </w:rPr>
              <w:t>fs aux immeubles non affectés</w:t>
            </w:r>
          </w:p>
        </w:tc>
        <w:tc>
          <w:tcPr>
            <w:tcW w:w="192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1.200.000 Da </w:t>
            </w:r>
          </w:p>
        </w:tc>
        <w:tc>
          <w:tcPr>
            <w:tcW w:w="218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1C7B8A" w:rsidRDefault="000F5BC6" w:rsidP="000F5BC6">
            <w:pPr>
              <w:spacing w:line="360" w:lineRule="auto"/>
              <w:ind w:left="720"/>
              <w:rPr>
                <w:bCs w:val="0"/>
              </w:rPr>
            </w:pPr>
          </w:p>
        </w:tc>
      </w:tr>
      <w:tr w:rsidR="000F5BC6" w:rsidRPr="001C7B8A" w:rsidTr="00CD54B3">
        <w:trPr>
          <w:trHeight w:hRule="exact" w:val="567"/>
        </w:trPr>
        <w:tc>
          <w:tcPr>
            <w:tcW w:w="7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2 </w:t>
            </w:r>
          </w:p>
        </w:tc>
        <w:tc>
          <w:tcPr>
            <w:tcW w:w="496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4 véhicules touristiques </w:t>
            </w:r>
          </w:p>
        </w:tc>
        <w:tc>
          <w:tcPr>
            <w:tcW w:w="192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440.000 Da </w:t>
            </w:r>
          </w:p>
        </w:tc>
        <w:tc>
          <w:tcPr>
            <w:tcW w:w="218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1C7B8A" w:rsidRDefault="000F5BC6" w:rsidP="000F5BC6">
            <w:pPr>
              <w:spacing w:line="360" w:lineRule="auto"/>
              <w:ind w:left="720"/>
              <w:rPr>
                <w:bCs w:val="0"/>
              </w:rPr>
            </w:pPr>
          </w:p>
        </w:tc>
      </w:tr>
      <w:tr w:rsidR="000F5BC6" w:rsidRPr="001C7B8A" w:rsidTr="00CD54B3">
        <w:trPr>
          <w:trHeight w:hRule="exact" w:val="567"/>
        </w:trPr>
        <w:tc>
          <w:tcPr>
            <w:tcW w:w="71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3 </w:t>
            </w:r>
          </w:p>
        </w:tc>
        <w:tc>
          <w:tcPr>
            <w:tcW w:w="496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Cadeaux publicitaires </w:t>
            </w:r>
          </w:p>
        </w:tc>
        <w:tc>
          <w:tcPr>
            <w:tcW w:w="192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405.000 Da </w:t>
            </w:r>
          </w:p>
        </w:tc>
        <w:tc>
          <w:tcPr>
            <w:tcW w:w="218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1C7B8A" w:rsidRDefault="000F5BC6" w:rsidP="000F5BC6">
            <w:pPr>
              <w:spacing w:line="360" w:lineRule="auto"/>
              <w:ind w:left="720"/>
              <w:rPr>
                <w:bCs w:val="0"/>
              </w:rPr>
            </w:pPr>
          </w:p>
        </w:tc>
      </w:tr>
      <w:tr w:rsidR="000F5BC6" w:rsidRPr="001C7B8A" w:rsidTr="00E60B66">
        <w:trPr>
          <w:trHeight w:hRule="exact" w:val="567"/>
        </w:trPr>
        <w:tc>
          <w:tcPr>
            <w:tcW w:w="7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4 </w:t>
            </w:r>
          </w:p>
        </w:tc>
        <w:tc>
          <w:tcPr>
            <w:tcW w:w="496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Cotisations CASNOS membre </w:t>
            </w:r>
          </w:p>
        </w:tc>
        <w:tc>
          <w:tcPr>
            <w:tcW w:w="192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78.500 Da</w:t>
            </w:r>
          </w:p>
        </w:tc>
        <w:tc>
          <w:tcPr>
            <w:tcW w:w="218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1C7B8A" w:rsidRDefault="000F5BC6" w:rsidP="000F5BC6">
            <w:pPr>
              <w:spacing w:line="360" w:lineRule="auto"/>
              <w:ind w:left="720"/>
              <w:rPr>
                <w:bCs w:val="0"/>
              </w:rPr>
            </w:pPr>
          </w:p>
        </w:tc>
      </w:tr>
      <w:tr w:rsidR="000A6107" w:rsidRPr="001C7B8A" w:rsidTr="00E60B66">
        <w:trPr>
          <w:trHeight w:hRule="exact" w:val="567"/>
        </w:trPr>
        <w:tc>
          <w:tcPr>
            <w:tcW w:w="7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A6107" w:rsidRPr="001C7B8A" w:rsidRDefault="000A6107" w:rsidP="000A6107">
            <w:pPr>
              <w:spacing w:line="360" w:lineRule="auto"/>
              <w:rPr>
                <w:bCs w:val="0"/>
              </w:rPr>
            </w:pPr>
            <w:r w:rsidRPr="001C7B8A">
              <w:rPr>
                <w:bCs w:val="0"/>
              </w:rPr>
              <w:t>5</w:t>
            </w:r>
          </w:p>
        </w:tc>
        <w:tc>
          <w:tcPr>
            <w:tcW w:w="496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A6107" w:rsidRPr="001C7B8A" w:rsidRDefault="000A6107" w:rsidP="000A6107">
            <w:pPr>
              <w:spacing w:line="360" w:lineRule="auto"/>
              <w:ind w:left="720"/>
              <w:rPr>
                <w:bCs w:val="0"/>
              </w:rPr>
            </w:pPr>
            <w:r w:rsidRPr="001C7B8A">
              <w:rPr>
                <w:bCs w:val="0"/>
              </w:rPr>
              <w:t>Don</w:t>
            </w:r>
          </w:p>
          <w:p w:rsidR="000A6107" w:rsidRPr="001C7B8A" w:rsidRDefault="000A6107" w:rsidP="000A6107">
            <w:pPr>
              <w:spacing w:line="360" w:lineRule="auto"/>
              <w:rPr>
                <w:bCs w:val="0"/>
              </w:rPr>
            </w:pPr>
          </w:p>
        </w:tc>
        <w:tc>
          <w:tcPr>
            <w:tcW w:w="192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A6107" w:rsidRPr="001C7B8A" w:rsidRDefault="000A6107" w:rsidP="000A6107">
            <w:pPr>
              <w:spacing w:line="360" w:lineRule="auto"/>
              <w:rPr>
                <w:bCs w:val="0"/>
              </w:rPr>
            </w:pPr>
            <w:r w:rsidRPr="001C7B8A">
              <w:rPr>
                <w:bCs w:val="0"/>
              </w:rPr>
              <w:t>250.000 Da</w:t>
            </w:r>
          </w:p>
          <w:p w:rsidR="000A6107" w:rsidRPr="001C7B8A" w:rsidRDefault="000A6107" w:rsidP="000F5BC6">
            <w:pPr>
              <w:spacing w:line="360" w:lineRule="auto"/>
              <w:ind w:left="720"/>
              <w:rPr>
                <w:bCs w:val="0"/>
              </w:rPr>
            </w:pPr>
          </w:p>
        </w:tc>
        <w:tc>
          <w:tcPr>
            <w:tcW w:w="218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A6107" w:rsidRPr="001C7B8A" w:rsidRDefault="000A6107" w:rsidP="000F5BC6">
            <w:pPr>
              <w:spacing w:line="360" w:lineRule="auto"/>
              <w:ind w:left="720"/>
              <w:rPr>
                <w:bCs w:val="0"/>
              </w:rPr>
            </w:pPr>
          </w:p>
        </w:tc>
      </w:tr>
      <w:tr w:rsidR="000F5BC6" w:rsidRPr="001C7B8A" w:rsidTr="00E60B66">
        <w:trPr>
          <w:trHeight w:val="567"/>
        </w:trPr>
        <w:tc>
          <w:tcPr>
            <w:tcW w:w="71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5 </w:t>
            </w:r>
          </w:p>
        </w:tc>
        <w:tc>
          <w:tcPr>
            <w:tcW w:w="496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1C7B8A" w:rsidRDefault="000F5BC6" w:rsidP="000F5BC6">
            <w:pPr>
              <w:spacing w:line="360" w:lineRule="auto"/>
              <w:ind w:left="720"/>
              <w:rPr>
                <w:bCs w:val="0"/>
              </w:rPr>
            </w:pPr>
            <w:r w:rsidRPr="001C7B8A">
              <w:rPr>
                <w:bCs w:val="0"/>
              </w:rPr>
              <w:t xml:space="preserve">Sponsoring </w:t>
            </w:r>
          </w:p>
        </w:tc>
        <w:tc>
          <w:tcPr>
            <w:tcW w:w="192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8.000.000 Da. </w:t>
            </w:r>
          </w:p>
        </w:tc>
        <w:tc>
          <w:tcPr>
            <w:tcW w:w="218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1C7B8A" w:rsidRDefault="000F5BC6" w:rsidP="000F5BC6">
            <w:pPr>
              <w:spacing w:line="360" w:lineRule="auto"/>
              <w:ind w:left="720"/>
              <w:rPr>
                <w:bCs w:val="0"/>
              </w:rPr>
            </w:pPr>
          </w:p>
        </w:tc>
      </w:tr>
      <w:tr w:rsidR="000F5BC6" w:rsidRPr="001C7B8A" w:rsidTr="00E60B66">
        <w:trPr>
          <w:trHeight w:hRule="exact" w:val="567"/>
        </w:trPr>
        <w:tc>
          <w:tcPr>
            <w:tcW w:w="7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6 </w:t>
            </w:r>
          </w:p>
        </w:tc>
        <w:tc>
          <w:tcPr>
            <w:tcW w:w="496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1C7B8A" w:rsidRDefault="000F5BC6" w:rsidP="000F5BC6">
            <w:pPr>
              <w:spacing w:line="360" w:lineRule="auto"/>
              <w:ind w:left="720"/>
              <w:rPr>
                <w:bCs w:val="0"/>
              </w:rPr>
            </w:pPr>
            <w:r w:rsidRPr="001C7B8A">
              <w:rPr>
                <w:bCs w:val="0"/>
              </w:rPr>
              <w:t xml:space="preserve">Revenus boursiers </w:t>
            </w:r>
          </w:p>
        </w:tc>
        <w:tc>
          <w:tcPr>
            <w:tcW w:w="192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1C7B8A" w:rsidRDefault="000F5BC6" w:rsidP="000F5BC6">
            <w:pPr>
              <w:spacing w:line="360" w:lineRule="auto"/>
              <w:ind w:left="720"/>
              <w:rPr>
                <w:bCs w:val="0"/>
              </w:rPr>
            </w:pPr>
          </w:p>
        </w:tc>
        <w:tc>
          <w:tcPr>
            <w:tcW w:w="218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550.000 Da</w:t>
            </w:r>
          </w:p>
        </w:tc>
      </w:tr>
      <w:tr w:rsidR="000F5BC6" w:rsidRPr="001C7B8A" w:rsidTr="00E60B66">
        <w:trPr>
          <w:trHeight w:hRule="exact" w:val="567"/>
        </w:trPr>
        <w:tc>
          <w:tcPr>
            <w:tcW w:w="71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7 </w:t>
            </w:r>
          </w:p>
        </w:tc>
        <w:tc>
          <w:tcPr>
            <w:tcW w:w="496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1C7B8A" w:rsidRDefault="000F5BC6" w:rsidP="000F5BC6">
            <w:pPr>
              <w:spacing w:line="360" w:lineRule="auto"/>
              <w:ind w:left="720"/>
              <w:rPr>
                <w:bCs w:val="0"/>
              </w:rPr>
            </w:pPr>
            <w:r w:rsidRPr="001C7B8A">
              <w:rPr>
                <w:bCs w:val="0"/>
              </w:rPr>
              <w:t xml:space="preserve">Dividendes </w:t>
            </w:r>
          </w:p>
        </w:tc>
        <w:tc>
          <w:tcPr>
            <w:tcW w:w="192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1C7B8A" w:rsidRDefault="000F5BC6" w:rsidP="000F5BC6">
            <w:pPr>
              <w:spacing w:line="360" w:lineRule="auto"/>
              <w:ind w:left="720"/>
              <w:rPr>
                <w:bCs w:val="0"/>
              </w:rPr>
            </w:pPr>
          </w:p>
        </w:tc>
        <w:tc>
          <w:tcPr>
            <w:tcW w:w="218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7250.000 Da </w:t>
            </w:r>
          </w:p>
        </w:tc>
      </w:tr>
      <w:tr w:rsidR="000F5BC6" w:rsidRPr="001C7B8A" w:rsidTr="00E60B66">
        <w:trPr>
          <w:trHeight w:hRule="exact" w:val="567"/>
        </w:trPr>
        <w:tc>
          <w:tcPr>
            <w:tcW w:w="7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8 </w:t>
            </w:r>
          </w:p>
        </w:tc>
        <w:tc>
          <w:tcPr>
            <w:tcW w:w="496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Subventions d’exploitation non encaissées </w:t>
            </w:r>
          </w:p>
        </w:tc>
        <w:tc>
          <w:tcPr>
            <w:tcW w:w="192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1.230.000 Da </w:t>
            </w:r>
          </w:p>
        </w:tc>
        <w:tc>
          <w:tcPr>
            <w:tcW w:w="218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1C7B8A" w:rsidRDefault="000F5BC6" w:rsidP="000F5BC6">
            <w:pPr>
              <w:spacing w:line="360" w:lineRule="auto"/>
              <w:ind w:left="720"/>
              <w:rPr>
                <w:bCs w:val="0"/>
              </w:rPr>
            </w:pPr>
          </w:p>
        </w:tc>
      </w:tr>
      <w:tr w:rsidR="000F5BC6" w:rsidRPr="001C7B8A" w:rsidTr="00E60B66">
        <w:trPr>
          <w:trHeight w:hRule="exact" w:val="567"/>
        </w:trPr>
        <w:tc>
          <w:tcPr>
            <w:tcW w:w="71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9 </w:t>
            </w:r>
          </w:p>
        </w:tc>
        <w:tc>
          <w:tcPr>
            <w:tcW w:w="496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1C7B8A" w:rsidRDefault="000F5BC6" w:rsidP="000F5BC6">
            <w:pPr>
              <w:spacing w:line="360" w:lineRule="auto"/>
              <w:ind w:left="720"/>
              <w:rPr>
                <w:bCs w:val="0"/>
              </w:rPr>
            </w:pPr>
            <w:r w:rsidRPr="001C7B8A">
              <w:rPr>
                <w:bCs w:val="0"/>
              </w:rPr>
              <w:t xml:space="preserve">Provisions congés payés </w:t>
            </w:r>
          </w:p>
        </w:tc>
        <w:tc>
          <w:tcPr>
            <w:tcW w:w="192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435.000  Da </w:t>
            </w:r>
          </w:p>
        </w:tc>
        <w:tc>
          <w:tcPr>
            <w:tcW w:w="218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1C7B8A" w:rsidRDefault="000F5BC6" w:rsidP="000F5BC6">
            <w:pPr>
              <w:spacing w:line="360" w:lineRule="auto"/>
              <w:ind w:left="720"/>
              <w:rPr>
                <w:bCs w:val="0"/>
              </w:rPr>
            </w:pPr>
          </w:p>
        </w:tc>
      </w:tr>
      <w:tr w:rsidR="000F5BC6" w:rsidRPr="001C7B8A" w:rsidTr="00E60B66">
        <w:trPr>
          <w:trHeight w:hRule="exact" w:val="703"/>
        </w:trPr>
        <w:tc>
          <w:tcPr>
            <w:tcW w:w="7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10 </w:t>
            </w:r>
          </w:p>
        </w:tc>
        <w:tc>
          <w:tcPr>
            <w:tcW w:w="496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Salaire conjoint </w:t>
            </w:r>
          </w:p>
        </w:tc>
        <w:tc>
          <w:tcPr>
            <w:tcW w:w="192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20000 (12) = 240.000 Da </w:t>
            </w:r>
          </w:p>
        </w:tc>
        <w:tc>
          <w:tcPr>
            <w:tcW w:w="218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1C7B8A" w:rsidRDefault="000F5BC6" w:rsidP="000F5BC6">
            <w:pPr>
              <w:spacing w:line="360" w:lineRule="auto"/>
              <w:ind w:left="720"/>
              <w:rPr>
                <w:bCs w:val="0"/>
              </w:rPr>
            </w:pPr>
          </w:p>
        </w:tc>
      </w:tr>
      <w:tr w:rsidR="000F5BC6" w:rsidRPr="001C7B8A" w:rsidTr="00E60B66">
        <w:trPr>
          <w:trHeight w:hRule="exact" w:val="641"/>
        </w:trPr>
        <w:tc>
          <w:tcPr>
            <w:tcW w:w="71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11 </w:t>
            </w:r>
          </w:p>
        </w:tc>
        <w:tc>
          <w:tcPr>
            <w:tcW w:w="496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Subventions d’exploitations environnement </w:t>
            </w:r>
          </w:p>
        </w:tc>
        <w:tc>
          <w:tcPr>
            <w:tcW w:w="192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1C7B8A" w:rsidRDefault="000F5BC6" w:rsidP="000F5BC6">
            <w:pPr>
              <w:spacing w:line="360" w:lineRule="auto"/>
              <w:ind w:left="720"/>
              <w:rPr>
                <w:bCs w:val="0"/>
              </w:rPr>
            </w:pPr>
          </w:p>
        </w:tc>
        <w:tc>
          <w:tcPr>
            <w:tcW w:w="218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460.000 DA </w:t>
            </w:r>
          </w:p>
        </w:tc>
      </w:tr>
      <w:tr w:rsidR="000F5BC6" w:rsidRPr="001C7B8A" w:rsidTr="00E60B66">
        <w:trPr>
          <w:trHeight w:hRule="exact" w:val="380"/>
        </w:trPr>
        <w:tc>
          <w:tcPr>
            <w:tcW w:w="7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12</w:t>
            </w:r>
          </w:p>
        </w:tc>
        <w:tc>
          <w:tcPr>
            <w:tcW w:w="496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Frais de déplacement  privé </w:t>
            </w:r>
          </w:p>
        </w:tc>
        <w:tc>
          <w:tcPr>
            <w:tcW w:w="192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1C7B8A" w:rsidRDefault="000F5BC6" w:rsidP="001C7B8A">
            <w:pPr>
              <w:spacing w:line="360" w:lineRule="auto"/>
              <w:rPr>
                <w:bCs w:val="0"/>
              </w:rPr>
            </w:pPr>
            <w:r w:rsidRPr="001C7B8A">
              <w:rPr>
                <w:bCs w:val="0"/>
              </w:rPr>
              <w:t xml:space="preserve">174.000 Da </w:t>
            </w:r>
          </w:p>
        </w:tc>
        <w:tc>
          <w:tcPr>
            <w:tcW w:w="218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1C7B8A" w:rsidRDefault="000F5BC6" w:rsidP="000F5BC6">
            <w:pPr>
              <w:spacing w:line="360" w:lineRule="auto"/>
              <w:ind w:left="720"/>
              <w:rPr>
                <w:bCs w:val="0"/>
              </w:rPr>
            </w:pPr>
          </w:p>
        </w:tc>
      </w:tr>
      <w:tr w:rsidR="000F5BC6" w:rsidRPr="001C7B8A" w:rsidTr="000A6107">
        <w:trPr>
          <w:trHeight w:val="272"/>
        </w:trPr>
        <w:tc>
          <w:tcPr>
            <w:tcW w:w="71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13 </w:t>
            </w:r>
          </w:p>
        </w:tc>
        <w:tc>
          <w:tcPr>
            <w:tcW w:w="496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PVC CT</w:t>
            </w:r>
          </w:p>
          <w:p w:rsidR="000F5BC6" w:rsidRPr="001C7B8A" w:rsidRDefault="000F5BC6" w:rsidP="000A6107">
            <w:pPr>
              <w:spacing w:line="360" w:lineRule="auto"/>
              <w:rPr>
                <w:bCs w:val="0"/>
              </w:rPr>
            </w:pPr>
            <w:r w:rsidRPr="001C7B8A">
              <w:rPr>
                <w:bCs w:val="0"/>
              </w:rPr>
              <w:t>PVC LT</w:t>
            </w:r>
          </w:p>
        </w:tc>
        <w:tc>
          <w:tcPr>
            <w:tcW w:w="192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1C7B8A" w:rsidRDefault="000F5BC6" w:rsidP="000F5BC6">
            <w:pPr>
              <w:spacing w:line="360" w:lineRule="auto"/>
              <w:ind w:left="720"/>
              <w:rPr>
                <w:bCs w:val="0"/>
              </w:rPr>
            </w:pPr>
          </w:p>
        </w:tc>
        <w:tc>
          <w:tcPr>
            <w:tcW w:w="218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1.110.000 *0,3 = 333.000 Da </w:t>
            </w:r>
          </w:p>
          <w:p w:rsidR="000F5BC6" w:rsidRPr="001C7B8A" w:rsidRDefault="000F5BC6" w:rsidP="000A6107">
            <w:pPr>
              <w:spacing w:line="360" w:lineRule="auto"/>
              <w:rPr>
                <w:bCs w:val="0"/>
              </w:rPr>
            </w:pPr>
            <w:r w:rsidRPr="001C7B8A">
              <w:rPr>
                <w:bCs w:val="0"/>
              </w:rPr>
              <w:t xml:space="preserve">880.000 *0.65 = 572.000 Da </w:t>
            </w:r>
          </w:p>
        </w:tc>
      </w:tr>
      <w:tr w:rsidR="000F5BC6" w:rsidRPr="001C7B8A" w:rsidTr="00E60B66">
        <w:trPr>
          <w:trHeight w:hRule="exact" w:val="567"/>
        </w:trPr>
        <w:tc>
          <w:tcPr>
            <w:tcW w:w="7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14 </w:t>
            </w:r>
          </w:p>
        </w:tc>
        <w:tc>
          <w:tcPr>
            <w:tcW w:w="496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1C7B8A" w:rsidRDefault="000F5BC6" w:rsidP="000F5BC6">
            <w:pPr>
              <w:spacing w:line="360" w:lineRule="auto"/>
              <w:ind w:left="720"/>
              <w:rPr>
                <w:bCs w:val="0"/>
              </w:rPr>
            </w:pPr>
            <w:r w:rsidRPr="001C7B8A">
              <w:rPr>
                <w:bCs w:val="0"/>
              </w:rPr>
              <w:t xml:space="preserve">Pénalités de retard </w:t>
            </w:r>
          </w:p>
        </w:tc>
        <w:tc>
          <w:tcPr>
            <w:tcW w:w="192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1C7B8A" w:rsidRDefault="000F5BC6" w:rsidP="001C7B8A">
            <w:pPr>
              <w:spacing w:line="360" w:lineRule="auto"/>
              <w:rPr>
                <w:bCs w:val="0"/>
              </w:rPr>
            </w:pPr>
            <w:r w:rsidRPr="001C7B8A">
              <w:rPr>
                <w:bCs w:val="0"/>
              </w:rPr>
              <w:t xml:space="preserve">548.200 Da </w:t>
            </w:r>
          </w:p>
        </w:tc>
        <w:tc>
          <w:tcPr>
            <w:tcW w:w="218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1C7B8A" w:rsidRDefault="000F5BC6" w:rsidP="000F5BC6">
            <w:pPr>
              <w:spacing w:line="360" w:lineRule="auto"/>
              <w:ind w:left="720"/>
              <w:rPr>
                <w:bCs w:val="0"/>
              </w:rPr>
            </w:pPr>
          </w:p>
        </w:tc>
      </w:tr>
      <w:tr w:rsidR="000F5BC6" w:rsidRPr="001C7B8A" w:rsidTr="00E60B66">
        <w:trPr>
          <w:trHeight w:hRule="exact" w:val="567"/>
        </w:trPr>
        <w:tc>
          <w:tcPr>
            <w:tcW w:w="71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15 </w:t>
            </w:r>
          </w:p>
        </w:tc>
        <w:tc>
          <w:tcPr>
            <w:tcW w:w="496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Déficit de l’exercice 2016</w:t>
            </w:r>
          </w:p>
        </w:tc>
        <w:tc>
          <w:tcPr>
            <w:tcW w:w="192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1C7B8A" w:rsidRDefault="000F5BC6" w:rsidP="000F5BC6">
            <w:pPr>
              <w:spacing w:line="360" w:lineRule="auto"/>
              <w:ind w:left="720"/>
              <w:rPr>
                <w:bCs w:val="0"/>
              </w:rPr>
            </w:pPr>
          </w:p>
        </w:tc>
        <w:tc>
          <w:tcPr>
            <w:tcW w:w="218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1.730.400 Da </w:t>
            </w:r>
          </w:p>
        </w:tc>
      </w:tr>
      <w:tr w:rsidR="000F5BC6" w:rsidRPr="001C7B8A" w:rsidTr="00E60B66">
        <w:trPr>
          <w:trHeight w:hRule="exact" w:val="567"/>
        </w:trPr>
        <w:tc>
          <w:tcPr>
            <w:tcW w:w="7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1C7B8A" w:rsidRDefault="000F5BC6" w:rsidP="000F5BC6">
            <w:pPr>
              <w:spacing w:line="360" w:lineRule="auto"/>
              <w:ind w:left="720"/>
              <w:rPr>
                <w:bCs w:val="0"/>
              </w:rPr>
            </w:pPr>
          </w:p>
        </w:tc>
        <w:tc>
          <w:tcPr>
            <w:tcW w:w="496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Total </w:t>
            </w:r>
          </w:p>
        </w:tc>
        <w:tc>
          <w:tcPr>
            <w:tcW w:w="192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13.000.700 Da </w:t>
            </w:r>
          </w:p>
        </w:tc>
        <w:tc>
          <w:tcPr>
            <w:tcW w:w="218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1C7B8A" w:rsidRDefault="000F5BC6" w:rsidP="000A6107">
            <w:pPr>
              <w:spacing w:line="360" w:lineRule="auto"/>
              <w:rPr>
                <w:bCs w:val="0"/>
              </w:rPr>
            </w:pPr>
            <w:r w:rsidRPr="001C7B8A">
              <w:rPr>
                <w:bCs w:val="0"/>
              </w:rPr>
              <w:t xml:space="preserve">10.895.400 DA </w:t>
            </w:r>
          </w:p>
        </w:tc>
      </w:tr>
    </w:tbl>
    <w:p w:rsidR="000F5BC6" w:rsidRDefault="000A6107" w:rsidP="00CD54B3">
      <w:pPr>
        <w:spacing w:after="0" w:line="360" w:lineRule="auto"/>
        <w:ind w:left="720"/>
        <w:rPr>
          <w:bCs w:val="0"/>
          <w:sz w:val="20"/>
          <w:szCs w:val="20"/>
        </w:rPr>
      </w:pPr>
      <w:r w:rsidRPr="00F47869">
        <w:rPr>
          <w:b/>
          <w:sz w:val="20"/>
          <w:szCs w:val="20"/>
        </w:rPr>
        <w:t>Source</w:t>
      </w:r>
      <w:r w:rsidRPr="00F47869">
        <w:rPr>
          <w:bCs w:val="0"/>
          <w:sz w:val="20"/>
          <w:szCs w:val="20"/>
        </w:rPr>
        <w:t> : Etabli par l’auteur</w:t>
      </w:r>
    </w:p>
    <w:p w:rsidR="00CD54B3" w:rsidRPr="00CD54B3" w:rsidRDefault="00CD54B3" w:rsidP="00CD54B3">
      <w:pPr>
        <w:spacing w:after="0" w:line="360" w:lineRule="auto"/>
        <w:ind w:left="720"/>
        <w:rPr>
          <w:bCs w:val="0"/>
          <w:sz w:val="20"/>
          <w:szCs w:val="20"/>
        </w:rPr>
      </w:pPr>
    </w:p>
    <w:p w:rsidR="00CD54B3" w:rsidRPr="00CD54B3" w:rsidRDefault="000F5BC6" w:rsidP="00C828E0">
      <w:pPr>
        <w:numPr>
          <w:ilvl w:val="0"/>
          <w:numId w:val="45"/>
        </w:numPr>
        <w:spacing w:line="360" w:lineRule="auto"/>
      </w:pPr>
      <w:r w:rsidRPr="00CD54B3">
        <w:t>Opération 2: (1.550.000*4)*0,2 – (1.000.000 *4)*0,2 = 440.000 Da.</w:t>
      </w:r>
    </w:p>
    <w:p w:rsidR="00CD54B3" w:rsidRPr="00CD54B3" w:rsidRDefault="000F5BC6" w:rsidP="00C828E0">
      <w:pPr>
        <w:numPr>
          <w:ilvl w:val="0"/>
          <w:numId w:val="45"/>
        </w:numPr>
        <w:spacing w:line="360" w:lineRule="auto"/>
      </w:pPr>
      <w:r w:rsidRPr="00CD54B3">
        <w:t>Opération 3: (1850*300 – 500*300) = 405.000Da.</w:t>
      </w:r>
    </w:p>
    <w:p w:rsidR="00CD54B3" w:rsidRDefault="000F5BC6" w:rsidP="00C828E0">
      <w:pPr>
        <w:numPr>
          <w:ilvl w:val="0"/>
          <w:numId w:val="45"/>
        </w:numPr>
        <w:spacing w:line="360" w:lineRule="auto"/>
      </w:pPr>
      <w:r w:rsidRPr="00CD54B3">
        <w:t>Opération 13: PVC CT: 70% à réintégrer et 30% déductibles.</w:t>
      </w:r>
    </w:p>
    <w:p w:rsidR="000F5BC6" w:rsidRPr="00CD54B3" w:rsidRDefault="000F5BC6" w:rsidP="00C828E0">
      <w:pPr>
        <w:numPr>
          <w:ilvl w:val="0"/>
          <w:numId w:val="45"/>
        </w:numPr>
        <w:spacing w:line="360" w:lineRule="auto"/>
      </w:pPr>
      <w:r w:rsidRPr="00CD54B3">
        <w:t xml:space="preserve"> PVC LT: 35% à réintégrer et 65% déductibles.</w:t>
      </w:r>
    </w:p>
    <w:p w:rsidR="000F5BC6" w:rsidRPr="00CD54B3" w:rsidRDefault="000F5BC6" w:rsidP="000F5BC6">
      <w:pPr>
        <w:spacing w:line="360" w:lineRule="auto"/>
        <w:ind w:left="360"/>
      </w:pPr>
      <w:r w:rsidRPr="00CD54B3">
        <w:t>Calcul du résultat net fiscal = Résultat de l’exercice (bénéfice de l’exercice) + les réintégrations – les déductions = 58.230.000+13.000.700 – 10.895.400 = 60.335.300 Da</w:t>
      </w:r>
    </w:p>
    <w:p w:rsidR="000F5BC6" w:rsidRPr="00CD54B3" w:rsidRDefault="00B14AFF" w:rsidP="000F5BC6">
      <w:pPr>
        <w:spacing w:line="360" w:lineRule="auto"/>
        <w:ind w:left="360"/>
      </w:pPr>
      <w:r>
        <w:t>I.B.S</w:t>
      </w:r>
      <w:r w:rsidR="000F5BC6" w:rsidRPr="00CD54B3">
        <w:t xml:space="preserve"> dû = 60.335.300 (19%)= 11.463.707 DA.</w:t>
      </w:r>
    </w:p>
    <w:p w:rsidR="000F5BC6" w:rsidRPr="000F5BC6" w:rsidRDefault="00CD54B3" w:rsidP="00CD54B3">
      <w:pPr>
        <w:spacing w:line="360" w:lineRule="auto"/>
        <w:rPr>
          <w:b/>
          <w:bCs w:val="0"/>
        </w:rPr>
      </w:pPr>
      <w:r>
        <w:rPr>
          <w:b/>
          <w:bCs w:val="0"/>
        </w:rPr>
        <w:t>Exemple 05</w:t>
      </w:r>
      <w:r w:rsidR="004E2509">
        <w:rPr>
          <w:b/>
          <w:bCs w:val="0"/>
        </w:rPr>
        <w:t xml:space="preserve"> (avant 2022)</w:t>
      </w:r>
    </w:p>
    <w:p w:rsidR="000F5BC6" w:rsidRPr="00CD54B3" w:rsidRDefault="00CD54B3" w:rsidP="00CD54B3">
      <w:pPr>
        <w:spacing w:line="360" w:lineRule="auto"/>
      </w:pPr>
      <w:r w:rsidRPr="00CD54B3">
        <w:t xml:space="preserve">  </w:t>
      </w:r>
      <w:r w:rsidR="000F5BC6" w:rsidRPr="00CD54B3">
        <w:t xml:space="preserve">L’analyse des états financiers d’une S.A.R.L a fait ressortir pour l’exercice de 2018 un résultat comptable avant </w:t>
      </w:r>
      <w:r w:rsidR="00B14AFF">
        <w:t>I.B.S</w:t>
      </w:r>
      <w:r w:rsidR="000F5BC6" w:rsidRPr="00CD54B3">
        <w:t xml:space="preserve"> de 48.324.000 DA. L</w:t>
      </w:r>
      <w:r w:rsidR="00B64B6C">
        <w:t xml:space="preserve">e réexamen de certains postes </w:t>
      </w:r>
      <w:r w:rsidR="000F5BC6" w:rsidRPr="00CD54B3">
        <w:t xml:space="preserve">charges et produits au 31/12/2017 a indiqué : </w:t>
      </w:r>
    </w:p>
    <w:p w:rsidR="000F5BC6" w:rsidRPr="00CD54B3" w:rsidRDefault="000F5BC6" w:rsidP="00CD54B3">
      <w:pPr>
        <w:spacing w:line="360" w:lineRule="auto"/>
      </w:pPr>
      <w:r w:rsidRPr="00CD54B3">
        <w:t xml:space="preserve">1. Un montant de 890.000 Da de frais relatifs à la location d’une salle des fêtes au profit du fils du directeur général de la société. </w:t>
      </w:r>
    </w:p>
    <w:p w:rsidR="000F5BC6" w:rsidRPr="00CD54B3" w:rsidRDefault="000F5BC6" w:rsidP="00CD54B3">
      <w:pPr>
        <w:spacing w:line="360" w:lineRule="auto"/>
      </w:pPr>
      <w:r w:rsidRPr="00CD54B3">
        <w:t xml:space="preserve">2. Une charge comprenant des frais de séjours du Directeur Général de la société pour un montant 210.000 DA. </w:t>
      </w:r>
    </w:p>
    <w:p w:rsidR="000F5BC6" w:rsidRPr="00CD54B3" w:rsidRDefault="000F5BC6" w:rsidP="00CD54B3">
      <w:pPr>
        <w:spacing w:line="360" w:lineRule="auto"/>
      </w:pPr>
      <w:r w:rsidRPr="00CD54B3">
        <w:t>3. Facture non comptabilisée de vente d’emballage pour un montant HT de 748.300 DA</w:t>
      </w:r>
    </w:p>
    <w:p w:rsidR="000F5BC6" w:rsidRPr="00CD54B3" w:rsidRDefault="000F5BC6" w:rsidP="00CD54B3">
      <w:pPr>
        <w:spacing w:line="360" w:lineRule="auto"/>
      </w:pPr>
      <w:r w:rsidRPr="00CD54B3">
        <w:t xml:space="preserve">4-Un montant de 1.150.000 DA représentant la </w:t>
      </w:r>
      <w:r w:rsidR="00B14AFF">
        <w:t>T.A.P</w:t>
      </w:r>
      <w:r w:rsidRPr="00CD54B3">
        <w:t xml:space="preserve">. </w:t>
      </w:r>
    </w:p>
    <w:p w:rsidR="000F5BC6" w:rsidRPr="00CD54B3" w:rsidRDefault="000F5BC6" w:rsidP="00CD54B3">
      <w:pPr>
        <w:spacing w:line="360" w:lineRule="auto"/>
      </w:pPr>
      <w:r w:rsidRPr="00CD54B3">
        <w:t>5- La SARL a offert 150 cadeaux publicit</w:t>
      </w:r>
      <w:r w:rsidR="007E2F43">
        <w:t>aires pour un prix unitaire de 11</w:t>
      </w:r>
      <w:r w:rsidRPr="00CD54B3">
        <w:t xml:space="preserve">50 DA. </w:t>
      </w:r>
    </w:p>
    <w:p w:rsidR="000F5BC6" w:rsidRPr="00CD54B3" w:rsidRDefault="000F5BC6" w:rsidP="00CD54B3">
      <w:pPr>
        <w:spacing w:line="360" w:lineRule="auto"/>
      </w:pPr>
      <w:r w:rsidRPr="00CD54B3">
        <w:t>6-La SARL a reçu 715.600 DA de dividendes requis d’une filiale.</w:t>
      </w:r>
    </w:p>
    <w:p w:rsidR="00CD54B3" w:rsidRPr="00CD54B3" w:rsidRDefault="000F5BC6" w:rsidP="00CD54B3">
      <w:pPr>
        <w:spacing w:line="360" w:lineRule="auto"/>
      </w:pPr>
      <w:r w:rsidRPr="00CD54B3">
        <w:t xml:space="preserve">7-Facture d’acquisition en 2016 de 2 véhicules de tourisme amortis sur la base d’un prix unitaire de 1.630.000 DA (durée de vie : 5ans). </w:t>
      </w:r>
    </w:p>
    <w:p w:rsidR="000F5BC6" w:rsidRPr="00CD54B3" w:rsidRDefault="000F5BC6" w:rsidP="00CD54B3">
      <w:pPr>
        <w:spacing w:line="360" w:lineRule="auto"/>
      </w:pPr>
      <w:r w:rsidRPr="00CD54B3">
        <w:t xml:space="preserve">8- Cotisation CASNOS réglée par la société au titre d’un membre du conseil d’administration pour un montant de 98.150 DA. </w:t>
      </w:r>
    </w:p>
    <w:p w:rsidR="000F5BC6" w:rsidRPr="00CD54B3" w:rsidRDefault="000F5BC6" w:rsidP="00CD54B3">
      <w:pPr>
        <w:spacing w:line="360" w:lineRule="auto"/>
      </w:pPr>
      <w:r w:rsidRPr="00CD54B3">
        <w:t>9-Les provisions pour congés payés s’élèvent à 534.590 Da.</w:t>
      </w:r>
    </w:p>
    <w:p w:rsidR="000F5BC6" w:rsidRPr="00CD54B3" w:rsidRDefault="000F5BC6" w:rsidP="00CD54B3">
      <w:pPr>
        <w:spacing w:line="360" w:lineRule="auto"/>
      </w:pPr>
      <w:r w:rsidRPr="00CD54B3">
        <w:lastRenderedPageBreak/>
        <w:t>10- Un montant de 94.000 DA de droit d’enregistrement.</w:t>
      </w:r>
    </w:p>
    <w:p w:rsidR="000F5BC6" w:rsidRPr="00CD54B3" w:rsidRDefault="000F5BC6" w:rsidP="00CD54B3">
      <w:pPr>
        <w:spacing w:line="360" w:lineRule="auto"/>
      </w:pPr>
      <w:r w:rsidRPr="00CD54B3">
        <w:t xml:space="preserve">11-La société a comptabilisé un montant de 258.900 DA représentant des pénalités pour paiement tardif des déclarations fiscales. </w:t>
      </w:r>
    </w:p>
    <w:p w:rsidR="000F5BC6" w:rsidRPr="00CD54B3" w:rsidRDefault="000F5BC6" w:rsidP="00CD54B3">
      <w:pPr>
        <w:spacing w:line="360" w:lineRule="auto"/>
      </w:pPr>
      <w:r w:rsidRPr="00CD54B3">
        <w:t xml:space="preserve">12-La société a enregistré un déficit de l’ordre de 2.780.200 au titre de l’exercice 2015. </w:t>
      </w:r>
    </w:p>
    <w:p w:rsidR="000F5BC6" w:rsidRPr="00CD54B3" w:rsidRDefault="000F5BC6" w:rsidP="00CD54B3">
      <w:pPr>
        <w:spacing w:line="360" w:lineRule="auto"/>
      </w:pPr>
      <w:r w:rsidRPr="00CD54B3">
        <w:t>13. La SARL a réalisé des plus-values de cession d’équipement au cours de l’exercice pour un montant de 870.000 DA (durée de conservation de 4 ans). Un montant de PVC de cession de court terme (durée de conservation des équipements de 2 ans et de 8 mois) de 1.210.500 Da</w:t>
      </w:r>
    </w:p>
    <w:p w:rsidR="000F5BC6" w:rsidRPr="00CD54B3" w:rsidRDefault="000F5BC6" w:rsidP="00CD54B3">
      <w:pPr>
        <w:spacing w:line="360" w:lineRule="auto"/>
      </w:pPr>
      <w:r w:rsidRPr="00CD54B3">
        <w:t xml:space="preserve">Travail à Faire : </w:t>
      </w:r>
    </w:p>
    <w:p w:rsidR="000F5BC6" w:rsidRPr="00B64B6C" w:rsidRDefault="000F5BC6" w:rsidP="00B64B6C">
      <w:pPr>
        <w:spacing w:line="360" w:lineRule="auto"/>
      </w:pPr>
      <w:r w:rsidRPr="00B64B6C">
        <w:t>1- Après avoir effectué les retraitements</w:t>
      </w:r>
      <w:r w:rsidR="00E53D8C">
        <w:t xml:space="preserve"> fiscaux nécessaires, déterminez</w:t>
      </w:r>
      <w:r w:rsidRPr="00B64B6C">
        <w:t xml:space="preserve"> le montant de l’</w:t>
      </w:r>
      <w:r w:rsidR="00B14AFF">
        <w:t>I.B.S</w:t>
      </w:r>
      <w:r w:rsidRPr="00B64B6C">
        <w:t xml:space="preserve"> dû par la Société au titre de l’exercice 2018. </w:t>
      </w:r>
    </w:p>
    <w:p w:rsidR="000F5BC6" w:rsidRPr="00B64B6C" w:rsidRDefault="000F5BC6" w:rsidP="00B64B6C">
      <w:pPr>
        <w:spacing w:line="360" w:lineRule="auto"/>
      </w:pPr>
      <w:r w:rsidRPr="00B64B6C">
        <w:t xml:space="preserve">2- Calculer le montant des trois acomptes ainsi que le montant de la liquidation fiscale sachant que : </w:t>
      </w:r>
    </w:p>
    <w:p w:rsidR="000F5BC6" w:rsidRPr="00B64B6C" w:rsidRDefault="000F5BC6" w:rsidP="00B64B6C">
      <w:pPr>
        <w:spacing w:line="360" w:lineRule="auto"/>
      </w:pPr>
      <w:r w:rsidRPr="00B64B6C">
        <w:t xml:space="preserve">- Le Bénéfice de l’exercice 2016 s’élève à 6.650.300 DA. </w:t>
      </w:r>
    </w:p>
    <w:p w:rsidR="000F5BC6" w:rsidRPr="00B64B6C" w:rsidRDefault="000F5BC6" w:rsidP="00B64B6C">
      <w:pPr>
        <w:spacing w:line="360" w:lineRule="auto"/>
      </w:pPr>
      <w:r w:rsidRPr="00B64B6C">
        <w:t xml:space="preserve">- Bénéfice de l’exercice 2017 : 7.556.200 DA connu au 20/04/2017. </w:t>
      </w:r>
    </w:p>
    <w:p w:rsidR="000F5BC6" w:rsidRPr="00B64B6C" w:rsidRDefault="000F5BC6" w:rsidP="00B64B6C">
      <w:pPr>
        <w:spacing w:line="360" w:lineRule="auto"/>
      </w:pPr>
      <w:r w:rsidRPr="00B64B6C">
        <w:t xml:space="preserve">- Taux I.B.S 19%. </w:t>
      </w:r>
    </w:p>
    <w:p w:rsidR="001C7B8A" w:rsidRDefault="00B64B6C" w:rsidP="004E2509">
      <w:pPr>
        <w:spacing w:line="360" w:lineRule="auto"/>
        <w:rPr>
          <w:b/>
        </w:rPr>
      </w:pPr>
      <w:r>
        <w:rPr>
          <w:b/>
        </w:rPr>
        <w:t xml:space="preserve">Solution </w:t>
      </w:r>
      <w:r w:rsidR="00E60B66">
        <w:rPr>
          <w:b/>
        </w:rPr>
        <w:t>(tableau 07)</w:t>
      </w:r>
    </w:p>
    <w:p w:rsidR="00E60B66" w:rsidRPr="000F5BC6" w:rsidRDefault="00E60B66" w:rsidP="00E60B66">
      <w:pPr>
        <w:spacing w:after="0" w:line="360" w:lineRule="auto"/>
        <w:rPr>
          <w:bCs w:val="0"/>
        </w:rPr>
      </w:pPr>
      <w:r w:rsidRPr="000F5BC6">
        <w:rPr>
          <w:bCs w:val="0"/>
        </w:rPr>
        <w:t>Résultat net fiscal = 48.324.000+3.089.440-5.677450 = 45.735.990 Da</w:t>
      </w:r>
      <w:r w:rsidR="00DD2B56">
        <w:rPr>
          <w:bCs w:val="0"/>
        </w:rPr>
        <w:t xml:space="preserve"> (voir le tableau 7).</w:t>
      </w:r>
    </w:p>
    <w:p w:rsidR="00E60B66" w:rsidRPr="000F5BC6" w:rsidRDefault="00E60B66" w:rsidP="00E60B66">
      <w:pPr>
        <w:spacing w:after="0" w:line="360" w:lineRule="auto"/>
        <w:rPr>
          <w:bCs w:val="0"/>
        </w:rPr>
      </w:pPr>
      <w:r w:rsidRPr="000F5BC6">
        <w:rPr>
          <w:bCs w:val="0"/>
        </w:rPr>
        <w:t xml:space="preserve">Droit </w:t>
      </w:r>
      <w:r w:rsidR="00B14AFF">
        <w:rPr>
          <w:bCs w:val="0"/>
        </w:rPr>
        <w:t>I.B.S</w:t>
      </w:r>
      <w:r w:rsidRPr="000F5BC6">
        <w:rPr>
          <w:bCs w:val="0"/>
        </w:rPr>
        <w:t xml:space="preserve">2018= 45.735.990*0.19 =8.689.838,1 Da </w:t>
      </w:r>
    </w:p>
    <w:p w:rsidR="00E60B66" w:rsidRPr="0042413E" w:rsidRDefault="00E60B66" w:rsidP="0042413E">
      <w:pPr>
        <w:spacing w:after="0" w:line="360" w:lineRule="auto"/>
        <w:rPr>
          <w:bCs w:val="0"/>
        </w:rPr>
      </w:pPr>
      <w:r w:rsidRPr="0042413E">
        <w:rPr>
          <w:bCs w:val="0"/>
        </w:rPr>
        <w:t>Calcul des acomptes :</w:t>
      </w:r>
    </w:p>
    <w:p w:rsidR="00E60B66" w:rsidRPr="000F5BC6" w:rsidRDefault="00E60B66" w:rsidP="00C828E0">
      <w:pPr>
        <w:numPr>
          <w:ilvl w:val="0"/>
          <w:numId w:val="46"/>
        </w:numPr>
        <w:spacing w:after="0" w:line="360" w:lineRule="auto"/>
        <w:rPr>
          <w:bCs w:val="0"/>
        </w:rPr>
      </w:pPr>
      <w:r w:rsidRPr="000F5BC6">
        <w:rPr>
          <w:bCs w:val="0"/>
        </w:rPr>
        <w:t>1</w:t>
      </w:r>
      <w:r w:rsidRPr="000F5BC6">
        <w:rPr>
          <w:bCs w:val="0"/>
          <w:vertAlign w:val="superscript"/>
        </w:rPr>
        <w:t>er</w:t>
      </w:r>
      <w:r w:rsidRPr="000F5BC6">
        <w:rPr>
          <w:bCs w:val="0"/>
        </w:rPr>
        <w:t xml:space="preserve"> acompte= 6.650.300 (0,3) =1.995.090 Da à verser entre le 20/02 au 20/03 de l’année en cours (G50 février).</w:t>
      </w:r>
    </w:p>
    <w:p w:rsidR="00E60B66" w:rsidRPr="000F5BC6" w:rsidRDefault="00E60B66" w:rsidP="00C828E0">
      <w:pPr>
        <w:numPr>
          <w:ilvl w:val="0"/>
          <w:numId w:val="46"/>
        </w:numPr>
        <w:spacing w:after="0" w:line="360" w:lineRule="auto"/>
        <w:rPr>
          <w:bCs w:val="0"/>
        </w:rPr>
      </w:pPr>
      <w:r w:rsidRPr="000F5BC6">
        <w:rPr>
          <w:bCs w:val="0"/>
        </w:rPr>
        <w:t>2</w:t>
      </w:r>
      <w:r w:rsidRPr="000F5BC6">
        <w:rPr>
          <w:bCs w:val="0"/>
          <w:vertAlign w:val="superscript"/>
        </w:rPr>
        <w:t>ème</w:t>
      </w:r>
      <w:r w:rsidRPr="000F5BC6">
        <w:rPr>
          <w:bCs w:val="0"/>
        </w:rPr>
        <w:t xml:space="preserve"> acompte=7.556.200(0,3) =2.266.860 Da</w:t>
      </w:r>
    </w:p>
    <w:p w:rsidR="00E60B66" w:rsidRPr="000F5BC6" w:rsidRDefault="00E60B66" w:rsidP="00E60B66">
      <w:pPr>
        <w:spacing w:after="0" w:line="360" w:lineRule="auto"/>
        <w:ind w:left="720"/>
        <w:rPr>
          <w:bCs w:val="0"/>
        </w:rPr>
      </w:pPr>
      <w:r w:rsidRPr="000F5BC6">
        <w:rPr>
          <w:bCs w:val="0"/>
        </w:rPr>
        <w:t>2</w:t>
      </w:r>
      <w:r w:rsidRPr="000F5BC6">
        <w:rPr>
          <w:bCs w:val="0"/>
          <w:vertAlign w:val="superscript"/>
        </w:rPr>
        <w:t>ème</w:t>
      </w:r>
      <w:r w:rsidRPr="000F5BC6">
        <w:rPr>
          <w:bCs w:val="0"/>
        </w:rPr>
        <w:t xml:space="preserve"> acompte+ajustement= 2.266.860+271.770</w:t>
      </w:r>
    </w:p>
    <w:p w:rsidR="00E60B66" w:rsidRPr="000F5BC6" w:rsidRDefault="00E60B66" w:rsidP="00E60B66">
      <w:pPr>
        <w:spacing w:after="0" w:line="360" w:lineRule="auto"/>
        <w:ind w:left="720"/>
        <w:rPr>
          <w:bCs w:val="0"/>
        </w:rPr>
      </w:pPr>
      <w:r w:rsidRPr="000F5BC6">
        <w:rPr>
          <w:bCs w:val="0"/>
        </w:rPr>
        <w:t>2</w:t>
      </w:r>
      <w:r w:rsidRPr="000F5BC6">
        <w:rPr>
          <w:bCs w:val="0"/>
          <w:vertAlign w:val="superscript"/>
        </w:rPr>
        <w:t>ème</w:t>
      </w:r>
      <w:r w:rsidRPr="000F5BC6">
        <w:rPr>
          <w:bCs w:val="0"/>
        </w:rPr>
        <w:t xml:space="preserve"> acompte= 2.538.630 Da à verser entre le 20/05 au 20/06 de l’année en cours (G50 mai).</w:t>
      </w:r>
    </w:p>
    <w:p w:rsidR="00E60B66" w:rsidRPr="000F5BC6" w:rsidRDefault="00E60B66" w:rsidP="00C828E0">
      <w:pPr>
        <w:numPr>
          <w:ilvl w:val="0"/>
          <w:numId w:val="46"/>
        </w:numPr>
        <w:spacing w:after="0" w:line="360" w:lineRule="auto"/>
        <w:rPr>
          <w:bCs w:val="0"/>
        </w:rPr>
      </w:pPr>
      <w:r w:rsidRPr="000F5BC6">
        <w:rPr>
          <w:bCs w:val="0"/>
        </w:rPr>
        <w:t>3</w:t>
      </w:r>
      <w:r w:rsidRPr="000F5BC6">
        <w:rPr>
          <w:bCs w:val="0"/>
          <w:vertAlign w:val="superscript"/>
        </w:rPr>
        <w:t>ème</w:t>
      </w:r>
      <w:r w:rsidRPr="000F5BC6">
        <w:rPr>
          <w:bCs w:val="0"/>
        </w:rPr>
        <w:t xml:space="preserve"> acompte =7.556.200(0,3) =2.266.860 Da à verser entre le 20/10 au 20/11 de l’année en cours (G50 octobre).</w:t>
      </w:r>
    </w:p>
    <w:p w:rsidR="000F5BC6" w:rsidRPr="00B64B6C" w:rsidRDefault="00B64B6C" w:rsidP="00B64B6C">
      <w:pPr>
        <w:spacing w:line="360" w:lineRule="auto"/>
        <w:rPr>
          <w:bCs w:val="0"/>
        </w:rPr>
      </w:pPr>
      <w:r>
        <w:rPr>
          <w:b/>
        </w:rPr>
        <w:lastRenderedPageBreak/>
        <w:t xml:space="preserve">Tableau N°07 : </w:t>
      </w:r>
      <w:r w:rsidRPr="005F08C3">
        <w:rPr>
          <w:bCs w:val="0"/>
        </w:rPr>
        <w:t>Traitement fiscal de l’</w:t>
      </w:r>
      <w:r w:rsidR="00B14AFF">
        <w:rPr>
          <w:bCs w:val="0"/>
        </w:rPr>
        <w:t>I.B.S</w:t>
      </w:r>
      <w:r w:rsidRPr="005F08C3">
        <w:rPr>
          <w:bCs w:val="0"/>
        </w:rPr>
        <w:t xml:space="preserve"> </w:t>
      </w:r>
    </w:p>
    <w:tbl>
      <w:tblPr>
        <w:tblW w:w="10348" w:type="dxa"/>
        <w:tblInd w:w="-423" w:type="dxa"/>
        <w:tblLayout w:type="fixed"/>
        <w:tblCellMar>
          <w:left w:w="0" w:type="dxa"/>
          <w:right w:w="0" w:type="dxa"/>
        </w:tblCellMar>
        <w:tblLook w:val="04A0"/>
      </w:tblPr>
      <w:tblGrid>
        <w:gridCol w:w="993"/>
        <w:gridCol w:w="3827"/>
        <w:gridCol w:w="2551"/>
        <w:gridCol w:w="2977"/>
      </w:tblGrid>
      <w:tr w:rsidR="000F5BC6" w:rsidRPr="000F5BC6" w:rsidTr="00B64B6C">
        <w:trPr>
          <w:trHeight w:val="408"/>
        </w:trPr>
        <w:tc>
          <w:tcPr>
            <w:tcW w:w="99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rPr>
              <w:t xml:space="preserve">N° </w:t>
            </w:r>
          </w:p>
        </w:tc>
        <w:tc>
          <w:tcPr>
            <w:tcW w:w="382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rPr>
              <w:t xml:space="preserve">Opérations </w:t>
            </w:r>
          </w:p>
        </w:tc>
        <w:tc>
          <w:tcPr>
            <w:tcW w:w="255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rPr>
              <w:t xml:space="preserve">Réintégrations + </w:t>
            </w:r>
          </w:p>
        </w:tc>
        <w:tc>
          <w:tcPr>
            <w:tcW w:w="297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F5BC6" w:rsidRPr="000F5BC6" w:rsidRDefault="000F5BC6" w:rsidP="00B64B6C">
            <w:pPr>
              <w:spacing w:line="360" w:lineRule="auto"/>
              <w:rPr>
                <w:b/>
                <w:bCs w:val="0"/>
              </w:rPr>
            </w:pPr>
            <w:r w:rsidRPr="000F5BC6">
              <w:rPr>
                <w:b/>
              </w:rPr>
              <w:t xml:space="preserve">Déductions - </w:t>
            </w:r>
          </w:p>
        </w:tc>
      </w:tr>
      <w:tr w:rsidR="000F5BC6" w:rsidRPr="000F5BC6" w:rsidTr="00F2192D">
        <w:trPr>
          <w:trHeight w:val="888"/>
        </w:trPr>
        <w:tc>
          <w:tcPr>
            <w:tcW w:w="99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bCs w:val="0"/>
              </w:rPr>
              <w:t xml:space="preserve">1 </w:t>
            </w:r>
          </w:p>
        </w:tc>
        <w:tc>
          <w:tcPr>
            <w:tcW w:w="382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bCs w:val="0"/>
              </w:rPr>
              <w:t xml:space="preserve">frais non affectés  a l’exploitation … </w:t>
            </w:r>
          </w:p>
        </w:tc>
        <w:tc>
          <w:tcPr>
            <w:tcW w:w="255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bCs w:val="0"/>
              </w:rPr>
              <w:t xml:space="preserve">890.000 Da </w:t>
            </w:r>
          </w:p>
        </w:tc>
        <w:tc>
          <w:tcPr>
            <w:tcW w:w="297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0F5BC6" w:rsidRDefault="000F5BC6" w:rsidP="000F5BC6">
            <w:pPr>
              <w:spacing w:line="360" w:lineRule="auto"/>
              <w:ind w:left="360"/>
              <w:rPr>
                <w:b/>
                <w:bCs w:val="0"/>
              </w:rPr>
            </w:pPr>
          </w:p>
        </w:tc>
      </w:tr>
      <w:tr w:rsidR="000F5BC6" w:rsidRPr="000F5BC6" w:rsidTr="00B64B6C">
        <w:trPr>
          <w:trHeight w:hRule="exact" w:val="408"/>
        </w:trPr>
        <w:tc>
          <w:tcPr>
            <w:tcW w:w="9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bCs w:val="0"/>
              </w:rPr>
              <w:t xml:space="preserve">2 </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bCs w:val="0"/>
              </w:rPr>
              <w:t xml:space="preserve">Charges personnelles </w:t>
            </w: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bCs w:val="0"/>
              </w:rPr>
              <w:t xml:space="preserve">210.000 Da </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0F5BC6" w:rsidRDefault="000F5BC6" w:rsidP="000F5BC6">
            <w:pPr>
              <w:spacing w:line="360" w:lineRule="auto"/>
              <w:ind w:left="360"/>
              <w:rPr>
                <w:b/>
                <w:bCs w:val="0"/>
              </w:rPr>
            </w:pPr>
          </w:p>
        </w:tc>
      </w:tr>
      <w:tr w:rsidR="000F5BC6" w:rsidRPr="000F5BC6" w:rsidTr="00B64B6C">
        <w:trPr>
          <w:trHeight w:hRule="exact" w:val="408"/>
        </w:trPr>
        <w:tc>
          <w:tcPr>
            <w:tcW w:w="9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bCs w:val="0"/>
              </w:rPr>
              <w:t xml:space="preserve">3 </w:t>
            </w:r>
          </w:p>
        </w:tc>
        <w:tc>
          <w:tcPr>
            <w:tcW w:w="382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bCs w:val="0"/>
              </w:rPr>
              <w:t xml:space="preserve">Facture non comptabilisée </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bCs w:val="0"/>
              </w:rPr>
              <w:t xml:space="preserve">748.300 Da </w:t>
            </w:r>
          </w:p>
        </w:tc>
        <w:tc>
          <w:tcPr>
            <w:tcW w:w="297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0F5BC6" w:rsidRDefault="000F5BC6" w:rsidP="000F5BC6">
            <w:pPr>
              <w:spacing w:line="360" w:lineRule="auto"/>
              <w:ind w:left="360"/>
              <w:rPr>
                <w:b/>
                <w:bCs w:val="0"/>
              </w:rPr>
            </w:pPr>
          </w:p>
        </w:tc>
      </w:tr>
      <w:tr w:rsidR="000F5BC6" w:rsidRPr="000F5BC6" w:rsidTr="00B64B6C">
        <w:trPr>
          <w:trHeight w:hRule="exact" w:val="567"/>
        </w:trPr>
        <w:tc>
          <w:tcPr>
            <w:tcW w:w="9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bCs w:val="0"/>
              </w:rPr>
              <w:t xml:space="preserve">4 </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0F5BC6" w:rsidRDefault="00B14AFF" w:rsidP="000F5BC6">
            <w:pPr>
              <w:spacing w:line="360" w:lineRule="auto"/>
              <w:ind w:left="360"/>
              <w:rPr>
                <w:b/>
                <w:bCs w:val="0"/>
              </w:rPr>
            </w:pPr>
            <w:r>
              <w:rPr>
                <w:b/>
                <w:bCs w:val="0"/>
              </w:rPr>
              <w:t>T.A.P</w:t>
            </w:r>
            <w:r w:rsidR="000F5BC6" w:rsidRPr="000F5BC6">
              <w:rPr>
                <w:b/>
                <w:bCs w:val="0"/>
              </w:rPr>
              <w:t xml:space="preserve"> </w:t>
            </w: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0F5BC6" w:rsidRDefault="000F5BC6" w:rsidP="000F5BC6">
            <w:pPr>
              <w:spacing w:line="360" w:lineRule="auto"/>
              <w:ind w:left="360"/>
              <w:rPr>
                <w:b/>
                <w:bCs w:val="0"/>
              </w:rPr>
            </w:pP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0F5BC6" w:rsidRDefault="000F5BC6" w:rsidP="00B64B6C">
            <w:pPr>
              <w:spacing w:line="360" w:lineRule="auto"/>
              <w:rPr>
                <w:b/>
                <w:bCs w:val="0"/>
              </w:rPr>
            </w:pPr>
            <w:r w:rsidRPr="000F5BC6">
              <w:rPr>
                <w:b/>
                <w:bCs w:val="0"/>
              </w:rPr>
              <w:t xml:space="preserve">1.150.000 DA </w:t>
            </w:r>
          </w:p>
        </w:tc>
      </w:tr>
      <w:tr w:rsidR="000F5BC6" w:rsidRPr="000F5BC6" w:rsidTr="00B64B6C">
        <w:trPr>
          <w:trHeight w:hRule="exact" w:val="408"/>
        </w:trPr>
        <w:tc>
          <w:tcPr>
            <w:tcW w:w="9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bCs w:val="0"/>
              </w:rPr>
              <w:t xml:space="preserve">5 </w:t>
            </w:r>
          </w:p>
        </w:tc>
        <w:tc>
          <w:tcPr>
            <w:tcW w:w="382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bCs w:val="0"/>
              </w:rPr>
              <w:t xml:space="preserve">Cadeaux publicitaires </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0F5BC6" w:rsidRDefault="000F5BC6" w:rsidP="00B64B6C">
            <w:pPr>
              <w:spacing w:line="360" w:lineRule="auto"/>
              <w:rPr>
                <w:b/>
                <w:bCs w:val="0"/>
              </w:rPr>
            </w:pPr>
            <w:r w:rsidRPr="000F5BC6">
              <w:rPr>
                <w:b/>
                <w:bCs w:val="0"/>
              </w:rPr>
              <w:t xml:space="preserve">650*150 = 97.500 Da </w:t>
            </w:r>
          </w:p>
        </w:tc>
        <w:tc>
          <w:tcPr>
            <w:tcW w:w="297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0F5BC6" w:rsidRDefault="000F5BC6" w:rsidP="000F5BC6">
            <w:pPr>
              <w:spacing w:line="360" w:lineRule="auto"/>
              <w:ind w:left="360"/>
              <w:rPr>
                <w:b/>
                <w:bCs w:val="0"/>
              </w:rPr>
            </w:pPr>
          </w:p>
        </w:tc>
      </w:tr>
      <w:tr w:rsidR="000F5BC6" w:rsidRPr="000F5BC6" w:rsidTr="00B64B6C">
        <w:trPr>
          <w:trHeight w:hRule="exact" w:val="408"/>
        </w:trPr>
        <w:tc>
          <w:tcPr>
            <w:tcW w:w="9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bCs w:val="0"/>
              </w:rPr>
              <w:t xml:space="preserve">6 </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bCs w:val="0"/>
              </w:rPr>
              <w:t xml:space="preserve">Dividendes </w:t>
            </w: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0F5BC6" w:rsidRDefault="000F5BC6" w:rsidP="000F5BC6">
            <w:pPr>
              <w:spacing w:line="360" w:lineRule="auto"/>
              <w:ind w:left="360"/>
              <w:rPr>
                <w:b/>
                <w:bCs w:val="0"/>
              </w:rPr>
            </w:pP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bCs w:val="0"/>
              </w:rPr>
              <w:t xml:space="preserve">715.600 Da </w:t>
            </w:r>
          </w:p>
        </w:tc>
      </w:tr>
      <w:tr w:rsidR="000F5BC6" w:rsidRPr="000F5BC6" w:rsidTr="00B64B6C">
        <w:trPr>
          <w:trHeight w:val="680"/>
        </w:trPr>
        <w:tc>
          <w:tcPr>
            <w:tcW w:w="9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bCs w:val="0"/>
              </w:rPr>
              <w:t xml:space="preserve">7 </w:t>
            </w:r>
          </w:p>
        </w:tc>
        <w:tc>
          <w:tcPr>
            <w:tcW w:w="382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bCs w:val="0"/>
              </w:rPr>
              <w:t xml:space="preserve"> 2 véhicules touristiques </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0F5BC6" w:rsidRDefault="001C7B8A" w:rsidP="00B64B6C">
            <w:pPr>
              <w:spacing w:line="360" w:lineRule="auto"/>
              <w:rPr>
                <w:b/>
                <w:bCs w:val="0"/>
              </w:rPr>
            </w:pPr>
            <w:r>
              <w:rPr>
                <w:b/>
                <w:bCs w:val="0"/>
              </w:rPr>
              <w:t>((1630.000 -1.000</w:t>
            </w:r>
            <w:r w:rsidR="000F5BC6" w:rsidRPr="000F5BC6">
              <w:rPr>
                <w:b/>
                <w:bCs w:val="0"/>
              </w:rPr>
              <w:t>.000 )*2 )0.2=252.000 DA</w:t>
            </w:r>
          </w:p>
        </w:tc>
        <w:tc>
          <w:tcPr>
            <w:tcW w:w="297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0F5BC6" w:rsidRDefault="000F5BC6" w:rsidP="000F5BC6">
            <w:pPr>
              <w:spacing w:line="360" w:lineRule="auto"/>
              <w:ind w:left="360"/>
              <w:rPr>
                <w:b/>
                <w:bCs w:val="0"/>
              </w:rPr>
            </w:pPr>
          </w:p>
        </w:tc>
      </w:tr>
      <w:tr w:rsidR="000F5BC6" w:rsidRPr="000F5BC6" w:rsidTr="00B64B6C">
        <w:trPr>
          <w:trHeight w:hRule="exact" w:val="454"/>
        </w:trPr>
        <w:tc>
          <w:tcPr>
            <w:tcW w:w="9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bCs w:val="0"/>
              </w:rPr>
              <w:t xml:space="preserve">8 </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bCs w:val="0"/>
              </w:rPr>
              <w:t xml:space="preserve">Cotisations personnelles </w:t>
            </w: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bCs w:val="0"/>
              </w:rPr>
              <w:t>98.150 Da</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0F5BC6" w:rsidRDefault="000F5BC6" w:rsidP="000F5BC6">
            <w:pPr>
              <w:spacing w:line="360" w:lineRule="auto"/>
              <w:ind w:left="360"/>
              <w:rPr>
                <w:b/>
                <w:bCs w:val="0"/>
              </w:rPr>
            </w:pPr>
          </w:p>
        </w:tc>
      </w:tr>
      <w:tr w:rsidR="000F5BC6" w:rsidRPr="000F5BC6" w:rsidTr="00B64B6C">
        <w:trPr>
          <w:trHeight w:hRule="exact" w:val="408"/>
        </w:trPr>
        <w:tc>
          <w:tcPr>
            <w:tcW w:w="9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bCs w:val="0"/>
              </w:rPr>
              <w:t xml:space="preserve">9 </w:t>
            </w:r>
          </w:p>
        </w:tc>
        <w:tc>
          <w:tcPr>
            <w:tcW w:w="382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bCs w:val="0"/>
              </w:rPr>
              <w:t xml:space="preserve">Provisions congés payés </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bCs w:val="0"/>
              </w:rPr>
              <w:t xml:space="preserve">534.590  Da </w:t>
            </w:r>
          </w:p>
        </w:tc>
        <w:tc>
          <w:tcPr>
            <w:tcW w:w="297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0F5BC6" w:rsidRDefault="000F5BC6" w:rsidP="000F5BC6">
            <w:pPr>
              <w:spacing w:line="360" w:lineRule="auto"/>
              <w:ind w:left="360"/>
              <w:rPr>
                <w:b/>
                <w:bCs w:val="0"/>
              </w:rPr>
            </w:pPr>
          </w:p>
        </w:tc>
      </w:tr>
      <w:tr w:rsidR="000F5BC6" w:rsidRPr="000F5BC6" w:rsidTr="00B64B6C">
        <w:trPr>
          <w:trHeight w:hRule="exact" w:val="408"/>
        </w:trPr>
        <w:tc>
          <w:tcPr>
            <w:tcW w:w="9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bCs w:val="0"/>
              </w:rPr>
              <w:t xml:space="preserve">10 </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bCs w:val="0"/>
              </w:rPr>
              <w:t xml:space="preserve">Droit d’enregistrement </w:t>
            </w: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0F5BC6" w:rsidRDefault="000F5BC6" w:rsidP="000F5BC6">
            <w:pPr>
              <w:spacing w:line="360" w:lineRule="auto"/>
              <w:ind w:left="360"/>
              <w:rPr>
                <w:b/>
                <w:bCs w:val="0"/>
              </w:rPr>
            </w:pP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0F5BC6" w:rsidRDefault="000F5BC6" w:rsidP="00B64B6C">
            <w:pPr>
              <w:spacing w:line="360" w:lineRule="auto"/>
              <w:rPr>
                <w:b/>
                <w:bCs w:val="0"/>
              </w:rPr>
            </w:pPr>
            <w:r w:rsidRPr="000F5BC6">
              <w:rPr>
                <w:b/>
                <w:bCs w:val="0"/>
              </w:rPr>
              <w:t xml:space="preserve">94.000 Da </w:t>
            </w:r>
          </w:p>
        </w:tc>
      </w:tr>
      <w:tr w:rsidR="000F5BC6" w:rsidRPr="000F5BC6" w:rsidTr="00B64B6C">
        <w:trPr>
          <w:trHeight w:hRule="exact" w:val="516"/>
        </w:trPr>
        <w:tc>
          <w:tcPr>
            <w:tcW w:w="9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bCs w:val="0"/>
              </w:rPr>
              <w:t xml:space="preserve">11 </w:t>
            </w:r>
          </w:p>
        </w:tc>
        <w:tc>
          <w:tcPr>
            <w:tcW w:w="382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bCs w:val="0"/>
              </w:rPr>
              <w:t xml:space="preserve">Pénalités de retard </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bCs w:val="0"/>
              </w:rPr>
              <w:t xml:space="preserve">258.900 Da </w:t>
            </w:r>
          </w:p>
        </w:tc>
        <w:tc>
          <w:tcPr>
            <w:tcW w:w="297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0F5BC6" w:rsidRDefault="000F5BC6" w:rsidP="000F5BC6">
            <w:pPr>
              <w:spacing w:line="360" w:lineRule="auto"/>
              <w:ind w:left="360"/>
              <w:rPr>
                <w:b/>
                <w:bCs w:val="0"/>
              </w:rPr>
            </w:pPr>
          </w:p>
        </w:tc>
      </w:tr>
      <w:tr w:rsidR="000F5BC6" w:rsidRPr="000F5BC6" w:rsidTr="00B64B6C">
        <w:trPr>
          <w:trHeight w:hRule="exact" w:val="369"/>
        </w:trPr>
        <w:tc>
          <w:tcPr>
            <w:tcW w:w="9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bCs w:val="0"/>
              </w:rPr>
              <w:t xml:space="preserve">12 </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bCs w:val="0"/>
              </w:rPr>
              <w:t xml:space="preserve">Déficit de l’exercice </w:t>
            </w: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0F5BC6" w:rsidRDefault="000F5BC6" w:rsidP="000F5BC6">
            <w:pPr>
              <w:spacing w:line="360" w:lineRule="auto"/>
              <w:ind w:left="360"/>
              <w:rPr>
                <w:b/>
                <w:bCs w:val="0"/>
              </w:rPr>
            </w:pP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0F5BC6" w:rsidRDefault="000F5BC6" w:rsidP="00B64B6C">
            <w:pPr>
              <w:spacing w:line="360" w:lineRule="auto"/>
              <w:rPr>
                <w:b/>
                <w:bCs w:val="0"/>
              </w:rPr>
            </w:pPr>
            <w:r w:rsidRPr="000F5BC6">
              <w:rPr>
                <w:b/>
                <w:bCs w:val="0"/>
              </w:rPr>
              <w:t xml:space="preserve">2.789.200  Da </w:t>
            </w:r>
          </w:p>
        </w:tc>
      </w:tr>
      <w:tr w:rsidR="000F5BC6" w:rsidRPr="000F5BC6" w:rsidTr="00B64B6C">
        <w:trPr>
          <w:trHeight w:val="1224"/>
        </w:trPr>
        <w:tc>
          <w:tcPr>
            <w:tcW w:w="9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bCs w:val="0"/>
              </w:rPr>
              <w:t xml:space="preserve">13 </w:t>
            </w:r>
          </w:p>
        </w:tc>
        <w:tc>
          <w:tcPr>
            <w:tcW w:w="382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bCs w:val="0"/>
              </w:rPr>
              <w:t>PVC CT</w:t>
            </w:r>
          </w:p>
          <w:p w:rsidR="000F5BC6" w:rsidRPr="000F5BC6" w:rsidRDefault="000F5BC6" w:rsidP="000F5BC6">
            <w:pPr>
              <w:spacing w:line="360" w:lineRule="auto"/>
              <w:ind w:left="360"/>
              <w:rPr>
                <w:b/>
                <w:bCs w:val="0"/>
              </w:rPr>
            </w:pPr>
            <w:r w:rsidRPr="000F5BC6">
              <w:rPr>
                <w:b/>
                <w:bCs w:val="0"/>
              </w:rPr>
              <w:t>PVC LT</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0F5BC6" w:rsidRDefault="000F5BC6" w:rsidP="000F5BC6">
            <w:pPr>
              <w:spacing w:line="360" w:lineRule="auto"/>
              <w:ind w:left="360"/>
              <w:rPr>
                <w:b/>
                <w:bCs w:val="0"/>
              </w:rPr>
            </w:pPr>
          </w:p>
        </w:tc>
        <w:tc>
          <w:tcPr>
            <w:tcW w:w="297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0F5BC6" w:rsidRDefault="000F5BC6" w:rsidP="00B64B6C">
            <w:pPr>
              <w:spacing w:line="360" w:lineRule="auto"/>
              <w:rPr>
                <w:b/>
                <w:bCs w:val="0"/>
              </w:rPr>
            </w:pPr>
            <w:r w:rsidRPr="000F5BC6">
              <w:rPr>
                <w:b/>
                <w:bCs w:val="0"/>
              </w:rPr>
              <w:t xml:space="preserve">1.210.500 *0,3 = 363.150 Da </w:t>
            </w:r>
          </w:p>
          <w:p w:rsidR="000F5BC6" w:rsidRPr="000F5BC6" w:rsidRDefault="000F5BC6" w:rsidP="00B64B6C">
            <w:pPr>
              <w:spacing w:line="360" w:lineRule="auto"/>
              <w:rPr>
                <w:b/>
                <w:bCs w:val="0"/>
              </w:rPr>
            </w:pPr>
            <w:r w:rsidRPr="000F5BC6">
              <w:rPr>
                <w:b/>
                <w:bCs w:val="0"/>
              </w:rPr>
              <w:t xml:space="preserve">870.000 *0.65 = 565.500Da </w:t>
            </w:r>
          </w:p>
        </w:tc>
      </w:tr>
      <w:tr w:rsidR="000F5BC6" w:rsidRPr="000F5BC6" w:rsidTr="00B64B6C">
        <w:trPr>
          <w:trHeight w:hRule="exact" w:val="408"/>
        </w:trPr>
        <w:tc>
          <w:tcPr>
            <w:tcW w:w="9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0F5BC6" w:rsidRDefault="000F5BC6" w:rsidP="000F5BC6">
            <w:pPr>
              <w:spacing w:line="360" w:lineRule="auto"/>
              <w:ind w:left="360"/>
              <w:rPr>
                <w:b/>
                <w:bCs w:val="0"/>
              </w:rPr>
            </w:pP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bCs w:val="0"/>
              </w:rPr>
              <w:t xml:space="preserve">Total </w:t>
            </w: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0F5BC6" w:rsidRDefault="000F5BC6" w:rsidP="000F5BC6">
            <w:pPr>
              <w:spacing w:line="360" w:lineRule="auto"/>
              <w:ind w:left="360"/>
              <w:rPr>
                <w:b/>
                <w:bCs w:val="0"/>
              </w:rPr>
            </w:pPr>
            <w:r w:rsidRPr="000F5BC6">
              <w:rPr>
                <w:b/>
                <w:bCs w:val="0"/>
              </w:rPr>
              <w:t xml:space="preserve">3.089.440Da </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0F5BC6" w:rsidRDefault="000F5BC6" w:rsidP="00B64B6C">
            <w:pPr>
              <w:spacing w:line="360" w:lineRule="auto"/>
              <w:rPr>
                <w:b/>
                <w:bCs w:val="0"/>
              </w:rPr>
            </w:pPr>
            <w:r w:rsidRPr="000F5BC6">
              <w:rPr>
                <w:b/>
                <w:bCs w:val="0"/>
              </w:rPr>
              <w:t xml:space="preserve">5.677.450 DA </w:t>
            </w:r>
          </w:p>
        </w:tc>
      </w:tr>
    </w:tbl>
    <w:p w:rsidR="00B64B6C" w:rsidRDefault="00B64B6C" w:rsidP="00B64B6C">
      <w:pPr>
        <w:spacing w:after="0" w:line="360" w:lineRule="auto"/>
        <w:ind w:left="720"/>
        <w:rPr>
          <w:bCs w:val="0"/>
          <w:sz w:val="20"/>
          <w:szCs w:val="20"/>
        </w:rPr>
      </w:pPr>
      <w:r w:rsidRPr="00F47869">
        <w:rPr>
          <w:b/>
          <w:sz w:val="20"/>
          <w:szCs w:val="20"/>
        </w:rPr>
        <w:t>Source</w:t>
      </w:r>
      <w:r w:rsidRPr="00F47869">
        <w:rPr>
          <w:bCs w:val="0"/>
          <w:sz w:val="20"/>
          <w:szCs w:val="20"/>
        </w:rPr>
        <w:t> : Etabli par l’auteur</w:t>
      </w:r>
    </w:p>
    <w:p w:rsidR="00E60B66" w:rsidRDefault="00E60B66" w:rsidP="00B64B6C">
      <w:pPr>
        <w:spacing w:after="0" w:line="360" w:lineRule="auto"/>
        <w:ind w:left="720"/>
        <w:rPr>
          <w:bCs w:val="0"/>
          <w:sz w:val="20"/>
          <w:szCs w:val="20"/>
        </w:rPr>
      </w:pPr>
    </w:p>
    <w:p w:rsidR="00E60B66" w:rsidRPr="000F5BC6" w:rsidRDefault="00E60B66" w:rsidP="00E60B66">
      <w:pPr>
        <w:spacing w:after="0" w:line="360" w:lineRule="auto"/>
        <w:ind w:left="360"/>
        <w:rPr>
          <w:bCs w:val="0"/>
        </w:rPr>
      </w:pPr>
      <w:r w:rsidRPr="000F5BC6">
        <w:rPr>
          <w:bCs w:val="0"/>
        </w:rPr>
        <w:t>Somme des acomptes = 1.995.090+ 2.538.630+ 2.266.860 = 6.800.580 Da</w:t>
      </w:r>
    </w:p>
    <w:p w:rsidR="00E60B66" w:rsidRPr="000F5BC6" w:rsidRDefault="00E60B66" w:rsidP="00E60B66">
      <w:pPr>
        <w:spacing w:after="0" w:line="360" w:lineRule="auto"/>
        <w:ind w:left="720"/>
        <w:rPr>
          <w:bCs w:val="0"/>
        </w:rPr>
      </w:pPr>
      <w:r w:rsidRPr="000F5BC6">
        <w:rPr>
          <w:bCs w:val="0"/>
        </w:rPr>
        <w:t>La somme des 3 acomptes est égale à  90% du montant du résultat de l’exercice de l’année n-1 soit (7.556.200 * 0,9 = 6.800580 = somme des 3 acomptes)</w:t>
      </w:r>
    </w:p>
    <w:p w:rsidR="00E60B66" w:rsidRPr="000F5BC6" w:rsidRDefault="00E60B66" w:rsidP="00E60B66">
      <w:pPr>
        <w:spacing w:after="0" w:line="360" w:lineRule="auto"/>
        <w:ind w:left="720"/>
        <w:rPr>
          <w:bCs w:val="0"/>
        </w:rPr>
      </w:pPr>
      <w:r w:rsidRPr="000F5BC6">
        <w:rPr>
          <w:bCs w:val="0"/>
        </w:rPr>
        <w:t xml:space="preserve">Si </w:t>
      </w:r>
      <w:r w:rsidR="00B14AFF">
        <w:rPr>
          <w:bCs w:val="0"/>
        </w:rPr>
        <w:t>I.B.S</w:t>
      </w:r>
      <w:r w:rsidRPr="000F5BC6">
        <w:rPr>
          <w:bCs w:val="0"/>
        </w:rPr>
        <w:t xml:space="preserve"> dû = somme des acomptes = il y’a une liquidation nulle</w:t>
      </w:r>
    </w:p>
    <w:p w:rsidR="00E60B66" w:rsidRPr="000F5BC6" w:rsidRDefault="00E60B66" w:rsidP="00E60B66">
      <w:pPr>
        <w:spacing w:after="0" w:line="360" w:lineRule="auto"/>
        <w:ind w:left="720"/>
        <w:rPr>
          <w:bCs w:val="0"/>
        </w:rPr>
      </w:pPr>
      <w:r w:rsidRPr="000F5BC6">
        <w:rPr>
          <w:bCs w:val="0"/>
        </w:rPr>
        <w:lastRenderedPageBreak/>
        <w:t xml:space="preserve">Si </w:t>
      </w:r>
      <w:r w:rsidR="00B14AFF">
        <w:rPr>
          <w:bCs w:val="0"/>
        </w:rPr>
        <w:t>I.B.S</w:t>
      </w:r>
      <w:r w:rsidRPr="000F5BC6">
        <w:rPr>
          <w:bCs w:val="0"/>
        </w:rPr>
        <w:t xml:space="preserve"> dû &gt; somme des acomptes = il y’a un solde de liquidation.</w:t>
      </w:r>
    </w:p>
    <w:p w:rsidR="00E60B66" w:rsidRPr="000F5BC6" w:rsidRDefault="00E60B66" w:rsidP="00E60B66">
      <w:pPr>
        <w:spacing w:after="0" w:line="360" w:lineRule="auto"/>
        <w:ind w:left="720"/>
        <w:rPr>
          <w:bCs w:val="0"/>
        </w:rPr>
      </w:pPr>
      <w:r w:rsidRPr="000F5BC6">
        <w:rPr>
          <w:bCs w:val="0"/>
        </w:rPr>
        <w:t xml:space="preserve">Si </w:t>
      </w:r>
      <w:r w:rsidR="00B14AFF">
        <w:rPr>
          <w:bCs w:val="0"/>
        </w:rPr>
        <w:t>I.B.S</w:t>
      </w:r>
      <w:r w:rsidRPr="000F5BC6">
        <w:rPr>
          <w:bCs w:val="0"/>
        </w:rPr>
        <w:t xml:space="preserve"> dû &lt; somme des acomptes = il y’a un avoir fiscal reporté.</w:t>
      </w:r>
    </w:p>
    <w:p w:rsidR="00E60B66" w:rsidRPr="000F5BC6" w:rsidRDefault="00E60B66" w:rsidP="00E60B66">
      <w:pPr>
        <w:spacing w:after="0" w:line="360" w:lineRule="auto"/>
        <w:ind w:left="720"/>
        <w:rPr>
          <w:bCs w:val="0"/>
        </w:rPr>
      </w:pPr>
      <w:r w:rsidRPr="000F5BC6">
        <w:rPr>
          <w:bCs w:val="0"/>
        </w:rPr>
        <w:t xml:space="preserve">Dans cet exercice: </w:t>
      </w:r>
    </w:p>
    <w:p w:rsidR="00E60B66" w:rsidRPr="00E60B66" w:rsidRDefault="00E60B66" w:rsidP="00E60B66">
      <w:pPr>
        <w:spacing w:after="0" w:line="360" w:lineRule="auto"/>
        <w:ind w:left="720"/>
        <w:rPr>
          <w:bCs w:val="0"/>
        </w:rPr>
      </w:pPr>
      <w:r w:rsidRPr="000F5BC6">
        <w:rPr>
          <w:bCs w:val="0"/>
        </w:rPr>
        <w:t>Il y’a un Solde de liquidation= 8.689.838,1 – 6.800.580 = 1.889.258,1 à déposer à travers la GN°50 au plus tard le 20 Mai de l’année N+1</w:t>
      </w:r>
      <w:r>
        <w:rPr>
          <w:bCs w:val="0"/>
        </w:rPr>
        <w:t>.</w:t>
      </w:r>
    </w:p>
    <w:p w:rsidR="004E2509" w:rsidRPr="004E2509" w:rsidRDefault="004E2509" w:rsidP="004E2509">
      <w:pPr>
        <w:spacing w:line="360" w:lineRule="auto"/>
        <w:rPr>
          <w:b/>
          <w:bCs w:val="0"/>
        </w:rPr>
      </w:pPr>
      <w:r>
        <w:rPr>
          <w:b/>
          <w:bCs w:val="0"/>
        </w:rPr>
        <w:t xml:space="preserve">Exemple 06 </w:t>
      </w:r>
      <w:r w:rsidR="0042413E">
        <w:rPr>
          <w:b/>
          <w:bCs w:val="0"/>
        </w:rPr>
        <w:t>(application</w:t>
      </w:r>
      <w:r>
        <w:rPr>
          <w:b/>
          <w:bCs w:val="0"/>
        </w:rPr>
        <w:t xml:space="preserve"> des modifications rapportées par la loi de finances de 2022)</w:t>
      </w:r>
    </w:p>
    <w:p w:rsidR="00AE6570" w:rsidRDefault="004E2509" w:rsidP="00CF516B">
      <w:pPr>
        <w:spacing w:after="0" w:line="360" w:lineRule="auto"/>
        <w:rPr>
          <w:bCs w:val="0"/>
        </w:rPr>
      </w:pPr>
      <w:r>
        <w:rPr>
          <w:b/>
        </w:rPr>
        <w:t xml:space="preserve"> </w:t>
      </w:r>
      <w:r w:rsidRPr="004E2509">
        <w:rPr>
          <w:bCs w:val="0"/>
        </w:rPr>
        <w:t xml:space="preserve"> Reprenant </w:t>
      </w:r>
      <w:r w:rsidR="00CF516B">
        <w:rPr>
          <w:bCs w:val="0"/>
        </w:rPr>
        <w:t>l’exemple précédent (</w:t>
      </w:r>
      <w:r w:rsidR="00E53D8C">
        <w:rPr>
          <w:bCs w:val="0"/>
        </w:rPr>
        <w:t>tableau 7</w:t>
      </w:r>
      <w:r w:rsidR="00CF516B">
        <w:rPr>
          <w:bCs w:val="0"/>
        </w:rPr>
        <w:t xml:space="preserve">) et calculant le droit </w:t>
      </w:r>
      <w:r w:rsidR="00B14AFF">
        <w:rPr>
          <w:bCs w:val="0"/>
        </w:rPr>
        <w:t>I.B.S</w:t>
      </w:r>
      <w:r w:rsidR="00CF516B">
        <w:rPr>
          <w:bCs w:val="0"/>
        </w:rPr>
        <w:t xml:space="preserve"> de 2022.</w:t>
      </w:r>
    </w:p>
    <w:p w:rsidR="004E2509" w:rsidRPr="00B64B6C" w:rsidRDefault="004E2509" w:rsidP="00CF516B">
      <w:pPr>
        <w:spacing w:line="360" w:lineRule="auto"/>
        <w:rPr>
          <w:bCs w:val="0"/>
        </w:rPr>
      </w:pPr>
      <w:r>
        <w:rPr>
          <w:b/>
        </w:rPr>
        <w:t>Tableau N°0</w:t>
      </w:r>
      <w:r w:rsidR="00355A7A">
        <w:rPr>
          <w:b/>
        </w:rPr>
        <w:t>8</w:t>
      </w:r>
      <w:r>
        <w:rPr>
          <w:b/>
        </w:rPr>
        <w:t xml:space="preserve"> : </w:t>
      </w:r>
      <w:r w:rsidRPr="005F08C3">
        <w:rPr>
          <w:bCs w:val="0"/>
        </w:rPr>
        <w:t xml:space="preserve">Traitement </w:t>
      </w:r>
      <w:r w:rsidR="00CF516B">
        <w:rPr>
          <w:bCs w:val="0"/>
        </w:rPr>
        <w:t>comptable</w:t>
      </w:r>
      <w:r w:rsidRPr="005F08C3">
        <w:rPr>
          <w:bCs w:val="0"/>
        </w:rPr>
        <w:t xml:space="preserve"> de l’</w:t>
      </w:r>
      <w:r w:rsidR="00B14AFF">
        <w:rPr>
          <w:bCs w:val="0"/>
        </w:rPr>
        <w:t>I.B.S</w:t>
      </w:r>
      <w:r w:rsidRPr="005F08C3">
        <w:rPr>
          <w:bCs w:val="0"/>
        </w:rPr>
        <w:t xml:space="preserve"> </w:t>
      </w:r>
      <w:r w:rsidR="00CF516B">
        <w:rPr>
          <w:bCs w:val="0"/>
        </w:rPr>
        <w:t>2022</w:t>
      </w:r>
    </w:p>
    <w:tbl>
      <w:tblPr>
        <w:tblW w:w="10348" w:type="dxa"/>
        <w:tblInd w:w="-423" w:type="dxa"/>
        <w:tblLayout w:type="fixed"/>
        <w:tblCellMar>
          <w:left w:w="0" w:type="dxa"/>
          <w:right w:w="0" w:type="dxa"/>
        </w:tblCellMar>
        <w:tblLook w:val="04A0"/>
      </w:tblPr>
      <w:tblGrid>
        <w:gridCol w:w="993"/>
        <w:gridCol w:w="3827"/>
        <w:gridCol w:w="2551"/>
        <w:gridCol w:w="2977"/>
      </w:tblGrid>
      <w:tr w:rsidR="004E2509" w:rsidRPr="000F5BC6" w:rsidTr="00132B3D">
        <w:trPr>
          <w:trHeight w:val="408"/>
        </w:trPr>
        <w:tc>
          <w:tcPr>
            <w:tcW w:w="99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rPr>
              <w:t xml:space="preserve">N° </w:t>
            </w:r>
          </w:p>
        </w:tc>
        <w:tc>
          <w:tcPr>
            <w:tcW w:w="382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rPr>
              <w:t xml:space="preserve">Opérations </w:t>
            </w:r>
          </w:p>
        </w:tc>
        <w:tc>
          <w:tcPr>
            <w:tcW w:w="255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rPr>
              <w:t xml:space="preserve">Réintégrations + </w:t>
            </w:r>
          </w:p>
        </w:tc>
        <w:tc>
          <w:tcPr>
            <w:tcW w:w="297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E2509" w:rsidRPr="000F5BC6" w:rsidRDefault="004E2509" w:rsidP="00132B3D">
            <w:pPr>
              <w:spacing w:line="360" w:lineRule="auto"/>
              <w:rPr>
                <w:b/>
                <w:bCs w:val="0"/>
              </w:rPr>
            </w:pPr>
            <w:r w:rsidRPr="000F5BC6">
              <w:rPr>
                <w:b/>
              </w:rPr>
              <w:t xml:space="preserve">Déductions - </w:t>
            </w:r>
          </w:p>
        </w:tc>
      </w:tr>
      <w:tr w:rsidR="004E2509" w:rsidRPr="000F5BC6" w:rsidTr="00E60B66">
        <w:trPr>
          <w:trHeight w:hRule="exact" w:val="748"/>
        </w:trPr>
        <w:tc>
          <w:tcPr>
            <w:tcW w:w="99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bCs w:val="0"/>
              </w:rPr>
              <w:t xml:space="preserve">1 </w:t>
            </w:r>
          </w:p>
        </w:tc>
        <w:tc>
          <w:tcPr>
            <w:tcW w:w="382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bCs w:val="0"/>
              </w:rPr>
              <w:t xml:space="preserve">frais non affectés  a l’exploitation … </w:t>
            </w:r>
          </w:p>
        </w:tc>
        <w:tc>
          <w:tcPr>
            <w:tcW w:w="255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bCs w:val="0"/>
              </w:rPr>
              <w:t xml:space="preserve">890.000 Da </w:t>
            </w:r>
          </w:p>
        </w:tc>
        <w:tc>
          <w:tcPr>
            <w:tcW w:w="297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0F5BC6" w:rsidRDefault="004E2509" w:rsidP="00132B3D">
            <w:pPr>
              <w:spacing w:line="360" w:lineRule="auto"/>
              <w:ind w:left="360"/>
              <w:rPr>
                <w:b/>
                <w:bCs w:val="0"/>
              </w:rPr>
            </w:pPr>
          </w:p>
        </w:tc>
      </w:tr>
      <w:tr w:rsidR="004E2509" w:rsidRPr="000F5BC6" w:rsidTr="00132B3D">
        <w:trPr>
          <w:trHeight w:hRule="exact" w:val="408"/>
        </w:trPr>
        <w:tc>
          <w:tcPr>
            <w:tcW w:w="9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bCs w:val="0"/>
              </w:rPr>
              <w:t xml:space="preserve">2 </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bCs w:val="0"/>
              </w:rPr>
              <w:t xml:space="preserve">Charges personnelles </w:t>
            </w: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bCs w:val="0"/>
              </w:rPr>
              <w:t xml:space="preserve">210.000 Da </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0F5BC6" w:rsidRDefault="004E2509" w:rsidP="00132B3D">
            <w:pPr>
              <w:spacing w:line="360" w:lineRule="auto"/>
              <w:ind w:left="360"/>
              <w:rPr>
                <w:b/>
                <w:bCs w:val="0"/>
              </w:rPr>
            </w:pPr>
          </w:p>
        </w:tc>
      </w:tr>
      <w:tr w:rsidR="004E2509" w:rsidRPr="000F5BC6" w:rsidTr="00F2192D">
        <w:trPr>
          <w:trHeight w:hRule="exact" w:val="537"/>
        </w:trPr>
        <w:tc>
          <w:tcPr>
            <w:tcW w:w="9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bCs w:val="0"/>
              </w:rPr>
              <w:t xml:space="preserve">3 </w:t>
            </w:r>
          </w:p>
        </w:tc>
        <w:tc>
          <w:tcPr>
            <w:tcW w:w="382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bCs w:val="0"/>
              </w:rPr>
              <w:t xml:space="preserve">Facture non comptabilisée </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bCs w:val="0"/>
              </w:rPr>
              <w:t xml:space="preserve">748.300 Da </w:t>
            </w:r>
          </w:p>
        </w:tc>
        <w:tc>
          <w:tcPr>
            <w:tcW w:w="297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0F5BC6" w:rsidRDefault="004E2509" w:rsidP="00132B3D">
            <w:pPr>
              <w:spacing w:line="360" w:lineRule="auto"/>
              <w:ind w:left="360"/>
              <w:rPr>
                <w:b/>
                <w:bCs w:val="0"/>
              </w:rPr>
            </w:pPr>
          </w:p>
        </w:tc>
      </w:tr>
      <w:tr w:rsidR="004E2509" w:rsidRPr="000F5BC6" w:rsidTr="00F2192D">
        <w:trPr>
          <w:trHeight w:hRule="exact" w:val="487"/>
        </w:trPr>
        <w:tc>
          <w:tcPr>
            <w:tcW w:w="9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bCs w:val="0"/>
              </w:rPr>
              <w:t xml:space="preserve">4 </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0F5BC6" w:rsidRDefault="00B14AFF" w:rsidP="00132B3D">
            <w:pPr>
              <w:spacing w:line="360" w:lineRule="auto"/>
              <w:ind w:left="360"/>
              <w:rPr>
                <w:b/>
                <w:bCs w:val="0"/>
              </w:rPr>
            </w:pPr>
            <w:r>
              <w:rPr>
                <w:b/>
                <w:bCs w:val="0"/>
              </w:rPr>
              <w:t>T.A.P</w:t>
            </w:r>
            <w:r w:rsidR="004E2509" w:rsidRPr="000F5BC6">
              <w:rPr>
                <w:b/>
                <w:bCs w:val="0"/>
              </w:rPr>
              <w:t xml:space="preserve"> </w:t>
            </w: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0F5BC6" w:rsidRDefault="004E2509" w:rsidP="00132B3D">
            <w:pPr>
              <w:spacing w:line="360" w:lineRule="auto"/>
              <w:ind w:left="360"/>
              <w:rPr>
                <w:b/>
                <w:bCs w:val="0"/>
              </w:rPr>
            </w:pP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0F5BC6" w:rsidRDefault="004E2509" w:rsidP="00132B3D">
            <w:pPr>
              <w:spacing w:line="360" w:lineRule="auto"/>
              <w:rPr>
                <w:b/>
                <w:bCs w:val="0"/>
              </w:rPr>
            </w:pPr>
            <w:r w:rsidRPr="000F5BC6">
              <w:rPr>
                <w:b/>
                <w:bCs w:val="0"/>
              </w:rPr>
              <w:t xml:space="preserve">1.150.000 DA </w:t>
            </w:r>
          </w:p>
        </w:tc>
      </w:tr>
      <w:tr w:rsidR="004E2509" w:rsidRPr="000F5BC6" w:rsidTr="00F2192D">
        <w:trPr>
          <w:trHeight w:hRule="exact" w:val="1828"/>
        </w:trPr>
        <w:tc>
          <w:tcPr>
            <w:tcW w:w="9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bCs w:val="0"/>
              </w:rPr>
              <w:t xml:space="preserve">5 </w:t>
            </w:r>
          </w:p>
        </w:tc>
        <w:tc>
          <w:tcPr>
            <w:tcW w:w="382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bCs w:val="0"/>
              </w:rPr>
              <w:t xml:space="preserve">Cadeaux publicitaires </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32B3D" w:rsidRDefault="007E2F43" w:rsidP="00132B3D">
            <w:pPr>
              <w:spacing w:line="360" w:lineRule="auto"/>
              <w:rPr>
                <w:b/>
                <w:bCs w:val="0"/>
              </w:rPr>
            </w:pPr>
            <w:r>
              <w:rPr>
                <w:b/>
                <w:bCs w:val="0"/>
              </w:rPr>
              <w:t>150*150 = 22</w:t>
            </w:r>
            <w:r w:rsidR="004E2509" w:rsidRPr="000F5BC6">
              <w:rPr>
                <w:b/>
                <w:bCs w:val="0"/>
              </w:rPr>
              <w:t>.500 Da</w:t>
            </w:r>
          </w:p>
          <w:p w:rsidR="004E2509" w:rsidRDefault="00132B3D" w:rsidP="00132B3D">
            <w:pPr>
              <w:spacing w:line="360" w:lineRule="auto"/>
              <w:rPr>
                <w:b/>
                <w:bCs w:val="0"/>
              </w:rPr>
            </w:pPr>
            <w:r>
              <w:rPr>
                <w:b/>
                <w:bCs w:val="0"/>
              </w:rPr>
              <w:t>Prix unitaire ramené à 1000 Da au lieu de 500DA</w:t>
            </w:r>
            <w:r w:rsidR="004E2509" w:rsidRPr="000F5BC6">
              <w:rPr>
                <w:b/>
                <w:bCs w:val="0"/>
              </w:rPr>
              <w:t xml:space="preserve"> </w:t>
            </w:r>
          </w:p>
          <w:p w:rsidR="00132B3D" w:rsidRPr="000F5BC6" w:rsidRDefault="00132B3D" w:rsidP="00132B3D">
            <w:pPr>
              <w:spacing w:line="360" w:lineRule="auto"/>
              <w:rPr>
                <w:b/>
                <w:bCs w:val="0"/>
              </w:rPr>
            </w:pPr>
          </w:p>
        </w:tc>
        <w:tc>
          <w:tcPr>
            <w:tcW w:w="297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0F5BC6" w:rsidRDefault="004E2509" w:rsidP="00132B3D">
            <w:pPr>
              <w:spacing w:line="360" w:lineRule="auto"/>
              <w:ind w:left="360"/>
              <w:rPr>
                <w:b/>
                <w:bCs w:val="0"/>
              </w:rPr>
            </w:pPr>
          </w:p>
        </w:tc>
      </w:tr>
      <w:tr w:rsidR="004E2509" w:rsidRPr="000F5BC6" w:rsidTr="00F2192D">
        <w:trPr>
          <w:trHeight w:hRule="exact" w:val="1290"/>
        </w:trPr>
        <w:tc>
          <w:tcPr>
            <w:tcW w:w="9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bCs w:val="0"/>
              </w:rPr>
              <w:t xml:space="preserve">6 </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bCs w:val="0"/>
              </w:rPr>
              <w:t xml:space="preserve">Dividendes </w:t>
            </w: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0F5BC6" w:rsidRDefault="004E2509" w:rsidP="00132B3D">
            <w:pPr>
              <w:spacing w:line="360" w:lineRule="auto"/>
              <w:ind w:left="360"/>
              <w:rPr>
                <w:b/>
                <w:bCs w:val="0"/>
              </w:rPr>
            </w:pP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0F5BC6" w:rsidRDefault="00132B3D" w:rsidP="00132B3D">
            <w:pPr>
              <w:spacing w:line="360" w:lineRule="auto"/>
              <w:ind w:left="360"/>
              <w:rPr>
                <w:b/>
                <w:bCs w:val="0"/>
              </w:rPr>
            </w:pPr>
            <w:r>
              <w:rPr>
                <w:b/>
                <w:bCs w:val="0"/>
              </w:rPr>
              <w:t xml:space="preserve">0 Da </w:t>
            </w:r>
            <w:r w:rsidRPr="00132B3D">
              <w:rPr>
                <w:b/>
                <w:bCs w:val="0"/>
              </w:rPr>
              <w:t xml:space="preserve">(y’a </w:t>
            </w:r>
            <w:r w:rsidR="005D180D" w:rsidRPr="00132B3D">
              <w:rPr>
                <w:b/>
                <w:bCs w:val="0"/>
              </w:rPr>
              <w:t>suppression</w:t>
            </w:r>
            <w:r w:rsidRPr="00132B3D">
              <w:rPr>
                <w:b/>
                <w:bCs w:val="0"/>
              </w:rPr>
              <w:t xml:space="preserve"> de cet avantage en 2022)</w:t>
            </w:r>
            <w:r w:rsidR="004E2509" w:rsidRPr="000F5BC6">
              <w:rPr>
                <w:b/>
                <w:bCs w:val="0"/>
              </w:rPr>
              <w:t xml:space="preserve"> </w:t>
            </w:r>
          </w:p>
        </w:tc>
      </w:tr>
      <w:tr w:rsidR="004E2509" w:rsidRPr="000F5BC6" w:rsidTr="00F2192D">
        <w:trPr>
          <w:trHeight w:hRule="exact" w:val="885"/>
        </w:trPr>
        <w:tc>
          <w:tcPr>
            <w:tcW w:w="9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bCs w:val="0"/>
              </w:rPr>
              <w:t xml:space="preserve">7 </w:t>
            </w:r>
          </w:p>
        </w:tc>
        <w:tc>
          <w:tcPr>
            <w:tcW w:w="382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bCs w:val="0"/>
              </w:rPr>
              <w:t xml:space="preserve"> 2 véhicules touristiques </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32B3D" w:rsidRPr="000F5BC6" w:rsidRDefault="007E2F43" w:rsidP="00132B3D">
            <w:pPr>
              <w:spacing w:line="360" w:lineRule="auto"/>
              <w:rPr>
                <w:b/>
                <w:bCs w:val="0"/>
              </w:rPr>
            </w:pPr>
            <w:r>
              <w:rPr>
                <w:b/>
                <w:bCs w:val="0"/>
              </w:rPr>
              <w:t>0</w:t>
            </w:r>
            <w:r w:rsidR="004E2509" w:rsidRPr="000F5BC6">
              <w:rPr>
                <w:b/>
                <w:bCs w:val="0"/>
              </w:rPr>
              <w:t xml:space="preserve"> DA</w:t>
            </w:r>
            <w:r w:rsidR="00F2192D">
              <w:rPr>
                <w:b/>
                <w:bCs w:val="0"/>
              </w:rPr>
              <w:t> : P</w:t>
            </w:r>
            <w:r w:rsidR="00132B3D">
              <w:rPr>
                <w:b/>
                <w:bCs w:val="0"/>
              </w:rPr>
              <w:t xml:space="preserve">rix ramené à 3.000.000 Da </w:t>
            </w:r>
          </w:p>
        </w:tc>
        <w:tc>
          <w:tcPr>
            <w:tcW w:w="297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0F5BC6" w:rsidRDefault="00132B3D" w:rsidP="00132B3D">
            <w:pPr>
              <w:spacing w:line="360" w:lineRule="auto"/>
              <w:ind w:left="360"/>
              <w:rPr>
                <w:b/>
                <w:bCs w:val="0"/>
              </w:rPr>
            </w:pPr>
            <w:r>
              <w:rPr>
                <w:b/>
                <w:bCs w:val="0"/>
              </w:rPr>
              <w:t xml:space="preserve"> </w:t>
            </w:r>
          </w:p>
        </w:tc>
      </w:tr>
      <w:tr w:rsidR="004E2509" w:rsidRPr="000F5BC6" w:rsidTr="00132B3D">
        <w:trPr>
          <w:trHeight w:hRule="exact" w:val="454"/>
        </w:trPr>
        <w:tc>
          <w:tcPr>
            <w:tcW w:w="9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bCs w:val="0"/>
              </w:rPr>
              <w:t xml:space="preserve">8 </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bCs w:val="0"/>
              </w:rPr>
              <w:t xml:space="preserve">Cotisations personnelles </w:t>
            </w: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bCs w:val="0"/>
              </w:rPr>
              <w:t>98.150 Da</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0F5BC6" w:rsidRDefault="004E2509" w:rsidP="00132B3D">
            <w:pPr>
              <w:spacing w:line="360" w:lineRule="auto"/>
              <w:ind w:left="360"/>
              <w:rPr>
                <w:b/>
                <w:bCs w:val="0"/>
              </w:rPr>
            </w:pPr>
          </w:p>
        </w:tc>
      </w:tr>
      <w:tr w:rsidR="004E2509" w:rsidRPr="000F5BC6" w:rsidTr="00132B3D">
        <w:trPr>
          <w:trHeight w:hRule="exact" w:val="408"/>
        </w:trPr>
        <w:tc>
          <w:tcPr>
            <w:tcW w:w="9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bCs w:val="0"/>
              </w:rPr>
              <w:t xml:space="preserve">9 </w:t>
            </w:r>
          </w:p>
        </w:tc>
        <w:tc>
          <w:tcPr>
            <w:tcW w:w="382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bCs w:val="0"/>
              </w:rPr>
              <w:t xml:space="preserve">Provisions congés payés </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bCs w:val="0"/>
              </w:rPr>
              <w:t xml:space="preserve">534.590  Da </w:t>
            </w:r>
          </w:p>
        </w:tc>
        <w:tc>
          <w:tcPr>
            <w:tcW w:w="297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0F5BC6" w:rsidRDefault="004E2509" w:rsidP="00132B3D">
            <w:pPr>
              <w:spacing w:line="360" w:lineRule="auto"/>
              <w:ind w:left="360"/>
              <w:rPr>
                <w:b/>
                <w:bCs w:val="0"/>
              </w:rPr>
            </w:pPr>
          </w:p>
        </w:tc>
      </w:tr>
      <w:tr w:rsidR="004E2509" w:rsidRPr="000F5BC6" w:rsidTr="00132B3D">
        <w:trPr>
          <w:trHeight w:hRule="exact" w:val="408"/>
        </w:trPr>
        <w:tc>
          <w:tcPr>
            <w:tcW w:w="9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bCs w:val="0"/>
              </w:rPr>
              <w:t xml:space="preserve">10 </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bCs w:val="0"/>
              </w:rPr>
              <w:t xml:space="preserve">Droit d’enregistrement </w:t>
            </w: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0F5BC6" w:rsidRDefault="004E2509" w:rsidP="00132B3D">
            <w:pPr>
              <w:spacing w:line="360" w:lineRule="auto"/>
              <w:ind w:left="360"/>
              <w:rPr>
                <w:b/>
                <w:bCs w:val="0"/>
              </w:rPr>
            </w:pP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0F5BC6" w:rsidRDefault="004E2509" w:rsidP="00132B3D">
            <w:pPr>
              <w:spacing w:line="360" w:lineRule="auto"/>
              <w:rPr>
                <w:b/>
                <w:bCs w:val="0"/>
              </w:rPr>
            </w:pPr>
            <w:r w:rsidRPr="000F5BC6">
              <w:rPr>
                <w:b/>
                <w:bCs w:val="0"/>
              </w:rPr>
              <w:t xml:space="preserve">94.000 Da </w:t>
            </w:r>
          </w:p>
        </w:tc>
      </w:tr>
      <w:tr w:rsidR="004E2509" w:rsidRPr="000F5BC6" w:rsidTr="00132B3D">
        <w:trPr>
          <w:trHeight w:hRule="exact" w:val="516"/>
        </w:trPr>
        <w:tc>
          <w:tcPr>
            <w:tcW w:w="9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bCs w:val="0"/>
              </w:rPr>
              <w:t xml:space="preserve">11 </w:t>
            </w:r>
          </w:p>
        </w:tc>
        <w:tc>
          <w:tcPr>
            <w:tcW w:w="382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bCs w:val="0"/>
              </w:rPr>
              <w:t xml:space="preserve">Pénalités de retard </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bCs w:val="0"/>
              </w:rPr>
              <w:t xml:space="preserve">258.900 Da </w:t>
            </w:r>
          </w:p>
        </w:tc>
        <w:tc>
          <w:tcPr>
            <w:tcW w:w="297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0F5BC6" w:rsidRDefault="004E2509" w:rsidP="00132B3D">
            <w:pPr>
              <w:spacing w:line="360" w:lineRule="auto"/>
              <w:ind w:left="360"/>
              <w:rPr>
                <w:b/>
                <w:bCs w:val="0"/>
              </w:rPr>
            </w:pPr>
          </w:p>
        </w:tc>
      </w:tr>
      <w:tr w:rsidR="004E2509" w:rsidRPr="000F5BC6" w:rsidTr="00132B3D">
        <w:trPr>
          <w:trHeight w:hRule="exact" w:val="369"/>
        </w:trPr>
        <w:tc>
          <w:tcPr>
            <w:tcW w:w="9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bCs w:val="0"/>
              </w:rPr>
              <w:t xml:space="preserve">12 </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bCs w:val="0"/>
              </w:rPr>
              <w:t xml:space="preserve">Déficit de l’exercice </w:t>
            </w: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0F5BC6" w:rsidRDefault="004E2509" w:rsidP="00132B3D">
            <w:pPr>
              <w:spacing w:line="360" w:lineRule="auto"/>
              <w:ind w:left="360"/>
              <w:rPr>
                <w:b/>
                <w:bCs w:val="0"/>
              </w:rPr>
            </w:pP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0F5BC6" w:rsidRDefault="004E2509" w:rsidP="00132B3D">
            <w:pPr>
              <w:spacing w:line="360" w:lineRule="auto"/>
              <w:rPr>
                <w:b/>
                <w:bCs w:val="0"/>
              </w:rPr>
            </w:pPr>
            <w:r w:rsidRPr="000F5BC6">
              <w:rPr>
                <w:b/>
                <w:bCs w:val="0"/>
              </w:rPr>
              <w:t xml:space="preserve">2.789.200  Da </w:t>
            </w:r>
          </w:p>
        </w:tc>
      </w:tr>
      <w:tr w:rsidR="004E2509" w:rsidRPr="000F5BC6" w:rsidTr="00132B3D">
        <w:trPr>
          <w:trHeight w:val="1224"/>
        </w:trPr>
        <w:tc>
          <w:tcPr>
            <w:tcW w:w="9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bCs w:val="0"/>
              </w:rPr>
              <w:lastRenderedPageBreak/>
              <w:t xml:space="preserve">13 </w:t>
            </w:r>
          </w:p>
        </w:tc>
        <w:tc>
          <w:tcPr>
            <w:tcW w:w="382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bCs w:val="0"/>
              </w:rPr>
              <w:t>PVC CT</w:t>
            </w:r>
          </w:p>
          <w:p w:rsidR="004E2509" w:rsidRPr="000F5BC6" w:rsidRDefault="004E2509" w:rsidP="00132B3D">
            <w:pPr>
              <w:spacing w:line="360" w:lineRule="auto"/>
              <w:ind w:left="360"/>
              <w:rPr>
                <w:b/>
                <w:bCs w:val="0"/>
              </w:rPr>
            </w:pPr>
            <w:r w:rsidRPr="000F5BC6">
              <w:rPr>
                <w:b/>
                <w:bCs w:val="0"/>
              </w:rPr>
              <w:t>PVC LT</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0F5BC6" w:rsidRDefault="004E2509" w:rsidP="00132B3D">
            <w:pPr>
              <w:spacing w:line="360" w:lineRule="auto"/>
              <w:ind w:left="360"/>
              <w:rPr>
                <w:b/>
                <w:bCs w:val="0"/>
              </w:rPr>
            </w:pPr>
          </w:p>
        </w:tc>
        <w:tc>
          <w:tcPr>
            <w:tcW w:w="297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0F5BC6" w:rsidRDefault="004E2509" w:rsidP="00132B3D">
            <w:pPr>
              <w:spacing w:line="360" w:lineRule="auto"/>
              <w:rPr>
                <w:b/>
                <w:bCs w:val="0"/>
              </w:rPr>
            </w:pPr>
            <w:r w:rsidRPr="000F5BC6">
              <w:rPr>
                <w:b/>
                <w:bCs w:val="0"/>
              </w:rPr>
              <w:t xml:space="preserve">1.210.500 *0,3 = 363.150 Da </w:t>
            </w:r>
          </w:p>
          <w:p w:rsidR="004E2509" w:rsidRPr="000F5BC6" w:rsidRDefault="004E2509" w:rsidP="00132B3D">
            <w:pPr>
              <w:spacing w:line="360" w:lineRule="auto"/>
              <w:rPr>
                <w:b/>
                <w:bCs w:val="0"/>
              </w:rPr>
            </w:pPr>
            <w:r w:rsidRPr="000F5BC6">
              <w:rPr>
                <w:b/>
                <w:bCs w:val="0"/>
              </w:rPr>
              <w:t xml:space="preserve">870.000 *0.65 = 565.500Da </w:t>
            </w:r>
          </w:p>
        </w:tc>
      </w:tr>
      <w:tr w:rsidR="004E2509" w:rsidRPr="000F5BC6" w:rsidTr="00132B3D">
        <w:trPr>
          <w:trHeight w:val="408"/>
        </w:trPr>
        <w:tc>
          <w:tcPr>
            <w:tcW w:w="9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0F5BC6" w:rsidRDefault="004E2509" w:rsidP="00132B3D">
            <w:pPr>
              <w:spacing w:line="360" w:lineRule="auto"/>
              <w:ind w:left="360"/>
              <w:rPr>
                <w:b/>
                <w:bCs w:val="0"/>
              </w:rPr>
            </w:pP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0F5BC6" w:rsidRDefault="004E2509" w:rsidP="00132B3D">
            <w:pPr>
              <w:spacing w:line="360" w:lineRule="auto"/>
              <w:ind w:left="360"/>
              <w:rPr>
                <w:b/>
                <w:bCs w:val="0"/>
              </w:rPr>
            </w:pPr>
            <w:r w:rsidRPr="000F5BC6">
              <w:rPr>
                <w:b/>
                <w:bCs w:val="0"/>
              </w:rPr>
              <w:t xml:space="preserve">Total </w:t>
            </w: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32B3D" w:rsidRPr="000F5BC6" w:rsidRDefault="00132B3D" w:rsidP="00132B3D">
            <w:pPr>
              <w:spacing w:line="360" w:lineRule="auto"/>
              <w:rPr>
                <w:b/>
                <w:bCs w:val="0"/>
              </w:rPr>
            </w:pPr>
            <w:r>
              <w:rPr>
                <w:b/>
                <w:bCs w:val="0"/>
              </w:rPr>
              <w:t>2.762.440</w:t>
            </w:r>
            <w:r w:rsidRPr="000F5BC6">
              <w:rPr>
                <w:b/>
                <w:bCs w:val="0"/>
              </w:rPr>
              <w:t xml:space="preserve"> Da</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32B3D" w:rsidRPr="000F5BC6" w:rsidRDefault="00132B3D" w:rsidP="00132B3D">
            <w:pPr>
              <w:spacing w:line="360" w:lineRule="auto"/>
              <w:rPr>
                <w:b/>
                <w:bCs w:val="0"/>
              </w:rPr>
            </w:pPr>
            <w:r>
              <w:rPr>
                <w:b/>
                <w:bCs w:val="0"/>
              </w:rPr>
              <w:t>4.961.850 Da</w:t>
            </w:r>
          </w:p>
        </w:tc>
      </w:tr>
    </w:tbl>
    <w:p w:rsidR="004E2509" w:rsidRDefault="004E2509" w:rsidP="004E2509">
      <w:pPr>
        <w:spacing w:after="0" w:line="360" w:lineRule="auto"/>
        <w:ind w:left="720"/>
        <w:rPr>
          <w:bCs w:val="0"/>
          <w:sz w:val="20"/>
          <w:szCs w:val="20"/>
        </w:rPr>
      </w:pPr>
      <w:r w:rsidRPr="00F47869">
        <w:rPr>
          <w:b/>
          <w:sz w:val="20"/>
          <w:szCs w:val="20"/>
        </w:rPr>
        <w:t>Source</w:t>
      </w:r>
      <w:r w:rsidRPr="00F47869">
        <w:rPr>
          <w:bCs w:val="0"/>
          <w:sz w:val="20"/>
          <w:szCs w:val="20"/>
        </w:rPr>
        <w:t> : Etabli par l’auteur</w:t>
      </w:r>
    </w:p>
    <w:p w:rsidR="00CF516B" w:rsidRPr="000F5BC6" w:rsidRDefault="00CF516B" w:rsidP="00CF516B">
      <w:pPr>
        <w:spacing w:after="0" w:line="360" w:lineRule="auto"/>
        <w:rPr>
          <w:bCs w:val="0"/>
        </w:rPr>
      </w:pPr>
      <w:r w:rsidRPr="000F5BC6">
        <w:rPr>
          <w:bCs w:val="0"/>
        </w:rPr>
        <w:t>Résultat net fiscal = 48.324.000+</w:t>
      </w:r>
      <w:r w:rsidRPr="00CF516B">
        <w:t>2.762.440 -4.961.850</w:t>
      </w:r>
      <w:r>
        <w:rPr>
          <w:b/>
          <w:bCs w:val="0"/>
        </w:rPr>
        <w:t xml:space="preserve"> </w:t>
      </w:r>
      <w:r>
        <w:rPr>
          <w:bCs w:val="0"/>
        </w:rPr>
        <w:t>= 46.124.59</w:t>
      </w:r>
      <w:r w:rsidRPr="000F5BC6">
        <w:rPr>
          <w:bCs w:val="0"/>
        </w:rPr>
        <w:t>0 Da</w:t>
      </w:r>
    </w:p>
    <w:p w:rsidR="004E2509" w:rsidRPr="00CF516B" w:rsidRDefault="00CF516B" w:rsidP="00CF516B">
      <w:pPr>
        <w:spacing w:after="0" w:line="360" w:lineRule="auto"/>
        <w:rPr>
          <w:bCs w:val="0"/>
        </w:rPr>
      </w:pPr>
      <w:r w:rsidRPr="000F5BC6">
        <w:rPr>
          <w:bCs w:val="0"/>
        </w:rPr>
        <w:t xml:space="preserve">Droit </w:t>
      </w:r>
      <w:r w:rsidR="00B14AFF">
        <w:rPr>
          <w:bCs w:val="0"/>
        </w:rPr>
        <w:t>I.B.S</w:t>
      </w:r>
      <w:r w:rsidRPr="000F5BC6">
        <w:rPr>
          <w:bCs w:val="0"/>
        </w:rPr>
        <w:t>2</w:t>
      </w:r>
      <w:r>
        <w:rPr>
          <w:bCs w:val="0"/>
        </w:rPr>
        <w:t xml:space="preserve"> 2022= 46.124.590*0.19 =8.763.672</w:t>
      </w:r>
      <w:r w:rsidRPr="000F5BC6">
        <w:rPr>
          <w:bCs w:val="0"/>
        </w:rPr>
        <w:t xml:space="preserve">,1 Da </w:t>
      </w:r>
    </w:p>
    <w:p w:rsidR="004E2509" w:rsidRPr="004E2509" w:rsidRDefault="004E2509" w:rsidP="00AE6570">
      <w:pPr>
        <w:spacing w:after="0" w:line="360" w:lineRule="auto"/>
        <w:rPr>
          <w:bCs w:val="0"/>
        </w:rPr>
      </w:pPr>
    </w:p>
    <w:p w:rsidR="00226F79" w:rsidRPr="001C7B8A" w:rsidRDefault="001C7B8A" w:rsidP="001C7B8A">
      <w:pPr>
        <w:spacing w:after="0" w:line="360" w:lineRule="auto"/>
        <w:rPr>
          <w:b/>
        </w:rPr>
      </w:pPr>
      <w:r w:rsidRPr="001C7B8A">
        <w:rPr>
          <w:b/>
        </w:rPr>
        <w:t>II.</w:t>
      </w:r>
      <w:r w:rsidR="000F5BC6" w:rsidRPr="000F5BC6">
        <w:rPr>
          <w:b/>
        </w:rPr>
        <w:t xml:space="preserve"> La Taxe sur l’activité professionnelle </w:t>
      </w:r>
      <w:r w:rsidR="00B14AFF">
        <w:rPr>
          <w:b/>
        </w:rPr>
        <w:t>T.A.P</w:t>
      </w:r>
      <w:r w:rsidR="00226F79">
        <w:rPr>
          <w:b/>
        </w:rPr>
        <w:t>,</w:t>
      </w:r>
      <w:r w:rsidR="000F5BC6" w:rsidRPr="000F5BC6">
        <w:rPr>
          <w:b/>
        </w:rPr>
        <w:t xml:space="preserve"> la Taxe sur la Valeur Ajoutée </w:t>
      </w:r>
      <w:r w:rsidR="00B14AFF">
        <w:rPr>
          <w:b/>
        </w:rPr>
        <w:t>T.V.A</w:t>
      </w:r>
      <w:r>
        <w:rPr>
          <w:b/>
        </w:rPr>
        <w:t xml:space="preserve"> </w:t>
      </w:r>
    </w:p>
    <w:p w:rsidR="001C7B8A" w:rsidRDefault="001C7B8A" w:rsidP="001C7B8A">
      <w:pPr>
        <w:spacing w:after="0" w:line="360" w:lineRule="auto"/>
        <w:rPr>
          <w:b/>
        </w:rPr>
      </w:pPr>
      <w:r>
        <w:rPr>
          <w:b/>
        </w:rPr>
        <w:t>II.</w:t>
      </w:r>
      <w:r w:rsidR="000F5BC6" w:rsidRPr="000F5BC6">
        <w:rPr>
          <w:b/>
        </w:rPr>
        <w:t xml:space="preserve">1 La </w:t>
      </w:r>
      <w:r w:rsidR="00B14AFF">
        <w:rPr>
          <w:b/>
        </w:rPr>
        <w:t>T.A.P</w:t>
      </w:r>
      <w:r w:rsidR="000F5BC6" w:rsidRPr="000F5BC6">
        <w:rPr>
          <w:b/>
        </w:rPr>
        <w:t xml:space="preserve"> (avant 2022</w:t>
      </w:r>
      <w:r>
        <w:rPr>
          <w:b/>
        </w:rPr>
        <w:t>)</w:t>
      </w:r>
    </w:p>
    <w:p w:rsidR="000F5BC6" w:rsidRPr="001C7B8A" w:rsidRDefault="001C7B8A" w:rsidP="001C7B8A">
      <w:pPr>
        <w:spacing w:after="0" w:line="360" w:lineRule="auto"/>
        <w:rPr>
          <w:b/>
        </w:rPr>
      </w:pPr>
      <w:r>
        <w:rPr>
          <w:b/>
        </w:rPr>
        <w:t xml:space="preserve">  </w:t>
      </w:r>
      <w:r w:rsidR="000F5BC6" w:rsidRPr="000F5BC6">
        <w:rPr>
          <w:bCs w:val="0"/>
        </w:rPr>
        <w:t xml:space="preserve">Cet impôt direct a été instauré par la loi de finance 1996 par fusion de la TAIC </w:t>
      </w:r>
      <w:r w:rsidR="007B52AD">
        <w:rPr>
          <w:bCs w:val="0"/>
        </w:rPr>
        <w:t xml:space="preserve">(taxe sur activité industrielle et commerciale) </w:t>
      </w:r>
      <w:r w:rsidR="000F5BC6" w:rsidRPr="000F5BC6">
        <w:rPr>
          <w:bCs w:val="0"/>
        </w:rPr>
        <w:t>et de la TANC</w:t>
      </w:r>
      <w:r w:rsidR="007B52AD">
        <w:rPr>
          <w:bCs w:val="0"/>
        </w:rPr>
        <w:t xml:space="preserve"> (taxe sur activité non commerciale)</w:t>
      </w:r>
      <w:r w:rsidR="000F5BC6" w:rsidRPr="000F5BC6">
        <w:rPr>
          <w:bCs w:val="0"/>
        </w:rPr>
        <w:t xml:space="preserve">. Elle s’applique </w:t>
      </w:r>
      <w:r>
        <w:rPr>
          <w:bCs w:val="0"/>
        </w:rPr>
        <w:t>aux</w:t>
      </w:r>
      <w:r w:rsidR="000F5BC6" w:rsidRPr="000F5BC6">
        <w:rPr>
          <w:bCs w:val="0"/>
        </w:rPr>
        <w:t xml:space="preserve"> :</w:t>
      </w:r>
      <w:r w:rsidR="000F5BC6" w:rsidRPr="000F5BC6">
        <w:rPr>
          <w:b/>
          <w:i/>
          <w:iCs/>
        </w:rPr>
        <w:t xml:space="preserve"> </w:t>
      </w:r>
    </w:p>
    <w:p w:rsidR="000F5BC6" w:rsidRPr="000F5BC6" w:rsidRDefault="000F5BC6" w:rsidP="00C828E0">
      <w:pPr>
        <w:numPr>
          <w:ilvl w:val="0"/>
          <w:numId w:val="52"/>
        </w:numPr>
        <w:spacing w:after="0" w:line="360" w:lineRule="auto"/>
        <w:rPr>
          <w:bCs w:val="0"/>
        </w:rPr>
      </w:pPr>
      <w:r w:rsidRPr="000F5BC6">
        <w:rPr>
          <w:bCs w:val="0"/>
        </w:rPr>
        <w:t xml:space="preserve"> </w:t>
      </w:r>
      <w:r w:rsidR="001C7B8A" w:rsidRPr="000F5BC6">
        <w:rPr>
          <w:bCs w:val="0"/>
        </w:rPr>
        <w:t>P</w:t>
      </w:r>
      <w:r w:rsidRPr="000F5BC6">
        <w:rPr>
          <w:bCs w:val="0"/>
        </w:rPr>
        <w:t>ersonnes physiques ou morales relevant de l’</w:t>
      </w:r>
      <w:r w:rsidR="00B14AFF">
        <w:rPr>
          <w:bCs w:val="0"/>
        </w:rPr>
        <w:t>I.R.G</w:t>
      </w:r>
      <w:r w:rsidRPr="000F5BC6">
        <w:rPr>
          <w:bCs w:val="0"/>
        </w:rPr>
        <w:t xml:space="preserve"> (catégorie BIC) et de l ’</w:t>
      </w:r>
      <w:r w:rsidR="00B14AFF">
        <w:rPr>
          <w:bCs w:val="0"/>
        </w:rPr>
        <w:t>I.B.S</w:t>
      </w:r>
      <w:r w:rsidRPr="000F5BC6">
        <w:rPr>
          <w:bCs w:val="0"/>
        </w:rPr>
        <w:t>;</w:t>
      </w:r>
    </w:p>
    <w:p w:rsidR="000F5BC6" w:rsidRPr="000F5BC6" w:rsidRDefault="001C7B8A" w:rsidP="00C828E0">
      <w:pPr>
        <w:numPr>
          <w:ilvl w:val="0"/>
          <w:numId w:val="52"/>
        </w:numPr>
        <w:spacing w:after="0" w:line="360" w:lineRule="auto"/>
        <w:rPr>
          <w:bCs w:val="0"/>
        </w:rPr>
      </w:pPr>
      <w:r w:rsidRPr="000F5BC6">
        <w:rPr>
          <w:bCs w:val="0"/>
        </w:rPr>
        <w:t>P</w:t>
      </w:r>
      <w:r w:rsidR="000F5BC6" w:rsidRPr="000F5BC6">
        <w:rPr>
          <w:bCs w:val="0"/>
        </w:rPr>
        <w:t>ersonnes physiques relevant de l’</w:t>
      </w:r>
      <w:r w:rsidR="00B14AFF">
        <w:rPr>
          <w:bCs w:val="0"/>
        </w:rPr>
        <w:t>I.R.G</w:t>
      </w:r>
      <w:r w:rsidR="000F5BC6" w:rsidRPr="000F5BC6">
        <w:rPr>
          <w:bCs w:val="0"/>
        </w:rPr>
        <w:t>/BNC à l’exclusion des revenus des gérants majoritaires des SARL.</w:t>
      </w:r>
    </w:p>
    <w:p w:rsidR="000F5BC6" w:rsidRPr="001C7B8A" w:rsidRDefault="001C7B8A" w:rsidP="001C7B8A">
      <w:pPr>
        <w:spacing w:after="0" w:line="360" w:lineRule="auto"/>
        <w:rPr>
          <w:bCs w:val="0"/>
        </w:rPr>
      </w:pPr>
      <w:r w:rsidRPr="001C7B8A">
        <w:rPr>
          <w:b/>
        </w:rPr>
        <w:t>II.1.1</w:t>
      </w:r>
      <w:r>
        <w:rPr>
          <w:b/>
        </w:rPr>
        <w:t xml:space="preserve"> La b</w:t>
      </w:r>
      <w:r w:rsidR="000F5BC6" w:rsidRPr="001C7B8A">
        <w:rPr>
          <w:b/>
        </w:rPr>
        <w:t>ase imposable</w:t>
      </w:r>
    </w:p>
    <w:p w:rsidR="000F5BC6" w:rsidRPr="000F5BC6" w:rsidRDefault="001C7B8A" w:rsidP="001C7B8A">
      <w:pPr>
        <w:spacing w:after="0" w:line="360" w:lineRule="auto"/>
        <w:rPr>
          <w:bCs w:val="0"/>
        </w:rPr>
      </w:pPr>
      <w:r>
        <w:rPr>
          <w:bCs w:val="0"/>
        </w:rPr>
        <w:t xml:space="preserve">    </w:t>
      </w:r>
      <w:r w:rsidR="000F5BC6" w:rsidRPr="000F5BC6">
        <w:rPr>
          <w:bCs w:val="0"/>
        </w:rPr>
        <w:t>Elle est cal</w:t>
      </w:r>
      <w:r w:rsidR="00F2192D">
        <w:rPr>
          <w:bCs w:val="0"/>
        </w:rPr>
        <w:t>culée sur les recettes brutes (</w:t>
      </w:r>
      <w:r w:rsidR="000F5BC6" w:rsidRPr="000F5BC6">
        <w:rPr>
          <w:bCs w:val="0"/>
        </w:rPr>
        <w:t xml:space="preserve">chiffre d’affaires/recettes professionnelles, hors </w:t>
      </w:r>
      <w:r w:rsidR="00B14AFF">
        <w:rPr>
          <w:bCs w:val="0"/>
        </w:rPr>
        <w:t>T.V.A</w:t>
      </w:r>
      <w:r w:rsidR="000F5BC6" w:rsidRPr="000F5BC6">
        <w:rPr>
          <w:bCs w:val="0"/>
        </w:rPr>
        <w:t>) réalisées par les contribuables relevant de l’</w:t>
      </w:r>
      <w:r w:rsidR="00B14AFF">
        <w:rPr>
          <w:bCs w:val="0"/>
        </w:rPr>
        <w:t>I.B.S</w:t>
      </w:r>
      <w:r w:rsidR="000F5BC6" w:rsidRPr="000F5BC6">
        <w:rPr>
          <w:bCs w:val="0"/>
        </w:rPr>
        <w:t xml:space="preserve"> </w:t>
      </w:r>
      <w:r w:rsidR="0042413E" w:rsidRPr="000F5BC6">
        <w:rPr>
          <w:bCs w:val="0"/>
        </w:rPr>
        <w:t>ou d’I.R.G dans</w:t>
      </w:r>
      <w:r w:rsidR="000F5BC6" w:rsidRPr="000F5BC6">
        <w:rPr>
          <w:bCs w:val="0"/>
        </w:rPr>
        <w:t xml:space="preserve"> la catégorie des BIC et des</w:t>
      </w:r>
      <w:r w:rsidR="007B52AD">
        <w:rPr>
          <w:bCs w:val="0"/>
        </w:rPr>
        <w:t xml:space="preserve"> BNC. Le chiffre d'affaires s’en</w:t>
      </w:r>
      <w:r w:rsidR="000F5BC6" w:rsidRPr="000F5BC6">
        <w:rPr>
          <w:bCs w:val="0"/>
        </w:rPr>
        <w:t>tend du montant des recettes réalisées sur toutes opérations de vente, de service ou autres entrant dans le cadre de l'activité concernée ou sur le montant des encaissements de l'exercice pour le cas des entreprises de prestations de services  ou de travaux publics et de bâtiments.</w:t>
      </w:r>
    </w:p>
    <w:p w:rsidR="000F5BC6" w:rsidRPr="000F5BC6" w:rsidRDefault="001C7B8A" w:rsidP="001C7B8A">
      <w:pPr>
        <w:spacing w:after="0" w:line="360" w:lineRule="auto"/>
        <w:rPr>
          <w:bCs w:val="0"/>
        </w:rPr>
      </w:pPr>
      <w:r>
        <w:rPr>
          <w:bCs w:val="0"/>
        </w:rPr>
        <w:t xml:space="preserve">     </w:t>
      </w:r>
      <w:r w:rsidR="000F5BC6" w:rsidRPr="000F5BC6">
        <w:rPr>
          <w:bCs w:val="0"/>
        </w:rPr>
        <w:t>Sont exclues du champ d'application de la taxe, les opérations réalisées entre les unités d'une même</w:t>
      </w:r>
      <w:r w:rsidR="007B52AD">
        <w:rPr>
          <w:bCs w:val="0"/>
        </w:rPr>
        <w:t xml:space="preserve"> entreprise</w:t>
      </w:r>
      <w:r w:rsidR="000F5BC6" w:rsidRPr="000F5BC6">
        <w:rPr>
          <w:bCs w:val="0"/>
        </w:rPr>
        <w:t>.</w:t>
      </w:r>
      <w:r>
        <w:rPr>
          <w:bCs w:val="0"/>
        </w:rPr>
        <w:t xml:space="preserve"> </w:t>
      </w:r>
      <w:r w:rsidR="000F5BC6" w:rsidRPr="000F5BC6">
        <w:rPr>
          <w:bCs w:val="0"/>
        </w:rPr>
        <w:t>Toutefois des réfactions (réduction de la base imposable) sont accordées pour certaines activités:</w:t>
      </w:r>
    </w:p>
    <w:p w:rsidR="000F5BC6" w:rsidRPr="000F5BC6" w:rsidRDefault="000F5BC6" w:rsidP="00C828E0">
      <w:pPr>
        <w:numPr>
          <w:ilvl w:val="0"/>
          <w:numId w:val="53"/>
        </w:numPr>
        <w:spacing w:after="0" w:line="360" w:lineRule="auto"/>
        <w:rPr>
          <w:bCs w:val="0"/>
        </w:rPr>
      </w:pPr>
      <w:r w:rsidRPr="001C7B8A">
        <w:rPr>
          <w:bCs w:val="0"/>
        </w:rPr>
        <w:t>Réfaction de 30% :</w:t>
      </w:r>
      <w:r w:rsidRPr="000F5BC6">
        <w:rPr>
          <w:b/>
        </w:rPr>
        <w:t xml:space="preserve"> </w:t>
      </w:r>
      <w:r w:rsidR="001C7B8A">
        <w:rPr>
          <w:bCs w:val="0"/>
        </w:rPr>
        <w:t>E</w:t>
      </w:r>
      <w:r w:rsidRPr="000F5BC6">
        <w:rPr>
          <w:bCs w:val="0"/>
        </w:rPr>
        <w:t xml:space="preserve">lle concerne les montants réalisés dans le cadre des opérations suivantes: </w:t>
      </w:r>
    </w:p>
    <w:p w:rsidR="000F5BC6" w:rsidRPr="000F5BC6" w:rsidRDefault="000F5BC6" w:rsidP="00C828E0">
      <w:pPr>
        <w:numPr>
          <w:ilvl w:val="0"/>
          <w:numId w:val="54"/>
        </w:numPr>
        <w:spacing w:after="0" w:line="360" w:lineRule="auto"/>
        <w:rPr>
          <w:bCs w:val="0"/>
        </w:rPr>
      </w:pPr>
      <w:r w:rsidRPr="000F5BC6">
        <w:rPr>
          <w:bCs w:val="0"/>
        </w:rPr>
        <w:t>Opérations de ventes en gros ;</w:t>
      </w:r>
    </w:p>
    <w:p w:rsidR="000F5BC6" w:rsidRPr="000F5BC6" w:rsidRDefault="000F5BC6" w:rsidP="00C828E0">
      <w:pPr>
        <w:numPr>
          <w:ilvl w:val="0"/>
          <w:numId w:val="54"/>
        </w:numPr>
        <w:spacing w:after="0" w:line="360" w:lineRule="auto"/>
        <w:rPr>
          <w:bCs w:val="0"/>
        </w:rPr>
      </w:pPr>
      <w:r w:rsidRPr="000F5BC6">
        <w:rPr>
          <w:bCs w:val="0"/>
        </w:rPr>
        <w:lastRenderedPageBreak/>
        <w:t>Opérations de ventes au détail portant sur les produits dont le prix de vente au détail comporte plus de 50% de droits indirects.</w:t>
      </w:r>
    </w:p>
    <w:p w:rsidR="000F5BC6" w:rsidRPr="000F5BC6" w:rsidRDefault="000F5BC6" w:rsidP="00C828E0">
      <w:pPr>
        <w:numPr>
          <w:ilvl w:val="0"/>
          <w:numId w:val="54"/>
        </w:numPr>
        <w:spacing w:after="0" w:line="360" w:lineRule="auto"/>
        <w:rPr>
          <w:bCs w:val="0"/>
        </w:rPr>
      </w:pPr>
      <w:r w:rsidRPr="000F5BC6">
        <w:rPr>
          <w:bCs w:val="0"/>
        </w:rPr>
        <w:t>Le montant des opérations réalisées par les commerçants détaillants (fils, veuves de chouhada, etc. Cette dernière  réfaction est  applicable seulement pour les contribuables suivis au régime du réel pendant les deux premières (02) années d'activité.</w:t>
      </w:r>
    </w:p>
    <w:p w:rsidR="000F5BC6" w:rsidRPr="001C7B8A" w:rsidRDefault="000F5BC6" w:rsidP="00C828E0">
      <w:pPr>
        <w:numPr>
          <w:ilvl w:val="0"/>
          <w:numId w:val="55"/>
        </w:numPr>
        <w:spacing w:after="0" w:line="360" w:lineRule="auto"/>
        <w:rPr>
          <w:bCs w:val="0"/>
        </w:rPr>
      </w:pPr>
      <w:r w:rsidRPr="001C7B8A">
        <w:rPr>
          <w:bCs w:val="0"/>
        </w:rPr>
        <w:t xml:space="preserve">Réfaction de 50%  sur </w:t>
      </w:r>
      <w:r w:rsidR="001C7B8A">
        <w:rPr>
          <w:bCs w:val="0"/>
        </w:rPr>
        <w:t>le montant</w:t>
      </w:r>
      <w:r w:rsidRPr="001C7B8A">
        <w:rPr>
          <w:bCs w:val="0"/>
        </w:rPr>
        <w:t xml:space="preserve">: </w:t>
      </w:r>
    </w:p>
    <w:p w:rsidR="001C7B8A" w:rsidRDefault="001C7B8A" w:rsidP="00C828E0">
      <w:pPr>
        <w:numPr>
          <w:ilvl w:val="0"/>
          <w:numId w:val="56"/>
        </w:numPr>
        <w:spacing w:after="0" w:line="360" w:lineRule="auto"/>
        <w:rPr>
          <w:bCs w:val="0"/>
        </w:rPr>
      </w:pPr>
      <w:r w:rsidRPr="000F5BC6">
        <w:rPr>
          <w:bCs w:val="0"/>
        </w:rPr>
        <w:t>D</w:t>
      </w:r>
      <w:r w:rsidR="000F5BC6" w:rsidRPr="000F5BC6">
        <w:rPr>
          <w:bCs w:val="0"/>
        </w:rPr>
        <w:t>es opérations de vente en gros portant sur les produits dont le prix de vente au détail comporte plus de 50 % de droits indirects ;</w:t>
      </w:r>
    </w:p>
    <w:p w:rsidR="000F5BC6" w:rsidRPr="001C7B8A" w:rsidRDefault="001C7B8A" w:rsidP="00C828E0">
      <w:pPr>
        <w:numPr>
          <w:ilvl w:val="0"/>
          <w:numId w:val="56"/>
        </w:numPr>
        <w:spacing w:after="0" w:line="360" w:lineRule="auto"/>
        <w:rPr>
          <w:bCs w:val="0"/>
        </w:rPr>
      </w:pPr>
      <w:r w:rsidRPr="001C7B8A">
        <w:rPr>
          <w:bCs w:val="0"/>
        </w:rPr>
        <w:t>D</w:t>
      </w:r>
      <w:r w:rsidR="000F5BC6" w:rsidRPr="001C7B8A">
        <w:rPr>
          <w:bCs w:val="0"/>
        </w:rPr>
        <w:t>es opérations de ventes au détail portant sur le médicament  (classé stratégique) quand la marge de vente au détail est située entre 10 et 30 %.</w:t>
      </w:r>
    </w:p>
    <w:p w:rsidR="000F5BC6" w:rsidRPr="000F5BC6" w:rsidRDefault="001C7B8A" w:rsidP="001C7B8A">
      <w:pPr>
        <w:spacing w:after="0" w:line="360" w:lineRule="auto"/>
        <w:rPr>
          <w:bCs w:val="0"/>
        </w:rPr>
      </w:pPr>
      <w:r w:rsidRPr="000F5BC6">
        <w:rPr>
          <w:bCs w:val="0"/>
        </w:rPr>
        <w:t>L</w:t>
      </w:r>
      <w:r w:rsidR="000F5BC6" w:rsidRPr="000F5BC6">
        <w:rPr>
          <w:bCs w:val="0"/>
        </w:rPr>
        <w:t>es réfactions précitées ne sont applicables qu’aux chiffres d’affaires non réalisés en espèces.</w:t>
      </w:r>
    </w:p>
    <w:p w:rsidR="000F5BC6" w:rsidRPr="001C7B8A" w:rsidRDefault="000F5BC6" w:rsidP="00C828E0">
      <w:pPr>
        <w:numPr>
          <w:ilvl w:val="0"/>
          <w:numId w:val="57"/>
        </w:numPr>
        <w:spacing w:after="0" w:line="360" w:lineRule="auto"/>
        <w:rPr>
          <w:bCs w:val="0"/>
        </w:rPr>
      </w:pPr>
      <w:r w:rsidRPr="001C7B8A">
        <w:rPr>
          <w:bCs w:val="0"/>
        </w:rPr>
        <w:t>Réfaction de 75%  sur</w:t>
      </w:r>
      <w:r w:rsidRPr="000F5BC6">
        <w:rPr>
          <w:b/>
        </w:rPr>
        <w:t xml:space="preserve"> </w:t>
      </w:r>
      <w:r w:rsidR="001C7B8A">
        <w:rPr>
          <w:bCs w:val="0"/>
        </w:rPr>
        <w:t>l</w:t>
      </w:r>
      <w:r w:rsidRPr="001C7B8A">
        <w:rPr>
          <w:bCs w:val="0"/>
        </w:rPr>
        <w:t>e montant des opérations de vente au détail de l'essence super, normale et le gas-oil.</w:t>
      </w:r>
    </w:p>
    <w:p w:rsidR="000F5BC6" w:rsidRPr="000F5BC6" w:rsidRDefault="001C7B8A" w:rsidP="001C7B8A">
      <w:pPr>
        <w:spacing w:after="0" w:line="360" w:lineRule="auto"/>
        <w:rPr>
          <w:bCs w:val="0"/>
        </w:rPr>
      </w:pPr>
      <w:r>
        <w:rPr>
          <w:b/>
        </w:rPr>
        <w:t>II.1.2</w:t>
      </w:r>
      <w:r w:rsidR="000F5BC6" w:rsidRPr="000F5BC6">
        <w:rPr>
          <w:b/>
        </w:rPr>
        <w:t xml:space="preserve"> Exonérations permanentes et temporaires </w:t>
      </w:r>
    </w:p>
    <w:p w:rsidR="000F5BC6" w:rsidRPr="000F5BC6" w:rsidRDefault="001C7B8A" w:rsidP="001C7B8A">
      <w:pPr>
        <w:spacing w:after="0" w:line="360" w:lineRule="auto"/>
        <w:rPr>
          <w:bCs w:val="0"/>
        </w:rPr>
      </w:pPr>
      <w:r>
        <w:rPr>
          <w:bCs w:val="0"/>
        </w:rPr>
        <w:t xml:space="preserve">   </w:t>
      </w:r>
      <w:r w:rsidR="000F5BC6" w:rsidRPr="000F5BC6">
        <w:rPr>
          <w:bCs w:val="0"/>
        </w:rPr>
        <w:t>Sont exclus à titre permanent :</w:t>
      </w:r>
    </w:p>
    <w:p w:rsidR="000F5BC6" w:rsidRPr="000F5BC6" w:rsidRDefault="000F5BC6" w:rsidP="00C828E0">
      <w:pPr>
        <w:numPr>
          <w:ilvl w:val="0"/>
          <w:numId w:val="58"/>
        </w:numPr>
        <w:spacing w:after="0" w:line="360" w:lineRule="auto"/>
        <w:rPr>
          <w:bCs w:val="0"/>
        </w:rPr>
      </w:pPr>
      <w:r w:rsidRPr="000F5BC6">
        <w:rPr>
          <w:bCs w:val="0"/>
        </w:rPr>
        <w:t>Les exportations de biens et services ;</w:t>
      </w:r>
    </w:p>
    <w:p w:rsidR="000F5BC6" w:rsidRPr="000F5BC6" w:rsidRDefault="000F5BC6" w:rsidP="00C828E0">
      <w:pPr>
        <w:numPr>
          <w:ilvl w:val="0"/>
          <w:numId w:val="58"/>
        </w:numPr>
        <w:spacing w:after="0" w:line="360" w:lineRule="auto"/>
        <w:rPr>
          <w:bCs w:val="0"/>
        </w:rPr>
      </w:pPr>
      <w:r w:rsidRPr="000F5BC6">
        <w:rPr>
          <w:bCs w:val="0"/>
        </w:rPr>
        <w:t>Le montant des opérations de vente des produits soutenus par l’Etat (lait en sachet, farine, pain, semoule, etc.) ;</w:t>
      </w:r>
    </w:p>
    <w:p w:rsidR="000F5BC6" w:rsidRPr="000F5BC6" w:rsidRDefault="000F5BC6" w:rsidP="00C828E0">
      <w:pPr>
        <w:numPr>
          <w:ilvl w:val="0"/>
          <w:numId w:val="58"/>
        </w:numPr>
        <w:spacing w:after="0" w:line="360" w:lineRule="auto"/>
        <w:rPr>
          <w:bCs w:val="0"/>
        </w:rPr>
      </w:pPr>
      <w:r w:rsidRPr="000F5BC6">
        <w:rPr>
          <w:bCs w:val="0"/>
        </w:rPr>
        <w:t>Les biens stratégiques dont la marge est inférieure à 10% (médicaments pour maladies chroniques) ;</w:t>
      </w:r>
    </w:p>
    <w:p w:rsidR="000F5BC6" w:rsidRPr="000F5BC6" w:rsidRDefault="000F5BC6" w:rsidP="00C828E0">
      <w:pPr>
        <w:numPr>
          <w:ilvl w:val="0"/>
          <w:numId w:val="58"/>
        </w:numPr>
        <w:spacing w:after="0" w:line="360" w:lineRule="auto"/>
        <w:rPr>
          <w:bCs w:val="0"/>
        </w:rPr>
      </w:pPr>
      <w:r w:rsidRPr="000F5BC6">
        <w:rPr>
          <w:bCs w:val="0"/>
        </w:rPr>
        <w:t>Les opérations réalisées entre les sociétés d’un même groupe ;</w:t>
      </w:r>
    </w:p>
    <w:p w:rsidR="000F5BC6" w:rsidRPr="000F5BC6" w:rsidRDefault="007B52AD" w:rsidP="00C828E0">
      <w:pPr>
        <w:numPr>
          <w:ilvl w:val="0"/>
          <w:numId w:val="58"/>
        </w:numPr>
        <w:spacing w:after="0" w:line="360" w:lineRule="auto"/>
        <w:rPr>
          <w:bCs w:val="0"/>
        </w:rPr>
      </w:pPr>
      <w:r>
        <w:rPr>
          <w:bCs w:val="0"/>
        </w:rPr>
        <w:t>chiffres d’affaires réalisé</w:t>
      </w:r>
      <w:r w:rsidR="000F5BC6" w:rsidRPr="000F5BC6">
        <w:rPr>
          <w:bCs w:val="0"/>
        </w:rPr>
        <w:t>s en devises par les activités touristiques ;</w:t>
      </w:r>
    </w:p>
    <w:p w:rsidR="000F5BC6" w:rsidRPr="000F5BC6" w:rsidRDefault="000F5BC6" w:rsidP="00C828E0">
      <w:pPr>
        <w:numPr>
          <w:ilvl w:val="0"/>
          <w:numId w:val="58"/>
        </w:numPr>
        <w:spacing w:after="0" w:line="360" w:lineRule="auto"/>
        <w:rPr>
          <w:bCs w:val="0"/>
        </w:rPr>
      </w:pPr>
      <w:r w:rsidRPr="000F5BC6">
        <w:rPr>
          <w:bCs w:val="0"/>
        </w:rPr>
        <w:t>Les recettes réalisées par les troupes théâtrales ;</w:t>
      </w:r>
    </w:p>
    <w:p w:rsidR="000F5BC6" w:rsidRPr="000F5BC6" w:rsidRDefault="000F5BC6" w:rsidP="00C828E0">
      <w:pPr>
        <w:numPr>
          <w:ilvl w:val="0"/>
          <w:numId w:val="58"/>
        </w:numPr>
        <w:spacing w:after="0" w:line="360" w:lineRule="auto"/>
        <w:rPr>
          <w:bCs w:val="0"/>
        </w:rPr>
      </w:pPr>
      <w:r w:rsidRPr="000F5BC6">
        <w:rPr>
          <w:bCs w:val="0"/>
        </w:rPr>
        <w:t>Les entreprises  relevant des associations de personnes handicapées agréées ;</w:t>
      </w:r>
    </w:p>
    <w:p w:rsidR="000F5BC6" w:rsidRPr="000F5BC6" w:rsidRDefault="000F5BC6" w:rsidP="00C828E0">
      <w:pPr>
        <w:numPr>
          <w:ilvl w:val="0"/>
          <w:numId w:val="58"/>
        </w:numPr>
        <w:spacing w:after="0" w:line="360" w:lineRule="auto"/>
        <w:rPr>
          <w:bCs w:val="0"/>
        </w:rPr>
      </w:pPr>
      <w:r w:rsidRPr="000F5BC6">
        <w:rPr>
          <w:bCs w:val="0"/>
        </w:rPr>
        <w:t xml:space="preserve">Les coopératives de consommation, agricole et les caisses de mutualités agricoles et </w:t>
      </w:r>
      <w:r w:rsidR="00B427BB" w:rsidRPr="000F5BC6">
        <w:rPr>
          <w:bCs w:val="0"/>
        </w:rPr>
        <w:t>leurs groupements</w:t>
      </w:r>
      <w:r w:rsidRPr="000F5BC6">
        <w:rPr>
          <w:bCs w:val="0"/>
        </w:rPr>
        <w:t>.</w:t>
      </w:r>
    </w:p>
    <w:p w:rsidR="000F5BC6" w:rsidRPr="000F5BC6" w:rsidRDefault="000F5BC6" w:rsidP="00C828E0">
      <w:pPr>
        <w:numPr>
          <w:ilvl w:val="0"/>
          <w:numId w:val="58"/>
        </w:numPr>
        <w:spacing w:after="0" w:line="360" w:lineRule="auto"/>
        <w:rPr>
          <w:bCs w:val="0"/>
        </w:rPr>
      </w:pPr>
      <w:r w:rsidRPr="000F5BC6">
        <w:rPr>
          <w:bCs w:val="0"/>
        </w:rPr>
        <w:t>Le chiffre d'affaires n'excédant pas 80.000 DA s'il s'agit de contribuables dont l'activité principale est de vendre des marchandises, objets, fournitures et denrées à emporter ou à consommer sur place, ou 50.000 DA s'il s'agit de prestataires de services.</w:t>
      </w:r>
    </w:p>
    <w:p w:rsidR="000F5BC6" w:rsidRPr="001C7B8A" w:rsidRDefault="000F5BC6" w:rsidP="001C7B8A">
      <w:pPr>
        <w:spacing w:after="0" w:line="360" w:lineRule="auto"/>
        <w:ind w:left="360"/>
        <w:rPr>
          <w:bCs w:val="0"/>
        </w:rPr>
      </w:pPr>
      <w:r w:rsidRPr="001C7B8A">
        <w:rPr>
          <w:bCs w:val="0"/>
        </w:rPr>
        <w:t>Sont exonérés à titre temporaire</w:t>
      </w:r>
    </w:p>
    <w:p w:rsidR="000F5BC6" w:rsidRPr="000F5BC6" w:rsidRDefault="000F5BC6" w:rsidP="00C828E0">
      <w:pPr>
        <w:numPr>
          <w:ilvl w:val="0"/>
          <w:numId w:val="59"/>
        </w:numPr>
        <w:spacing w:after="0" w:line="360" w:lineRule="auto"/>
        <w:rPr>
          <w:bCs w:val="0"/>
        </w:rPr>
      </w:pPr>
      <w:r w:rsidRPr="000F5BC6">
        <w:rPr>
          <w:bCs w:val="0"/>
        </w:rPr>
        <w:lastRenderedPageBreak/>
        <w:t xml:space="preserve">Pendant une période de trois (03) ans/ (06) (zone à promouvoir) sur le montant du chiffre d’affaires réalisé par les activités exercées par : </w:t>
      </w:r>
    </w:p>
    <w:p w:rsidR="000F5BC6" w:rsidRPr="000F5BC6" w:rsidRDefault="000F5BC6" w:rsidP="00C828E0">
      <w:pPr>
        <w:numPr>
          <w:ilvl w:val="0"/>
          <w:numId w:val="59"/>
        </w:numPr>
        <w:spacing w:after="0" w:line="360" w:lineRule="auto"/>
        <w:rPr>
          <w:bCs w:val="0"/>
        </w:rPr>
      </w:pPr>
      <w:r w:rsidRPr="000F5BC6">
        <w:rPr>
          <w:bCs w:val="0"/>
        </w:rPr>
        <w:t>Les jeunes promoteurs d’investissements éligibles à l’aide du «Fonds National de Soutien à l’Emploi des Jeunes» ;</w:t>
      </w:r>
    </w:p>
    <w:p w:rsidR="000F5BC6" w:rsidRPr="000F5BC6" w:rsidRDefault="000F5BC6" w:rsidP="00C828E0">
      <w:pPr>
        <w:numPr>
          <w:ilvl w:val="0"/>
          <w:numId w:val="59"/>
        </w:numPr>
        <w:spacing w:after="0" w:line="360" w:lineRule="auto"/>
        <w:rPr>
          <w:bCs w:val="0"/>
        </w:rPr>
      </w:pPr>
      <w:r w:rsidRPr="000F5BC6">
        <w:rPr>
          <w:bCs w:val="0"/>
        </w:rPr>
        <w:t xml:space="preserve"> Les chômeurs - promoteurs éligibles au régime de soutien à la création d’activités de production régi par la CNAC ; </w:t>
      </w:r>
    </w:p>
    <w:p w:rsidR="000F5BC6" w:rsidRPr="000F5BC6" w:rsidRDefault="000F5BC6" w:rsidP="00C828E0">
      <w:pPr>
        <w:numPr>
          <w:ilvl w:val="0"/>
          <w:numId w:val="59"/>
        </w:numPr>
        <w:spacing w:after="0" w:line="360" w:lineRule="auto"/>
        <w:rPr>
          <w:bCs w:val="0"/>
        </w:rPr>
      </w:pPr>
      <w:r w:rsidRPr="000F5BC6">
        <w:rPr>
          <w:bCs w:val="0"/>
        </w:rPr>
        <w:t xml:space="preserve">Les promoteurs d’activités ou de projets éligibles au dispositif ANGEM. </w:t>
      </w:r>
    </w:p>
    <w:p w:rsidR="001C7B8A" w:rsidRDefault="000F5BC6" w:rsidP="00C828E0">
      <w:pPr>
        <w:numPr>
          <w:ilvl w:val="0"/>
          <w:numId w:val="59"/>
        </w:numPr>
        <w:spacing w:after="0" w:line="360" w:lineRule="auto"/>
        <w:rPr>
          <w:bCs w:val="0"/>
        </w:rPr>
      </w:pPr>
      <w:r w:rsidRPr="000F5BC6">
        <w:rPr>
          <w:bCs w:val="0"/>
        </w:rPr>
        <w:t>Les artisans traditionnels ainsi que ceux exerçant une activité d’artisanat d’art ;</w:t>
      </w:r>
    </w:p>
    <w:p w:rsidR="000F5BC6" w:rsidRPr="001C7B8A" w:rsidRDefault="000F5BC6" w:rsidP="00C828E0">
      <w:pPr>
        <w:numPr>
          <w:ilvl w:val="0"/>
          <w:numId w:val="59"/>
        </w:numPr>
        <w:spacing w:after="0" w:line="360" w:lineRule="auto"/>
        <w:rPr>
          <w:bCs w:val="0"/>
        </w:rPr>
      </w:pPr>
      <w:r w:rsidRPr="001C7B8A">
        <w:rPr>
          <w:bCs w:val="0"/>
        </w:rPr>
        <w:t xml:space="preserve">Les promoteurs de projets dans le cadre de l’ANDI.  </w:t>
      </w:r>
    </w:p>
    <w:p w:rsidR="000F5BC6" w:rsidRPr="000F5BC6" w:rsidRDefault="001C7B8A" w:rsidP="001C7B8A">
      <w:pPr>
        <w:spacing w:after="0" w:line="360" w:lineRule="auto"/>
        <w:rPr>
          <w:bCs w:val="0"/>
        </w:rPr>
      </w:pPr>
      <w:r>
        <w:rPr>
          <w:bCs w:val="0"/>
        </w:rPr>
        <w:t xml:space="preserve">   </w:t>
      </w:r>
      <w:r w:rsidR="000F5BC6" w:rsidRPr="000F5BC6">
        <w:rPr>
          <w:bCs w:val="0"/>
        </w:rPr>
        <w:t xml:space="preserve">La </w:t>
      </w:r>
      <w:r w:rsidR="00B14AFF">
        <w:rPr>
          <w:bCs w:val="0"/>
        </w:rPr>
        <w:t>T.A.P</w:t>
      </w:r>
      <w:r w:rsidR="000F5BC6" w:rsidRPr="000F5BC6">
        <w:rPr>
          <w:bCs w:val="0"/>
        </w:rPr>
        <w:t xml:space="preserve"> est perçue au taux unique de 2% et porté</w:t>
      </w:r>
      <w:r w:rsidR="007B52AD">
        <w:rPr>
          <w:bCs w:val="0"/>
        </w:rPr>
        <w:t>e</w:t>
      </w:r>
      <w:r w:rsidR="000F5BC6" w:rsidRPr="000F5BC6">
        <w:rPr>
          <w:bCs w:val="0"/>
        </w:rPr>
        <w:t xml:space="preserve"> à 3% en ce qui concerne le chiffre d’affaires issu de l'activité de transport par</w:t>
      </w:r>
      <w:r w:rsidR="007B52AD">
        <w:rPr>
          <w:bCs w:val="0"/>
        </w:rPr>
        <w:t xml:space="preserve"> canalisation des hydrocarbures</w:t>
      </w:r>
      <w:r w:rsidR="000F5BC6" w:rsidRPr="000F5BC6">
        <w:rPr>
          <w:bCs w:val="0"/>
        </w:rPr>
        <w:t xml:space="preserve">. Son paiement s'effectue selon le régime des versements spontanés : </w:t>
      </w:r>
    </w:p>
    <w:p w:rsidR="000F5BC6" w:rsidRPr="000F5BC6" w:rsidRDefault="000F5BC6" w:rsidP="00C828E0">
      <w:pPr>
        <w:numPr>
          <w:ilvl w:val="1"/>
          <w:numId w:val="60"/>
        </w:numPr>
        <w:spacing w:after="0" w:line="360" w:lineRule="auto"/>
        <w:rPr>
          <w:bCs w:val="0"/>
        </w:rPr>
      </w:pPr>
      <w:r w:rsidRPr="000F5BC6">
        <w:rPr>
          <w:bCs w:val="0"/>
        </w:rPr>
        <w:t xml:space="preserve">Le versement spontané est effectué mensuellement pour les contribuables suivis au régime du forfait ; </w:t>
      </w:r>
    </w:p>
    <w:p w:rsidR="000F5BC6" w:rsidRPr="000F5BC6" w:rsidRDefault="000F5BC6" w:rsidP="00C828E0">
      <w:pPr>
        <w:numPr>
          <w:ilvl w:val="1"/>
          <w:numId w:val="60"/>
        </w:numPr>
        <w:spacing w:after="0" w:line="360" w:lineRule="auto"/>
        <w:rPr>
          <w:bCs w:val="0"/>
        </w:rPr>
      </w:pPr>
      <w:r w:rsidRPr="000F5BC6">
        <w:rPr>
          <w:bCs w:val="0"/>
        </w:rPr>
        <w:t xml:space="preserve">Le versement spontané s’effectue trimestriellement pour les contribuables suivis au régime du réel. </w:t>
      </w:r>
    </w:p>
    <w:p w:rsidR="000F5BC6" w:rsidRPr="001C7B8A" w:rsidRDefault="001C7B8A" w:rsidP="001C7B8A">
      <w:pPr>
        <w:spacing w:after="0" w:line="360" w:lineRule="auto"/>
        <w:rPr>
          <w:b/>
        </w:rPr>
      </w:pPr>
      <w:r w:rsidRPr="001C7B8A">
        <w:rPr>
          <w:b/>
        </w:rPr>
        <w:t xml:space="preserve">II.1.3 </w:t>
      </w:r>
      <w:r w:rsidR="000F5BC6" w:rsidRPr="001C7B8A">
        <w:rPr>
          <w:b/>
        </w:rPr>
        <w:t>Les modifications rapportées par la loi de finances de 2022</w:t>
      </w:r>
      <w:r w:rsidRPr="001C7B8A">
        <w:rPr>
          <w:b/>
        </w:rPr>
        <w:t xml:space="preserve"> sur la </w:t>
      </w:r>
      <w:r w:rsidR="00B14AFF">
        <w:rPr>
          <w:b/>
        </w:rPr>
        <w:t>T.A.P</w:t>
      </w:r>
      <w:r w:rsidRPr="001C7B8A">
        <w:rPr>
          <w:b/>
        </w:rPr>
        <w:t xml:space="preserve"> (article 222 CITDA)</w:t>
      </w:r>
    </w:p>
    <w:p w:rsidR="000F5BC6" w:rsidRPr="000F5BC6" w:rsidRDefault="001C7B8A" w:rsidP="001C7B8A">
      <w:pPr>
        <w:spacing w:after="0" w:line="360" w:lineRule="auto"/>
        <w:rPr>
          <w:bCs w:val="0"/>
        </w:rPr>
      </w:pPr>
      <w:r>
        <w:rPr>
          <w:bCs w:val="0"/>
        </w:rPr>
        <w:t xml:space="preserve">   </w:t>
      </w:r>
      <w:r w:rsidR="000F5BC6" w:rsidRPr="000F5BC6">
        <w:rPr>
          <w:bCs w:val="0"/>
        </w:rPr>
        <w:t xml:space="preserve">Le taux de la </w:t>
      </w:r>
      <w:r w:rsidR="00B14AFF">
        <w:rPr>
          <w:bCs w:val="0"/>
        </w:rPr>
        <w:t>T.A.P</w:t>
      </w:r>
      <w:r w:rsidR="000F5BC6" w:rsidRPr="000F5BC6">
        <w:rPr>
          <w:bCs w:val="0"/>
        </w:rPr>
        <w:t xml:space="preserve"> a été ramené à 1,5% sur toutes les activités (sauf celles exonérées). Le taux de la </w:t>
      </w:r>
      <w:r w:rsidR="00B14AFF">
        <w:rPr>
          <w:bCs w:val="0"/>
        </w:rPr>
        <w:t>T.A.P</w:t>
      </w:r>
      <w:r w:rsidR="000F5BC6" w:rsidRPr="000F5BC6">
        <w:rPr>
          <w:bCs w:val="0"/>
        </w:rPr>
        <w:t xml:space="preserve"> est de 3% pour le chiffre d’affaires issu de l'activité de transport par canalisation des hydrocarbures. Toutefois des réfactions (réduction de la base imposable) sont accordées pour certaines activités</w:t>
      </w:r>
      <w:r w:rsidR="00941CB6">
        <w:rPr>
          <w:rStyle w:val="Appelnotedebasdep"/>
          <w:bCs w:val="0"/>
        </w:rPr>
        <w:footnoteReference w:id="31"/>
      </w:r>
      <w:r w:rsidR="000F5BC6" w:rsidRPr="000F5BC6">
        <w:rPr>
          <w:bCs w:val="0"/>
        </w:rPr>
        <w:t>:</w:t>
      </w:r>
    </w:p>
    <w:p w:rsidR="000F5BC6" w:rsidRPr="001C7B8A" w:rsidRDefault="000F5BC6" w:rsidP="00C828E0">
      <w:pPr>
        <w:numPr>
          <w:ilvl w:val="0"/>
          <w:numId w:val="61"/>
        </w:numPr>
        <w:spacing w:after="0" w:line="360" w:lineRule="auto"/>
        <w:rPr>
          <w:bCs w:val="0"/>
        </w:rPr>
      </w:pPr>
      <w:r w:rsidRPr="001C7B8A">
        <w:rPr>
          <w:bCs w:val="0"/>
        </w:rPr>
        <w:t>Réfaction de 25% : elle concerne les montants réalisés dans le cadre des activités ETB/ETP et ETHP (entreprises : travaux publics, bâtiments et hydraulique).</w:t>
      </w:r>
    </w:p>
    <w:p w:rsidR="000F5BC6" w:rsidRPr="001C7B8A" w:rsidRDefault="000F5BC6" w:rsidP="00C828E0">
      <w:pPr>
        <w:numPr>
          <w:ilvl w:val="0"/>
          <w:numId w:val="61"/>
        </w:numPr>
        <w:spacing w:after="0" w:line="360" w:lineRule="auto"/>
        <w:rPr>
          <w:bCs w:val="0"/>
        </w:rPr>
      </w:pPr>
      <w:r w:rsidRPr="001C7B8A">
        <w:rPr>
          <w:bCs w:val="0"/>
        </w:rPr>
        <w:t xml:space="preserve">Réfaction de 30% : elle concerne les montants réalisés dans le cadre des opérations de vente en gros </w:t>
      </w:r>
    </w:p>
    <w:p w:rsidR="000F5BC6" w:rsidRPr="001C7B8A" w:rsidRDefault="000F5BC6" w:rsidP="00C828E0">
      <w:pPr>
        <w:numPr>
          <w:ilvl w:val="0"/>
          <w:numId w:val="61"/>
        </w:numPr>
        <w:spacing w:after="0" w:line="360" w:lineRule="auto"/>
        <w:rPr>
          <w:bCs w:val="0"/>
        </w:rPr>
      </w:pPr>
      <w:r w:rsidRPr="001C7B8A">
        <w:rPr>
          <w:bCs w:val="0"/>
        </w:rPr>
        <w:t>Réfaction de 50% : Le montant des opérations de vente au détail de médicaments.</w:t>
      </w:r>
    </w:p>
    <w:p w:rsidR="000F5BC6" w:rsidRPr="000F5BC6" w:rsidRDefault="000F5BC6" w:rsidP="00C828E0">
      <w:pPr>
        <w:numPr>
          <w:ilvl w:val="0"/>
          <w:numId w:val="61"/>
        </w:numPr>
        <w:spacing w:after="0" w:line="360" w:lineRule="auto"/>
        <w:rPr>
          <w:bCs w:val="0"/>
        </w:rPr>
      </w:pPr>
      <w:r w:rsidRPr="001C7B8A">
        <w:rPr>
          <w:bCs w:val="0"/>
        </w:rPr>
        <w:t>Réfaction de 75%</w:t>
      </w:r>
      <w:r w:rsidRPr="000F5BC6">
        <w:rPr>
          <w:b/>
        </w:rPr>
        <w:t xml:space="preserve"> : </w:t>
      </w:r>
      <w:r w:rsidRPr="000F5BC6">
        <w:rPr>
          <w:bCs w:val="0"/>
        </w:rPr>
        <w:t>Le montant des opérations de vente au détail de l'essence super, normale et le gas-oil.</w:t>
      </w:r>
    </w:p>
    <w:p w:rsidR="007B52AD" w:rsidRDefault="007B52AD" w:rsidP="00FB63FC">
      <w:pPr>
        <w:spacing w:after="0" w:line="360" w:lineRule="auto"/>
        <w:rPr>
          <w:b/>
        </w:rPr>
      </w:pPr>
    </w:p>
    <w:p w:rsidR="007B52AD" w:rsidRDefault="007B52AD" w:rsidP="00FB63FC">
      <w:pPr>
        <w:spacing w:after="0" w:line="360" w:lineRule="auto"/>
        <w:rPr>
          <w:b/>
        </w:rPr>
      </w:pPr>
    </w:p>
    <w:p w:rsidR="000F5BC6" w:rsidRDefault="00FB63FC" w:rsidP="00FB63FC">
      <w:pPr>
        <w:spacing w:after="0" w:line="360" w:lineRule="auto"/>
        <w:rPr>
          <w:b/>
        </w:rPr>
      </w:pPr>
      <w:r w:rsidRPr="00FB63FC">
        <w:rPr>
          <w:b/>
        </w:rPr>
        <w:lastRenderedPageBreak/>
        <w:t xml:space="preserve">Exemple numérique </w:t>
      </w:r>
    </w:p>
    <w:p w:rsidR="00F2192D" w:rsidRPr="00FB63FC" w:rsidRDefault="00F2192D" w:rsidP="00FB63FC">
      <w:pPr>
        <w:spacing w:after="0" w:line="360" w:lineRule="auto"/>
        <w:rPr>
          <w:b/>
        </w:rPr>
      </w:pPr>
    </w:p>
    <w:p w:rsidR="000F5BC6" w:rsidRPr="000F5BC6" w:rsidRDefault="00FB63FC" w:rsidP="00C828E0">
      <w:pPr>
        <w:numPr>
          <w:ilvl w:val="0"/>
          <w:numId w:val="61"/>
        </w:numPr>
        <w:spacing w:after="0" w:line="360" w:lineRule="auto"/>
        <w:rPr>
          <w:bCs w:val="0"/>
        </w:rPr>
      </w:pPr>
      <w:r>
        <w:rPr>
          <w:bCs w:val="0"/>
        </w:rPr>
        <w:t xml:space="preserve"> </w:t>
      </w:r>
      <w:r w:rsidR="000F5BC6" w:rsidRPr="000F5BC6">
        <w:rPr>
          <w:bCs w:val="0"/>
        </w:rPr>
        <w:t xml:space="preserve">Une entreprise de service réalisant un Chiffre d’affaires hors taxes de 1.250.000 Da paiera une </w:t>
      </w:r>
      <w:r w:rsidR="00B14AFF">
        <w:rPr>
          <w:bCs w:val="0"/>
        </w:rPr>
        <w:t>T.A.P</w:t>
      </w:r>
      <w:r w:rsidR="000F5BC6" w:rsidRPr="000F5BC6">
        <w:rPr>
          <w:bCs w:val="0"/>
        </w:rPr>
        <w:t>=1.250.000 (1.5%) = 18.750 Da</w:t>
      </w:r>
    </w:p>
    <w:p w:rsidR="00F2192D" w:rsidRPr="00F2192D" w:rsidRDefault="000F5BC6" w:rsidP="00C828E0">
      <w:pPr>
        <w:numPr>
          <w:ilvl w:val="0"/>
          <w:numId w:val="61"/>
        </w:numPr>
        <w:spacing w:after="0" w:line="360" w:lineRule="auto"/>
        <w:rPr>
          <w:bCs w:val="0"/>
        </w:rPr>
      </w:pPr>
      <w:r w:rsidRPr="000F5BC6">
        <w:rPr>
          <w:bCs w:val="0"/>
        </w:rPr>
        <w:t xml:space="preserve">Un commerçant réalisant un chiffre d’affaires hors taxe de 1.150.500 Da de ses opérations de vente en gros paiera une </w:t>
      </w:r>
      <w:r w:rsidR="00B14AFF">
        <w:rPr>
          <w:bCs w:val="0"/>
        </w:rPr>
        <w:t>T.A.P</w:t>
      </w:r>
      <w:r w:rsidRPr="000F5BC6">
        <w:rPr>
          <w:bCs w:val="0"/>
        </w:rPr>
        <w:t xml:space="preserve"> = (1.150.500 - 1.150.500 (0,3)</w:t>
      </w:r>
      <w:r w:rsidR="0042413E" w:rsidRPr="000F5BC6">
        <w:rPr>
          <w:bCs w:val="0"/>
        </w:rPr>
        <w:t>) 1,5</w:t>
      </w:r>
      <w:r w:rsidRPr="000F5BC6">
        <w:rPr>
          <w:bCs w:val="0"/>
        </w:rPr>
        <w:t xml:space="preserve">% = (1.150.500-345.150)*1.5% =805.350*1.5% = 12.080,25Da. </w:t>
      </w:r>
    </w:p>
    <w:p w:rsidR="000F5BC6" w:rsidRPr="00FB63FC" w:rsidRDefault="000F5BC6" w:rsidP="00FB63FC">
      <w:pPr>
        <w:spacing w:after="0" w:line="360" w:lineRule="auto"/>
        <w:rPr>
          <w:b/>
        </w:rPr>
      </w:pPr>
      <w:r w:rsidRPr="00FB63FC">
        <w:rPr>
          <w:b/>
        </w:rPr>
        <w:t>II</w:t>
      </w:r>
      <w:r w:rsidR="00FB63FC" w:rsidRPr="00FB63FC">
        <w:rPr>
          <w:b/>
        </w:rPr>
        <w:t>I.</w:t>
      </w:r>
      <w:r w:rsidRPr="00FB63FC">
        <w:rPr>
          <w:b/>
        </w:rPr>
        <w:t xml:space="preserve"> La </w:t>
      </w:r>
      <w:r w:rsidR="00FB63FC">
        <w:rPr>
          <w:b/>
        </w:rPr>
        <w:t xml:space="preserve">taxe sur la valeur ajoutée </w:t>
      </w:r>
      <w:r w:rsidR="00B14AFF">
        <w:rPr>
          <w:b/>
        </w:rPr>
        <w:t>T.V.A</w:t>
      </w:r>
      <w:r w:rsidRPr="00FB63FC">
        <w:rPr>
          <w:b/>
        </w:rPr>
        <w:t xml:space="preserve"> </w:t>
      </w:r>
    </w:p>
    <w:p w:rsidR="000F5BC6" w:rsidRPr="000F5BC6" w:rsidRDefault="00FB63FC" w:rsidP="00FB63FC">
      <w:pPr>
        <w:spacing w:after="0" w:line="360" w:lineRule="auto"/>
        <w:rPr>
          <w:bCs w:val="0"/>
        </w:rPr>
      </w:pPr>
      <w:r>
        <w:rPr>
          <w:bCs w:val="0"/>
        </w:rPr>
        <w:t xml:space="preserve">  </w:t>
      </w:r>
      <w:r w:rsidR="000F5BC6" w:rsidRPr="000F5BC6">
        <w:rPr>
          <w:bCs w:val="0"/>
        </w:rPr>
        <w:t xml:space="preserve">La </w:t>
      </w:r>
      <w:r w:rsidR="00B14AFF">
        <w:rPr>
          <w:bCs w:val="0"/>
        </w:rPr>
        <w:t>T.V.A</w:t>
      </w:r>
      <w:r w:rsidR="000F5BC6" w:rsidRPr="000F5BC6">
        <w:rPr>
          <w:bCs w:val="0"/>
        </w:rPr>
        <w:t xml:space="preserve"> est une taxe liée à la consommation et qui s'applique aux opérations revêtant un caractère industriel, commercial, artisanal ou libéral. </w:t>
      </w:r>
      <w:r w:rsidR="00B427BB" w:rsidRPr="000F5BC6">
        <w:rPr>
          <w:bCs w:val="0"/>
        </w:rPr>
        <w:t>Sont</w:t>
      </w:r>
      <w:r w:rsidR="000F5BC6" w:rsidRPr="000F5BC6">
        <w:rPr>
          <w:bCs w:val="0"/>
        </w:rPr>
        <w:t xml:space="preserve"> exclues du champ d'application de la </w:t>
      </w:r>
      <w:r w:rsidR="00B14AFF">
        <w:rPr>
          <w:bCs w:val="0"/>
        </w:rPr>
        <w:t>T.V.A</w:t>
      </w:r>
      <w:r w:rsidR="000F5BC6" w:rsidRPr="000F5BC6">
        <w:rPr>
          <w:bCs w:val="0"/>
        </w:rPr>
        <w:t>, les opérations présentant un caractère agricole, de service public non commercial.</w:t>
      </w:r>
      <w:r>
        <w:rPr>
          <w:bCs w:val="0"/>
        </w:rPr>
        <w:t xml:space="preserve"> </w:t>
      </w:r>
      <w:r w:rsidR="00F2192D">
        <w:rPr>
          <w:bCs w:val="0"/>
        </w:rPr>
        <w:t>Ses redevables sont</w:t>
      </w:r>
      <w:r w:rsidR="000F5BC6" w:rsidRPr="000F5BC6">
        <w:rPr>
          <w:bCs w:val="0"/>
        </w:rPr>
        <w:t xml:space="preserve"> des producteurs, des grossistes, des importateurs, des prestataires de services, détaillants suivis au régime du réel, etc. </w:t>
      </w:r>
    </w:p>
    <w:p w:rsidR="000F5BC6" w:rsidRPr="000F5BC6" w:rsidRDefault="00FB63FC" w:rsidP="00FB63FC">
      <w:pPr>
        <w:spacing w:after="0" w:line="360" w:lineRule="auto"/>
        <w:rPr>
          <w:bCs w:val="0"/>
        </w:rPr>
      </w:pPr>
      <w:r>
        <w:rPr>
          <w:bCs w:val="0"/>
        </w:rPr>
        <w:t xml:space="preserve">    </w:t>
      </w:r>
      <w:r w:rsidR="000F5BC6" w:rsidRPr="000F5BC6">
        <w:rPr>
          <w:bCs w:val="0"/>
        </w:rPr>
        <w:t xml:space="preserve">La </w:t>
      </w:r>
      <w:r w:rsidR="00B14AFF">
        <w:rPr>
          <w:bCs w:val="0"/>
        </w:rPr>
        <w:t>T.V.A</w:t>
      </w:r>
      <w:r w:rsidR="000F5BC6" w:rsidRPr="000F5BC6">
        <w:rPr>
          <w:bCs w:val="0"/>
        </w:rPr>
        <w:t xml:space="preserve"> est une taxe supportée par le consommateur final</w:t>
      </w:r>
      <w:r>
        <w:rPr>
          <w:bCs w:val="0"/>
        </w:rPr>
        <w:t xml:space="preserve"> (impôt indirect)</w:t>
      </w:r>
      <w:r w:rsidR="000F5BC6" w:rsidRPr="000F5BC6">
        <w:rPr>
          <w:bCs w:val="0"/>
        </w:rPr>
        <w:t xml:space="preserve">. Lorsqu'une personne est assujettie à la </w:t>
      </w:r>
      <w:r w:rsidR="00B14AFF">
        <w:rPr>
          <w:bCs w:val="0"/>
        </w:rPr>
        <w:t>T.V.A</w:t>
      </w:r>
      <w:r w:rsidR="000F5BC6" w:rsidRPr="000F5BC6">
        <w:rPr>
          <w:bCs w:val="0"/>
        </w:rPr>
        <w:t xml:space="preserve">, elle peut déduire de la </w:t>
      </w:r>
      <w:r w:rsidR="00B14AFF">
        <w:rPr>
          <w:bCs w:val="0"/>
        </w:rPr>
        <w:t>T.V.A</w:t>
      </w:r>
      <w:r w:rsidR="000F5BC6" w:rsidRPr="000F5BC6">
        <w:rPr>
          <w:bCs w:val="0"/>
        </w:rPr>
        <w:t xml:space="preserve"> qu'elle réclame à ses clients, celle qui lui est fac</w:t>
      </w:r>
      <w:r>
        <w:rPr>
          <w:bCs w:val="0"/>
        </w:rPr>
        <w:t>turée par ses fournisseurs donc</w:t>
      </w:r>
      <w:r w:rsidR="000F5BC6" w:rsidRPr="000F5BC6">
        <w:rPr>
          <w:bCs w:val="0"/>
        </w:rPr>
        <w:t xml:space="preserve"> la </w:t>
      </w:r>
      <w:r w:rsidR="00B14AFF">
        <w:rPr>
          <w:bCs w:val="0"/>
        </w:rPr>
        <w:t>T.V.A</w:t>
      </w:r>
      <w:r w:rsidR="000F5BC6" w:rsidRPr="000F5BC6">
        <w:rPr>
          <w:bCs w:val="0"/>
        </w:rPr>
        <w:t xml:space="preserve"> à décaisser (à verser au </w:t>
      </w:r>
      <w:r w:rsidR="0042413E" w:rsidRPr="000F5BC6">
        <w:rPr>
          <w:bCs w:val="0"/>
        </w:rPr>
        <w:t>Trésor)</w:t>
      </w:r>
      <w:r w:rsidR="000F5BC6" w:rsidRPr="000F5BC6">
        <w:rPr>
          <w:bCs w:val="0"/>
        </w:rPr>
        <w:t xml:space="preserve">= </w:t>
      </w:r>
      <w:r w:rsidR="00B14AFF">
        <w:rPr>
          <w:bCs w:val="0"/>
        </w:rPr>
        <w:t>T.V.A</w:t>
      </w:r>
      <w:r w:rsidR="000F5BC6" w:rsidRPr="000F5BC6">
        <w:rPr>
          <w:bCs w:val="0"/>
        </w:rPr>
        <w:t xml:space="preserve"> sur ventes (</w:t>
      </w:r>
      <w:r w:rsidR="00B14AFF">
        <w:rPr>
          <w:bCs w:val="0"/>
        </w:rPr>
        <w:t>T.V.A</w:t>
      </w:r>
      <w:r w:rsidR="000F5BC6" w:rsidRPr="000F5BC6">
        <w:rPr>
          <w:bCs w:val="0"/>
        </w:rPr>
        <w:t xml:space="preserve"> perçue</w:t>
      </w:r>
      <w:r w:rsidR="0042413E" w:rsidRPr="000F5BC6">
        <w:rPr>
          <w:bCs w:val="0"/>
        </w:rPr>
        <w:t>) –</w:t>
      </w:r>
      <w:r w:rsidR="000F5BC6" w:rsidRPr="000F5BC6">
        <w:rPr>
          <w:bCs w:val="0"/>
        </w:rPr>
        <w:t xml:space="preserve"> </w:t>
      </w:r>
      <w:r w:rsidR="00B14AFF">
        <w:rPr>
          <w:bCs w:val="0"/>
        </w:rPr>
        <w:t>T.V.A</w:t>
      </w:r>
      <w:r w:rsidR="000F5BC6" w:rsidRPr="000F5BC6">
        <w:rPr>
          <w:bCs w:val="0"/>
        </w:rPr>
        <w:t xml:space="preserve"> sur achats (</w:t>
      </w:r>
      <w:r w:rsidR="00B14AFF">
        <w:rPr>
          <w:bCs w:val="0"/>
        </w:rPr>
        <w:t>T.V.A</w:t>
      </w:r>
      <w:r w:rsidR="000F5BC6" w:rsidRPr="000F5BC6">
        <w:rPr>
          <w:bCs w:val="0"/>
        </w:rPr>
        <w:t xml:space="preserve"> payée). </w:t>
      </w:r>
    </w:p>
    <w:p w:rsidR="00FB63FC" w:rsidRPr="00FB63FC" w:rsidRDefault="00FB63FC" w:rsidP="00FB63FC">
      <w:pPr>
        <w:spacing w:after="0" w:line="360" w:lineRule="auto"/>
        <w:rPr>
          <w:bCs w:val="0"/>
        </w:rPr>
      </w:pPr>
      <w:r w:rsidRPr="00FB63FC">
        <w:rPr>
          <w:b/>
        </w:rPr>
        <w:t>III.1 La b</w:t>
      </w:r>
      <w:r w:rsidR="000F5BC6" w:rsidRPr="00FB63FC">
        <w:rPr>
          <w:b/>
        </w:rPr>
        <w:t>ase imposable</w:t>
      </w:r>
    </w:p>
    <w:p w:rsidR="000F5BC6" w:rsidRPr="000F5BC6" w:rsidRDefault="00FB63FC" w:rsidP="00FB63FC">
      <w:pPr>
        <w:spacing w:after="0" w:line="360" w:lineRule="auto"/>
        <w:rPr>
          <w:bCs w:val="0"/>
        </w:rPr>
      </w:pPr>
      <w:r>
        <w:rPr>
          <w:bCs w:val="0"/>
        </w:rPr>
        <w:t xml:space="preserve">   Il s’agit de l</w:t>
      </w:r>
      <w:r w:rsidR="000F5BC6" w:rsidRPr="000F5BC6">
        <w:rPr>
          <w:bCs w:val="0"/>
        </w:rPr>
        <w:t>a contrepartie obtenue d’u</w:t>
      </w:r>
      <w:r w:rsidR="00DD2B56">
        <w:rPr>
          <w:bCs w:val="0"/>
        </w:rPr>
        <w:t>n bien ou d’un service fourni (</w:t>
      </w:r>
      <w:r w:rsidR="000F5BC6" w:rsidRPr="000F5BC6">
        <w:rPr>
          <w:bCs w:val="0"/>
        </w:rPr>
        <w:t xml:space="preserve">Prix des marchandises, travaux ou services, tous frais, droits taxes inclus à l’exclusion de la </w:t>
      </w:r>
      <w:r w:rsidR="00B14AFF">
        <w:rPr>
          <w:bCs w:val="0"/>
        </w:rPr>
        <w:t>T.V.A</w:t>
      </w:r>
      <w:r w:rsidR="000F5BC6" w:rsidRPr="000F5BC6">
        <w:rPr>
          <w:bCs w:val="0"/>
        </w:rPr>
        <w:t xml:space="preserve"> elle – même et d’autres frais déductibles).</w:t>
      </w:r>
      <w:r>
        <w:rPr>
          <w:bCs w:val="0"/>
        </w:rPr>
        <w:t xml:space="preserve"> Les </w:t>
      </w:r>
      <w:r w:rsidR="00F2192D">
        <w:rPr>
          <w:bCs w:val="0"/>
        </w:rPr>
        <w:t>é</w:t>
      </w:r>
      <w:r w:rsidR="00F2192D" w:rsidRPr="000F5BC6">
        <w:rPr>
          <w:bCs w:val="0"/>
        </w:rPr>
        <w:t>léments</w:t>
      </w:r>
      <w:r w:rsidR="000F5BC6" w:rsidRPr="000F5BC6">
        <w:rPr>
          <w:bCs w:val="0"/>
        </w:rPr>
        <w:t xml:space="preserve"> exclus de la base imposable à la </w:t>
      </w:r>
      <w:r w:rsidR="00B14AFF">
        <w:rPr>
          <w:bCs w:val="0"/>
        </w:rPr>
        <w:t>T.V.A</w:t>
      </w:r>
      <w:r w:rsidR="000F5BC6" w:rsidRPr="000F5BC6">
        <w:rPr>
          <w:bCs w:val="0"/>
        </w:rPr>
        <w:t>:</w:t>
      </w:r>
    </w:p>
    <w:p w:rsidR="000F5BC6" w:rsidRPr="000F5BC6" w:rsidRDefault="00FB63FC" w:rsidP="00C828E0">
      <w:pPr>
        <w:numPr>
          <w:ilvl w:val="0"/>
          <w:numId w:val="62"/>
        </w:numPr>
        <w:spacing w:after="0" w:line="360" w:lineRule="auto"/>
        <w:rPr>
          <w:bCs w:val="0"/>
        </w:rPr>
      </w:pPr>
      <w:r w:rsidRPr="000F5BC6">
        <w:rPr>
          <w:bCs w:val="0"/>
        </w:rPr>
        <w:t>L</w:t>
      </w:r>
      <w:r w:rsidR="000F5BC6" w:rsidRPr="000F5BC6">
        <w:rPr>
          <w:bCs w:val="0"/>
        </w:rPr>
        <w:t>es raba</w:t>
      </w:r>
      <w:r w:rsidR="00DD2B56">
        <w:rPr>
          <w:bCs w:val="0"/>
        </w:rPr>
        <w:t>is, remises, ristournes accordé</w:t>
      </w:r>
      <w:r w:rsidR="000F5BC6" w:rsidRPr="000F5BC6">
        <w:rPr>
          <w:bCs w:val="0"/>
        </w:rPr>
        <w:t>s aux clients et escomptes de caisse.</w:t>
      </w:r>
    </w:p>
    <w:p w:rsidR="000F5BC6" w:rsidRPr="000F5BC6" w:rsidRDefault="00FB63FC" w:rsidP="00C828E0">
      <w:pPr>
        <w:numPr>
          <w:ilvl w:val="0"/>
          <w:numId w:val="62"/>
        </w:numPr>
        <w:spacing w:after="0" w:line="360" w:lineRule="auto"/>
        <w:rPr>
          <w:bCs w:val="0"/>
        </w:rPr>
      </w:pPr>
      <w:r w:rsidRPr="000F5BC6">
        <w:rPr>
          <w:bCs w:val="0"/>
        </w:rPr>
        <w:t>L</w:t>
      </w:r>
      <w:r w:rsidR="000F5BC6" w:rsidRPr="000F5BC6">
        <w:rPr>
          <w:bCs w:val="0"/>
        </w:rPr>
        <w:t>es droits de timbres fiscaux,</w:t>
      </w:r>
    </w:p>
    <w:p w:rsidR="000F5BC6" w:rsidRPr="000F5BC6" w:rsidRDefault="00FB63FC" w:rsidP="00C828E0">
      <w:pPr>
        <w:numPr>
          <w:ilvl w:val="0"/>
          <w:numId w:val="62"/>
        </w:numPr>
        <w:spacing w:after="0" w:line="360" w:lineRule="auto"/>
        <w:rPr>
          <w:bCs w:val="0"/>
        </w:rPr>
      </w:pPr>
      <w:r>
        <w:rPr>
          <w:bCs w:val="0"/>
        </w:rPr>
        <w:t>L</w:t>
      </w:r>
      <w:r w:rsidR="000F5BC6" w:rsidRPr="000F5BC6">
        <w:rPr>
          <w:bCs w:val="0"/>
        </w:rPr>
        <w:t>es débours correspondant au transport effectué par le redevable lui-même pour la livraison de marchandises taxables, etc.</w:t>
      </w:r>
    </w:p>
    <w:p w:rsidR="00FB63FC" w:rsidRPr="00FB63FC" w:rsidRDefault="00FB63FC" w:rsidP="00FB63FC">
      <w:pPr>
        <w:spacing w:after="0" w:line="360" w:lineRule="auto"/>
        <w:rPr>
          <w:b/>
        </w:rPr>
      </w:pPr>
      <w:r w:rsidRPr="00FB63FC">
        <w:rPr>
          <w:b/>
        </w:rPr>
        <w:t xml:space="preserve">III.1.1 </w:t>
      </w:r>
      <w:r w:rsidR="000F5BC6" w:rsidRPr="00FB63FC">
        <w:rPr>
          <w:b/>
        </w:rPr>
        <w:t xml:space="preserve">Les taux de la </w:t>
      </w:r>
      <w:r w:rsidR="00B14AFF">
        <w:rPr>
          <w:b/>
        </w:rPr>
        <w:t>T.V.A</w:t>
      </w:r>
      <w:r w:rsidR="000F5BC6" w:rsidRPr="00FB63FC">
        <w:rPr>
          <w:b/>
        </w:rPr>
        <w:t xml:space="preserve"> </w:t>
      </w:r>
    </w:p>
    <w:p w:rsidR="000F5BC6" w:rsidRPr="000F5BC6" w:rsidRDefault="00FB63FC" w:rsidP="00FB63FC">
      <w:pPr>
        <w:spacing w:after="0" w:line="360" w:lineRule="auto"/>
        <w:rPr>
          <w:bCs w:val="0"/>
        </w:rPr>
      </w:pPr>
      <w:r>
        <w:rPr>
          <w:bCs w:val="0"/>
        </w:rPr>
        <w:t xml:space="preserve">   Ils </w:t>
      </w:r>
      <w:r w:rsidR="000F5BC6" w:rsidRPr="000F5BC6">
        <w:rPr>
          <w:bCs w:val="0"/>
        </w:rPr>
        <w:t>sont fixés à:</w:t>
      </w:r>
    </w:p>
    <w:p w:rsidR="000F5BC6" w:rsidRPr="000F5BC6" w:rsidRDefault="000F5BC6" w:rsidP="00C828E0">
      <w:pPr>
        <w:numPr>
          <w:ilvl w:val="0"/>
          <w:numId w:val="62"/>
        </w:numPr>
        <w:spacing w:after="0" w:line="360" w:lineRule="auto"/>
        <w:rPr>
          <w:bCs w:val="0"/>
        </w:rPr>
      </w:pPr>
      <w:r w:rsidRPr="000F5BC6">
        <w:rPr>
          <w:bCs w:val="0"/>
        </w:rPr>
        <w:t>9% (taux réduit) pour les biens et services qui représentent un intérêt particulier sur le plan économique, social ou culturel.</w:t>
      </w:r>
    </w:p>
    <w:p w:rsidR="000F5BC6" w:rsidRPr="000F5BC6" w:rsidRDefault="00FB63FC" w:rsidP="00C828E0">
      <w:pPr>
        <w:numPr>
          <w:ilvl w:val="0"/>
          <w:numId w:val="62"/>
        </w:numPr>
        <w:spacing w:after="0" w:line="360" w:lineRule="auto"/>
        <w:rPr>
          <w:bCs w:val="0"/>
        </w:rPr>
      </w:pPr>
      <w:r>
        <w:rPr>
          <w:bCs w:val="0"/>
        </w:rPr>
        <w:t>1</w:t>
      </w:r>
      <w:r w:rsidR="000F5BC6" w:rsidRPr="000F5BC6">
        <w:rPr>
          <w:bCs w:val="0"/>
        </w:rPr>
        <w:t>9% (taux normal) pour les opérations, services et biens qui ne sont pas expressément soumis au taux réduit.</w:t>
      </w:r>
    </w:p>
    <w:p w:rsidR="000F5BC6" w:rsidRPr="000F5BC6" w:rsidRDefault="000F5BC6" w:rsidP="00FB63FC">
      <w:pPr>
        <w:spacing w:after="0" w:line="360" w:lineRule="auto"/>
        <w:rPr>
          <w:bCs w:val="0"/>
        </w:rPr>
      </w:pPr>
      <w:r w:rsidRPr="000F5BC6">
        <w:rPr>
          <w:bCs w:val="0"/>
        </w:rPr>
        <w:lastRenderedPageBreak/>
        <w:t xml:space="preserve"> </w:t>
      </w:r>
      <w:r w:rsidR="00FB63FC" w:rsidRPr="000F5BC6">
        <w:rPr>
          <w:bCs w:val="0"/>
        </w:rPr>
        <w:t>Toutefois</w:t>
      </w:r>
      <w:r w:rsidR="00FB63FC">
        <w:rPr>
          <w:bCs w:val="0"/>
        </w:rPr>
        <w:t>,</w:t>
      </w:r>
      <w:r w:rsidR="00FB63FC" w:rsidRPr="000F5BC6">
        <w:rPr>
          <w:bCs w:val="0"/>
        </w:rPr>
        <w:t xml:space="preserve"> </w:t>
      </w:r>
      <w:r w:rsidR="00FB63FC">
        <w:rPr>
          <w:bCs w:val="0"/>
        </w:rPr>
        <w:t>i</w:t>
      </w:r>
      <w:r w:rsidRPr="000F5BC6">
        <w:rPr>
          <w:bCs w:val="0"/>
        </w:rPr>
        <w:t xml:space="preserve">l faut signaler que la </w:t>
      </w:r>
      <w:r w:rsidR="00B14AFF">
        <w:rPr>
          <w:bCs w:val="0"/>
        </w:rPr>
        <w:t>T.V.A</w:t>
      </w:r>
      <w:r w:rsidRPr="000F5BC6">
        <w:rPr>
          <w:bCs w:val="0"/>
        </w:rPr>
        <w:t xml:space="preserve"> ayant grevé les factures dont le montant est supérieur à 100.000 DA n’est déductible que lorsque son règlement est effectué par un autre moyen qu’en espèces</w:t>
      </w:r>
      <w:r w:rsidR="00FB63FC">
        <w:rPr>
          <w:bCs w:val="0"/>
        </w:rPr>
        <w:t>.</w:t>
      </w:r>
    </w:p>
    <w:p w:rsidR="000F5BC6" w:rsidRPr="000F5BC6" w:rsidRDefault="00FB63FC" w:rsidP="000F5BC6">
      <w:pPr>
        <w:spacing w:after="0" w:line="360" w:lineRule="auto"/>
        <w:rPr>
          <w:bCs w:val="0"/>
        </w:rPr>
      </w:pPr>
      <w:r w:rsidRPr="00FB63FC">
        <w:rPr>
          <w:b/>
        </w:rPr>
        <w:t>III.1.</w:t>
      </w:r>
      <w:r>
        <w:rPr>
          <w:b/>
        </w:rPr>
        <w:t xml:space="preserve">2 </w:t>
      </w:r>
      <w:r w:rsidR="000F5BC6" w:rsidRPr="00FB63FC">
        <w:rPr>
          <w:b/>
        </w:rPr>
        <w:t>Les exonérations de</w:t>
      </w:r>
      <w:r w:rsidR="000F5BC6" w:rsidRPr="000F5BC6">
        <w:rPr>
          <w:bCs w:val="0"/>
        </w:rPr>
        <w:t xml:space="preserve"> </w:t>
      </w:r>
      <w:r>
        <w:rPr>
          <w:b/>
        </w:rPr>
        <w:t>la</w:t>
      </w:r>
      <w:r w:rsidR="000F5BC6" w:rsidRPr="000F5BC6">
        <w:rPr>
          <w:b/>
        </w:rPr>
        <w:t xml:space="preserve"> T.V.A.</w:t>
      </w:r>
      <w:r w:rsidR="000F5BC6" w:rsidRPr="000F5BC6">
        <w:rPr>
          <w:bCs w:val="0"/>
        </w:rPr>
        <w:t xml:space="preserve"> </w:t>
      </w:r>
    </w:p>
    <w:p w:rsidR="000F5BC6" w:rsidRPr="000F5BC6" w:rsidRDefault="000F5BC6" w:rsidP="00C828E0">
      <w:pPr>
        <w:numPr>
          <w:ilvl w:val="0"/>
          <w:numId w:val="63"/>
        </w:numPr>
        <w:spacing w:after="0" w:line="360" w:lineRule="auto"/>
        <w:rPr>
          <w:bCs w:val="0"/>
        </w:rPr>
      </w:pPr>
      <w:r w:rsidRPr="000F5BC6">
        <w:rPr>
          <w:bCs w:val="0"/>
        </w:rPr>
        <w:t xml:space="preserve">Les exonérations de certains travaux et services relatifs aux activités de prospection, de recherche, d'exploitation, de liquéfaction ou de transport par canalisation des hydrocarbures liquides et </w:t>
      </w:r>
      <w:r w:rsidR="00B427BB" w:rsidRPr="000F5BC6">
        <w:rPr>
          <w:bCs w:val="0"/>
        </w:rPr>
        <w:t>gazeux,</w:t>
      </w:r>
      <w:r w:rsidRPr="000F5BC6">
        <w:rPr>
          <w:bCs w:val="0"/>
        </w:rPr>
        <w:t xml:space="preserve"> réalisés par ou pour le compte de l'entreprise SONATRACH.</w:t>
      </w:r>
    </w:p>
    <w:p w:rsidR="000F5BC6" w:rsidRPr="000F5BC6" w:rsidRDefault="000F5BC6" w:rsidP="00C828E0">
      <w:pPr>
        <w:numPr>
          <w:ilvl w:val="0"/>
          <w:numId w:val="63"/>
        </w:numPr>
        <w:spacing w:after="0" w:line="360" w:lineRule="auto"/>
        <w:rPr>
          <w:bCs w:val="0"/>
        </w:rPr>
      </w:pPr>
      <w:r w:rsidRPr="000F5BC6">
        <w:rPr>
          <w:bCs w:val="0"/>
        </w:rPr>
        <w:t>Les produits de large consommation (pain, lait, orge, farines, médicaments, véhicules pour invali</w:t>
      </w:r>
      <w:r w:rsidR="00F2192D">
        <w:rPr>
          <w:bCs w:val="0"/>
        </w:rPr>
        <w:t>des, etc</w:t>
      </w:r>
      <w:r w:rsidRPr="000F5BC6">
        <w:rPr>
          <w:bCs w:val="0"/>
        </w:rPr>
        <w:t>.).</w:t>
      </w:r>
    </w:p>
    <w:p w:rsidR="000F5BC6" w:rsidRPr="000F5BC6" w:rsidRDefault="000F5BC6" w:rsidP="00C828E0">
      <w:pPr>
        <w:numPr>
          <w:ilvl w:val="0"/>
          <w:numId w:val="63"/>
        </w:numPr>
        <w:spacing w:after="0" w:line="360" w:lineRule="auto"/>
        <w:rPr>
          <w:bCs w:val="0"/>
        </w:rPr>
      </w:pPr>
      <w:r w:rsidRPr="000F5BC6">
        <w:rPr>
          <w:bCs w:val="0"/>
        </w:rPr>
        <w:t xml:space="preserve">Manifestations culturelles, artistiques, spectacles organisés dans le cadre des mouvements nationaux ou internationaux d'entraide. </w:t>
      </w:r>
    </w:p>
    <w:p w:rsidR="00F2192D" w:rsidRPr="00F2192D" w:rsidRDefault="00F2192D" w:rsidP="00F2192D">
      <w:pPr>
        <w:spacing w:after="0" w:line="360" w:lineRule="auto"/>
        <w:rPr>
          <w:b/>
        </w:rPr>
      </w:pPr>
      <w:r w:rsidRPr="00F2192D">
        <w:rPr>
          <w:b/>
        </w:rPr>
        <w:t xml:space="preserve">Exemple numérique </w:t>
      </w:r>
    </w:p>
    <w:p w:rsidR="00010289" w:rsidRPr="00010289" w:rsidRDefault="00F2192D" w:rsidP="00010289">
      <w:pPr>
        <w:spacing w:after="0" w:line="360" w:lineRule="auto"/>
        <w:rPr>
          <w:bCs w:val="0"/>
        </w:rPr>
      </w:pPr>
      <w:r>
        <w:rPr>
          <w:bCs w:val="0"/>
        </w:rPr>
        <w:t xml:space="preserve">    </w:t>
      </w:r>
      <w:r w:rsidR="00010289" w:rsidRPr="00010289">
        <w:rPr>
          <w:bCs w:val="0"/>
        </w:rPr>
        <w:t xml:space="preserve">Une entreprise industrielle relevant du régime du réel en matière de </w:t>
      </w:r>
      <w:r w:rsidR="00B14AFF">
        <w:rPr>
          <w:bCs w:val="0"/>
        </w:rPr>
        <w:t>T.V.A</w:t>
      </w:r>
      <w:r w:rsidR="00010289" w:rsidRPr="00010289">
        <w:rPr>
          <w:bCs w:val="0"/>
        </w:rPr>
        <w:t xml:space="preserve"> dépose mensuellement ses déclarations. Elle a réalisé au cours du mois de juin 2018</w:t>
      </w:r>
      <w:r w:rsidR="00ED172F">
        <w:rPr>
          <w:bCs w:val="0"/>
        </w:rPr>
        <w:t>,</w:t>
      </w:r>
      <w:r w:rsidR="00010289" w:rsidRPr="00010289">
        <w:rPr>
          <w:bCs w:val="0"/>
        </w:rPr>
        <w:t xml:space="preserve"> les opérations suivantes: </w:t>
      </w:r>
    </w:p>
    <w:p w:rsidR="00010289" w:rsidRPr="00010289" w:rsidRDefault="00010289" w:rsidP="00C828E0">
      <w:pPr>
        <w:numPr>
          <w:ilvl w:val="0"/>
          <w:numId w:val="64"/>
        </w:numPr>
        <w:spacing w:after="0" w:line="360" w:lineRule="auto"/>
        <w:rPr>
          <w:bCs w:val="0"/>
        </w:rPr>
      </w:pPr>
      <w:r w:rsidRPr="00010289">
        <w:rPr>
          <w:bCs w:val="0"/>
        </w:rPr>
        <w:t>Achat d’équipements industriels de 120.000 kDa</w:t>
      </w:r>
    </w:p>
    <w:p w:rsidR="00010289" w:rsidRPr="00010289" w:rsidRDefault="00010289" w:rsidP="00C828E0">
      <w:pPr>
        <w:numPr>
          <w:ilvl w:val="0"/>
          <w:numId w:val="64"/>
        </w:numPr>
        <w:spacing w:after="0" w:line="360" w:lineRule="auto"/>
        <w:rPr>
          <w:bCs w:val="0"/>
        </w:rPr>
      </w:pPr>
      <w:r w:rsidRPr="00010289">
        <w:rPr>
          <w:bCs w:val="0"/>
        </w:rPr>
        <w:t xml:space="preserve">Achat des matières et fournitures de 50.000 kDa </w:t>
      </w:r>
    </w:p>
    <w:p w:rsidR="00010289" w:rsidRPr="00010289" w:rsidRDefault="00010289" w:rsidP="00C828E0">
      <w:pPr>
        <w:numPr>
          <w:ilvl w:val="0"/>
          <w:numId w:val="64"/>
        </w:numPr>
        <w:spacing w:after="0" w:line="360" w:lineRule="auto"/>
        <w:rPr>
          <w:bCs w:val="0"/>
        </w:rPr>
      </w:pPr>
      <w:r w:rsidRPr="00010289">
        <w:rPr>
          <w:bCs w:val="0"/>
        </w:rPr>
        <w:t>Services rendus aux clients (transport) pour un montant de 87.000 DA.</w:t>
      </w:r>
    </w:p>
    <w:p w:rsidR="00010289" w:rsidRPr="00010289" w:rsidRDefault="00010289" w:rsidP="00C828E0">
      <w:pPr>
        <w:numPr>
          <w:ilvl w:val="0"/>
          <w:numId w:val="64"/>
        </w:numPr>
        <w:spacing w:after="0" w:line="360" w:lineRule="auto"/>
        <w:rPr>
          <w:bCs w:val="0"/>
        </w:rPr>
      </w:pPr>
      <w:r w:rsidRPr="00010289">
        <w:rPr>
          <w:bCs w:val="0"/>
        </w:rPr>
        <w:t>Facture Sonelgaz (9%) de 10.000 Kda.</w:t>
      </w:r>
    </w:p>
    <w:p w:rsidR="00010289" w:rsidRPr="00010289" w:rsidRDefault="00010289" w:rsidP="00C828E0">
      <w:pPr>
        <w:numPr>
          <w:ilvl w:val="0"/>
          <w:numId w:val="64"/>
        </w:numPr>
        <w:spacing w:after="0" w:line="360" w:lineRule="auto"/>
        <w:rPr>
          <w:bCs w:val="0"/>
        </w:rPr>
      </w:pPr>
      <w:r w:rsidRPr="00010289">
        <w:rPr>
          <w:bCs w:val="0"/>
        </w:rPr>
        <w:t>Vente de produits pour un montant 130.000KDa</w:t>
      </w:r>
    </w:p>
    <w:p w:rsidR="00010289" w:rsidRPr="00010289" w:rsidRDefault="00010289" w:rsidP="00010289">
      <w:pPr>
        <w:spacing w:after="0" w:line="360" w:lineRule="auto"/>
        <w:rPr>
          <w:bCs w:val="0"/>
        </w:rPr>
      </w:pPr>
      <w:r w:rsidRPr="00010289">
        <w:rPr>
          <w:bCs w:val="0"/>
        </w:rPr>
        <w:t>Au cours du mois de juillet, elle a réalisé :</w:t>
      </w:r>
    </w:p>
    <w:p w:rsidR="00010289" w:rsidRPr="00010289" w:rsidRDefault="00010289" w:rsidP="00C828E0">
      <w:pPr>
        <w:numPr>
          <w:ilvl w:val="0"/>
          <w:numId w:val="65"/>
        </w:numPr>
        <w:spacing w:after="0" w:line="360" w:lineRule="auto"/>
        <w:rPr>
          <w:bCs w:val="0"/>
        </w:rPr>
      </w:pPr>
      <w:r w:rsidRPr="00010289">
        <w:rPr>
          <w:bCs w:val="0"/>
        </w:rPr>
        <w:t>Achat d’une machine industrielle d’emballage de 60.000k DA.ht. (19%).</w:t>
      </w:r>
    </w:p>
    <w:p w:rsidR="00010289" w:rsidRPr="00010289" w:rsidRDefault="00010289" w:rsidP="00C828E0">
      <w:pPr>
        <w:numPr>
          <w:ilvl w:val="0"/>
          <w:numId w:val="65"/>
        </w:numPr>
        <w:spacing w:after="0" w:line="360" w:lineRule="auto"/>
        <w:rPr>
          <w:bCs w:val="0"/>
        </w:rPr>
      </w:pPr>
      <w:r w:rsidRPr="00010289">
        <w:rPr>
          <w:bCs w:val="0"/>
        </w:rPr>
        <w:t>Vente de produits finis pour un montant de 120.000 KDa (19%).</w:t>
      </w:r>
    </w:p>
    <w:p w:rsidR="00010289" w:rsidRPr="00010289" w:rsidRDefault="00010289" w:rsidP="00C828E0">
      <w:pPr>
        <w:numPr>
          <w:ilvl w:val="0"/>
          <w:numId w:val="65"/>
        </w:numPr>
        <w:spacing w:after="0" w:line="360" w:lineRule="auto"/>
        <w:rPr>
          <w:bCs w:val="0"/>
        </w:rPr>
      </w:pPr>
      <w:r w:rsidRPr="00010289">
        <w:rPr>
          <w:bCs w:val="0"/>
        </w:rPr>
        <w:t xml:space="preserve">Question : calculez et déterminez les déclarations mensuelles des </w:t>
      </w:r>
      <w:r w:rsidR="00B14AFF">
        <w:rPr>
          <w:bCs w:val="0"/>
        </w:rPr>
        <w:t>T.V.A</w:t>
      </w:r>
      <w:r w:rsidRPr="00010289">
        <w:rPr>
          <w:bCs w:val="0"/>
        </w:rPr>
        <w:t xml:space="preserve"> des deux mois (</w:t>
      </w:r>
      <w:r w:rsidR="00B14AFF">
        <w:rPr>
          <w:bCs w:val="0"/>
        </w:rPr>
        <w:t>T.V.A</w:t>
      </w:r>
      <w:r w:rsidRPr="00010289">
        <w:rPr>
          <w:bCs w:val="0"/>
        </w:rPr>
        <w:tab/>
        <w:t>19%, GN°50).</w:t>
      </w:r>
    </w:p>
    <w:p w:rsidR="00010289" w:rsidRPr="00010289" w:rsidRDefault="00010289" w:rsidP="00010289">
      <w:pPr>
        <w:spacing w:after="0" w:line="360" w:lineRule="auto"/>
        <w:rPr>
          <w:bCs w:val="0"/>
        </w:rPr>
      </w:pPr>
      <w:r w:rsidRPr="00010289">
        <w:rPr>
          <w:b/>
        </w:rPr>
        <w:t xml:space="preserve">Solution </w:t>
      </w:r>
    </w:p>
    <w:p w:rsidR="00010289" w:rsidRPr="00F2192D" w:rsidRDefault="00010289" w:rsidP="00010289">
      <w:pPr>
        <w:spacing w:after="0" w:line="360" w:lineRule="auto"/>
        <w:rPr>
          <w:bCs w:val="0"/>
        </w:rPr>
      </w:pPr>
      <w:r w:rsidRPr="00F2192D">
        <w:t xml:space="preserve">Calcul du montant de la </w:t>
      </w:r>
      <w:r w:rsidR="00B14AFF">
        <w:t>T.V.A</w:t>
      </w:r>
      <w:r w:rsidRPr="00F2192D">
        <w:t xml:space="preserve"> déductible: </w:t>
      </w:r>
    </w:p>
    <w:p w:rsidR="00010289" w:rsidRPr="00F2192D" w:rsidRDefault="00010289" w:rsidP="00C828E0">
      <w:pPr>
        <w:pStyle w:val="Paragraphedeliste"/>
        <w:numPr>
          <w:ilvl w:val="0"/>
          <w:numId w:val="65"/>
        </w:numPr>
        <w:spacing w:after="0" w:line="360" w:lineRule="auto"/>
        <w:rPr>
          <w:bCs w:val="0"/>
        </w:rPr>
      </w:pPr>
      <w:r w:rsidRPr="00F2192D">
        <w:t xml:space="preserve">Le mois de juin </w:t>
      </w:r>
    </w:p>
    <w:p w:rsidR="00010289" w:rsidRPr="00010289" w:rsidRDefault="00010289" w:rsidP="00010289">
      <w:pPr>
        <w:spacing w:after="0" w:line="360" w:lineRule="auto"/>
        <w:rPr>
          <w:bCs w:val="0"/>
        </w:rPr>
      </w:pPr>
      <w:r w:rsidRPr="00010289">
        <w:rPr>
          <w:bCs w:val="0"/>
        </w:rPr>
        <w:t>1-achat d’équipements industriels =120.000 (0,19)=22.800 Kda</w:t>
      </w:r>
    </w:p>
    <w:p w:rsidR="00010289" w:rsidRPr="00010289" w:rsidRDefault="00010289" w:rsidP="00010289">
      <w:pPr>
        <w:spacing w:after="0" w:line="360" w:lineRule="auto"/>
        <w:rPr>
          <w:bCs w:val="0"/>
        </w:rPr>
      </w:pPr>
      <w:r w:rsidRPr="00010289">
        <w:rPr>
          <w:bCs w:val="0"/>
        </w:rPr>
        <w:t>2-Achat des matières et fournitures de 50.000 (0,19)=9500 Kda kDa</w:t>
      </w:r>
    </w:p>
    <w:p w:rsidR="00010289" w:rsidRPr="00010289" w:rsidRDefault="00010289" w:rsidP="00010289">
      <w:pPr>
        <w:spacing w:after="0" w:line="360" w:lineRule="auto"/>
        <w:rPr>
          <w:bCs w:val="0"/>
        </w:rPr>
      </w:pPr>
      <w:r w:rsidRPr="00010289">
        <w:rPr>
          <w:bCs w:val="0"/>
        </w:rPr>
        <w:t>3-Facture Sonelgaz (9%) de 10.000 (0.09) = 900 Kda.</w:t>
      </w:r>
    </w:p>
    <w:p w:rsidR="000F5BC6" w:rsidRDefault="00010289" w:rsidP="00010289">
      <w:pPr>
        <w:spacing w:after="0" w:line="360" w:lineRule="auto"/>
        <w:rPr>
          <w:bCs w:val="0"/>
        </w:rPr>
      </w:pPr>
      <w:r w:rsidRPr="00010289">
        <w:rPr>
          <w:bCs w:val="0"/>
        </w:rPr>
        <w:t xml:space="preserve">Somme </w:t>
      </w:r>
      <w:r w:rsidR="00B14AFF">
        <w:rPr>
          <w:bCs w:val="0"/>
        </w:rPr>
        <w:t>T.V.A</w:t>
      </w:r>
      <w:r w:rsidRPr="00010289">
        <w:rPr>
          <w:bCs w:val="0"/>
        </w:rPr>
        <w:t xml:space="preserve"> déductible = 22.800+9500+900 = 33.200 Kda.</w:t>
      </w:r>
    </w:p>
    <w:p w:rsidR="00010289" w:rsidRPr="00F2192D" w:rsidRDefault="00010289" w:rsidP="00010289">
      <w:pPr>
        <w:spacing w:after="0" w:line="360" w:lineRule="auto"/>
        <w:rPr>
          <w:bCs w:val="0"/>
        </w:rPr>
      </w:pPr>
      <w:r w:rsidRPr="00F2192D">
        <w:t xml:space="preserve">Calcul du montant de la </w:t>
      </w:r>
      <w:r w:rsidR="00B14AFF">
        <w:t>T.V.A</w:t>
      </w:r>
      <w:r w:rsidRPr="00F2192D">
        <w:t xml:space="preserve"> collectées : </w:t>
      </w:r>
    </w:p>
    <w:p w:rsidR="00010289" w:rsidRPr="00010289" w:rsidRDefault="00010289" w:rsidP="00010289">
      <w:pPr>
        <w:spacing w:after="0" w:line="360" w:lineRule="auto"/>
        <w:rPr>
          <w:bCs w:val="0"/>
        </w:rPr>
      </w:pPr>
      <w:r w:rsidRPr="00010289">
        <w:rPr>
          <w:bCs w:val="0"/>
        </w:rPr>
        <w:lastRenderedPageBreak/>
        <w:t>1- Services rendus aux clients (transport) pour un montant de 87.000 (0,19) = 16.530KDA.</w:t>
      </w:r>
    </w:p>
    <w:p w:rsidR="00010289" w:rsidRPr="00010289" w:rsidRDefault="00010289" w:rsidP="00010289">
      <w:pPr>
        <w:spacing w:after="0" w:line="360" w:lineRule="auto"/>
        <w:rPr>
          <w:bCs w:val="0"/>
        </w:rPr>
      </w:pPr>
      <w:r w:rsidRPr="00010289">
        <w:rPr>
          <w:bCs w:val="0"/>
        </w:rPr>
        <w:t>2-Vente de produits pour un montant 130.000 (0.19)= 24.700 Kda</w:t>
      </w:r>
    </w:p>
    <w:p w:rsidR="00010289" w:rsidRPr="00010289" w:rsidRDefault="00010289" w:rsidP="00010289">
      <w:pPr>
        <w:spacing w:after="0" w:line="360" w:lineRule="auto"/>
        <w:rPr>
          <w:bCs w:val="0"/>
        </w:rPr>
      </w:pPr>
      <w:r w:rsidRPr="00010289">
        <w:rPr>
          <w:bCs w:val="0"/>
        </w:rPr>
        <w:t xml:space="preserve">Somme </w:t>
      </w:r>
      <w:r w:rsidR="00B14AFF">
        <w:rPr>
          <w:bCs w:val="0"/>
        </w:rPr>
        <w:t>T.V.A</w:t>
      </w:r>
      <w:r w:rsidRPr="00010289">
        <w:rPr>
          <w:bCs w:val="0"/>
        </w:rPr>
        <w:t xml:space="preserve"> collectées = 24.700+16.530= 41.230 Kda.</w:t>
      </w:r>
    </w:p>
    <w:p w:rsidR="00010289" w:rsidRPr="00010289" w:rsidRDefault="00010289" w:rsidP="00010289">
      <w:pPr>
        <w:spacing w:after="0" w:line="360" w:lineRule="auto"/>
        <w:rPr>
          <w:bCs w:val="0"/>
        </w:rPr>
      </w:pPr>
      <w:r w:rsidRPr="00010289">
        <w:rPr>
          <w:bCs w:val="0"/>
        </w:rPr>
        <w:t xml:space="preserve"> </w:t>
      </w:r>
      <w:r w:rsidR="0042413E" w:rsidRPr="00010289">
        <w:rPr>
          <w:bCs w:val="0"/>
        </w:rPr>
        <w:t>Donc</w:t>
      </w:r>
      <w:r w:rsidRPr="00010289">
        <w:rPr>
          <w:bCs w:val="0"/>
        </w:rPr>
        <w:t xml:space="preserve"> </w:t>
      </w:r>
      <w:r w:rsidR="00B14AFF">
        <w:rPr>
          <w:bCs w:val="0"/>
        </w:rPr>
        <w:t>T.V.A</w:t>
      </w:r>
      <w:r w:rsidRPr="00010289">
        <w:rPr>
          <w:bCs w:val="0"/>
        </w:rPr>
        <w:t xml:space="preserve"> décaissées le mois de juin = collectées –dé</w:t>
      </w:r>
      <w:r w:rsidR="0042413E">
        <w:rPr>
          <w:bCs w:val="0"/>
        </w:rPr>
        <w:t>caissées = 41.230-33.200 + 8030</w:t>
      </w:r>
      <w:r w:rsidRPr="00010289">
        <w:rPr>
          <w:bCs w:val="0"/>
        </w:rPr>
        <w:t xml:space="preserve">kDA </w:t>
      </w:r>
    </w:p>
    <w:p w:rsidR="00010289" w:rsidRPr="00F2192D" w:rsidRDefault="00010289" w:rsidP="00C828E0">
      <w:pPr>
        <w:pStyle w:val="Paragraphedeliste"/>
        <w:numPr>
          <w:ilvl w:val="0"/>
          <w:numId w:val="65"/>
        </w:numPr>
        <w:spacing w:after="0" w:line="360" w:lineRule="auto"/>
        <w:rPr>
          <w:bCs w:val="0"/>
        </w:rPr>
      </w:pPr>
      <w:r w:rsidRPr="00F2192D">
        <w:t>Le mois de juillet</w:t>
      </w:r>
    </w:p>
    <w:p w:rsidR="00010289" w:rsidRPr="00F2192D" w:rsidRDefault="00010289" w:rsidP="00010289">
      <w:pPr>
        <w:spacing w:after="0" w:line="360" w:lineRule="auto"/>
        <w:rPr>
          <w:bCs w:val="0"/>
        </w:rPr>
      </w:pPr>
      <w:r w:rsidRPr="00F2192D">
        <w:t xml:space="preserve">Calcul du montant de la </w:t>
      </w:r>
      <w:r w:rsidR="00B14AFF">
        <w:t>T.V.A</w:t>
      </w:r>
      <w:r w:rsidRPr="00F2192D">
        <w:t xml:space="preserve"> déductible: </w:t>
      </w:r>
    </w:p>
    <w:p w:rsidR="00010289" w:rsidRPr="00010289" w:rsidRDefault="00010289" w:rsidP="00010289">
      <w:pPr>
        <w:spacing w:after="0" w:line="360" w:lineRule="auto"/>
        <w:rPr>
          <w:bCs w:val="0"/>
        </w:rPr>
      </w:pPr>
      <w:r w:rsidRPr="00010289">
        <w:rPr>
          <w:bCs w:val="0"/>
        </w:rPr>
        <w:t>Achat d’une machine industrielle d’emballage de 60.000 (0,19%) = 11.400 k DA.</w:t>
      </w:r>
    </w:p>
    <w:p w:rsidR="00010289" w:rsidRPr="00F2192D" w:rsidRDefault="00010289" w:rsidP="00010289">
      <w:pPr>
        <w:spacing w:after="0" w:line="360" w:lineRule="auto"/>
        <w:rPr>
          <w:bCs w:val="0"/>
        </w:rPr>
      </w:pPr>
      <w:r w:rsidRPr="00F2192D">
        <w:t xml:space="preserve">Calcul du montant de la </w:t>
      </w:r>
      <w:r w:rsidR="00B14AFF">
        <w:t>T.V.A</w:t>
      </w:r>
      <w:r w:rsidRPr="00F2192D">
        <w:t xml:space="preserve"> collectées : </w:t>
      </w:r>
    </w:p>
    <w:p w:rsidR="00010289" w:rsidRPr="00010289" w:rsidRDefault="00010289" w:rsidP="00010289">
      <w:pPr>
        <w:spacing w:after="0" w:line="360" w:lineRule="auto"/>
        <w:rPr>
          <w:bCs w:val="0"/>
        </w:rPr>
      </w:pPr>
      <w:r w:rsidRPr="00010289">
        <w:rPr>
          <w:bCs w:val="0"/>
        </w:rPr>
        <w:t>Vente de produits finis pour un montant de 120.000 (0.19) = 22.800 Kda</w:t>
      </w:r>
      <w:r w:rsidRPr="00010289">
        <w:rPr>
          <w:b/>
        </w:rPr>
        <w:t xml:space="preserve"> </w:t>
      </w:r>
    </w:p>
    <w:p w:rsidR="00010289" w:rsidRDefault="0042413E" w:rsidP="00010289">
      <w:pPr>
        <w:spacing w:after="0" w:line="360" w:lineRule="auto"/>
        <w:rPr>
          <w:bCs w:val="0"/>
        </w:rPr>
      </w:pPr>
      <w:r w:rsidRPr="00010289">
        <w:rPr>
          <w:bCs w:val="0"/>
        </w:rPr>
        <w:t>Donc</w:t>
      </w:r>
      <w:r w:rsidR="00010289" w:rsidRPr="00010289">
        <w:rPr>
          <w:bCs w:val="0"/>
        </w:rPr>
        <w:t xml:space="preserve"> </w:t>
      </w:r>
      <w:r w:rsidR="00B14AFF">
        <w:rPr>
          <w:bCs w:val="0"/>
        </w:rPr>
        <w:t>T.V.A</w:t>
      </w:r>
      <w:r w:rsidR="00010289" w:rsidRPr="00010289">
        <w:rPr>
          <w:bCs w:val="0"/>
        </w:rPr>
        <w:t xml:space="preserve"> décaissées le mois de juillet = collectées –décaissées = 22.800-11.400 = 11.400 </w:t>
      </w:r>
      <w:r w:rsidRPr="00010289">
        <w:rPr>
          <w:bCs w:val="0"/>
        </w:rPr>
        <w:t>kDa</w:t>
      </w:r>
    </w:p>
    <w:p w:rsidR="00F2192D" w:rsidRDefault="001356EB" w:rsidP="00010289">
      <w:pPr>
        <w:spacing w:after="0" w:line="360" w:lineRule="auto"/>
        <w:rPr>
          <w:bCs w:val="0"/>
        </w:rPr>
      </w:pPr>
      <w:r>
        <w:rPr>
          <w:bCs w:val="0"/>
        </w:rPr>
        <w:t xml:space="preserve"> </w:t>
      </w:r>
    </w:p>
    <w:p w:rsidR="001356EB" w:rsidRDefault="00BE3F12" w:rsidP="00010289">
      <w:pPr>
        <w:spacing w:after="0" w:line="360" w:lineRule="auto"/>
        <w:rPr>
          <w:bCs w:val="0"/>
        </w:rPr>
      </w:pPr>
      <w:r>
        <w:rPr>
          <w:bCs w:val="0"/>
        </w:rPr>
        <w:t xml:space="preserve"> </w:t>
      </w:r>
      <w:r w:rsidR="00BF4278">
        <w:rPr>
          <w:bCs w:val="0"/>
        </w:rPr>
        <w:t xml:space="preserve">  </w:t>
      </w:r>
      <w:r>
        <w:rPr>
          <w:bCs w:val="0"/>
        </w:rPr>
        <w:t xml:space="preserve"> L’impôt est un outil de collecte des ressources de l’Etat. C’est un levier et un instrument de redistribution des revenus. En Algérie, les contributions directes (</w:t>
      </w:r>
      <w:r w:rsidR="00B14AFF">
        <w:rPr>
          <w:bCs w:val="0"/>
        </w:rPr>
        <w:t>I.R.G</w:t>
      </w:r>
      <w:r>
        <w:rPr>
          <w:bCs w:val="0"/>
        </w:rPr>
        <w:t xml:space="preserve">, </w:t>
      </w:r>
      <w:r w:rsidR="00B14AFF">
        <w:rPr>
          <w:bCs w:val="0"/>
        </w:rPr>
        <w:t>I.B.S</w:t>
      </w:r>
      <w:r w:rsidR="00881F8A">
        <w:rPr>
          <w:bCs w:val="0"/>
        </w:rPr>
        <w:t>,</w:t>
      </w:r>
      <w:r>
        <w:rPr>
          <w:bCs w:val="0"/>
        </w:rPr>
        <w:t xml:space="preserve"> </w:t>
      </w:r>
      <w:r w:rsidR="00B14AFF">
        <w:rPr>
          <w:bCs w:val="0"/>
        </w:rPr>
        <w:t>I.F.U</w:t>
      </w:r>
      <w:r>
        <w:rPr>
          <w:bCs w:val="0"/>
        </w:rPr>
        <w:t>,</w:t>
      </w:r>
      <w:r w:rsidR="00881F8A">
        <w:rPr>
          <w:bCs w:val="0"/>
        </w:rPr>
        <w:t xml:space="preserve"> </w:t>
      </w:r>
      <w:r w:rsidR="00B14AFF">
        <w:rPr>
          <w:bCs w:val="0"/>
        </w:rPr>
        <w:t>T.A.P</w:t>
      </w:r>
      <w:r w:rsidR="00881F8A">
        <w:rPr>
          <w:bCs w:val="0"/>
        </w:rPr>
        <w:t>,</w:t>
      </w:r>
      <w:r>
        <w:rPr>
          <w:bCs w:val="0"/>
        </w:rPr>
        <w:t xml:space="preserve"> etc.) constituent plus de 41,6% des recettes fiscales de l’Etat de 2022 (ressources ordinaires). Les contributions </w:t>
      </w:r>
      <w:r w:rsidR="00881F8A">
        <w:rPr>
          <w:bCs w:val="0"/>
        </w:rPr>
        <w:t>indirectes (</w:t>
      </w:r>
      <w:r w:rsidR="00B14AFF">
        <w:rPr>
          <w:bCs w:val="0"/>
        </w:rPr>
        <w:t>T.V.A</w:t>
      </w:r>
      <w:r w:rsidR="00881F8A">
        <w:rPr>
          <w:bCs w:val="0"/>
        </w:rPr>
        <w:t xml:space="preserve">, </w:t>
      </w:r>
      <w:r w:rsidR="00BF4278">
        <w:rPr>
          <w:bCs w:val="0"/>
        </w:rPr>
        <w:t xml:space="preserve">T.I.C, </w:t>
      </w:r>
      <w:r w:rsidR="00B14AFF">
        <w:rPr>
          <w:bCs w:val="0"/>
        </w:rPr>
        <w:t>T.V.A</w:t>
      </w:r>
      <w:r w:rsidR="00881F8A">
        <w:rPr>
          <w:bCs w:val="0"/>
        </w:rPr>
        <w:t xml:space="preserve"> sur les produits importés et autres</w:t>
      </w:r>
      <w:r w:rsidR="00002AE4">
        <w:rPr>
          <w:bCs w:val="0"/>
        </w:rPr>
        <w:t xml:space="preserve"> taxes</w:t>
      </w:r>
      <w:r w:rsidR="00881F8A">
        <w:rPr>
          <w:bCs w:val="0"/>
        </w:rPr>
        <w:t xml:space="preserve">) ne </w:t>
      </w:r>
      <w:r w:rsidR="00BC61E4">
        <w:rPr>
          <w:bCs w:val="0"/>
        </w:rPr>
        <w:t>participent</w:t>
      </w:r>
      <w:r w:rsidR="00881F8A">
        <w:rPr>
          <w:bCs w:val="0"/>
        </w:rPr>
        <w:t xml:space="preserve"> qu’à hauteur des 16,55%</w:t>
      </w:r>
      <w:r w:rsidR="00BC61E4">
        <w:rPr>
          <w:rStyle w:val="Appelnotedebasdep"/>
          <w:bCs w:val="0"/>
        </w:rPr>
        <w:footnoteReference w:id="32"/>
      </w:r>
      <w:r w:rsidR="00881F8A">
        <w:rPr>
          <w:bCs w:val="0"/>
        </w:rPr>
        <w:t>. La part de l’</w:t>
      </w:r>
      <w:r w:rsidR="00B14AFF">
        <w:rPr>
          <w:bCs w:val="0"/>
        </w:rPr>
        <w:t>I.B.S</w:t>
      </w:r>
      <w:r w:rsidR="00881F8A">
        <w:rPr>
          <w:bCs w:val="0"/>
        </w:rPr>
        <w:t xml:space="preserve"> dans le total des ressources ordinaires de l’Etat a fortement chuté</w:t>
      </w:r>
      <w:r w:rsidR="00ED172F">
        <w:rPr>
          <w:bCs w:val="0"/>
        </w:rPr>
        <w:t>e</w:t>
      </w:r>
      <w:r w:rsidR="00881F8A">
        <w:rPr>
          <w:bCs w:val="0"/>
        </w:rPr>
        <w:t xml:space="preserve"> depuis 2011.</w:t>
      </w:r>
      <w:r w:rsidR="00002AE4">
        <w:rPr>
          <w:bCs w:val="0"/>
        </w:rPr>
        <w:t xml:space="preserve">Sa </w:t>
      </w:r>
      <w:r w:rsidR="00002AE4">
        <w:t xml:space="preserve">contribution a </w:t>
      </w:r>
      <w:r w:rsidR="00BC61E4">
        <w:t>baissé en passant</w:t>
      </w:r>
      <w:r w:rsidR="00002AE4">
        <w:t xml:space="preserve"> de 19,9% en 2009 à 14,5% en 2018. De ce fait, la contribution de l’</w:t>
      </w:r>
      <w:r w:rsidR="00B14AFF">
        <w:t>I.R.G</w:t>
      </w:r>
      <w:r w:rsidR="00002AE4">
        <w:t xml:space="preserve"> des salariés aux ressources de l’Etat se positionne</w:t>
      </w:r>
      <w:r w:rsidR="00BC61E4">
        <w:t xml:space="preserve"> au premier</w:t>
      </w:r>
      <w:r w:rsidR="00002AE4">
        <w:t xml:space="preserve"> rang comparativement à celle de l’</w:t>
      </w:r>
      <w:r w:rsidR="00B14AFF">
        <w:t>I.B.S</w:t>
      </w:r>
      <w:r w:rsidR="00002AE4">
        <w:t xml:space="preserve"> des entreprises qui en 2021 ne représente </w:t>
      </w:r>
      <w:r w:rsidR="00BC61E4">
        <w:t>moins de 14% des ressources ordinaires ce qui représente prés de</w:t>
      </w:r>
      <w:r w:rsidR="00002AE4">
        <w:t xml:space="preserve"> 39% de l’</w:t>
      </w:r>
      <w:r w:rsidR="00B14AFF">
        <w:t>I.R.G</w:t>
      </w:r>
      <w:r w:rsidR="00002AE4">
        <w:t xml:space="preserve"> des salariés</w:t>
      </w:r>
      <w:r w:rsidR="00BC61E4">
        <w:rPr>
          <w:rStyle w:val="Appelnotedebasdep"/>
        </w:rPr>
        <w:footnoteReference w:id="33"/>
      </w:r>
      <w:r w:rsidR="00002AE4">
        <w:t xml:space="preserve">. </w:t>
      </w:r>
    </w:p>
    <w:p w:rsidR="00F2192D" w:rsidRDefault="00F2192D" w:rsidP="00010289">
      <w:pPr>
        <w:spacing w:after="0" w:line="360" w:lineRule="auto"/>
        <w:rPr>
          <w:bCs w:val="0"/>
        </w:rPr>
      </w:pPr>
    </w:p>
    <w:p w:rsidR="00F2192D" w:rsidRPr="00FE58BF" w:rsidRDefault="00F2192D" w:rsidP="00010289">
      <w:pPr>
        <w:spacing w:after="0" w:line="360" w:lineRule="auto"/>
        <w:rPr>
          <w:bCs w:val="0"/>
        </w:rPr>
      </w:pPr>
    </w:p>
    <w:p w:rsidR="001B55A3" w:rsidRDefault="001B55A3" w:rsidP="00DC2312">
      <w:pPr>
        <w:spacing w:after="0" w:line="360" w:lineRule="auto"/>
        <w:rPr>
          <w:bCs w:val="0"/>
        </w:rPr>
      </w:pPr>
    </w:p>
    <w:p w:rsidR="00010289" w:rsidRDefault="00010289" w:rsidP="00DC2312">
      <w:pPr>
        <w:spacing w:after="0" w:line="360" w:lineRule="auto"/>
        <w:rPr>
          <w:bCs w:val="0"/>
        </w:rPr>
      </w:pPr>
    </w:p>
    <w:p w:rsidR="00010289" w:rsidRDefault="00010289" w:rsidP="00DC2312">
      <w:pPr>
        <w:spacing w:after="0" w:line="360" w:lineRule="auto"/>
        <w:rPr>
          <w:bCs w:val="0"/>
        </w:rPr>
      </w:pPr>
    </w:p>
    <w:p w:rsidR="009C3EB8" w:rsidRDefault="009C3EB8" w:rsidP="00226F79">
      <w:pPr>
        <w:spacing w:after="0" w:line="360" w:lineRule="auto"/>
        <w:rPr>
          <w:bCs w:val="0"/>
        </w:rPr>
      </w:pPr>
    </w:p>
    <w:p w:rsidR="00475437" w:rsidRDefault="00475437" w:rsidP="00226F79">
      <w:pPr>
        <w:spacing w:after="0" w:line="360" w:lineRule="auto"/>
        <w:rPr>
          <w:bCs w:val="0"/>
        </w:rPr>
      </w:pPr>
    </w:p>
    <w:p w:rsidR="00010289" w:rsidRPr="009C3EB8" w:rsidRDefault="00226F79" w:rsidP="00226F79">
      <w:pPr>
        <w:spacing w:after="0" w:line="360" w:lineRule="auto"/>
        <w:rPr>
          <w:b/>
          <w:sz w:val="28"/>
          <w:szCs w:val="28"/>
        </w:rPr>
      </w:pPr>
      <w:r w:rsidRPr="009C3EB8">
        <w:rPr>
          <w:b/>
          <w:sz w:val="28"/>
          <w:szCs w:val="28"/>
        </w:rPr>
        <w:lastRenderedPageBreak/>
        <w:t>Chapitre  0</w:t>
      </w:r>
      <w:r w:rsidR="005E43B0">
        <w:rPr>
          <w:b/>
          <w:sz w:val="28"/>
          <w:szCs w:val="28"/>
        </w:rPr>
        <w:t>3</w:t>
      </w:r>
      <w:r w:rsidR="00C7499D" w:rsidRPr="009C3EB8">
        <w:rPr>
          <w:b/>
          <w:sz w:val="28"/>
          <w:szCs w:val="28"/>
        </w:rPr>
        <w:t xml:space="preserve"> : F</w:t>
      </w:r>
      <w:r w:rsidR="00010289" w:rsidRPr="009C3EB8">
        <w:rPr>
          <w:b/>
          <w:sz w:val="28"/>
          <w:szCs w:val="28"/>
        </w:rPr>
        <w:t xml:space="preserve">iscalité </w:t>
      </w:r>
      <w:r w:rsidR="00F256BB" w:rsidRPr="009C3EB8">
        <w:rPr>
          <w:b/>
          <w:sz w:val="28"/>
          <w:szCs w:val="28"/>
        </w:rPr>
        <w:t xml:space="preserve">des </w:t>
      </w:r>
      <w:r w:rsidR="00F4148B" w:rsidRPr="009C3EB8">
        <w:rPr>
          <w:b/>
          <w:sz w:val="28"/>
          <w:szCs w:val="28"/>
        </w:rPr>
        <w:t>opérations bancaires et financières</w:t>
      </w:r>
    </w:p>
    <w:p w:rsidR="00F4148B" w:rsidRPr="00010289" w:rsidRDefault="00F4148B" w:rsidP="00226F79">
      <w:pPr>
        <w:spacing w:after="0" w:line="360" w:lineRule="auto"/>
        <w:rPr>
          <w:bCs w:val="0"/>
        </w:rPr>
      </w:pPr>
    </w:p>
    <w:p w:rsidR="007430B7" w:rsidRDefault="00F4148B" w:rsidP="007430B7">
      <w:pPr>
        <w:spacing w:after="0" w:line="360" w:lineRule="auto"/>
      </w:pPr>
      <w:r>
        <w:rPr>
          <w:bCs w:val="0"/>
        </w:rPr>
        <w:t xml:space="preserve">     </w:t>
      </w:r>
      <w:r w:rsidR="00F256BB">
        <w:rPr>
          <w:bCs w:val="0"/>
        </w:rPr>
        <w:t xml:space="preserve">  </w:t>
      </w:r>
      <w:r w:rsidRPr="00F4148B">
        <w:rPr>
          <w:bCs w:val="0"/>
        </w:rPr>
        <w:t>En Algérie</w:t>
      </w:r>
      <w:r w:rsidR="00ED172F">
        <w:rPr>
          <w:bCs w:val="0"/>
        </w:rPr>
        <w:t>,</w:t>
      </w:r>
      <w:r w:rsidRPr="00F4148B">
        <w:rPr>
          <w:bCs w:val="0"/>
        </w:rPr>
        <w:t xml:space="preserve"> la </w:t>
      </w:r>
      <w:r w:rsidRPr="00F4148B">
        <w:t>fiscalité de</w:t>
      </w:r>
      <w:r w:rsidR="00F256BB">
        <w:t xml:space="preserve">s </w:t>
      </w:r>
      <w:r w:rsidRPr="00F4148B">
        <w:t>opérations bancaires et financières</w:t>
      </w:r>
      <w:r w:rsidR="00F256BB">
        <w:t xml:space="preserve"> est rattachée à la fiscalité des placements des valeurs mobilières </w:t>
      </w:r>
      <w:r w:rsidR="005847F6">
        <w:t>qui revête les</w:t>
      </w:r>
      <w:r w:rsidR="00F256BB">
        <w:t xml:space="preserve"> formes suivantes :</w:t>
      </w:r>
    </w:p>
    <w:p w:rsidR="00F256BB" w:rsidRDefault="00F256BB" w:rsidP="00C828E0">
      <w:pPr>
        <w:pStyle w:val="Paragraphedeliste"/>
        <w:numPr>
          <w:ilvl w:val="0"/>
          <w:numId w:val="65"/>
        </w:numPr>
        <w:spacing w:after="0" w:line="360" w:lineRule="auto"/>
      </w:pPr>
      <w:r w:rsidRPr="00F256BB">
        <w:t>Produits de placements à revenu</w:t>
      </w:r>
      <w:r w:rsidR="00ED172F">
        <w:t>s</w:t>
      </w:r>
      <w:r w:rsidRPr="00F256BB">
        <w:t xml:space="preserve"> fixe</w:t>
      </w:r>
      <w:r w:rsidR="00ED172F">
        <w:t>s</w:t>
      </w:r>
      <w:r w:rsidRPr="00F256BB">
        <w:t>;</w:t>
      </w:r>
    </w:p>
    <w:p w:rsidR="00F256BB" w:rsidRDefault="00F256BB" w:rsidP="00C828E0">
      <w:pPr>
        <w:pStyle w:val="Paragraphedeliste"/>
        <w:numPr>
          <w:ilvl w:val="0"/>
          <w:numId w:val="65"/>
        </w:numPr>
        <w:spacing w:after="0" w:line="360" w:lineRule="auto"/>
      </w:pPr>
      <w:r w:rsidRPr="00F256BB">
        <w:t>Produits de placements à revenu</w:t>
      </w:r>
      <w:r w:rsidR="00ED172F">
        <w:t>s</w:t>
      </w:r>
      <w:r w:rsidRPr="00F256BB">
        <w:t xml:space="preserve"> variable</w:t>
      </w:r>
      <w:r w:rsidR="00ED172F">
        <w:t>s</w:t>
      </w:r>
      <w:r w:rsidR="00295931" w:rsidRPr="00295931">
        <w:t xml:space="preserve"> </w:t>
      </w:r>
      <w:r w:rsidR="00295931">
        <w:t>et les p</w:t>
      </w:r>
      <w:r w:rsidR="00295931" w:rsidRPr="00F256BB">
        <w:t>lus-values de cession des valeurs mobilières.</w:t>
      </w:r>
    </w:p>
    <w:p w:rsidR="00BF4278" w:rsidRDefault="00F256BB" w:rsidP="00C828E0">
      <w:pPr>
        <w:pStyle w:val="Paragraphedeliste"/>
        <w:numPr>
          <w:ilvl w:val="0"/>
          <w:numId w:val="65"/>
        </w:numPr>
        <w:spacing w:after="0" w:line="360" w:lineRule="auto"/>
      </w:pPr>
      <w:r w:rsidRPr="00F256BB">
        <w:t>Produits des parts</w:t>
      </w:r>
      <w:r w:rsidR="00930932">
        <w:t xml:space="preserve"> sociales</w:t>
      </w:r>
      <w:r>
        <w:t xml:space="preserve"> des </w:t>
      </w:r>
      <w:r w:rsidRPr="00F256BB">
        <w:t>OPCVM</w:t>
      </w:r>
      <w:r>
        <w:t xml:space="preserve"> et </w:t>
      </w:r>
      <w:r w:rsidRPr="00F256BB">
        <w:t xml:space="preserve">du FSIE </w:t>
      </w:r>
      <w:r w:rsidR="00475437">
        <w:t>(</w:t>
      </w:r>
      <w:r w:rsidR="00475437" w:rsidRPr="00E5172D">
        <w:rPr>
          <w:bCs w:val="0"/>
        </w:rPr>
        <w:t>Fonds de Soutien à l’Inve</w:t>
      </w:r>
      <w:r w:rsidR="00475437">
        <w:rPr>
          <w:bCs w:val="0"/>
        </w:rPr>
        <w:t>stissement pour l’Emploi)</w:t>
      </w:r>
      <w:r w:rsidR="00475437">
        <w:t>.</w:t>
      </w:r>
    </w:p>
    <w:p w:rsidR="00C7499D" w:rsidRPr="00BF4278" w:rsidRDefault="00475437" w:rsidP="00475437">
      <w:pPr>
        <w:spacing w:after="0" w:line="360" w:lineRule="auto"/>
      </w:pPr>
      <w:r>
        <w:rPr>
          <w:bCs w:val="0"/>
        </w:rPr>
        <w:t xml:space="preserve">     </w:t>
      </w:r>
      <w:r w:rsidR="00F256BB" w:rsidRPr="00BF4278">
        <w:rPr>
          <w:bCs w:val="0"/>
        </w:rPr>
        <w:t>Le</w:t>
      </w:r>
      <w:r w:rsidR="00010289" w:rsidRPr="00BF4278">
        <w:rPr>
          <w:bCs w:val="0"/>
        </w:rPr>
        <w:t xml:space="preserve"> régime fiscal approprié aux produits de placements bancaires</w:t>
      </w:r>
      <w:r w:rsidR="00F256BB" w:rsidRPr="00BF4278">
        <w:rPr>
          <w:bCs w:val="0"/>
        </w:rPr>
        <w:t xml:space="preserve"> </w:t>
      </w:r>
      <w:r w:rsidR="005847F6" w:rsidRPr="00BF4278">
        <w:rPr>
          <w:bCs w:val="0"/>
        </w:rPr>
        <w:t>rentre dans la catégorie des revenus fixes. Ces revenus</w:t>
      </w:r>
      <w:r w:rsidR="006A2775" w:rsidRPr="00BF4278">
        <w:rPr>
          <w:bCs w:val="0"/>
        </w:rPr>
        <w:t xml:space="preserve"> sont toutes</w:t>
      </w:r>
      <w:r w:rsidR="00010289" w:rsidRPr="00BF4278">
        <w:rPr>
          <w:bCs w:val="0"/>
        </w:rPr>
        <w:t xml:space="preserve"> les valeurs mobilières </w:t>
      </w:r>
      <w:r w:rsidR="007430B7" w:rsidRPr="00BF4278">
        <w:rPr>
          <w:bCs w:val="0"/>
        </w:rPr>
        <w:t>impliquant</w:t>
      </w:r>
      <w:r w:rsidR="00010289" w:rsidRPr="00BF4278">
        <w:rPr>
          <w:bCs w:val="0"/>
        </w:rPr>
        <w:t xml:space="preserve"> </w:t>
      </w:r>
      <w:r w:rsidR="007430B7" w:rsidRPr="00BF4278">
        <w:rPr>
          <w:bCs w:val="0"/>
        </w:rPr>
        <w:t>le</w:t>
      </w:r>
      <w:r w:rsidR="00010289" w:rsidRPr="00BF4278">
        <w:rPr>
          <w:bCs w:val="0"/>
        </w:rPr>
        <w:t xml:space="preserve"> paiement </w:t>
      </w:r>
      <w:r w:rsidR="007430B7" w:rsidRPr="00BF4278">
        <w:rPr>
          <w:bCs w:val="0"/>
        </w:rPr>
        <w:t>d’un taux</w:t>
      </w:r>
      <w:r w:rsidR="00010289" w:rsidRPr="00BF4278">
        <w:rPr>
          <w:bCs w:val="0"/>
        </w:rPr>
        <w:t xml:space="preserve"> d’intérêt</w:t>
      </w:r>
      <w:r w:rsidR="007430B7" w:rsidRPr="00BF4278">
        <w:rPr>
          <w:bCs w:val="0"/>
        </w:rPr>
        <w:t xml:space="preserve"> </w:t>
      </w:r>
      <w:r w:rsidR="00AA69B4" w:rsidRPr="00BF4278">
        <w:rPr>
          <w:bCs w:val="0"/>
        </w:rPr>
        <w:t>déterminé</w:t>
      </w:r>
      <w:r w:rsidR="00010289" w:rsidRPr="00BF4278">
        <w:rPr>
          <w:bCs w:val="0"/>
        </w:rPr>
        <w:t xml:space="preserve"> dès l’émission des titres. </w:t>
      </w:r>
      <w:r w:rsidR="00DB61C0" w:rsidRPr="00BF4278">
        <w:rPr>
          <w:bCs w:val="0"/>
        </w:rPr>
        <w:t>Il s’agit des prêts  accordés à des personnes physiques ou morales assortis d’une rémunération sous</w:t>
      </w:r>
      <w:r w:rsidR="00930932" w:rsidRPr="00BF4278">
        <w:rPr>
          <w:bCs w:val="0"/>
        </w:rPr>
        <w:t xml:space="preserve"> forme d’un intérêt versé quel</w:t>
      </w:r>
      <w:r w:rsidR="00ED172F">
        <w:rPr>
          <w:bCs w:val="0"/>
        </w:rPr>
        <w:t>le</w:t>
      </w:r>
      <w:r w:rsidR="00930932" w:rsidRPr="00BF4278">
        <w:rPr>
          <w:bCs w:val="0"/>
        </w:rPr>
        <w:t xml:space="preserve"> que soit</w:t>
      </w:r>
      <w:r w:rsidR="00DB61C0" w:rsidRPr="00BF4278">
        <w:rPr>
          <w:bCs w:val="0"/>
        </w:rPr>
        <w:t xml:space="preserve"> la situation financière </w:t>
      </w:r>
      <w:r w:rsidR="00930932" w:rsidRPr="00BF4278">
        <w:rPr>
          <w:bCs w:val="0"/>
        </w:rPr>
        <w:t xml:space="preserve">ou </w:t>
      </w:r>
      <w:r w:rsidR="00DB61C0" w:rsidRPr="00BF4278">
        <w:rPr>
          <w:bCs w:val="0"/>
        </w:rPr>
        <w:t>le résultat réalisé par l’établissement  émetteur des titres.</w:t>
      </w:r>
      <w:r w:rsidR="006A2775" w:rsidRPr="00BF4278">
        <w:rPr>
          <w:bCs w:val="0"/>
        </w:rPr>
        <w:t xml:space="preserve"> L</w:t>
      </w:r>
      <w:r w:rsidR="00DB61C0" w:rsidRPr="00BF4278">
        <w:rPr>
          <w:bCs w:val="0"/>
        </w:rPr>
        <w:t>es produits de pla</w:t>
      </w:r>
      <w:r w:rsidR="006A2775" w:rsidRPr="00BF4278">
        <w:rPr>
          <w:bCs w:val="0"/>
        </w:rPr>
        <w:t>cements à revenu</w:t>
      </w:r>
      <w:r w:rsidR="00ED172F">
        <w:rPr>
          <w:bCs w:val="0"/>
        </w:rPr>
        <w:t>s</w:t>
      </w:r>
      <w:r w:rsidR="006A2775" w:rsidRPr="00BF4278">
        <w:rPr>
          <w:bCs w:val="0"/>
        </w:rPr>
        <w:t xml:space="preserve"> fixe</w:t>
      </w:r>
      <w:r w:rsidR="00ED172F">
        <w:rPr>
          <w:bCs w:val="0"/>
        </w:rPr>
        <w:t>s</w:t>
      </w:r>
      <w:r w:rsidR="006A2775" w:rsidRPr="00BF4278">
        <w:rPr>
          <w:bCs w:val="0"/>
        </w:rPr>
        <w:t xml:space="preserve"> dépendent</w:t>
      </w:r>
      <w:r w:rsidR="00DB61C0" w:rsidRPr="00BF4278">
        <w:rPr>
          <w:bCs w:val="0"/>
        </w:rPr>
        <w:t xml:space="preserve"> de la nature des opérations réalisées et des </w:t>
      </w:r>
      <w:r w:rsidR="00F4148B" w:rsidRPr="00BF4278">
        <w:rPr>
          <w:bCs w:val="0"/>
        </w:rPr>
        <w:t xml:space="preserve">capitaux </w:t>
      </w:r>
      <w:r w:rsidR="006A2775" w:rsidRPr="00BF4278">
        <w:rPr>
          <w:bCs w:val="0"/>
        </w:rPr>
        <w:t xml:space="preserve">qui </w:t>
      </w:r>
      <w:r w:rsidR="00F4148B" w:rsidRPr="00BF4278">
        <w:rPr>
          <w:bCs w:val="0"/>
        </w:rPr>
        <w:t xml:space="preserve">les génèrent. </w:t>
      </w:r>
    </w:p>
    <w:p w:rsidR="00010289" w:rsidRDefault="00C7499D" w:rsidP="00DB61C0">
      <w:pPr>
        <w:spacing w:after="0" w:line="360" w:lineRule="auto"/>
        <w:rPr>
          <w:b/>
          <w:bCs w:val="0"/>
        </w:rPr>
      </w:pPr>
      <w:r w:rsidRPr="00C7499D">
        <w:rPr>
          <w:b/>
          <w:bCs w:val="0"/>
        </w:rPr>
        <w:t xml:space="preserve">I. </w:t>
      </w:r>
      <w:r w:rsidR="005429ED">
        <w:rPr>
          <w:b/>
          <w:bCs w:val="0"/>
        </w:rPr>
        <w:t>L</w:t>
      </w:r>
      <w:r w:rsidR="00930932">
        <w:rPr>
          <w:b/>
          <w:bCs w:val="0"/>
        </w:rPr>
        <w:t>a fiscalité d</w:t>
      </w:r>
      <w:r w:rsidR="005429ED">
        <w:rPr>
          <w:b/>
          <w:bCs w:val="0"/>
        </w:rPr>
        <w:t>es</w:t>
      </w:r>
      <w:r w:rsidRPr="00C7499D">
        <w:rPr>
          <w:b/>
          <w:bCs w:val="0"/>
        </w:rPr>
        <w:t xml:space="preserve"> placements  à revenus fixes</w:t>
      </w:r>
    </w:p>
    <w:p w:rsidR="00C7499D" w:rsidRPr="00C7499D" w:rsidRDefault="00C7499D" w:rsidP="00DB61C0">
      <w:pPr>
        <w:spacing w:after="0" w:line="360" w:lineRule="auto"/>
        <w:rPr>
          <w:bCs w:val="0"/>
        </w:rPr>
      </w:pPr>
      <w:r>
        <w:rPr>
          <w:b/>
          <w:bCs w:val="0"/>
        </w:rPr>
        <w:t xml:space="preserve">  </w:t>
      </w:r>
      <w:r w:rsidRPr="00C7499D">
        <w:rPr>
          <w:bCs w:val="0"/>
        </w:rPr>
        <w:t xml:space="preserve">Ces revenus </w:t>
      </w:r>
      <w:r>
        <w:rPr>
          <w:bCs w:val="0"/>
        </w:rPr>
        <w:t>sont décomposés en trois catégories à savoir :</w:t>
      </w:r>
    </w:p>
    <w:p w:rsidR="00C7499D" w:rsidRDefault="00C7499D" w:rsidP="00010289">
      <w:pPr>
        <w:spacing w:after="0" w:line="360" w:lineRule="auto"/>
        <w:rPr>
          <w:bCs w:val="0"/>
        </w:rPr>
      </w:pPr>
      <w:r>
        <w:rPr>
          <w:bCs w:val="0"/>
        </w:rPr>
        <w:t>-</w:t>
      </w:r>
      <w:r w:rsidR="00930932">
        <w:rPr>
          <w:bCs w:val="0"/>
        </w:rPr>
        <w:t>D</w:t>
      </w:r>
      <w:r w:rsidR="00010289" w:rsidRPr="00010289">
        <w:rPr>
          <w:bCs w:val="0"/>
        </w:rPr>
        <w:t>épôts</w:t>
      </w:r>
      <w:r w:rsidR="00930932">
        <w:rPr>
          <w:bCs w:val="0"/>
        </w:rPr>
        <w:t>, créances</w:t>
      </w:r>
      <w:r w:rsidR="00010289" w:rsidRPr="00010289">
        <w:rPr>
          <w:bCs w:val="0"/>
        </w:rPr>
        <w:t>,  cautionnements  et  comptes courants</w:t>
      </w:r>
      <w:r>
        <w:rPr>
          <w:bCs w:val="0"/>
        </w:rPr>
        <w:t>.</w:t>
      </w:r>
      <w:r w:rsidR="00010289" w:rsidRPr="00010289">
        <w:rPr>
          <w:bCs w:val="0"/>
        </w:rPr>
        <w:t xml:space="preserve">   </w:t>
      </w:r>
    </w:p>
    <w:p w:rsidR="00C7499D" w:rsidRDefault="00C7499D" w:rsidP="00010289">
      <w:pPr>
        <w:spacing w:after="0" w:line="360" w:lineRule="auto"/>
        <w:rPr>
          <w:bCs w:val="0"/>
        </w:rPr>
      </w:pPr>
      <w:r>
        <w:rPr>
          <w:bCs w:val="0"/>
        </w:rPr>
        <w:t xml:space="preserve">- </w:t>
      </w:r>
      <w:r w:rsidR="00010289" w:rsidRPr="00010289">
        <w:rPr>
          <w:bCs w:val="0"/>
        </w:rPr>
        <w:t xml:space="preserve">Revenus des bons de caisse anonymes ou au porteur   </w:t>
      </w:r>
    </w:p>
    <w:p w:rsidR="00010289" w:rsidRDefault="00C7499D" w:rsidP="00010289">
      <w:pPr>
        <w:spacing w:after="0" w:line="360" w:lineRule="auto"/>
        <w:rPr>
          <w:bCs w:val="0"/>
        </w:rPr>
      </w:pPr>
      <w:r>
        <w:rPr>
          <w:bCs w:val="0"/>
        </w:rPr>
        <w:t xml:space="preserve">- </w:t>
      </w:r>
      <w:r w:rsidR="00010289" w:rsidRPr="00010289">
        <w:rPr>
          <w:bCs w:val="0"/>
        </w:rPr>
        <w:t xml:space="preserve">Les  intérêts produits par  les sommes  inscrites sur  les  livrets d’épargne ou les comptes  d’épargne des </w:t>
      </w:r>
      <w:r w:rsidR="00DB61C0" w:rsidRPr="00010289">
        <w:rPr>
          <w:bCs w:val="0"/>
        </w:rPr>
        <w:t xml:space="preserve">particuliers. </w:t>
      </w:r>
    </w:p>
    <w:p w:rsidR="00C7499D" w:rsidRPr="00010289" w:rsidRDefault="00C7499D" w:rsidP="00010289">
      <w:pPr>
        <w:spacing w:after="0" w:line="360" w:lineRule="auto"/>
        <w:rPr>
          <w:bCs w:val="0"/>
        </w:rPr>
      </w:pPr>
      <w:r w:rsidRPr="00C7499D">
        <w:rPr>
          <w:b/>
          <w:bCs w:val="0"/>
        </w:rPr>
        <w:t>I.</w:t>
      </w:r>
      <w:r>
        <w:rPr>
          <w:b/>
          <w:bCs w:val="0"/>
        </w:rPr>
        <w:t xml:space="preserve">1 Définitions </w:t>
      </w:r>
      <w:r w:rsidRPr="00C7499D">
        <w:rPr>
          <w:b/>
          <w:bCs w:val="0"/>
        </w:rPr>
        <w:t xml:space="preserve">des </w:t>
      </w:r>
      <w:r>
        <w:rPr>
          <w:b/>
          <w:bCs w:val="0"/>
        </w:rPr>
        <w:t xml:space="preserve">principaux </w:t>
      </w:r>
      <w:r w:rsidRPr="00C7499D">
        <w:rPr>
          <w:b/>
          <w:bCs w:val="0"/>
        </w:rPr>
        <w:t>placements  à revenus fixes</w:t>
      </w:r>
    </w:p>
    <w:p w:rsidR="00C7499D" w:rsidRDefault="00C7499D" w:rsidP="00010289">
      <w:pPr>
        <w:spacing w:after="0" w:line="360" w:lineRule="auto"/>
        <w:rPr>
          <w:b/>
        </w:rPr>
      </w:pPr>
      <w:r>
        <w:rPr>
          <w:b/>
        </w:rPr>
        <w:t>I.</w:t>
      </w:r>
      <w:r w:rsidR="00010289" w:rsidRPr="00010289">
        <w:rPr>
          <w:b/>
        </w:rPr>
        <w:t>1</w:t>
      </w:r>
      <w:r>
        <w:rPr>
          <w:b/>
        </w:rPr>
        <w:t>.1 Les dépôts</w:t>
      </w:r>
    </w:p>
    <w:p w:rsidR="00010289" w:rsidRDefault="00C7499D" w:rsidP="00010289">
      <w:pPr>
        <w:spacing w:after="0" w:line="360" w:lineRule="auto"/>
        <w:rPr>
          <w:bCs w:val="0"/>
        </w:rPr>
      </w:pPr>
      <w:r>
        <w:rPr>
          <w:b/>
        </w:rPr>
        <w:t xml:space="preserve">     </w:t>
      </w:r>
      <w:r w:rsidR="00010289" w:rsidRPr="00010289">
        <w:rPr>
          <w:b/>
        </w:rPr>
        <w:t xml:space="preserve"> </w:t>
      </w:r>
      <w:r w:rsidRPr="00010289">
        <w:rPr>
          <w:bCs w:val="0"/>
        </w:rPr>
        <w:t>I</w:t>
      </w:r>
      <w:r w:rsidR="00010289" w:rsidRPr="00010289">
        <w:rPr>
          <w:bCs w:val="0"/>
        </w:rPr>
        <w:t xml:space="preserve">l s’agit de </w:t>
      </w:r>
      <w:r w:rsidR="00281224">
        <w:rPr>
          <w:bCs w:val="0"/>
        </w:rPr>
        <w:t>toute somme d’argent</w:t>
      </w:r>
      <w:r w:rsidR="00010289" w:rsidRPr="00010289">
        <w:rPr>
          <w:bCs w:val="0"/>
        </w:rPr>
        <w:t xml:space="preserve"> </w:t>
      </w:r>
      <w:r w:rsidR="00281224">
        <w:rPr>
          <w:bCs w:val="0"/>
        </w:rPr>
        <w:t xml:space="preserve">(des </w:t>
      </w:r>
      <w:r w:rsidR="00010289" w:rsidRPr="00010289">
        <w:rPr>
          <w:bCs w:val="0"/>
        </w:rPr>
        <w:t>fonds</w:t>
      </w:r>
      <w:r w:rsidR="00281224">
        <w:rPr>
          <w:bCs w:val="0"/>
        </w:rPr>
        <w:t>) déposée</w:t>
      </w:r>
      <w:r w:rsidR="00010289" w:rsidRPr="00010289">
        <w:rPr>
          <w:bCs w:val="0"/>
        </w:rPr>
        <w:t xml:space="preserve"> dans </w:t>
      </w:r>
      <w:r w:rsidR="00281224">
        <w:rPr>
          <w:bCs w:val="0"/>
        </w:rPr>
        <w:t>les comptes d’</w:t>
      </w:r>
      <w:r w:rsidR="00010289" w:rsidRPr="00010289">
        <w:rPr>
          <w:bCs w:val="0"/>
        </w:rPr>
        <w:t xml:space="preserve">un établissement bancaire (banque) </w:t>
      </w:r>
      <w:r w:rsidR="00281224">
        <w:rPr>
          <w:bCs w:val="0"/>
        </w:rPr>
        <w:t>sous forme de</w:t>
      </w:r>
      <w:r w:rsidR="00010289" w:rsidRPr="00010289">
        <w:rPr>
          <w:bCs w:val="0"/>
        </w:rPr>
        <w:t xml:space="preserve"> compte à vue, compte à terme, compte à préavis ou en contrepartie d’émission de bons de caisse. </w:t>
      </w:r>
    </w:p>
    <w:p w:rsidR="00A25307" w:rsidRDefault="00A25307" w:rsidP="00C828E0">
      <w:pPr>
        <w:pStyle w:val="Paragraphedeliste"/>
        <w:numPr>
          <w:ilvl w:val="0"/>
          <w:numId w:val="85"/>
        </w:numPr>
        <w:spacing w:after="0" w:line="360" w:lineRule="auto"/>
        <w:rPr>
          <w:bCs w:val="0"/>
        </w:rPr>
      </w:pPr>
      <w:r w:rsidRPr="00A25307">
        <w:rPr>
          <w:bCs w:val="0"/>
        </w:rPr>
        <w:t>Compte à vue : il s’agit d’un compte courant ou un compte de paiement qui sert à verser et à effectuer les paiements des transactions quotidiennes.</w:t>
      </w:r>
    </w:p>
    <w:p w:rsidR="00A25307" w:rsidRDefault="00A25307" w:rsidP="00C828E0">
      <w:pPr>
        <w:pStyle w:val="Paragraphedeliste"/>
        <w:numPr>
          <w:ilvl w:val="0"/>
          <w:numId w:val="85"/>
        </w:numPr>
        <w:spacing w:after="0" w:line="360" w:lineRule="auto"/>
        <w:rPr>
          <w:bCs w:val="0"/>
        </w:rPr>
      </w:pPr>
      <w:r w:rsidRPr="00A25307">
        <w:rPr>
          <w:bCs w:val="0"/>
        </w:rPr>
        <w:t xml:space="preserve"> Compte à terme : il s’agit d’un dépôt à terme ou d’un compte d’épargne permettant d’immobiliser son épargne sur une période allant jusqu’à 5 ans en contre partie d’un taux d’intérêt généralement élevé</w:t>
      </w:r>
      <w:r w:rsidR="00540765">
        <w:rPr>
          <w:bCs w:val="0"/>
        </w:rPr>
        <w:t xml:space="preserve"> et fixe.</w:t>
      </w:r>
      <w:r w:rsidRPr="00A25307">
        <w:rPr>
          <w:bCs w:val="0"/>
        </w:rPr>
        <w:t xml:space="preserve">  </w:t>
      </w:r>
    </w:p>
    <w:p w:rsidR="00540765" w:rsidRDefault="00A25307" w:rsidP="00C828E0">
      <w:pPr>
        <w:pStyle w:val="Paragraphedeliste"/>
        <w:numPr>
          <w:ilvl w:val="0"/>
          <w:numId w:val="85"/>
        </w:numPr>
        <w:spacing w:after="0" w:line="360" w:lineRule="auto"/>
        <w:rPr>
          <w:bCs w:val="0"/>
        </w:rPr>
      </w:pPr>
      <w:r w:rsidRPr="00A25307">
        <w:rPr>
          <w:bCs w:val="0"/>
        </w:rPr>
        <w:lastRenderedPageBreak/>
        <w:t xml:space="preserve"> Compte à préavis : </w:t>
      </w:r>
      <w:r w:rsidR="00540765">
        <w:rPr>
          <w:bCs w:val="0"/>
        </w:rPr>
        <w:t>il s’agit d’une épargne placée pour une durée et un taux déterminé impliquant un retrait qu’après avoir avisé la banque (retrait conditionné par un préavis).</w:t>
      </w:r>
    </w:p>
    <w:p w:rsidR="00930932" w:rsidRPr="00540765" w:rsidRDefault="00930932" w:rsidP="00540765">
      <w:pPr>
        <w:spacing w:after="0" w:line="360" w:lineRule="auto"/>
        <w:rPr>
          <w:bCs w:val="0"/>
        </w:rPr>
      </w:pPr>
      <w:r w:rsidRPr="00540765">
        <w:rPr>
          <w:b/>
        </w:rPr>
        <w:t>I.1.2 Les créances</w:t>
      </w:r>
    </w:p>
    <w:p w:rsidR="00483DCF" w:rsidRDefault="00930932" w:rsidP="00010289">
      <w:pPr>
        <w:spacing w:after="0" w:line="360" w:lineRule="auto"/>
      </w:pPr>
      <w:r w:rsidRPr="00930932">
        <w:t xml:space="preserve">  Selon l’article 55 du CIDTA</w:t>
      </w:r>
      <w:r>
        <w:t xml:space="preserve">, </w:t>
      </w:r>
      <w:r w:rsidR="00D16A95">
        <w:t>toute</w:t>
      </w:r>
      <w:r w:rsidRPr="00930932">
        <w:t xml:space="preserve"> </w:t>
      </w:r>
      <w:r w:rsidR="00D16A95">
        <w:t>créance</w:t>
      </w:r>
      <w:r w:rsidRPr="00930932">
        <w:t xml:space="preserve"> </w:t>
      </w:r>
      <w:r w:rsidR="00483DCF">
        <w:t>quelle</w:t>
      </w:r>
      <w:r w:rsidR="00475437">
        <w:t xml:space="preserve"> </w:t>
      </w:r>
      <w:r w:rsidR="00483DCF">
        <w:t xml:space="preserve">que soit </w:t>
      </w:r>
      <w:r w:rsidR="00D16A95">
        <w:t>sa</w:t>
      </w:r>
      <w:r w:rsidR="00483DCF" w:rsidRPr="00930932">
        <w:t xml:space="preserve"> nature juridique</w:t>
      </w:r>
      <w:r w:rsidR="00483DCF">
        <w:t xml:space="preserve">, </w:t>
      </w:r>
      <w:r w:rsidR="00483DCF" w:rsidRPr="00930932">
        <w:t xml:space="preserve"> </w:t>
      </w:r>
      <w:r w:rsidR="00483DCF">
        <w:t>qu</w:t>
      </w:r>
      <w:r w:rsidR="00475437">
        <w:t>’</w:t>
      </w:r>
      <w:r w:rsidR="00ED172F">
        <w:t>elle soi</w:t>
      </w:r>
      <w:r w:rsidR="00483DCF">
        <w:t>t</w:t>
      </w:r>
      <w:r w:rsidR="00ED172F">
        <w:t xml:space="preserve"> constatée</w:t>
      </w:r>
      <w:r w:rsidR="00483DCF" w:rsidRPr="00930932">
        <w:t xml:space="preserve"> ou </w:t>
      </w:r>
      <w:r w:rsidR="00ED172F">
        <w:t>assortie</w:t>
      </w:r>
      <w:r w:rsidR="00483DCF">
        <w:t xml:space="preserve"> de</w:t>
      </w:r>
      <w:r w:rsidR="00483DCF" w:rsidRPr="00930932">
        <w:t xml:space="preserve"> garanties </w:t>
      </w:r>
      <w:r w:rsidR="00483DCF">
        <w:t>sont soumise à l’</w:t>
      </w:r>
      <w:r w:rsidR="00B14AFF">
        <w:t>I.R.G</w:t>
      </w:r>
      <w:r w:rsidR="00483DCF">
        <w:t xml:space="preserve"> sur les valeurs mobilières du fait qu</w:t>
      </w:r>
      <w:r w:rsidR="00ED172F">
        <w:t>’elle est productrice</w:t>
      </w:r>
      <w:r w:rsidR="00483DCF">
        <w:t xml:space="preserve"> d’intérêts. Il s’agit</w:t>
      </w:r>
      <w:r w:rsidR="006A7223">
        <w:rPr>
          <w:rStyle w:val="Appelnotedebasdep"/>
        </w:rPr>
        <w:footnoteReference w:id="34"/>
      </w:r>
      <w:r w:rsidR="00483DCF">
        <w:t> :</w:t>
      </w:r>
    </w:p>
    <w:p w:rsidR="00483DCF" w:rsidRDefault="00483DCF" w:rsidP="00483DCF">
      <w:pPr>
        <w:spacing w:after="0" w:line="360" w:lineRule="auto"/>
      </w:pPr>
      <w:r>
        <w:t>- Des créances hypothécaires : ces dernières sont assorties d’un droit d’hypothèque</w:t>
      </w:r>
      <w:r w:rsidR="00BE78EB">
        <w:t xml:space="preserve"> détenu </w:t>
      </w:r>
      <w:r>
        <w:t>par les établissements</w:t>
      </w:r>
      <w:r w:rsidR="00BE78EB">
        <w:t xml:space="preserve"> spécialisés notamment</w:t>
      </w:r>
      <w:r>
        <w:t xml:space="preserve"> bancaires et financiers avec possibilité de revente ou de remboursement en cas de défaillance du débiteur. </w:t>
      </w:r>
    </w:p>
    <w:p w:rsidR="00BE78EB" w:rsidRDefault="00BE78EB" w:rsidP="00483DCF">
      <w:pPr>
        <w:spacing w:after="0" w:line="360" w:lineRule="auto"/>
      </w:pPr>
      <w:r>
        <w:t xml:space="preserve">- </w:t>
      </w:r>
      <w:r w:rsidRPr="00BE78EB">
        <w:t>Les créances privilégiées :</w:t>
      </w:r>
      <w:r>
        <w:rPr>
          <w:b/>
        </w:rPr>
        <w:t xml:space="preserve"> </w:t>
      </w:r>
      <w:r>
        <w:t xml:space="preserve">il s’agit d’une créance assortie d’un droit de privilège ou de préférence attribué par voie réglementaire (texte de loi) par application de l’article </w:t>
      </w:r>
      <w:r w:rsidRPr="00BE78EB">
        <w:t xml:space="preserve"> 982 du code civil</w:t>
      </w:r>
      <w:r>
        <w:t>.</w:t>
      </w:r>
    </w:p>
    <w:p w:rsidR="00BE78EB" w:rsidRDefault="00BE78EB" w:rsidP="00483DCF">
      <w:pPr>
        <w:spacing w:after="0" w:line="360" w:lineRule="auto"/>
      </w:pPr>
      <w:r>
        <w:t>- Les créances ordinaires (</w:t>
      </w:r>
      <w:r w:rsidRPr="00BE78EB">
        <w:t>chirographaires) :</w:t>
      </w:r>
      <w:r>
        <w:t xml:space="preserve"> ces créances ne sont assorties d’aucun droit </w:t>
      </w:r>
      <w:r w:rsidR="00770BA0">
        <w:t xml:space="preserve">de privilège ou d’hypothèque accordé au créancier désigné par un créancier ordinaire ou simple.   </w:t>
      </w:r>
    </w:p>
    <w:p w:rsidR="00010289" w:rsidRPr="00010289" w:rsidRDefault="00C7499D" w:rsidP="00010289">
      <w:pPr>
        <w:spacing w:after="0" w:line="360" w:lineRule="auto"/>
        <w:rPr>
          <w:bCs w:val="0"/>
        </w:rPr>
      </w:pPr>
      <w:r>
        <w:rPr>
          <w:b/>
        </w:rPr>
        <w:t>I.</w:t>
      </w:r>
      <w:r w:rsidRPr="00010289">
        <w:rPr>
          <w:b/>
        </w:rPr>
        <w:t>1</w:t>
      </w:r>
      <w:r w:rsidR="00930932">
        <w:rPr>
          <w:b/>
        </w:rPr>
        <w:t>.3</w:t>
      </w:r>
      <w:r>
        <w:rPr>
          <w:b/>
        </w:rPr>
        <w:t xml:space="preserve"> </w:t>
      </w:r>
      <w:r w:rsidR="00010289" w:rsidRPr="00010289">
        <w:rPr>
          <w:b/>
        </w:rPr>
        <w:t>Le cautionnement</w:t>
      </w:r>
    </w:p>
    <w:p w:rsidR="00010289" w:rsidRPr="00010289" w:rsidRDefault="00C7499D" w:rsidP="00010289">
      <w:pPr>
        <w:spacing w:after="0" w:line="360" w:lineRule="auto"/>
        <w:rPr>
          <w:bCs w:val="0"/>
        </w:rPr>
      </w:pPr>
      <w:r>
        <w:rPr>
          <w:bCs w:val="0"/>
        </w:rPr>
        <w:t xml:space="preserve">      </w:t>
      </w:r>
      <w:r w:rsidR="00010289" w:rsidRPr="00010289">
        <w:rPr>
          <w:bCs w:val="0"/>
        </w:rPr>
        <w:t xml:space="preserve">Il se définit  </w:t>
      </w:r>
      <w:r w:rsidR="00A757E7">
        <w:rPr>
          <w:bCs w:val="0"/>
        </w:rPr>
        <w:t>par</w:t>
      </w:r>
      <w:r w:rsidR="00010289" w:rsidRPr="00010289">
        <w:rPr>
          <w:bCs w:val="0"/>
        </w:rPr>
        <w:t xml:space="preserve">  le  contrat  par  lequel  une  pers</w:t>
      </w:r>
      <w:r w:rsidR="00A757E7">
        <w:rPr>
          <w:bCs w:val="0"/>
        </w:rPr>
        <w:t xml:space="preserve">onne  physique  ou morale appelée </w:t>
      </w:r>
      <w:r w:rsidR="00010289" w:rsidRPr="00010289">
        <w:rPr>
          <w:bCs w:val="0"/>
        </w:rPr>
        <w:t xml:space="preserve">la caution </w:t>
      </w:r>
      <w:r w:rsidR="00A757E7">
        <w:rPr>
          <w:bCs w:val="0"/>
        </w:rPr>
        <w:t>s’engage et promet à un</w:t>
      </w:r>
      <w:r w:rsidR="00010289" w:rsidRPr="00010289">
        <w:rPr>
          <w:bCs w:val="0"/>
        </w:rPr>
        <w:t xml:space="preserve"> créancier de satisfaire une obligation </w:t>
      </w:r>
      <w:r w:rsidR="00A757E7">
        <w:rPr>
          <w:bCs w:val="0"/>
        </w:rPr>
        <w:t>dans le cas où</w:t>
      </w:r>
      <w:r w:rsidR="00010289" w:rsidRPr="00010289">
        <w:rPr>
          <w:bCs w:val="0"/>
        </w:rPr>
        <w:t xml:space="preserve"> </w:t>
      </w:r>
      <w:r w:rsidR="00A757E7">
        <w:rPr>
          <w:bCs w:val="0"/>
        </w:rPr>
        <w:t xml:space="preserve">le </w:t>
      </w:r>
      <w:r w:rsidR="00010289" w:rsidRPr="00010289">
        <w:rPr>
          <w:bCs w:val="0"/>
        </w:rPr>
        <w:t xml:space="preserve">débiteur </w:t>
      </w:r>
      <w:r w:rsidR="00A757E7">
        <w:rPr>
          <w:bCs w:val="0"/>
        </w:rPr>
        <w:t xml:space="preserve">ne </w:t>
      </w:r>
      <w:r w:rsidR="0020131B">
        <w:rPr>
          <w:bCs w:val="0"/>
        </w:rPr>
        <w:t xml:space="preserve">la </w:t>
      </w:r>
      <w:r w:rsidR="00A757E7">
        <w:rPr>
          <w:bCs w:val="0"/>
        </w:rPr>
        <w:t xml:space="preserve">remplit </w:t>
      </w:r>
      <w:r w:rsidR="0020131B">
        <w:rPr>
          <w:bCs w:val="0"/>
        </w:rPr>
        <w:t>pas</w:t>
      </w:r>
      <w:r w:rsidR="00A757E7">
        <w:rPr>
          <w:bCs w:val="0"/>
        </w:rPr>
        <w:t xml:space="preserve">.  </w:t>
      </w:r>
      <w:r w:rsidR="00010289" w:rsidRPr="00010289">
        <w:rPr>
          <w:bCs w:val="0"/>
        </w:rPr>
        <w:t xml:space="preserve"> </w:t>
      </w:r>
    </w:p>
    <w:p w:rsidR="00010289" w:rsidRPr="00010289" w:rsidRDefault="00C7499D" w:rsidP="00010289">
      <w:pPr>
        <w:spacing w:after="0" w:line="360" w:lineRule="auto"/>
        <w:rPr>
          <w:bCs w:val="0"/>
        </w:rPr>
      </w:pPr>
      <w:r>
        <w:rPr>
          <w:b/>
        </w:rPr>
        <w:t>I.</w:t>
      </w:r>
      <w:r w:rsidRPr="00010289">
        <w:rPr>
          <w:b/>
        </w:rPr>
        <w:t>1</w:t>
      </w:r>
      <w:r w:rsidR="00930932">
        <w:rPr>
          <w:b/>
        </w:rPr>
        <w:t>.4</w:t>
      </w:r>
      <w:r>
        <w:rPr>
          <w:b/>
        </w:rPr>
        <w:t xml:space="preserve"> Les comptes courants</w:t>
      </w:r>
      <w:r w:rsidR="00010289" w:rsidRPr="00010289">
        <w:rPr>
          <w:b/>
        </w:rPr>
        <w:t xml:space="preserve"> </w:t>
      </w:r>
    </w:p>
    <w:p w:rsidR="00010289" w:rsidRPr="00010289" w:rsidRDefault="00C7499D" w:rsidP="00010289">
      <w:pPr>
        <w:spacing w:after="0" w:line="360" w:lineRule="auto"/>
        <w:rPr>
          <w:bCs w:val="0"/>
        </w:rPr>
      </w:pPr>
      <w:r>
        <w:rPr>
          <w:bCs w:val="0"/>
        </w:rPr>
        <w:t xml:space="preserve">    </w:t>
      </w:r>
      <w:r w:rsidR="00010289" w:rsidRPr="00010289">
        <w:rPr>
          <w:bCs w:val="0"/>
        </w:rPr>
        <w:t xml:space="preserve">C’est </w:t>
      </w:r>
      <w:r w:rsidR="0020131B">
        <w:rPr>
          <w:bCs w:val="0"/>
        </w:rPr>
        <w:t>un contrat</w:t>
      </w:r>
      <w:r w:rsidR="00010289" w:rsidRPr="00010289">
        <w:rPr>
          <w:bCs w:val="0"/>
        </w:rPr>
        <w:t xml:space="preserve"> entre </w:t>
      </w:r>
      <w:r w:rsidR="0020131B">
        <w:rPr>
          <w:bCs w:val="0"/>
        </w:rPr>
        <w:t xml:space="preserve">la </w:t>
      </w:r>
      <w:r w:rsidR="00010289" w:rsidRPr="00010289">
        <w:rPr>
          <w:bCs w:val="0"/>
        </w:rPr>
        <w:t xml:space="preserve">banque et son client commerçant. </w:t>
      </w:r>
      <w:r w:rsidR="0020131B">
        <w:rPr>
          <w:bCs w:val="0"/>
        </w:rPr>
        <w:t>Il</w:t>
      </w:r>
      <w:r w:rsidR="00010289" w:rsidRPr="00010289">
        <w:rPr>
          <w:bCs w:val="0"/>
        </w:rPr>
        <w:t xml:space="preserve"> est destiné à </w:t>
      </w:r>
      <w:r w:rsidR="0020131B" w:rsidRPr="00010289">
        <w:rPr>
          <w:bCs w:val="0"/>
        </w:rPr>
        <w:t>percevoir</w:t>
      </w:r>
      <w:r w:rsidR="00010289" w:rsidRPr="00010289">
        <w:rPr>
          <w:bCs w:val="0"/>
        </w:rPr>
        <w:t xml:space="preserve"> les fonds déposés par le</w:t>
      </w:r>
      <w:r w:rsidR="0020131B">
        <w:rPr>
          <w:bCs w:val="0"/>
        </w:rPr>
        <w:t>s</w:t>
      </w:r>
      <w:r w:rsidR="00010289" w:rsidRPr="00010289">
        <w:rPr>
          <w:bCs w:val="0"/>
        </w:rPr>
        <w:t xml:space="preserve"> client</w:t>
      </w:r>
      <w:r w:rsidR="0020131B">
        <w:rPr>
          <w:bCs w:val="0"/>
        </w:rPr>
        <w:t>s</w:t>
      </w:r>
      <w:r w:rsidR="00010289" w:rsidRPr="00010289">
        <w:rPr>
          <w:bCs w:val="0"/>
        </w:rPr>
        <w:t xml:space="preserve">  et </w:t>
      </w:r>
      <w:r w:rsidR="0020131B">
        <w:rPr>
          <w:bCs w:val="0"/>
        </w:rPr>
        <w:t>de bénéficier</w:t>
      </w:r>
      <w:r w:rsidR="00010289" w:rsidRPr="00010289">
        <w:rPr>
          <w:bCs w:val="0"/>
        </w:rPr>
        <w:t xml:space="preserve"> des avances consenties par le banquier</w:t>
      </w:r>
      <w:r w:rsidR="0020131B">
        <w:rPr>
          <w:bCs w:val="0"/>
        </w:rPr>
        <w:t>.</w:t>
      </w:r>
      <w:r w:rsidR="00010289" w:rsidRPr="00010289">
        <w:rPr>
          <w:bCs w:val="0"/>
        </w:rPr>
        <w:t xml:space="preserve"> </w:t>
      </w:r>
    </w:p>
    <w:p w:rsidR="00C7499D" w:rsidRDefault="00C7499D" w:rsidP="00010289">
      <w:pPr>
        <w:spacing w:after="0" w:line="360" w:lineRule="auto"/>
        <w:rPr>
          <w:bCs w:val="0"/>
        </w:rPr>
      </w:pPr>
      <w:r>
        <w:rPr>
          <w:b/>
        </w:rPr>
        <w:t>I.</w:t>
      </w:r>
      <w:r w:rsidRPr="00010289">
        <w:rPr>
          <w:b/>
        </w:rPr>
        <w:t>1</w:t>
      </w:r>
      <w:r>
        <w:rPr>
          <w:b/>
        </w:rPr>
        <w:t>.</w:t>
      </w:r>
      <w:r w:rsidR="00930932">
        <w:rPr>
          <w:b/>
        </w:rPr>
        <w:t>5</w:t>
      </w:r>
      <w:r>
        <w:rPr>
          <w:b/>
        </w:rPr>
        <w:t xml:space="preserve"> </w:t>
      </w:r>
      <w:r w:rsidR="00010289" w:rsidRPr="00010289">
        <w:rPr>
          <w:b/>
        </w:rPr>
        <w:t>Les bons de caisse</w:t>
      </w:r>
      <w:r w:rsidR="0020131B">
        <w:rPr>
          <w:b/>
        </w:rPr>
        <w:t xml:space="preserve"> et les effets publics</w:t>
      </w:r>
    </w:p>
    <w:p w:rsidR="00010289" w:rsidRPr="00642F93" w:rsidRDefault="00C7499D" w:rsidP="00642F93">
      <w:pPr>
        <w:spacing w:after="0" w:line="360" w:lineRule="auto"/>
        <w:rPr>
          <w:bCs w:val="0"/>
        </w:rPr>
      </w:pPr>
      <w:r>
        <w:rPr>
          <w:bCs w:val="0"/>
        </w:rPr>
        <w:t xml:space="preserve">      </w:t>
      </w:r>
      <w:r w:rsidR="00642F93" w:rsidRPr="00642F93">
        <w:rPr>
          <w:bCs w:val="0"/>
        </w:rPr>
        <w:t>Les bons de caisse</w:t>
      </w:r>
      <w:r w:rsidR="00010289" w:rsidRPr="00642F93">
        <w:rPr>
          <w:bCs w:val="0"/>
        </w:rPr>
        <w:t xml:space="preserve"> sont </w:t>
      </w:r>
      <w:r w:rsidR="00642F93" w:rsidRPr="00642F93">
        <w:rPr>
          <w:bCs w:val="0"/>
        </w:rPr>
        <w:t xml:space="preserve">des créances ou </w:t>
      </w:r>
      <w:r w:rsidR="00010289" w:rsidRPr="00642F93">
        <w:rPr>
          <w:bCs w:val="0"/>
        </w:rPr>
        <w:t>des</w:t>
      </w:r>
      <w:r w:rsidR="0020131B" w:rsidRPr="00642F93">
        <w:rPr>
          <w:bCs w:val="0"/>
        </w:rPr>
        <w:t xml:space="preserve"> billets à ordre </w:t>
      </w:r>
      <w:r w:rsidR="00642F93" w:rsidRPr="00642F93">
        <w:rPr>
          <w:bCs w:val="0"/>
        </w:rPr>
        <w:t>(</w:t>
      </w:r>
      <w:r w:rsidR="0020131B" w:rsidRPr="00642F93">
        <w:rPr>
          <w:bCs w:val="0"/>
        </w:rPr>
        <w:t xml:space="preserve">au porteur </w:t>
      </w:r>
      <w:r w:rsidR="00642F93" w:rsidRPr="00642F93">
        <w:rPr>
          <w:bCs w:val="0"/>
        </w:rPr>
        <w:t xml:space="preserve">ou dénommé) </w:t>
      </w:r>
      <w:r w:rsidR="0020131B" w:rsidRPr="00642F93">
        <w:rPr>
          <w:bCs w:val="0"/>
        </w:rPr>
        <w:t xml:space="preserve">d’une échéance de 3 mois à 10 ans, </w:t>
      </w:r>
      <w:r w:rsidR="00010289" w:rsidRPr="00642F93">
        <w:rPr>
          <w:bCs w:val="0"/>
        </w:rPr>
        <w:t xml:space="preserve">comportant l’engagement de payer une certaine somme à </w:t>
      </w:r>
      <w:r w:rsidR="00642F93" w:rsidRPr="00642F93">
        <w:rPr>
          <w:bCs w:val="0"/>
        </w:rPr>
        <w:t xml:space="preserve">une </w:t>
      </w:r>
      <w:r w:rsidR="00010289" w:rsidRPr="00642F93">
        <w:rPr>
          <w:bCs w:val="0"/>
        </w:rPr>
        <w:t xml:space="preserve">échéance déterminée </w:t>
      </w:r>
      <w:r w:rsidR="00642F93" w:rsidRPr="00642F93">
        <w:rPr>
          <w:bCs w:val="0"/>
        </w:rPr>
        <w:t xml:space="preserve">et pour un taux </w:t>
      </w:r>
      <w:r w:rsidR="00010289" w:rsidRPr="00642F93">
        <w:rPr>
          <w:bCs w:val="0"/>
        </w:rPr>
        <w:t xml:space="preserve"> </w:t>
      </w:r>
      <w:r w:rsidR="00642F93" w:rsidRPr="00642F93">
        <w:rPr>
          <w:bCs w:val="0"/>
        </w:rPr>
        <w:t>d’</w:t>
      </w:r>
      <w:r w:rsidR="00010289" w:rsidRPr="00642F93">
        <w:rPr>
          <w:bCs w:val="0"/>
        </w:rPr>
        <w:t xml:space="preserve">intérêt </w:t>
      </w:r>
      <w:r w:rsidR="00642F93" w:rsidRPr="00642F93">
        <w:rPr>
          <w:bCs w:val="0"/>
        </w:rPr>
        <w:t>déterminé</w:t>
      </w:r>
      <w:r w:rsidR="00010289" w:rsidRPr="00642F93">
        <w:rPr>
          <w:bCs w:val="0"/>
        </w:rPr>
        <w:t xml:space="preserve">. </w:t>
      </w:r>
    </w:p>
    <w:p w:rsidR="00642F93" w:rsidRPr="00642F93" w:rsidRDefault="00642F93" w:rsidP="00642F93">
      <w:pPr>
        <w:spacing w:after="0" w:line="360" w:lineRule="auto"/>
        <w:rPr>
          <w:rFonts w:eastAsia="Times New Roman"/>
          <w:bCs w:val="0"/>
          <w:color w:val="000000"/>
        </w:rPr>
      </w:pPr>
      <w:r w:rsidRPr="00642F93">
        <w:rPr>
          <w:rFonts w:ascii="Constantia" w:eastAsia="Times New Roman" w:hAnsi="Constantia"/>
          <w:b/>
          <w:color w:val="000000"/>
        </w:rPr>
        <w:t xml:space="preserve">    </w:t>
      </w:r>
      <w:r w:rsidRPr="00642F93">
        <w:rPr>
          <w:rFonts w:eastAsia="Times New Roman"/>
          <w:color w:val="000000"/>
        </w:rPr>
        <w:t>Les effets publics sont des bons de trésor de courte échéanc</w:t>
      </w:r>
      <w:r>
        <w:rPr>
          <w:rFonts w:eastAsia="Times New Roman"/>
          <w:color w:val="000000"/>
        </w:rPr>
        <w:t>e de (</w:t>
      </w:r>
      <w:r w:rsidRPr="00642F93">
        <w:rPr>
          <w:rFonts w:eastAsia="Times New Roman"/>
          <w:bCs w:val="0"/>
          <w:color w:val="000000"/>
        </w:rPr>
        <w:t>13, 26 et 52 semaines</w:t>
      </w:r>
      <w:r>
        <w:rPr>
          <w:rFonts w:eastAsia="Times New Roman"/>
          <w:bCs w:val="0"/>
          <w:color w:val="000000"/>
        </w:rPr>
        <w:t>)</w:t>
      </w:r>
      <w:r w:rsidRPr="00642F93">
        <w:rPr>
          <w:rFonts w:eastAsia="Times New Roman"/>
          <w:bCs w:val="0"/>
          <w:color w:val="000000"/>
        </w:rPr>
        <w:t xml:space="preserve"> négociés sur le marché monétaire par la banque centrale </w:t>
      </w:r>
      <w:r>
        <w:rPr>
          <w:rFonts w:eastAsia="Times New Roman"/>
          <w:bCs w:val="0"/>
          <w:color w:val="000000"/>
        </w:rPr>
        <w:t>en conte partie d’un paiement</w:t>
      </w:r>
      <w:r w:rsidRPr="00642F93">
        <w:rPr>
          <w:rFonts w:eastAsia="Times New Roman"/>
          <w:bCs w:val="0"/>
          <w:color w:val="000000"/>
        </w:rPr>
        <w:t xml:space="preserve"> </w:t>
      </w:r>
      <w:r>
        <w:rPr>
          <w:rFonts w:eastAsia="Times New Roman"/>
          <w:bCs w:val="0"/>
          <w:color w:val="000000"/>
        </w:rPr>
        <w:t>d’</w:t>
      </w:r>
      <w:r w:rsidRPr="00642F93">
        <w:rPr>
          <w:rFonts w:eastAsia="Times New Roman"/>
          <w:bCs w:val="0"/>
          <w:color w:val="000000"/>
        </w:rPr>
        <w:t xml:space="preserve">intérêts payables d’avance et remboursables à </w:t>
      </w:r>
      <w:r w:rsidR="00ED172F">
        <w:rPr>
          <w:rFonts w:eastAsia="Times New Roman"/>
          <w:bCs w:val="0"/>
          <w:color w:val="000000"/>
        </w:rPr>
        <w:t xml:space="preserve">sa </w:t>
      </w:r>
      <w:r w:rsidRPr="00642F93">
        <w:rPr>
          <w:rFonts w:eastAsia="Times New Roman"/>
          <w:bCs w:val="0"/>
          <w:color w:val="000000"/>
        </w:rPr>
        <w:t xml:space="preserve">valeur nominale. </w:t>
      </w:r>
    </w:p>
    <w:p w:rsidR="00010289" w:rsidRPr="00010289" w:rsidRDefault="00C7499D" w:rsidP="00010289">
      <w:pPr>
        <w:spacing w:after="0" w:line="360" w:lineRule="auto"/>
        <w:rPr>
          <w:bCs w:val="0"/>
        </w:rPr>
      </w:pPr>
      <w:r>
        <w:rPr>
          <w:b/>
        </w:rPr>
        <w:lastRenderedPageBreak/>
        <w:t>I.2</w:t>
      </w:r>
      <w:r w:rsidR="000777A6">
        <w:rPr>
          <w:b/>
        </w:rPr>
        <w:t xml:space="preserve"> Mode d’imposition des r</w:t>
      </w:r>
      <w:r w:rsidR="00010289" w:rsidRPr="00010289">
        <w:rPr>
          <w:b/>
        </w:rPr>
        <w:t xml:space="preserve">evenus des </w:t>
      </w:r>
      <w:r w:rsidR="00642F93">
        <w:rPr>
          <w:b/>
        </w:rPr>
        <w:t xml:space="preserve">créances, </w:t>
      </w:r>
      <w:r w:rsidR="00010289" w:rsidRPr="00010289">
        <w:rPr>
          <w:b/>
        </w:rPr>
        <w:t>dépôts, caut</w:t>
      </w:r>
      <w:r>
        <w:rPr>
          <w:b/>
        </w:rPr>
        <w:t>ionnements et comptes  courants</w:t>
      </w:r>
      <w:r w:rsidR="00010289" w:rsidRPr="00010289">
        <w:rPr>
          <w:b/>
        </w:rPr>
        <w:t xml:space="preserve"> </w:t>
      </w:r>
    </w:p>
    <w:p w:rsidR="00010289" w:rsidRPr="00010289" w:rsidRDefault="00C7499D" w:rsidP="00010289">
      <w:pPr>
        <w:spacing w:after="0" w:line="360" w:lineRule="auto"/>
        <w:rPr>
          <w:bCs w:val="0"/>
        </w:rPr>
      </w:pPr>
      <w:r>
        <w:rPr>
          <w:b/>
        </w:rPr>
        <w:t>I.2.1 La r</w:t>
      </w:r>
      <w:r w:rsidR="00010289" w:rsidRPr="00010289">
        <w:rPr>
          <w:b/>
        </w:rPr>
        <w:t>etenue à la source</w:t>
      </w:r>
    </w:p>
    <w:p w:rsidR="00010289" w:rsidRPr="00010289" w:rsidRDefault="00C7499D" w:rsidP="00C7499D">
      <w:pPr>
        <w:spacing w:after="0" w:line="360" w:lineRule="auto"/>
        <w:rPr>
          <w:bCs w:val="0"/>
        </w:rPr>
      </w:pPr>
      <w:r>
        <w:rPr>
          <w:bCs w:val="0"/>
        </w:rPr>
        <w:t xml:space="preserve">     </w:t>
      </w:r>
      <w:r w:rsidR="00010289" w:rsidRPr="00010289">
        <w:rPr>
          <w:bCs w:val="0"/>
        </w:rPr>
        <w:t>Les revenus distribués  (article 55 CDIT</w:t>
      </w:r>
      <w:r w:rsidR="00010289" w:rsidRPr="00475437">
        <w:rPr>
          <w:bCs w:val="0"/>
        </w:rPr>
        <w:t xml:space="preserve">A) </w:t>
      </w:r>
      <w:r w:rsidR="00CD0CE5" w:rsidRPr="00475437">
        <w:rPr>
          <w:bCs w:val="0"/>
        </w:rPr>
        <w:t>sont soumis à une</w:t>
      </w:r>
      <w:r w:rsidR="00010289" w:rsidRPr="00475437">
        <w:rPr>
          <w:bCs w:val="0"/>
        </w:rPr>
        <w:t xml:space="preserve"> retenue  à la source égale  </w:t>
      </w:r>
      <w:r w:rsidR="00010289" w:rsidRPr="00475437">
        <w:t xml:space="preserve">à 10% de leur montant  brut sans aucune  </w:t>
      </w:r>
      <w:r w:rsidR="00010289" w:rsidRPr="00010289">
        <w:rPr>
          <w:bCs w:val="0"/>
        </w:rPr>
        <w:t xml:space="preserve">déduction  des  frais </w:t>
      </w:r>
      <w:r w:rsidR="00475437">
        <w:rPr>
          <w:bCs w:val="0"/>
        </w:rPr>
        <w:t xml:space="preserve"> et  charges  ayant  grevé  ces</w:t>
      </w:r>
      <w:r w:rsidR="00010289" w:rsidRPr="00010289">
        <w:rPr>
          <w:bCs w:val="0"/>
        </w:rPr>
        <w:t xml:space="preserve"> revenus. Les sommes dues doivent être versées à la recette des impôts de cet établissement dans les vingt premiers jours du 3ème mois de chaque trimestre. Chaque versement est accompagné d’un bordereau certifié. </w:t>
      </w:r>
    </w:p>
    <w:p w:rsidR="00CD0CE5" w:rsidRPr="00C7499D" w:rsidRDefault="00C7499D" w:rsidP="00C7499D">
      <w:pPr>
        <w:spacing w:after="0" w:line="360" w:lineRule="auto"/>
        <w:rPr>
          <w:bCs w:val="0"/>
        </w:rPr>
      </w:pPr>
      <w:r>
        <w:rPr>
          <w:b/>
        </w:rPr>
        <w:t xml:space="preserve">      </w:t>
      </w:r>
      <w:r w:rsidR="00010289" w:rsidRPr="00C7499D">
        <w:t xml:space="preserve">Les revenus des </w:t>
      </w:r>
      <w:r w:rsidR="00CD0CE5">
        <w:t xml:space="preserve">créances </w:t>
      </w:r>
      <w:r w:rsidR="00010289" w:rsidRPr="00C7499D">
        <w:t>dépôts, cautionnements et comptes  courants</w:t>
      </w:r>
      <w:r w:rsidR="00010289" w:rsidRPr="00C7499D">
        <w:rPr>
          <w:bCs w:val="0"/>
        </w:rPr>
        <w:t xml:space="preserve"> ne bénéficient d’aucun abattement. </w:t>
      </w:r>
    </w:p>
    <w:p w:rsidR="00010289" w:rsidRPr="00010289" w:rsidRDefault="00C7499D" w:rsidP="00C7499D">
      <w:pPr>
        <w:spacing w:after="0" w:line="360" w:lineRule="auto"/>
        <w:rPr>
          <w:bCs w:val="0"/>
        </w:rPr>
      </w:pPr>
      <w:r>
        <w:rPr>
          <w:b/>
        </w:rPr>
        <w:t>I.2.2</w:t>
      </w:r>
      <w:r w:rsidR="00010289" w:rsidRPr="00010289">
        <w:rPr>
          <w:b/>
        </w:rPr>
        <w:t xml:space="preserve"> Crédit d’impôt</w:t>
      </w:r>
    </w:p>
    <w:p w:rsidR="00010289" w:rsidRPr="00010289" w:rsidRDefault="00C7499D" w:rsidP="00C7499D">
      <w:pPr>
        <w:spacing w:after="0" w:line="360" w:lineRule="auto"/>
        <w:rPr>
          <w:bCs w:val="0"/>
        </w:rPr>
      </w:pPr>
      <w:r>
        <w:rPr>
          <w:bCs w:val="0"/>
        </w:rPr>
        <w:t xml:space="preserve">   </w:t>
      </w:r>
      <w:r w:rsidR="00CD0CE5">
        <w:rPr>
          <w:bCs w:val="0"/>
        </w:rPr>
        <w:t>Selon l’article 106 du CIDTA,</w:t>
      </w:r>
      <w:r>
        <w:rPr>
          <w:bCs w:val="0"/>
        </w:rPr>
        <w:t xml:space="preserve"> </w:t>
      </w:r>
      <w:r w:rsidR="00CD0CE5">
        <w:rPr>
          <w:bCs w:val="0"/>
        </w:rPr>
        <w:t>« l</w:t>
      </w:r>
      <w:r w:rsidR="00010289" w:rsidRPr="00010289">
        <w:rPr>
          <w:bCs w:val="0"/>
        </w:rPr>
        <w:t>es revenus  mobiliers qui entrent dans le champ d’application de la retenue à la source (</w:t>
      </w:r>
      <w:r w:rsidR="00CD0CE5">
        <w:rPr>
          <w:bCs w:val="0"/>
        </w:rPr>
        <w:t xml:space="preserve">créances, </w:t>
      </w:r>
      <w:r w:rsidRPr="00010289">
        <w:rPr>
          <w:bCs w:val="0"/>
        </w:rPr>
        <w:t>dépôts, cautionnements</w:t>
      </w:r>
      <w:r w:rsidR="00010289" w:rsidRPr="00010289">
        <w:rPr>
          <w:bCs w:val="0"/>
        </w:rPr>
        <w:t>, compte courants) ouvrent droit au profit des bénéficiaires à un crédit d’impôt d’un montant égal à cette retenue qui s’impute sur l’impôt sur le revenu émis par voie de rôle</w:t>
      </w:r>
      <w:r w:rsidR="00CD0CE5">
        <w:rPr>
          <w:bCs w:val="0"/>
        </w:rPr>
        <w:t> »</w:t>
      </w:r>
      <w:r w:rsidR="00CD0CE5">
        <w:rPr>
          <w:rStyle w:val="Appelnotedebasdep"/>
          <w:bCs w:val="0"/>
        </w:rPr>
        <w:footnoteReference w:id="35"/>
      </w:r>
      <w:r w:rsidR="00010289" w:rsidRPr="00010289">
        <w:rPr>
          <w:bCs w:val="0"/>
        </w:rPr>
        <w:t xml:space="preserve">. </w:t>
      </w:r>
    </w:p>
    <w:p w:rsidR="00010289" w:rsidRPr="00010289" w:rsidRDefault="00C7499D" w:rsidP="00010289">
      <w:pPr>
        <w:spacing w:after="0" w:line="360" w:lineRule="auto"/>
        <w:rPr>
          <w:bCs w:val="0"/>
        </w:rPr>
      </w:pPr>
      <w:r>
        <w:rPr>
          <w:b/>
        </w:rPr>
        <w:t>I.2.3</w:t>
      </w:r>
      <w:r w:rsidR="00010289" w:rsidRPr="00010289">
        <w:rPr>
          <w:b/>
        </w:rPr>
        <w:t xml:space="preserve"> Pr</w:t>
      </w:r>
      <w:r w:rsidR="000777A6">
        <w:rPr>
          <w:b/>
        </w:rPr>
        <w:t>oduits des placements en devise</w:t>
      </w:r>
      <w:r w:rsidR="00F67520">
        <w:rPr>
          <w:b/>
        </w:rPr>
        <w:t>s</w:t>
      </w:r>
      <w:r w:rsidR="00010289" w:rsidRPr="00010289">
        <w:rPr>
          <w:b/>
        </w:rPr>
        <w:t xml:space="preserve"> </w:t>
      </w:r>
    </w:p>
    <w:p w:rsidR="00010289" w:rsidRPr="00010289" w:rsidRDefault="00C7499D" w:rsidP="00010289">
      <w:pPr>
        <w:spacing w:after="0" w:line="360" w:lineRule="auto"/>
        <w:rPr>
          <w:bCs w:val="0"/>
        </w:rPr>
      </w:pPr>
      <w:r>
        <w:rPr>
          <w:bCs w:val="0"/>
        </w:rPr>
        <w:t xml:space="preserve">    </w:t>
      </w:r>
      <w:r w:rsidR="00010289" w:rsidRPr="00010289">
        <w:rPr>
          <w:bCs w:val="0"/>
        </w:rPr>
        <w:t xml:space="preserve">Les produits de placements en devise sont </w:t>
      </w:r>
      <w:r w:rsidR="00CD0CE5" w:rsidRPr="00010289">
        <w:rPr>
          <w:bCs w:val="0"/>
        </w:rPr>
        <w:t>asservis</w:t>
      </w:r>
      <w:r w:rsidR="00010289" w:rsidRPr="00010289">
        <w:rPr>
          <w:bCs w:val="0"/>
        </w:rPr>
        <w:t xml:space="preserve"> </w:t>
      </w:r>
      <w:r w:rsidR="00CD0CE5">
        <w:rPr>
          <w:bCs w:val="0"/>
        </w:rPr>
        <w:t>des</w:t>
      </w:r>
      <w:r w:rsidR="00010289" w:rsidRPr="00010289">
        <w:rPr>
          <w:bCs w:val="0"/>
        </w:rPr>
        <w:t xml:space="preserve"> mêmes règles et mécanismes que les produits de placements en monnaie nationale. </w:t>
      </w:r>
    </w:p>
    <w:p w:rsidR="00C7499D" w:rsidRDefault="005429ED" w:rsidP="005429ED">
      <w:pPr>
        <w:spacing w:after="0" w:line="360" w:lineRule="auto"/>
        <w:rPr>
          <w:bCs w:val="0"/>
        </w:rPr>
      </w:pPr>
      <w:r>
        <w:rPr>
          <w:bCs w:val="0"/>
        </w:rPr>
        <w:t xml:space="preserve">    </w:t>
      </w:r>
      <w:r w:rsidR="00010289" w:rsidRPr="00010289">
        <w:rPr>
          <w:bCs w:val="0"/>
        </w:rPr>
        <w:t xml:space="preserve">Pour la détermination de l’assiette,  ainsi  que  des montants  de  l’impôt  retenue  à la source sur les intérêts produits par les comptes en  devises, </w:t>
      </w:r>
      <w:r w:rsidR="00CD0CE5">
        <w:rPr>
          <w:bCs w:val="0"/>
        </w:rPr>
        <w:t>les établissements bancaires doivent</w:t>
      </w:r>
      <w:r w:rsidR="00010289" w:rsidRPr="00010289">
        <w:rPr>
          <w:bCs w:val="0"/>
        </w:rPr>
        <w:t xml:space="preserve"> prendre en considération le taux de change à la date du paiement des intérêts ou leur inscription au débit ou au crédit d’un compte. </w:t>
      </w:r>
    </w:p>
    <w:p w:rsidR="00010289" w:rsidRPr="005429ED" w:rsidRDefault="005429ED" w:rsidP="005429ED">
      <w:pPr>
        <w:spacing w:after="0" w:line="360" w:lineRule="auto"/>
        <w:rPr>
          <w:b/>
          <w:bCs w:val="0"/>
        </w:rPr>
      </w:pPr>
      <w:r w:rsidRPr="005429ED">
        <w:rPr>
          <w:b/>
          <w:bCs w:val="0"/>
        </w:rPr>
        <w:t>Exemple numérique</w:t>
      </w:r>
      <w:r w:rsidR="00010289" w:rsidRPr="005429ED">
        <w:rPr>
          <w:b/>
          <w:bCs w:val="0"/>
        </w:rPr>
        <w:t xml:space="preserve"> </w:t>
      </w:r>
    </w:p>
    <w:p w:rsidR="005429ED" w:rsidRPr="00CD0CE5" w:rsidRDefault="005429ED" w:rsidP="00010289">
      <w:pPr>
        <w:spacing w:after="0" w:line="360" w:lineRule="auto"/>
        <w:rPr>
          <w:bCs w:val="0"/>
        </w:rPr>
      </w:pPr>
      <w:r>
        <w:rPr>
          <w:bCs w:val="0"/>
        </w:rPr>
        <w:t xml:space="preserve">     </w:t>
      </w:r>
      <w:r w:rsidR="00010289" w:rsidRPr="00010289">
        <w:rPr>
          <w:bCs w:val="0"/>
        </w:rPr>
        <w:t xml:space="preserve">Soit 150 euro d’intérêts inscrits en Mars 2022 et soumis à la retenue à la source sur la base d’un montant  exprimé  en  dinars  de  21.150DA (taux  de  change:  1  euro =  141DA) et 180 euro d’intérêts inscrits en octobre 2022 et soumis à la retenue à la source sur la base d’un montant exprimé en dinars de 26.640DA (taux de change: 1 euro = 148DA). </w:t>
      </w:r>
    </w:p>
    <w:p w:rsidR="000777A6" w:rsidRDefault="000777A6" w:rsidP="00010289">
      <w:pPr>
        <w:spacing w:after="0" w:line="360" w:lineRule="auto"/>
        <w:rPr>
          <w:b/>
          <w:bCs w:val="0"/>
        </w:rPr>
      </w:pPr>
    </w:p>
    <w:p w:rsidR="000777A6" w:rsidRDefault="000777A6" w:rsidP="00010289">
      <w:pPr>
        <w:spacing w:after="0" w:line="360" w:lineRule="auto"/>
        <w:rPr>
          <w:b/>
          <w:bCs w:val="0"/>
        </w:rPr>
      </w:pPr>
    </w:p>
    <w:p w:rsidR="000777A6" w:rsidRDefault="000777A6" w:rsidP="00010289">
      <w:pPr>
        <w:spacing w:after="0" w:line="360" w:lineRule="auto"/>
        <w:rPr>
          <w:b/>
          <w:bCs w:val="0"/>
        </w:rPr>
      </w:pPr>
    </w:p>
    <w:p w:rsidR="005429ED" w:rsidRPr="005429ED" w:rsidRDefault="005429ED" w:rsidP="00010289">
      <w:pPr>
        <w:spacing w:after="0" w:line="360" w:lineRule="auto"/>
        <w:rPr>
          <w:b/>
          <w:bCs w:val="0"/>
        </w:rPr>
      </w:pPr>
      <w:r w:rsidRPr="005429ED">
        <w:rPr>
          <w:b/>
          <w:bCs w:val="0"/>
        </w:rPr>
        <w:lastRenderedPageBreak/>
        <w:t xml:space="preserve">Solution </w:t>
      </w:r>
    </w:p>
    <w:p w:rsidR="00010289" w:rsidRPr="00010289" w:rsidRDefault="005429ED" w:rsidP="00010289">
      <w:pPr>
        <w:spacing w:after="0" w:line="360" w:lineRule="auto"/>
        <w:rPr>
          <w:bCs w:val="0"/>
        </w:rPr>
      </w:pPr>
      <w:r>
        <w:rPr>
          <w:bCs w:val="0"/>
        </w:rPr>
        <w:t xml:space="preserve">    </w:t>
      </w:r>
      <w:r w:rsidR="00010289" w:rsidRPr="00010289">
        <w:rPr>
          <w:bCs w:val="0"/>
        </w:rPr>
        <w:t xml:space="preserve">La contrepartie en dinars des intérêts produits (150 euro + 180 euro) à déclarer et sur la base de laquelle est calculé l’impôt sur le revenu global est égale à : 21.150 DA +26.640= 47790DA. </w:t>
      </w:r>
    </w:p>
    <w:p w:rsidR="00010289" w:rsidRPr="00010289" w:rsidRDefault="00010289" w:rsidP="00010289">
      <w:pPr>
        <w:spacing w:after="0" w:line="360" w:lineRule="auto"/>
        <w:rPr>
          <w:bCs w:val="0"/>
        </w:rPr>
      </w:pPr>
      <w:r w:rsidRPr="00010289">
        <w:rPr>
          <w:bCs w:val="0"/>
        </w:rPr>
        <w:t xml:space="preserve">Le  crédit  d’impôt  correspondant  à  accorder  sur  le  montant  de  l’impôt  calculé  par </w:t>
      </w:r>
      <w:r w:rsidR="00ED172F">
        <w:rPr>
          <w:bCs w:val="0"/>
        </w:rPr>
        <w:t>l’</w:t>
      </w:r>
      <w:r w:rsidRPr="00010289">
        <w:rPr>
          <w:bCs w:val="0"/>
        </w:rPr>
        <w:t xml:space="preserve">application </w:t>
      </w:r>
      <w:r w:rsidR="00ED172F">
        <w:rPr>
          <w:bCs w:val="0"/>
        </w:rPr>
        <w:t>des taux</w:t>
      </w:r>
      <w:r w:rsidRPr="00010289">
        <w:rPr>
          <w:bCs w:val="0"/>
        </w:rPr>
        <w:t xml:space="preserve"> est égal au montant des retenues à la source. </w:t>
      </w:r>
    </w:p>
    <w:p w:rsidR="00010289" w:rsidRPr="00010289" w:rsidRDefault="0042413E" w:rsidP="00010289">
      <w:pPr>
        <w:spacing w:after="0" w:line="360" w:lineRule="auto"/>
        <w:rPr>
          <w:bCs w:val="0"/>
        </w:rPr>
      </w:pPr>
      <w:r w:rsidRPr="00010289">
        <w:rPr>
          <w:bCs w:val="0"/>
        </w:rPr>
        <w:t>Soit</w:t>
      </w:r>
      <w:r w:rsidR="00010289" w:rsidRPr="00010289">
        <w:rPr>
          <w:bCs w:val="0"/>
        </w:rPr>
        <w:t xml:space="preserve">: 10% de 150 euro (21.150DA) = 2115DA </w:t>
      </w:r>
    </w:p>
    <w:p w:rsidR="00010289" w:rsidRPr="00010289" w:rsidRDefault="00010289" w:rsidP="00010289">
      <w:pPr>
        <w:spacing w:after="0" w:line="360" w:lineRule="auto"/>
        <w:rPr>
          <w:bCs w:val="0"/>
        </w:rPr>
      </w:pPr>
      <w:r w:rsidRPr="00010289">
        <w:rPr>
          <w:bCs w:val="0"/>
        </w:rPr>
        <w:t xml:space="preserve">         10% de 180 euro (26.640DA) = 2664DA Soit un total de : 4779DA. </w:t>
      </w:r>
    </w:p>
    <w:p w:rsidR="00010289" w:rsidRPr="00010289" w:rsidRDefault="005429ED" w:rsidP="00010289">
      <w:pPr>
        <w:spacing w:after="0" w:line="360" w:lineRule="auto"/>
        <w:rPr>
          <w:bCs w:val="0"/>
        </w:rPr>
      </w:pPr>
      <w:r>
        <w:rPr>
          <w:b/>
        </w:rPr>
        <w:t>I.3</w:t>
      </w:r>
      <w:r w:rsidR="00010289" w:rsidRPr="00010289">
        <w:rPr>
          <w:b/>
        </w:rPr>
        <w:t xml:space="preserve">  Revenus des bons de caisse anonymes ou au porteur </w:t>
      </w:r>
    </w:p>
    <w:p w:rsidR="00CD0CE5" w:rsidRDefault="005429ED" w:rsidP="00010289">
      <w:pPr>
        <w:spacing w:after="0" w:line="360" w:lineRule="auto"/>
        <w:rPr>
          <w:bCs w:val="0"/>
        </w:rPr>
      </w:pPr>
      <w:r>
        <w:rPr>
          <w:bCs w:val="0"/>
        </w:rPr>
        <w:t xml:space="preserve">    </w:t>
      </w:r>
      <w:r w:rsidR="00010289" w:rsidRPr="00010289">
        <w:rPr>
          <w:bCs w:val="0"/>
        </w:rPr>
        <w:t xml:space="preserve">Un  bon  ou  </w:t>
      </w:r>
      <w:r>
        <w:rPr>
          <w:bCs w:val="0"/>
        </w:rPr>
        <w:t xml:space="preserve">un </w:t>
      </w:r>
      <w:r w:rsidR="00010289" w:rsidRPr="00010289">
        <w:rPr>
          <w:bCs w:val="0"/>
        </w:rPr>
        <w:t>contrat  est  considéré  comme  anonyme  lorsque  le  bénéficiaire  n’autorise pas  l’établissement payeur  à  communiquer  son  identité  et  son domicile  fiscal. De  ce  fait, tout contribuable  qui  choisit  l’anonymat  est  soumis  à  un  régim</w:t>
      </w:r>
      <w:r w:rsidR="00ED172F">
        <w:rPr>
          <w:bCs w:val="0"/>
        </w:rPr>
        <w:t>e  fiscal particulier,  qu’il soit une personne physique ou une personne morale</w:t>
      </w:r>
      <w:r w:rsidR="00010289" w:rsidRPr="00010289">
        <w:rPr>
          <w:bCs w:val="0"/>
        </w:rPr>
        <w:t xml:space="preserve">.  </w:t>
      </w:r>
    </w:p>
    <w:p w:rsidR="00010289" w:rsidRPr="00010289" w:rsidRDefault="005429ED" w:rsidP="00010289">
      <w:pPr>
        <w:spacing w:after="0" w:line="360" w:lineRule="auto"/>
        <w:rPr>
          <w:bCs w:val="0"/>
        </w:rPr>
      </w:pPr>
      <w:r>
        <w:rPr>
          <w:b/>
        </w:rPr>
        <w:t>I.3.1</w:t>
      </w:r>
      <w:r w:rsidR="00010289" w:rsidRPr="00010289">
        <w:rPr>
          <w:b/>
        </w:rPr>
        <w:t xml:space="preserve"> Mode d’imposition des revenus des bons de caisse anonymes ou au porteur </w:t>
      </w:r>
    </w:p>
    <w:p w:rsidR="005429ED" w:rsidRDefault="005429ED" w:rsidP="005429ED">
      <w:pPr>
        <w:spacing w:after="0" w:line="360" w:lineRule="auto"/>
        <w:rPr>
          <w:bCs w:val="0"/>
        </w:rPr>
      </w:pPr>
      <w:r>
        <w:rPr>
          <w:bCs w:val="0"/>
        </w:rPr>
        <w:t xml:space="preserve">     </w:t>
      </w:r>
      <w:r w:rsidR="00010289" w:rsidRPr="00010289">
        <w:rPr>
          <w:bCs w:val="0"/>
        </w:rPr>
        <w:t xml:space="preserve">Les opérations </w:t>
      </w:r>
      <w:r w:rsidR="00CD0CE5" w:rsidRPr="00010289">
        <w:rPr>
          <w:bCs w:val="0"/>
        </w:rPr>
        <w:t>e</w:t>
      </w:r>
      <w:r w:rsidR="00CD0CE5">
        <w:rPr>
          <w:bCs w:val="0"/>
        </w:rPr>
        <w:t>ffectuées</w:t>
      </w:r>
      <w:r w:rsidR="00010289" w:rsidRPr="00010289">
        <w:rPr>
          <w:bCs w:val="0"/>
        </w:rPr>
        <w:t xml:space="preserve"> sous anonymat sont </w:t>
      </w:r>
      <w:r w:rsidR="00A25307">
        <w:rPr>
          <w:bCs w:val="0"/>
        </w:rPr>
        <w:t>imposé</w:t>
      </w:r>
      <w:r w:rsidR="007E13D9">
        <w:rPr>
          <w:bCs w:val="0"/>
        </w:rPr>
        <w:t>e</w:t>
      </w:r>
      <w:r w:rsidR="00A25307">
        <w:rPr>
          <w:bCs w:val="0"/>
        </w:rPr>
        <w:t>s</w:t>
      </w:r>
      <w:r w:rsidR="00010289" w:rsidRPr="00010289">
        <w:rPr>
          <w:bCs w:val="0"/>
        </w:rPr>
        <w:t xml:space="preserve"> </w:t>
      </w:r>
      <w:r w:rsidR="00A25307">
        <w:rPr>
          <w:bCs w:val="0"/>
        </w:rPr>
        <w:t>au taux</w:t>
      </w:r>
      <w:r w:rsidR="00010289" w:rsidRPr="00010289">
        <w:rPr>
          <w:bCs w:val="0"/>
        </w:rPr>
        <w:t xml:space="preserve"> libératoire de 50%</w:t>
      </w:r>
      <w:r w:rsidR="00CD0CE5">
        <w:rPr>
          <w:bCs w:val="0"/>
        </w:rPr>
        <w:t xml:space="preserve"> pour les personnes physiques et 40 </w:t>
      </w:r>
      <w:r w:rsidR="00CD0CE5" w:rsidRPr="00010289">
        <w:rPr>
          <w:bCs w:val="0"/>
        </w:rPr>
        <w:t>%</w:t>
      </w:r>
      <w:r w:rsidR="00CD0CE5">
        <w:rPr>
          <w:bCs w:val="0"/>
        </w:rPr>
        <w:t xml:space="preserve"> pour les personnes morales. </w:t>
      </w:r>
      <w:r w:rsidR="00010289" w:rsidRPr="00010289">
        <w:rPr>
          <w:bCs w:val="0"/>
        </w:rPr>
        <w:t xml:space="preserve">L’assiette  de  l’impôt  est  constituée  </w:t>
      </w:r>
      <w:r w:rsidR="00A25307">
        <w:rPr>
          <w:bCs w:val="0"/>
        </w:rPr>
        <w:t>du montant</w:t>
      </w:r>
      <w:r w:rsidR="00010289" w:rsidRPr="00010289">
        <w:rPr>
          <w:bCs w:val="0"/>
        </w:rPr>
        <w:t xml:space="preserve"> brut  des  intérêts produits par les bons de caisse anonymes ou au porteur. </w:t>
      </w:r>
    </w:p>
    <w:p w:rsidR="00010289" w:rsidRPr="005429ED" w:rsidRDefault="005429ED" w:rsidP="005429ED">
      <w:pPr>
        <w:spacing w:after="0" w:line="360" w:lineRule="auto"/>
        <w:rPr>
          <w:bCs w:val="0"/>
        </w:rPr>
      </w:pPr>
      <w:r w:rsidRPr="005429ED">
        <w:rPr>
          <w:b/>
          <w:bCs w:val="0"/>
        </w:rPr>
        <w:t>I.4</w:t>
      </w:r>
      <w:r>
        <w:rPr>
          <w:bCs w:val="0"/>
        </w:rPr>
        <w:t xml:space="preserve"> </w:t>
      </w:r>
      <w:r w:rsidR="00010289" w:rsidRPr="005429ED">
        <w:rPr>
          <w:b/>
        </w:rPr>
        <w:t>Les  intérêts  produits  par  les  sommes  inscrites  sur les    livrets  d’épargne  ou  les  comptes  d’épargne  des particuliers</w:t>
      </w:r>
    </w:p>
    <w:p w:rsidR="00010289" w:rsidRPr="00010289" w:rsidRDefault="005429ED" w:rsidP="00010289">
      <w:pPr>
        <w:spacing w:after="0" w:line="360" w:lineRule="auto"/>
        <w:rPr>
          <w:bCs w:val="0"/>
        </w:rPr>
      </w:pPr>
      <w:r w:rsidRPr="005429ED">
        <w:rPr>
          <w:b/>
          <w:bCs w:val="0"/>
        </w:rPr>
        <w:t>I.4</w:t>
      </w:r>
      <w:r>
        <w:rPr>
          <w:bCs w:val="0"/>
        </w:rPr>
        <w:t>.</w:t>
      </w:r>
      <w:r w:rsidRPr="005429ED">
        <w:rPr>
          <w:b/>
          <w:bCs w:val="0"/>
        </w:rPr>
        <w:t>1</w:t>
      </w:r>
      <w:r>
        <w:rPr>
          <w:bCs w:val="0"/>
        </w:rPr>
        <w:t xml:space="preserve"> </w:t>
      </w:r>
      <w:r w:rsidR="00010289" w:rsidRPr="005429ED">
        <w:rPr>
          <w:b/>
          <w:bCs w:val="0"/>
        </w:rPr>
        <w:t>Mode d’imposition des  intérêts  produits  par  les  sommes  inscrites  sur les   livrets  d’épargne  ou  les  comptes  d’épargne  des particuliers</w:t>
      </w:r>
      <w:r w:rsidR="00010289" w:rsidRPr="00010289">
        <w:rPr>
          <w:bCs w:val="0"/>
        </w:rPr>
        <w:t xml:space="preserve"> </w:t>
      </w:r>
    </w:p>
    <w:p w:rsidR="00010289" w:rsidRPr="00010289" w:rsidRDefault="005429ED" w:rsidP="00010289">
      <w:pPr>
        <w:spacing w:after="0" w:line="360" w:lineRule="auto"/>
        <w:rPr>
          <w:bCs w:val="0"/>
        </w:rPr>
      </w:pPr>
      <w:r>
        <w:rPr>
          <w:b/>
        </w:rPr>
        <w:t xml:space="preserve">    </w:t>
      </w:r>
      <w:r w:rsidR="00010289" w:rsidRPr="00010289">
        <w:rPr>
          <w:bCs w:val="0"/>
        </w:rPr>
        <w:t xml:space="preserve">L’assiette de l’impôt est constituée par le montant brut de l’ensemble des intérêts produits durant l’année considérée par les sommes inscrites sur les livrets d’épargne ou les comptes d’épargne des particuliers. </w:t>
      </w:r>
    </w:p>
    <w:p w:rsidR="00010289" w:rsidRDefault="005429ED" w:rsidP="00010289">
      <w:pPr>
        <w:spacing w:after="0" w:line="360" w:lineRule="auto"/>
        <w:rPr>
          <w:bCs w:val="0"/>
        </w:rPr>
      </w:pPr>
      <w:r w:rsidRPr="005429ED">
        <w:t>Pour le c</w:t>
      </w:r>
      <w:r>
        <w:t xml:space="preserve">alcul de la retenue, </w:t>
      </w:r>
      <w:r w:rsidR="00010289" w:rsidRPr="00010289">
        <w:rPr>
          <w:bCs w:val="0"/>
        </w:rPr>
        <w:t>les  intérêts produits par  les sommes  inscrites sur  les  livrets d’épargne ou  les comptes d’épargne des particuliers</w:t>
      </w:r>
      <w:r w:rsidR="007E13D9">
        <w:rPr>
          <w:bCs w:val="0"/>
        </w:rPr>
        <w:t>,</w:t>
      </w:r>
      <w:r w:rsidR="00010289" w:rsidRPr="00010289">
        <w:rPr>
          <w:bCs w:val="0"/>
        </w:rPr>
        <w:t xml:space="preserve"> le</w:t>
      </w:r>
      <w:r w:rsidR="007E13D9">
        <w:rPr>
          <w:bCs w:val="0"/>
        </w:rPr>
        <w:t>s</w:t>
      </w:r>
      <w:r w:rsidR="00010289" w:rsidRPr="00010289">
        <w:rPr>
          <w:bCs w:val="0"/>
        </w:rPr>
        <w:t xml:space="preserve"> taux de la retenue </w:t>
      </w:r>
      <w:r>
        <w:rPr>
          <w:bCs w:val="0"/>
        </w:rPr>
        <w:t>sont</w:t>
      </w:r>
      <w:r w:rsidR="00010289" w:rsidRPr="00010289">
        <w:rPr>
          <w:bCs w:val="0"/>
        </w:rPr>
        <w:t xml:space="preserve"> fixé</w:t>
      </w:r>
      <w:r>
        <w:rPr>
          <w:bCs w:val="0"/>
        </w:rPr>
        <w:t>s</w:t>
      </w:r>
      <w:r w:rsidR="00010289" w:rsidRPr="00010289">
        <w:rPr>
          <w:bCs w:val="0"/>
        </w:rPr>
        <w:t xml:space="preserve"> à </w:t>
      </w:r>
    </w:p>
    <w:p w:rsidR="001256E7" w:rsidRPr="00010289" w:rsidRDefault="001256E7" w:rsidP="00010289">
      <w:pPr>
        <w:spacing w:after="0" w:line="360" w:lineRule="auto"/>
        <w:rPr>
          <w:bCs w:val="0"/>
        </w:rPr>
      </w:pPr>
    </w:p>
    <w:p w:rsidR="00010289" w:rsidRPr="00010289" w:rsidRDefault="00010289" w:rsidP="00C828E0">
      <w:pPr>
        <w:numPr>
          <w:ilvl w:val="0"/>
          <w:numId w:val="66"/>
        </w:numPr>
        <w:spacing w:after="0" w:line="360" w:lineRule="auto"/>
        <w:rPr>
          <w:bCs w:val="0"/>
        </w:rPr>
      </w:pPr>
      <w:r w:rsidRPr="00010289">
        <w:rPr>
          <w:bCs w:val="0"/>
        </w:rPr>
        <w:t xml:space="preserve"> </w:t>
      </w:r>
      <w:r w:rsidRPr="001256E7">
        <w:t>1% libératoire</w:t>
      </w:r>
      <w:r w:rsidRPr="00010289">
        <w:rPr>
          <w:b/>
        </w:rPr>
        <w:t xml:space="preserve"> </w:t>
      </w:r>
      <w:r w:rsidRPr="00010289">
        <w:rPr>
          <w:bCs w:val="0"/>
        </w:rPr>
        <w:t xml:space="preserve">de l’impôt sur le revenu global pour la fraction des intérêts inférieure ou égale à 50.000DA. </w:t>
      </w:r>
    </w:p>
    <w:p w:rsidR="00010289" w:rsidRPr="00010289" w:rsidRDefault="00010289" w:rsidP="00C828E0">
      <w:pPr>
        <w:numPr>
          <w:ilvl w:val="0"/>
          <w:numId w:val="66"/>
        </w:numPr>
        <w:spacing w:after="0" w:line="360" w:lineRule="auto"/>
        <w:rPr>
          <w:bCs w:val="0"/>
        </w:rPr>
      </w:pPr>
      <w:r w:rsidRPr="001256E7">
        <w:t>10%</w:t>
      </w:r>
      <w:r w:rsidRPr="00010289">
        <w:rPr>
          <w:b/>
        </w:rPr>
        <w:t xml:space="preserve"> </w:t>
      </w:r>
      <w:r w:rsidRPr="00010289">
        <w:rPr>
          <w:bCs w:val="0"/>
        </w:rPr>
        <w:t xml:space="preserve">pour la fraction des intérêts supérieure à 50.000DA (crédit d’impôt) </w:t>
      </w:r>
    </w:p>
    <w:p w:rsidR="00010289" w:rsidRDefault="00010289" w:rsidP="00C828E0">
      <w:pPr>
        <w:numPr>
          <w:ilvl w:val="0"/>
          <w:numId w:val="67"/>
        </w:numPr>
        <w:spacing w:after="0" w:line="360" w:lineRule="auto"/>
        <w:rPr>
          <w:bCs w:val="0"/>
        </w:rPr>
      </w:pPr>
      <w:r w:rsidRPr="00010289">
        <w:rPr>
          <w:bCs w:val="0"/>
        </w:rPr>
        <w:t>Toutefois, pour les produits des sommes inscrites sur les livres ou comptes d’épargne des particuliers, un abattement de 50.000 DA</w:t>
      </w:r>
      <w:r w:rsidR="007E13D9">
        <w:rPr>
          <w:bCs w:val="0"/>
        </w:rPr>
        <w:t xml:space="preserve"> est accordé</w:t>
      </w:r>
      <w:r w:rsidRPr="00010289">
        <w:rPr>
          <w:bCs w:val="0"/>
        </w:rPr>
        <w:t xml:space="preserve">. </w:t>
      </w:r>
    </w:p>
    <w:p w:rsidR="00295931" w:rsidRDefault="00295931" w:rsidP="005429ED">
      <w:pPr>
        <w:spacing w:after="0" w:line="360" w:lineRule="auto"/>
        <w:rPr>
          <w:b/>
        </w:rPr>
      </w:pPr>
      <w:r w:rsidRPr="00295931">
        <w:rPr>
          <w:b/>
          <w:bCs w:val="0"/>
        </w:rPr>
        <w:lastRenderedPageBreak/>
        <w:t>I.5</w:t>
      </w:r>
      <w:r>
        <w:rPr>
          <w:b/>
          <w:bCs w:val="0"/>
        </w:rPr>
        <w:t xml:space="preserve"> </w:t>
      </w:r>
      <w:r>
        <w:rPr>
          <w:b/>
        </w:rPr>
        <w:t>Les o</w:t>
      </w:r>
      <w:r w:rsidRPr="00295931">
        <w:rPr>
          <w:b/>
        </w:rPr>
        <w:t>bligations de déclaration et de paiement des produits des créances,</w:t>
      </w:r>
      <w:r>
        <w:rPr>
          <w:b/>
        </w:rPr>
        <w:t xml:space="preserve"> </w:t>
      </w:r>
      <w:r w:rsidRPr="00295931">
        <w:rPr>
          <w:b/>
        </w:rPr>
        <w:t>dépôts et cautionnements</w:t>
      </w:r>
    </w:p>
    <w:p w:rsidR="00295931" w:rsidRPr="00E8075A" w:rsidRDefault="00295931" w:rsidP="005429ED">
      <w:pPr>
        <w:spacing w:after="0" w:line="360" w:lineRule="auto"/>
      </w:pPr>
      <w:r w:rsidRPr="00E8075A">
        <w:t xml:space="preserve"> </w:t>
      </w:r>
      <w:r w:rsidR="00E8075A" w:rsidRPr="00E8075A">
        <w:t>Il s’agit d</w:t>
      </w:r>
      <w:r w:rsidRPr="00E8075A">
        <w:t>es déclarations suivantes </w:t>
      </w:r>
      <w:r w:rsidRPr="00E8075A">
        <w:rPr>
          <w:rStyle w:val="Appelnotedebasdep"/>
        </w:rPr>
        <w:footnoteReference w:id="36"/>
      </w:r>
      <w:r w:rsidRPr="00E8075A">
        <w:t>:</w:t>
      </w:r>
    </w:p>
    <w:p w:rsidR="00295931" w:rsidRPr="00295931" w:rsidRDefault="00E8075A" w:rsidP="00295931">
      <w:pPr>
        <w:spacing w:after="0" w:line="360" w:lineRule="auto"/>
        <w:rPr>
          <w:b/>
        </w:rPr>
      </w:pPr>
      <w:r w:rsidRPr="00295931">
        <w:rPr>
          <w:b/>
          <w:bCs w:val="0"/>
        </w:rPr>
        <w:t>I.5</w:t>
      </w:r>
      <w:r>
        <w:rPr>
          <w:b/>
          <w:bCs w:val="0"/>
        </w:rPr>
        <w:t xml:space="preserve">.1 </w:t>
      </w:r>
      <w:r>
        <w:rPr>
          <w:b/>
        </w:rPr>
        <w:t>L</w:t>
      </w:r>
      <w:r w:rsidR="00295931" w:rsidRPr="00295931">
        <w:rPr>
          <w:b/>
        </w:rPr>
        <w:t>a déclaration spéciale</w:t>
      </w:r>
    </w:p>
    <w:p w:rsidR="00295931" w:rsidRPr="00E8075A" w:rsidRDefault="00E8075A" w:rsidP="00295931">
      <w:pPr>
        <w:spacing w:after="0" w:line="360" w:lineRule="auto"/>
      </w:pPr>
      <w:r>
        <w:rPr>
          <w:b/>
        </w:rPr>
        <w:t xml:space="preserve">   </w:t>
      </w:r>
      <w:r w:rsidRPr="00E8075A">
        <w:t xml:space="preserve">Selon l’article 59 du CIDTA « les établissements bancaires </w:t>
      </w:r>
      <w:r w:rsidR="00295931" w:rsidRPr="00E8075A">
        <w:t>sont tenus de souscrire au plus tard le 30 Avril de chaque année, une déclaration spéciale auprès de l’inspection du lieu du domicile fiscal:</w:t>
      </w:r>
    </w:p>
    <w:p w:rsidR="00E8075A" w:rsidRPr="00E8075A" w:rsidRDefault="00295931" w:rsidP="00C828E0">
      <w:pPr>
        <w:pStyle w:val="Paragraphedeliste"/>
        <w:numPr>
          <w:ilvl w:val="0"/>
          <w:numId w:val="67"/>
        </w:numPr>
        <w:spacing w:after="0" w:line="360" w:lineRule="auto"/>
      </w:pPr>
      <w:r w:rsidRPr="00E8075A">
        <w:t>Les bénéficiaires d’intérêts établis en Algérie, dont le paiement ou l’inscription</w:t>
      </w:r>
      <w:r w:rsidR="00E8075A" w:rsidRPr="00E8075A">
        <w:t xml:space="preserve"> </w:t>
      </w:r>
      <w:r w:rsidRPr="00E8075A">
        <w:t>au débit ou au crédit d’un compte est effectué hors d</w:t>
      </w:r>
      <w:r w:rsidR="007E13D9">
        <w:t>e l</w:t>
      </w:r>
      <w:r w:rsidRPr="00E8075A">
        <w:t>’Algérie;</w:t>
      </w:r>
    </w:p>
    <w:p w:rsidR="00E8075A" w:rsidRDefault="00295931" w:rsidP="00C828E0">
      <w:pPr>
        <w:pStyle w:val="Paragraphedeliste"/>
        <w:numPr>
          <w:ilvl w:val="0"/>
          <w:numId w:val="67"/>
        </w:numPr>
        <w:spacing w:after="0" w:line="360" w:lineRule="auto"/>
      </w:pPr>
      <w:r w:rsidRPr="00E8075A">
        <w:t xml:space="preserve">Les bénéficiaires d’intérêts dont le paiement a </w:t>
      </w:r>
      <w:r w:rsidR="001256E7">
        <w:t xml:space="preserve">eu </w:t>
      </w:r>
      <w:r w:rsidRPr="00E8075A">
        <w:t>lieu en Algérie sans création</w:t>
      </w:r>
      <w:r w:rsidR="00E8075A">
        <w:t xml:space="preserve"> </w:t>
      </w:r>
      <w:r w:rsidRPr="00E8075A">
        <w:t>d’un écrit pour le constater.</w:t>
      </w:r>
    </w:p>
    <w:p w:rsidR="00295931" w:rsidRDefault="00E8075A" w:rsidP="00E8075A">
      <w:pPr>
        <w:spacing w:after="0" w:line="360" w:lineRule="auto"/>
      </w:pPr>
      <w:r>
        <w:t xml:space="preserve">    </w:t>
      </w:r>
      <w:r w:rsidR="00295931" w:rsidRPr="00E8075A">
        <w:t>Lorsque le délai de dépôt de la déclaration expire un jour de congé légal, l’échéance est reportée au premier jour ouvrable qui suit</w:t>
      </w:r>
      <w:r>
        <w:t> »</w:t>
      </w:r>
      <w:r>
        <w:rPr>
          <w:rStyle w:val="Appelnotedebasdep"/>
        </w:rPr>
        <w:footnoteReference w:id="37"/>
      </w:r>
      <w:r w:rsidR="00295931" w:rsidRPr="00E8075A">
        <w:t>.</w:t>
      </w:r>
    </w:p>
    <w:p w:rsidR="00E8075A" w:rsidRPr="00E8075A" w:rsidRDefault="00E8075A" w:rsidP="00E8075A">
      <w:pPr>
        <w:spacing w:after="0" w:line="360" w:lineRule="auto"/>
        <w:rPr>
          <w:b/>
        </w:rPr>
      </w:pPr>
      <w:r w:rsidRPr="00295931">
        <w:rPr>
          <w:b/>
          <w:bCs w:val="0"/>
        </w:rPr>
        <w:t>I.5</w:t>
      </w:r>
      <w:r>
        <w:rPr>
          <w:b/>
          <w:bCs w:val="0"/>
        </w:rPr>
        <w:t xml:space="preserve">.2 </w:t>
      </w:r>
      <w:r>
        <w:rPr>
          <w:b/>
        </w:rPr>
        <w:t>L</w:t>
      </w:r>
      <w:r w:rsidRPr="00295931">
        <w:rPr>
          <w:b/>
        </w:rPr>
        <w:t xml:space="preserve">a déclaration </w:t>
      </w:r>
      <w:r w:rsidRPr="00E8075A">
        <w:rPr>
          <w:b/>
        </w:rPr>
        <w:t>globale</w:t>
      </w:r>
    </w:p>
    <w:p w:rsidR="00E8075A" w:rsidRPr="00E8075A" w:rsidRDefault="00E8075A" w:rsidP="00E8075A">
      <w:pPr>
        <w:spacing w:after="0" w:line="360" w:lineRule="auto"/>
      </w:pPr>
      <w:r>
        <w:t xml:space="preserve">  Selon l’</w:t>
      </w:r>
      <w:r w:rsidRPr="00E8075A">
        <w:t>art</w:t>
      </w:r>
      <w:r>
        <w:t>icle</w:t>
      </w:r>
      <w:r w:rsidRPr="00E8075A">
        <w:t xml:space="preserve"> 99 CIDTA</w:t>
      </w:r>
      <w:r>
        <w:t>, « l</w:t>
      </w:r>
      <w:r w:rsidRPr="00E8075A">
        <w:t>es bénéficiaires des revenus des créances, dépôts et cautionnements, à l’exception des bons de caisse anonymes ou au porteur, sont tenus de déclarer ces revenus dans le cadre de la déclaration globale au plus tard le 30 Avril de l’année qui suit celle de la réalisation des revenus.</w:t>
      </w:r>
    </w:p>
    <w:p w:rsidR="00E8075A" w:rsidRDefault="00E8075A" w:rsidP="00E8075A">
      <w:pPr>
        <w:spacing w:after="0" w:line="360" w:lineRule="auto"/>
      </w:pPr>
      <w:r w:rsidRPr="00E8075A">
        <w:t>Cette déclaration est déposée auprès de l’inspection du lieu du domicile fiscal et doit comprendre, le cas échéant, le montant des revenus susvisés pour les enfants mineurs ainsi qu’éventuellement ceux du conjoint lorsqu’une déclaration commune est déposée</w:t>
      </w:r>
      <w:r>
        <w:t> »</w:t>
      </w:r>
      <w:r>
        <w:rPr>
          <w:rStyle w:val="Appelnotedebasdep"/>
        </w:rPr>
        <w:footnoteReference w:id="38"/>
      </w:r>
      <w:r>
        <w:t>.</w:t>
      </w:r>
      <w:r w:rsidRPr="00E8075A">
        <w:t xml:space="preserve"> </w:t>
      </w:r>
    </w:p>
    <w:p w:rsidR="00E8075A" w:rsidRPr="00E8075A" w:rsidRDefault="00E8075A" w:rsidP="00E8075A">
      <w:pPr>
        <w:spacing w:after="0" w:line="360" w:lineRule="auto"/>
        <w:rPr>
          <w:b/>
        </w:rPr>
      </w:pPr>
      <w:r w:rsidRPr="00E8075A">
        <w:rPr>
          <w:b/>
        </w:rPr>
        <w:t>I.5.3</w:t>
      </w:r>
      <w:r w:rsidRPr="00E8075A">
        <w:rPr>
          <w:rFonts w:ascii="Constantia" w:eastAsia="Times New Roman" w:hAnsi="Constantia"/>
          <w:b/>
          <w:color w:val="000000"/>
        </w:rPr>
        <w:t xml:space="preserve"> </w:t>
      </w:r>
      <w:r w:rsidRPr="00E8075A">
        <w:rPr>
          <w:b/>
        </w:rPr>
        <w:t>Obligation de déclaration des sommes transférées</w:t>
      </w:r>
      <w:r w:rsidR="00CE4E3C">
        <w:rPr>
          <w:b/>
        </w:rPr>
        <w:t xml:space="preserve"> et de tenir un registre spécial</w:t>
      </w:r>
      <w:r w:rsidRPr="00E8075A">
        <w:rPr>
          <w:b/>
        </w:rPr>
        <w:t xml:space="preserve"> </w:t>
      </w:r>
    </w:p>
    <w:p w:rsidR="00CE4E3C" w:rsidRDefault="00E8075A" w:rsidP="00E8075A">
      <w:pPr>
        <w:spacing w:after="0" w:line="360" w:lineRule="auto"/>
      </w:pPr>
      <w:r>
        <w:t>Tous les transferts de fonds</w:t>
      </w:r>
      <w:r w:rsidRPr="00E8075A">
        <w:t xml:space="preserve"> </w:t>
      </w:r>
      <w:r>
        <w:t>« </w:t>
      </w:r>
      <w:r w:rsidRPr="00E8075A">
        <w:t>au profit de personnes physiques ou morales non résidentes en Algérie, doivent être préalablement déclarés aux services fiscaux territorialement compétents.</w:t>
      </w:r>
      <w:r>
        <w:t xml:space="preserve"> </w:t>
      </w:r>
      <w:r w:rsidRPr="00E8075A">
        <w:t>Une attestation, précisant le traitement fiscal des sommes objet du transfert, est remise au plus tard dans un délai de (07) jours à compter du dépôt de la déclaration au déclarant.</w:t>
      </w:r>
      <w:r>
        <w:t xml:space="preserve"> </w:t>
      </w:r>
      <w:r w:rsidRPr="00E8075A">
        <w:t>Les établissements bancaires doivent exiger à l’appui de la demande de transfert l’attestation suscitée</w:t>
      </w:r>
      <w:r>
        <w:t> »</w:t>
      </w:r>
      <w:r>
        <w:rPr>
          <w:rStyle w:val="Appelnotedebasdep"/>
        </w:rPr>
        <w:footnoteReference w:id="39"/>
      </w:r>
      <w:r w:rsidRPr="00E8075A">
        <w:t>.</w:t>
      </w:r>
      <w:r w:rsidR="00CE4E3C">
        <w:t xml:space="preserve"> </w:t>
      </w:r>
    </w:p>
    <w:p w:rsidR="00E8075A" w:rsidRDefault="00CE4E3C" w:rsidP="00E8075A">
      <w:pPr>
        <w:spacing w:after="0" w:line="360" w:lineRule="auto"/>
      </w:pPr>
      <w:r>
        <w:lastRenderedPageBreak/>
        <w:t xml:space="preserve">    Selon l’</w:t>
      </w:r>
      <w:r w:rsidRPr="00CE4E3C">
        <w:t>art</w:t>
      </w:r>
      <w:r>
        <w:t>icle</w:t>
      </w:r>
      <w:r w:rsidRPr="00CE4E3C">
        <w:t xml:space="preserve"> 61 du code des imp</w:t>
      </w:r>
      <w:r>
        <w:t xml:space="preserve">ôts directs et taxes assimilées, les établissements bancaires sont dans l’obligation de tenir un registre spécial comportant les informations suivantes : </w:t>
      </w:r>
    </w:p>
    <w:p w:rsidR="00CE4E3C" w:rsidRDefault="00CE4E3C" w:rsidP="00C828E0">
      <w:pPr>
        <w:pStyle w:val="Paragraphedeliste"/>
        <w:numPr>
          <w:ilvl w:val="0"/>
          <w:numId w:val="67"/>
        </w:numPr>
        <w:spacing w:after="0" w:line="360" w:lineRule="auto"/>
      </w:pPr>
      <w:r w:rsidRPr="00CE4E3C">
        <w:t>Le nom du titulaire de tout compte, le</w:t>
      </w:r>
      <w:r>
        <w:t xml:space="preserve"> </w:t>
      </w:r>
      <w:r w:rsidRPr="00CE4E3C">
        <w:t>numéro ou matricule du compte;</w:t>
      </w:r>
    </w:p>
    <w:p w:rsidR="00CE4E3C" w:rsidRDefault="00CE4E3C" w:rsidP="00C828E0">
      <w:pPr>
        <w:pStyle w:val="Paragraphedeliste"/>
        <w:numPr>
          <w:ilvl w:val="0"/>
          <w:numId w:val="67"/>
        </w:numPr>
        <w:spacing w:after="0" w:line="360" w:lineRule="auto"/>
      </w:pPr>
      <w:r w:rsidRPr="00CE4E3C">
        <w:t>Le montant des intérêts assujettis à la retenue;</w:t>
      </w:r>
    </w:p>
    <w:p w:rsidR="00CE4E3C" w:rsidRDefault="00CE4E3C" w:rsidP="00C828E0">
      <w:pPr>
        <w:pStyle w:val="Paragraphedeliste"/>
        <w:numPr>
          <w:ilvl w:val="0"/>
          <w:numId w:val="67"/>
        </w:numPr>
        <w:spacing w:after="0" w:line="360" w:lineRule="auto"/>
      </w:pPr>
      <w:r w:rsidRPr="00CE4E3C">
        <w:t xml:space="preserve"> La date de leur inscription au compte.</w:t>
      </w:r>
    </w:p>
    <w:p w:rsidR="00CE4E3C" w:rsidRPr="00E8075A" w:rsidRDefault="00CE4E3C" w:rsidP="00C828E0">
      <w:pPr>
        <w:pStyle w:val="Paragraphedeliste"/>
        <w:numPr>
          <w:ilvl w:val="0"/>
          <w:numId w:val="67"/>
        </w:numPr>
        <w:spacing w:after="0" w:line="360" w:lineRule="auto"/>
      </w:pPr>
      <w:r w:rsidRPr="00CE4E3C">
        <w:t>Les intérêts crédités et les intérêts débités figurant dans des colonnes distinctes</w:t>
      </w:r>
      <w:r>
        <w:t>.</w:t>
      </w:r>
      <w:r w:rsidRPr="00CE4E3C">
        <w:t xml:space="preserve"> </w:t>
      </w:r>
    </w:p>
    <w:p w:rsidR="00CE4E3C" w:rsidRDefault="00CE4E3C" w:rsidP="005429ED">
      <w:pPr>
        <w:spacing w:after="0" w:line="360" w:lineRule="auto"/>
      </w:pPr>
      <w:r>
        <w:t xml:space="preserve">     Par ailleurs, les établissements bancaires et financiers sont dans l’obligation:</w:t>
      </w:r>
      <w:r>
        <w:rPr>
          <w:rStyle w:val="Appelnotedebasdep"/>
        </w:rPr>
        <w:footnoteReference w:id="40"/>
      </w:r>
    </w:p>
    <w:p w:rsidR="00CE4E3C" w:rsidRPr="00CE4E3C" w:rsidRDefault="00CE4E3C" w:rsidP="00C828E0">
      <w:pPr>
        <w:pStyle w:val="Paragraphedeliste"/>
        <w:numPr>
          <w:ilvl w:val="0"/>
          <w:numId w:val="67"/>
        </w:numPr>
        <w:spacing w:after="0" w:line="360" w:lineRule="auto"/>
      </w:pPr>
      <w:r w:rsidRPr="00CE4E3C">
        <w:rPr>
          <w:bCs w:val="0"/>
          <w:color w:val="000000"/>
        </w:rPr>
        <w:t>D’adresser à l’administration fiscale, un avis spécial d’ouverture et de clôture de tout compte</w:t>
      </w:r>
      <w:r>
        <w:rPr>
          <w:bCs w:val="0"/>
          <w:color w:val="000000"/>
        </w:rPr>
        <w:t>.</w:t>
      </w:r>
    </w:p>
    <w:p w:rsidR="00CE4E3C" w:rsidRDefault="007E13D9" w:rsidP="00C828E0">
      <w:pPr>
        <w:pStyle w:val="Paragraphedeliste"/>
        <w:numPr>
          <w:ilvl w:val="0"/>
          <w:numId w:val="67"/>
        </w:numPr>
        <w:spacing w:after="0" w:line="360" w:lineRule="auto"/>
      </w:pPr>
      <w:r>
        <w:t>De communiquer l</w:t>
      </w:r>
      <w:r w:rsidR="00CE4E3C" w:rsidRPr="00CE4E3C">
        <w:t>es informations relatives aux contribuables des Etats ayant conclu avec l’Algérie un accord d’échange de renseignement.</w:t>
      </w:r>
    </w:p>
    <w:p w:rsidR="00CE4E3C" w:rsidRPr="00CE4E3C" w:rsidRDefault="00CE4E3C" w:rsidP="00C828E0">
      <w:pPr>
        <w:pStyle w:val="Paragraphedeliste"/>
        <w:numPr>
          <w:ilvl w:val="0"/>
          <w:numId w:val="67"/>
        </w:numPr>
        <w:spacing w:after="0" w:line="360" w:lineRule="auto"/>
      </w:pPr>
      <w:r>
        <w:t xml:space="preserve">De verser le montant de la retenue à la source : </w:t>
      </w:r>
      <w:r w:rsidR="00656635">
        <w:t>il s’agit du dépôt d’</w:t>
      </w:r>
      <w:r w:rsidR="00656635" w:rsidRPr="00656635">
        <w:t xml:space="preserve">un bordereau -avis de versement certifié pour chaque trimestre </w:t>
      </w:r>
      <w:r w:rsidR="00656635">
        <w:t xml:space="preserve">comportant </w:t>
      </w:r>
      <w:r w:rsidR="00656635" w:rsidRPr="00656635">
        <w:t xml:space="preserve">le total des sommes </w:t>
      </w:r>
      <w:r w:rsidR="00656635">
        <w:t>de la retenue à la source et ce d</w:t>
      </w:r>
      <w:r w:rsidR="00656635" w:rsidRPr="00656635">
        <w:t>ans les vingt (20) premiers jours du troisième mois de chaque trimestr</w:t>
      </w:r>
      <w:r w:rsidR="00656635">
        <w:t xml:space="preserve">e (article 124 CIDTA). </w:t>
      </w:r>
    </w:p>
    <w:p w:rsidR="005429ED" w:rsidRDefault="00CE4E3C" w:rsidP="005429ED">
      <w:pPr>
        <w:spacing w:after="0" w:line="360" w:lineRule="auto"/>
        <w:rPr>
          <w:b/>
          <w:bCs w:val="0"/>
        </w:rPr>
      </w:pPr>
      <w:r>
        <w:t xml:space="preserve"> </w:t>
      </w:r>
      <w:r w:rsidR="005429ED" w:rsidRPr="00B62508">
        <w:rPr>
          <w:b/>
          <w:bCs w:val="0"/>
        </w:rPr>
        <w:t>Exemples numériques</w:t>
      </w:r>
    </w:p>
    <w:p w:rsidR="005429ED" w:rsidRPr="00010289" w:rsidRDefault="005429ED" w:rsidP="005429ED">
      <w:pPr>
        <w:spacing w:after="0" w:line="360" w:lineRule="auto"/>
        <w:rPr>
          <w:bCs w:val="0"/>
        </w:rPr>
      </w:pPr>
      <w:r>
        <w:rPr>
          <w:b/>
          <w:bCs w:val="0"/>
        </w:rPr>
        <w:t>Exemple 1 </w:t>
      </w:r>
    </w:p>
    <w:p w:rsidR="005429ED" w:rsidRPr="00010289" w:rsidRDefault="005429ED" w:rsidP="005429ED">
      <w:pPr>
        <w:spacing w:after="0" w:line="360" w:lineRule="auto"/>
        <w:rPr>
          <w:bCs w:val="0"/>
        </w:rPr>
      </w:pPr>
      <w:r w:rsidRPr="00010289">
        <w:rPr>
          <w:bCs w:val="0"/>
        </w:rPr>
        <w:t>Sur la base des éléments suivants calculez :</w:t>
      </w:r>
    </w:p>
    <w:p w:rsidR="005429ED" w:rsidRPr="00B62508" w:rsidRDefault="005429ED" w:rsidP="005429ED">
      <w:pPr>
        <w:spacing w:after="0" w:line="360" w:lineRule="auto"/>
        <w:rPr>
          <w:b/>
          <w:bCs w:val="0"/>
        </w:rPr>
      </w:pPr>
      <w:r>
        <w:rPr>
          <w:b/>
          <w:bCs w:val="0"/>
        </w:rPr>
        <w:t>Tableau N</w:t>
      </w:r>
      <w:r w:rsidR="00355A7A">
        <w:rPr>
          <w:b/>
          <w:bCs w:val="0"/>
        </w:rPr>
        <w:t>°</w:t>
      </w:r>
      <w:r>
        <w:rPr>
          <w:b/>
          <w:bCs w:val="0"/>
        </w:rPr>
        <w:t> </w:t>
      </w:r>
      <w:r w:rsidR="00355A7A">
        <w:rPr>
          <w:b/>
          <w:bCs w:val="0"/>
        </w:rPr>
        <w:t>09</w:t>
      </w:r>
      <w:r>
        <w:rPr>
          <w:b/>
          <w:bCs w:val="0"/>
        </w:rPr>
        <w:t xml:space="preserve">: </w:t>
      </w:r>
      <w:r w:rsidRPr="00355A7A">
        <w:rPr>
          <w:bCs w:val="0"/>
        </w:rPr>
        <w:t xml:space="preserve">Revenus </w:t>
      </w:r>
      <w:r w:rsidR="00656635" w:rsidRPr="00355A7A">
        <w:rPr>
          <w:bCs w:val="0"/>
        </w:rPr>
        <w:t>du contribuable</w:t>
      </w:r>
    </w:p>
    <w:tbl>
      <w:tblPr>
        <w:tblStyle w:val="Trameclaire-Accent11"/>
        <w:tblpPr w:leftFromText="141" w:rightFromText="141" w:vertAnchor="text" w:horzAnchor="margin" w:tblpY="208"/>
        <w:tblW w:w="0" w:type="auto"/>
        <w:tblLook w:val="04A0"/>
      </w:tblPr>
      <w:tblGrid>
        <w:gridCol w:w="6599"/>
        <w:gridCol w:w="2403"/>
      </w:tblGrid>
      <w:tr w:rsidR="005429ED" w:rsidRPr="00B041C2" w:rsidTr="00C84282">
        <w:trPr>
          <w:cnfStyle w:val="100000000000"/>
        </w:trPr>
        <w:tc>
          <w:tcPr>
            <w:cnfStyle w:val="001000000000"/>
            <w:tcW w:w="6599" w:type="dxa"/>
          </w:tcPr>
          <w:p w:rsidR="005429ED" w:rsidRPr="00B041C2" w:rsidRDefault="005429ED" w:rsidP="00982C97">
            <w:pPr>
              <w:rPr>
                <w:rFonts w:asciiTheme="majorBidi" w:hAnsiTheme="majorBidi" w:cstheme="majorBidi"/>
                <w:sz w:val="24"/>
                <w:szCs w:val="24"/>
              </w:rPr>
            </w:pPr>
            <w:r w:rsidRPr="00B041C2">
              <w:rPr>
                <w:rFonts w:asciiTheme="majorBidi" w:hAnsiTheme="majorBidi" w:cstheme="majorBidi"/>
                <w:sz w:val="24"/>
                <w:szCs w:val="24"/>
              </w:rPr>
              <w:t>Désignations</w:t>
            </w:r>
          </w:p>
        </w:tc>
        <w:tc>
          <w:tcPr>
            <w:tcW w:w="2403" w:type="dxa"/>
          </w:tcPr>
          <w:p w:rsidR="005429ED" w:rsidRPr="00B041C2" w:rsidRDefault="005429ED" w:rsidP="00982C97">
            <w:pPr>
              <w:cnfStyle w:val="100000000000"/>
              <w:rPr>
                <w:rFonts w:asciiTheme="majorBidi" w:hAnsiTheme="majorBidi" w:cstheme="majorBidi"/>
                <w:sz w:val="24"/>
                <w:szCs w:val="24"/>
              </w:rPr>
            </w:pPr>
            <w:r w:rsidRPr="00B041C2">
              <w:rPr>
                <w:rFonts w:asciiTheme="majorBidi" w:hAnsiTheme="majorBidi" w:cstheme="majorBidi"/>
                <w:sz w:val="24"/>
                <w:szCs w:val="24"/>
              </w:rPr>
              <w:t>Montants</w:t>
            </w:r>
          </w:p>
        </w:tc>
      </w:tr>
      <w:tr w:rsidR="005429ED" w:rsidRPr="00B041C2" w:rsidTr="00C84282">
        <w:trPr>
          <w:cnfStyle w:val="000000100000"/>
        </w:trPr>
        <w:tc>
          <w:tcPr>
            <w:cnfStyle w:val="001000000000"/>
            <w:tcW w:w="6599" w:type="dxa"/>
          </w:tcPr>
          <w:p w:rsidR="005429ED" w:rsidRPr="00B041C2" w:rsidRDefault="005429ED" w:rsidP="00982C97">
            <w:pPr>
              <w:rPr>
                <w:rFonts w:asciiTheme="majorBidi" w:hAnsiTheme="majorBidi" w:cstheme="majorBidi"/>
                <w:sz w:val="24"/>
                <w:szCs w:val="24"/>
              </w:rPr>
            </w:pPr>
            <w:r w:rsidRPr="00B041C2">
              <w:rPr>
                <w:rFonts w:asciiTheme="majorBidi" w:hAnsiTheme="majorBidi" w:cstheme="majorBidi"/>
                <w:sz w:val="24"/>
                <w:szCs w:val="24"/>
              </w:rPr>
              <w:t xml:space="preserve">Bénéfice de l’exercice* </w:t>
            </w:r>
          </w:p>
        </w:tc>
        <w:tc>
          <w:tcPr>
            <w:tcW w:w="2403" w:type="dxa"/>
          </w:tcPr>
          <w:p w:rsidR="005429ED" w:rsidRPr="00B041C2" w:rsidRDefault="005429ED" w:rsidP="00982C97">
            <w:pPr>
              <w:cnfStyle w:val="000000100000"/>
              <w:rPr>
                <w:rFonts w:asciiTheme="majorBidi" w:hAnsiTheme="majorBidi" w:cstheme="majorBidi"/>
                <w:sz w:val="24"/>
                <w:szCs w:val="24"/>
              </w:rPr>
            </w:pPr>
            <w:r w:rsidRPr="00010289">
              <w:rPr>
                <w:bCs w:val="0"/>
              </w:rPr>
              <w:t>3.150.100</w:t>
            </w:r>
            <w:r>
              <w:rPr>
                <w:bCs w:val="0"/>
              </w:rPr>
              <w:t xml:space="preserve"> </w:t>
            </w:r>
            <w:r w:rsidRPr="00B041C2">
              <w:rPr>
                <w:rFonts w:asciiTheme="majorBidi" w:hAnsiTheme="majorBidi" w:cstheme="majorBidi"/>
                <w:sz w:val="24"/>
                <w:szCs w:val="24"/>
              </w:rPr>
              <w:t>Da</w:t>
            </w:r>
          </w:p>
        </w:tc>
      </w:tr>
      <w:tr w:rsidR="005429ED" w:rsidRPr="00B041C2" w:rsidTr="00C84282">
        <w:tc>
          <w:tcPr>
            <w:cnfStyle w:val="001000000000"/>
            <w:tcW w:w="6599" w:type="dxa"/>
          </w:tcPr>
          <w:p w:rsidR="005429ED" w:rsidRPr="00B041C2" w:rsidRDefault="005429ED" w:rsidP="00982C97">
            <w:pPr>
              <w:rPr>
                <w:rFonts w:asciiTheme="majorBidi" w:hAnsiTheme="majorBidi" w:cstheme="majorBidi"/>
                <w:sz w:val="24"/>
                <w:szCs w:val="24"/>
              </w:rPr>
            </w:pPr>
            <w:r w:rsidRPr="00B041C2">
              <w:rPr>
                <w:rFonts w:asciiTheme="majorBidi" w:hAnsiTheme="majorBidi" w:cstheme="majorBidi"/>
                <w:sz w:val="24"/>
                <w:szCs w:val="24"/>
              </w:rPr>
              <w:t xml:space="preserve">Salaire brut imposable mensuel </w:t>
            </w:r>
          </w:p>
        </w:tc>
        <w:tc>
          <w:tcPr>
            <w:tcW w:w="2403" w:type="dxa"/>
          </w:tcPr>
          <w:p w:rsidR="005429ED" w:rsidRPr="00B041C2" w:rsidRDefault="005429ED" w:rsidP="00982C97">
            <w:pPr>
              <w:cnfStyle w:val="000000000000"/>
              <w:rPr>
                <w:rFonts w:asciiTheme="majorBidi" w:hAnsiTheme="majorBidi" w:cstheme="majorBidi"/>
                <w:sz w:val="24"/>
                <w:szCs w:val="24"/>
              </w:rPr>
            </w:pPr>
            <w:r>
              <w:rPr>
                <w:rFonts w:asciiTheme="majorBidi" w:hAnsiTheme="majorBidi" w:cstheme="majorBidi"/>
                <w:sz w:val="24"/>
                <w:szCs w:val="24"/>
              </w:rPr>
              <w:t>76.5</w:t>
            </w:r>
            <w:r w:rsidRPr="00B041C2">
              <w:rPr>
                <w:rFonts w:asciiTheme="majorBidi" w:hAnsiTheme="majorBidi" w:cstheme="majorBidi"/>
                <w:sz w:val="24"/>
                <w:szCs w:val="24"/>
              </w:rPr>
              <w:t>00 Da</w:t>
            </w:r>
          </w:p>
        </w:tc>
      </w:tr>
      <w:tr w:rsidR="005429ED" w:rsidRPr="00B041C2" w:rsidTr="00C84282">
        <w:trPr>
          <w:cnfStyle w:val="000000100000"/>
        </w:trPr>
        <w:tc>
          <w:tcPr>
            <w:cnfStyle w:val="001000000000"/>
            <w:tcW w:w="6599" w:type="dxa"/>
          </w:tcPr>
          <w:p w:rsidR="005429ED" w:rsidRPr="00B041C2" w:rsidRDefault="005429ED" w:rsidP="00982C97">
            <w:pPr>
              <w:rPr>
                <w:rFonts w:asciiTheme="majorBidi" w:hAnsiTheme="majorBidi" w:cstheme="majorBidi"/>
                <w:sz w:val="24"/>
                <w:szCs w:val="24"/>
              </w:rPr>
            </w:pPr>
            <w:r w:rsidRPr="00B041C2">
              <w:rPr>
                <w:rFonts w:asciiTheme="majorBidi" w:hAnsiTheme="majorBidi" w:cstheme="majorBidi"/>
                <w:sz w:val="24"/>
                <w:szCs w:val="24"/>
              </w:rPr>
              <w:t xml:space="preserve">Intérêts produits par un livret d’épargne </w:t>
            </w:r>
            <w:r>
              <w:rPr>
                <w:rFonts w:asciiTheme="majorBidi" w:hAnsiTheme="majorBidi" w:cstheme="majorBidi"/>
                <w:sz w:val="24"/>
                <w:szCs w:val="24"/>
              </w:rPr>
              <w:t>populaire</w:t>
            </w:r>
          </w:p>
        </w:tc>
        <w:tc>
          <w:tcPr>
            <w:tcW w:w="2403" w:type="dxa"/>
          </w:tcPr>
          <w:p w:rsidR="005429ED" w:rsidRPr="00B041C2" w:rsidRDefault="005429ED" w:rsidP="00982C97">
            <w:pPr>
              <w:cnfStyle w:val="000000100000"/>
              <w:rPr>
                <w:rFonts w:asciiTheme="majorBidi" w:hAnsiTheme="majorBidi" w:cstheme="majorBidi"/>
                <w:sz w:val="24"/>
                <w:szCs w:val="24"/>
              </w:rPr>
            </w:pPr>
            <w:r>
              <w:rPr>
                <w:rFonts w:asciiTheme="majorBidi" w:hAnsiTheme="majorBidi" w:cstheme="majorBidi"/>
                <w:sz w:val="24"/>
                <w:szCs w:val="24"/>
              </w:rPr>
              <w:t>102.8</w:t>
            </w:r>
            <w:r w:rsidRPr="00B041C2">
              <w:rPr>
                <w:rFonts w:asciiTheme="majorBidi" w:hAnsiTheme="majorBidi" w:cstheme="majorBidi"/>
                <w:sz w:val="24"/>
                <w:szCs w:val="24"/>
              </w:rPr>
              <w:t>00 Da</w:t>
            </w:r>
          </w:p>
        </w:tc>
      </w:tr>
      <w:tr w:rsidR="005429ED" w:rsidRPr="00B041C2" w:rsidTr="00C84282">
        <w:tc>
          <w:tcPr>
            <w:cnfStyle w:val="001000000000"/>
            <w:tcW w:w="6599" w:type="dxa"/>
          </w:tcPr>
          <w:p w:rsidR="005429ED" w:rsidRPr="00B041C2" w:rsidRDefault="005429ED" w:rsidP="00982C97">
            <w:pPr>
              <w:rPr>
                <w:rFonts w:asciiTheme="majorBidi" w:hAnsiTheme="majorBidi" w:cstheme="majorBidi"/>
                <w:sz w:val="24"/>
                <w:szCs w:val="24"/>
              </w:rPr>
            </w:pPr>
            <w:r w:rsidRPr="00B041C2">
              <w:rPr>
                <w:rFonts w:asciiTheme="majorBidi" w:hAnsiTheme="majorBidi" w:cstheme="majorBidi"/>
                <w:sz w:val="24"/>
                <w:szCs w:val="24"/>
              </w:rPr>
              <w:t xml:space="preserve">Intérêts produits par un Compte à </w:t>
            </w:r>
            <w:r>
              <w:rPr>
                <w:rFonts w:asciiTheme="majorBidi" w:hAnsiTheme="majorBidi" w:cstheme="majorBidi"/>
                <w:sz w:val="24"/>
                <w:szCs w:val="24"/>
              </w:rPr>
              <w:t>terme</w:t>
            </w:r>
          </w:p>
        </w:tc>
        <w:tc>
          <w:tcPr>
            <w:tcW w:w="2403" w:type="dxa"/>
          </w:tcPr>
          <w:p w:rsidR="005429ED" w:rsidRPr="00B041C2" w:rsidRDefault="005429ED" w:rsidP="00982C97">
            <w:pPr>
              <w:cnfStyle w:val="000000000000"/>
              <w:rPr>
                <w:rFonts w:asciiTheme="majorBidi" w:hAnsiTheme="majorBidi" w:cstheme="majorBidi"/>
                <w:sz w:val="24"/>
                <w:szCs w:val="24"/>
              </w:rPr>
            </w:pPr>
            <w:r>
              <w:rPr>
                <w:rFonts w:asciiTheme="majorBidi" w:hAnsiTheme="majorBidi" w:cstheme="majorBidi"/>
                <w:sz w:val="24"/>
                <w:szCs w:val="24"/>
              </w:rPr>
              <w:t>57.2</w:t>
            </w:r>
            <w:r w:rsidRPr="00B041C2">
              <w:rPr>
                <w:rFonts w:asciiTheme="majorBidi" w:hAnsiTheme="majorBidi" w:cstheme="majorBidi"/>
                <w:sz w:val="24"/>
                <w:szCs w:val="24"/>
              </w:rPr>
              <w:t>00Da</w:t>
            </w:r>
          </w:p>
        </w:tc>
      </w:tr>
      <w:tr w:rsidR="005429ED" w:rsidRPr="00B041C2" w:rsidTr="00C84282">
        <w:trPr>
          <w:cnfStyle w:val="000000100000"/>
        </w:trPr>
        <w:tc>
          <w:tcPr>
            <w:cnfStyle w:val="001000000000"/>
            <w:tcW w:w="6599" w:type="dxa"/>
          </w:tcPr>
          <w:p w:rsidR="005429ED" w:rsidRPr="00B041C2" w:rsidRDefault="005429ED" w:rsidP="00982C97">
            <w:pPr>
              <w:rPr>
                <w:rFonts w:asciiTheme="majorBidi" w:hAnsiTheme="majorBidi" w:cstheme="majorBidi"/>
                <w:sz w:val="24"/>
                <w:szCs w:val="24"/>
              </w:rPr>
            </w:pPr>
            <w:r w:rsidRPr="00B041C2">
              <w:rPr>
                <w:rFonts w:asciiTheme="majorBidi" w:hAnsiTheme="majorBidi" w:cstheme="majorBidi"/>
                <w:sz w:val="24"/>
                <w:szCs w:val="24"/>
              </w:rPr>
              <w:t>Cotisation</w:t>
            </w:r>
            <w:r>
              <w:rPr>
                <w:rFonts w:asciiTheme="majorBidi" w:hAnsiTheme="majorBidi" w:cstheme="majorBidi"/>
                <w:sz w:val="24"/>
                <w:szCs w:val="24"/>
              </w:rPr>
              <w:t>s</w:t>
            </w:r>
            <w:r w:rsidRPr="00B041C2">
              <w:rPr>
                <w:rFonts w:asciiTheme="majorBidi" w:hAnsiTheme="majorBidi" w:cstheme="majorBidi"/>
                <w:sz w:val="24"/>
                <w:szCs w:val="24"/>
              </w:rPr>
              <w:t xml:space="preserve"> C.A.S.N.O.S</w:t>
            </w:r>
          </w:p>
        </w:tc>
        <w:tc>
          <w:tcPr>
            <w:tcW w:w="2403" w:type="dxa"/>
          </w:tcPr>
          <w:p w:rsidR="005429ED" w:rsidRPr="00B041C2" w:rsidRDefault="005429ED" w:rsidP="00982C97">
            <w:pPr>
              <w:cnfStyle w:val="000000100000"/>
              <w:rPr>
                <w:rFonts w:asciiTheme="majorBidi" w:hAnsiTheme="majorBidi" w:cstheme="majorBidi"/>
                <w:sz w:val="24"/>
                <w:szCs w:val="24"/>
              </w:rPr>
            </w:pPr>
            <w:r>
              <w:rPr>
                <w:rFonts w:asciiTheme="majorBidi" w:hAnsiTheme="majorBidi" w:cstheme="majorBidi"/>
                <w:sz w:val="24"/>
                <w:szCs w:val="24"/>
              </w:rPr>
              <w:t>432.7</w:t>
            </w:r>
            <w:r w:rsidRPr="00B041C2">
              <w:rPr>
                <w:rFonts w:asciiTheme="majorBidi" w:hAnsiTheme="majorBidi" w:cstheme="majorBidi"/>
                <w:sz w:val="24"/>
                <w:szCs w:val="24"/>
              </w:rPr>
              <w:t>00 Da</w:t>
            </w:r>
          </w:p>
        </w:tc>
      </w:tr>
    </w:tbl>
    <w:p w:rsidR="005429ED" w:rsidRPr="00B62508" w:rsidRDefault="005429ED" w:rsidP="005429ED">
      <w:pPr>
        <w:pStyle w:val="Pieddepage"/>
        <w:rPr>
          <w:b/>
          <w:bCs w:val="0"/>
          <w:i/>
          <w:iCs/>
          <w:sz w:val="20"/>
          <w:szCs w:val="20"/>
        </w:rPr>
      </w:pPr>
      <w:r w:rsidRPr="00B62508">
        <w:rPr>
          <w:b/>
          <w:bCs w:val="0"/>
          <w:sz w:val="20"/>
          <w:szCs w:val="20"/>
        </w:rPr>
        <w:t>Source</w:t>
      </w:r>
      <w:r w:rsidRPr="00B62508">
        <w:rPr>
          <w:bCs w:val="0"/>
          <w:sz w:val="20"/>
          <w:szCs w:val="20"/>
        </w:rPr>
        <w:t xml:space="preserve"> : établi par l’auteur ; </w:t>
      </w:r>
      <w:r w:rsidRPr="00B62508">
        <w:rPr>
          <w:i/>
          <w:iCs/>
          <w:sz w:val="20"/>
          <w:szCs w:val="20"/>
        </w:rPr>
        <w:t xml:space="preserve">*personne physique suivie au régime du  réel : </w:t>
      </w:r>
      <w:r w:rsidR="00B14AFF">
        <w:rPr>
          <w:i/>
          <w:iCs/>
          <w:sz w:val="20"/>
          <w:szCs w:val="20"/>
        </w:rPr>
        <w:t>I.R.G</w:t>
      </w:r>
      <w:r w:rsidRPr="00B62508">
        <w:rPr>
          <w:i/>
          <w:iCs/>
          <w:sz w:val="20"/>
          <w:szCs w:val="20"/>
          <w:vertAlign w:val="subscript"/>
        </w:rPr>
        <w:t>BIC.</w:t>
      </w:r>
    </w:p>
    <w:p w:rsidR="005429ED" w:rsidRDefault="005429ED" w:rsidP="005429ED">
      <w:pPr>
        <w:spacing w:after="0" w:line="360" w:lineRule="auto"/>
        <w:rPr>
          <w:bCs w:val="0"/>
        </w:rPr>
      </w:pPr>
    </w:p>
    <w:p w:rsidR="005429ED" w:rsidRPr="00010289" w:rsidRDefault="005429ED" w:rsidP="005429ED">
      <w:pPr>
        <w:spacing w:after="0" w:line="360" w:lineRule="auto"/>
        <w:rPr>
          <w:bCs w:val="0"/>
        </w:rPr>
      </w:pPr>
      <w:r>
        <w:rPr>
          <w:bCs w:val="0"/>
        </w:rPr>
        <w:t>1-</w:t>
      </w:r>
      <w:r w:rsidRPr="00010289">
        <w:rPr>
          <w:bCs w:val="0"/>
        </w:rPr>
        <w:t>Le montant du revenu net imposable.</w:t>
      </w:r>
    </w:p>
    <w:p w:rsidR="005429ED" w:rsidRPr="00010289" w:rsidRDefault="005429ED" w:rsidP="005429ED">
      <w:pPr>
        <w:spacing w:after="0" w:line="360" w:lineRule="auto"/>
        <w:rPr>
          <w:bCs w:val="0"/>
        </w:rPr>
      </w:pPr>
      <w:r w:rsidRPr="00010289">
        <w:rPr>
          <w:bCs w:val="0"/>
        </w:rPr>
        <w:t>2-Le montant de l’</w:t>
      </w:r>
      <w:r w:rsidR="00B14AFF">
        <w:rPr>
          <w:bCs w:val="0"/>
        </w:rPr>
        <w:t>I.R.G</w:t>
      </w:r>
      <w:r w:rsidRPr="00010289">
        <w:rPr>
          <w:bCs w:val="0"/>
        </w:rPr>
        <w:t xml:space="preserve"> à payer.</w:t>
      </w:r>
    </w:p>
    <w:p w:rsidR="005429ED" w:rsidRPr="00010289" w:rsidRDefault="005429ED" w:rsidP="005429ED">
      <w:pPr>
        <w:spacing w:after="0" w:line="360" w:lineRule="auto"/>
        <w:rPr>
          <w:bCs w:val="0"/>
        </w:rPr>
      </w:pPr>
      <w:r w:rsidRPr="00010289">
        <w:rPr>
          <w:bCs w:val="0"/>
        </w:rPr>
        <w:t>3- Le montant de chacun des crédits d’impôt.</w:t>
      </w:r>
    </w:p>
    <w:p w:rsidR="005429ED" w:rsidRDefault="005429ED" w:rsidP="005429ED">
      <w:pPr>
        <w:spacing w:after="0" w:line="360" w:lineRule="auto"/>
        <w:rPr>
          <w:bCs w:val="0"/>
        </w:rPr>
      </w:pPr>
      <w:r w:rsidRPr="00010289">
        <w:rPr>
          <w:bCs w:val="0"/>
        </w:rPr>
        <w:t>4- Le montant des retenues à la source rattachées aux opérations bancaires</w:t>
      </w:r>
      <w:r w:rsidR="001256E7">
        <w:rPr>
          <w:bCs w:val="0"/>
        </w:rPr>
        <w:t>.</w:t>
      </w:r>
      <w:r w:rsidRPr="00010289">
        <w:rPr>
          <w:bCs w:val="0"/>
        </w:rPr>
        <w:t xml:space="preserve"> </w:t>
      </w:r>
    </w:p>
    <w:p w:rsidR="00F67520" w:rsidRDefault="00F67520" w:rsidP="005429ED">
      <w:pPr>
        <w:spacing w:after="0" w:line="360" w:lineRule="auto"/>
        <w:rPr>
          <w:b/>
          <w:bCs w:val="0"/>
        </w:rPr>
      </w:pPr>
    </w:p>
    <w:p w:rsidR="005429ED" w:rsidRPr="00B62508" w:rsidRDefault="00A05490" w:rsidP="005429ED">
      <w:pPr>
        <w:spacing w:after="0" w:line="360" w:lineRule="auto"/>
        <w:rPr>
          <w:b/>
          <w:bCs w:val="0"/>
        </w:rPr>
      </w:pPr>
      <w:r>
        <w:rPr>
          <w:b/>
          <w:bCs w:val="0"/>
        </w:rPr>
        <w:lastRenderedPageBreak/>
        <w:t>Solution </w:t>
      </w:r>
    </w:p>
    <w:p w:rsidR="005429ED" w:rsidRPr="00010289" w:rsidRDefault="005429ED" w:rsidP="005429ED">
      <w:pPr>
        <w:spacing w:after="0" w:line="360" w:lineRule="auto"/>
        <w:rPr>
          <w:bCs w:val="0"/>
        </w:rPr>
      </w:pPr>
      <w:r w:rsidRPr="00010289">
        <w:rPr>
          <w:bCs w:val="0"/>
        </w:rPr>
        <w:t>A-Montant du revenu net imposable = 3.150.100+76</w:t>
      </w:r>
      <w:r w:rsidR="001256E7">
        <w:rPr>
          <w:bCs w:val="0"/>
        </w:rPr>
        <w:t>.500(12)</w:t>
      </w:r>
      <w:r w:rsidRPr="00010289">
        <w:rPr>
          <w:bCs w:val="0"/>
        </w:rPr>
        <w:t>-432.700+(102.800-50.000)+57.200 = 3.745.400 Da.</w:t>
      </w:r>
    </w:p>
    <w:p w:rsidR="005429ED" w:rsidRPr="00010289" w:rsidRDefault="00B14AFF" w:rsidP="00C822E3">
      <w:pPr>
        <w:spacing w:after="0" w:line="360" w:lineRule="auto"/>
        <w:rPr>
          <w:bCs w:val="0"/>
        </w:rPr>
      </w:pPr>
      <w:r>
        <w:rPr>
          <w:bCs w:val="0"/>
        </w:rPr>
        <w:t>I.R.G</w:t>
      </w:r>
      <w:r w:rsidR="005429ED" w:rsidRPr="00010289">
        <w:rPr>
          <w:bCs w:val="0"/>
        </w:rPr>
        <w:t xml:space="preserve"> à payer = (3.745.400-1.920.000)0,33+ 472.800 – somme crédits d’impôt </w:t>
      </w:r>
    </w:p>
    <w:p w:rsidR="005429ED" w:rsidRPr="00010289" w:rsidRDefault="005429ED" w:rsidP="005429ED">
      <w:pPr>
        <w:spacing w:after="0" w:line="360" w:lineRule="auto"/>
        <w:rPr>
          <w:bCs w:val="0"/>
        </w:rPr>
      </w:pPr>
      <w:r w:rsidRPr="00010289">
        <w:rPr>
          <w:bCs w:val="0"/>
        </w:rPr>
        <w:t>1- crédit d’impôt salaire= (918.000-480.000)0,27+55</w:t>
      </w:r>
      <w:r w:rsidR="001256E7">
        <w:rPr>
          <w:bCs w:val="0"/>
        </w:rPr>
        <w:t>.</w:t>
      </w:r>
      <w:r w:rsidRPr="00010289">
        <w:rPr>
          <w:bCs w:val="0"/>
        </w:rPr>
        <w:t>200 = 173.460 Da</w:t>
      </w:r>
      <w:r w:rsidRPr="00010289">
        <w:rPr>
          <w:bCs w:val="0"/>
        </w:rPr>
        <w:tab/>
      </w:r>
    </w:p>
    <w:p w:rsidR="005429ED" w:rsidRPr="00010289" w:rsidRDefault="005429ED" w:rsidP="005429ED">
      <w:pPr>
        <w:spacing w:after="0" w:line="360" w:lineRule="auto"/>
        <w:rPr>
          <w:bCs w:val="0"/>
        </w:rPr>
      </w:pPr>
      <w:r w:rsidRPr="00010289">
        <w:rPr>
          <w:bCs w:val="0"/>
        </w:rPr>
        <w:t>2- crédit d’impôt sur livret d’épargne = (102.800-50</w:t>
      </w:r>
      <w:r w:rsidR="001256E7">
        <w:rPr>
          <w:bCs w:val="0"/>
        </w:rPr>
        <w:t>.</w:t>
      </w:r>
      <w:r w:rsidRPr="00010289">
        <w:rPr>
          <w:bCs w:val="0"/>
        </w:rPr>
        <w:t>000)0,1 = 5280 Da</w:t>
      </w:r>
    </w:p>
    <w:p w:rsidR="005429ED" w:rsidRPr="00010289" w:rsidRDefault="005429ED" w:rsidP="005429ED">
      <w:pPr>
        <w:spacing w:after="0" w:line="360" w:lineRule="auto"/>
        <w:rPr>
          <w:bCs w:val="0"/>
        </w:rPr>
      </w:pPr>
      <w:r w:rsidRPr="00010289">
        <w:rPr>
          <w:bCs w:val="0"/>
        </w:rPr>
        <w:t>3- crédit d’impôt compte courant = 57.200 (0,1) = 5720 Da</w:t>
      </w:r>
    </w:p>
    <w:p w:rsidR="005429ED" w:rsidRPr="00010289" w:rsidRDefault="005429ED" w:rsidP="005429ED">
      <w:pPr>
        <w:spacing w:after="0" w:line="360" w:lineRule="auto"/>
        <w:rPr>
          <w:bCs w:val="0"/>
        </w:rPr>
      </w:pPr>
      <w:r w:rsidRPr="00010289">
        <w:rPr>
          <w:bCs w:val="0"/>
        </w:rPr>
        <w:t xml:space="preserve">B- Somme crédits d’impôt = 173.460+5280+5720 = 184.460 Da. </w:t>
      </w:r>
    </w:p>
    <w:p w:rsidR="005429ED" w:rsidRPr="00010289" w:rsidRDefault="00C822E3" w:rsidP="005429ED">
      <w:pPr>
        <w:spacing w:after="0" w:line="360" w:lineRule="auto"/>
        <w:rPr>
          <w:bCs w:val="0"/>
        </w:rPr>
      </w:pPr>
      <w:r>
        <w:rPr>
          <w:bCs w:val="0"/>
        </w:rPr>
        <w:t xml:space="preserve">C- </w:t>
      </w:r>
      <w:r w:rsidR="00B14AFF">
        <w:rPr>
          <w:bCs w:val="0"/>
        </w:rPr>
        <w:t>I.R.G</w:t>
      </w:r>
      <w:r w:rsidR="005429ED" w:rsidRPr="00010289">
        <w:rPr>
          <w:bCs w:val="0"/>
        </w:rPr>
        <w:t xml:space="preserve"> à payer= 890.722 Da. </w:t>
      </w:r>
    </w:p>
    <w:p w:rsidR="005429ED" w:rsidRPr="00010289" w:rsidRDefault="005429ED" w:rsidP="005429ED">
      <w:pPr>
        <w:spacing w:after="0" w:line="360" w:lineRule="auto"/>
        <w:rPr>
          <w:bCs w:val="0"/>
        </w:rPr>
      </w:pPr>
      <w:r w:rsidRPr="00010289">
        <w:rPr>
          <w:bCs w:val="0"/>
        </w:rPr>
        <w:t>Retenues à source (opérations bancaires):</w:t>
      </w:r>
    </w:p>
    <w:p w:rsidR="005429ED" w:rsidRPr="00010289" w:rsidRDefault="005429ED" w:rsidP="005429ED">
      <w:pPr>
        <w:spacing w:after="0" w:line="360" w:lineRule="auto"/>
        <w:rPr>
          <w:bCs w:val="0"/>
        </w:rPr>
      </w:pPr>
      <w:r w:rsidRPr="00010289">
        <w:rPr>
          <w:bCs w:val="0"/>
        </w:rPr>
        <w:t>Retenue à la source sur Livret d’épargne = 50</w:t>
      </w:r>
      <w:r w:rsidR="00C822E3">
        <w:rPr>
          <w:bCs w:val="0"/>
        </w:rPr>
        <w:t>.</w:t>
      </w:r>
      <w:r w:rsidRPr="00010289">
        <w:rPr>
          <w:bCs w:val="0"/>
        </w:rPr>
        <w:t>000 (0,01) + (102.800-50</w:t>
      </w:r>
      <w:r w:rsidR="001256E7">
        <w:rPr>
          <w:bCs w:val="0"/>
        </w:rPr>
        <w:t>.</w:t>
      </w:r>
      <w:r w:rsidRPr="00010289">
        <w:rPr>
          <w:bCs w:val="0"/>
        </w:rPr>
        <w:t>000)0,1 = 5780 Da</w:t>
      </w:r>
    </w:p>
    <w:p w:rsidR="005429ED" w:rsidRPr="00010289" w:rsidRDefault="005429ED" w:rsidP="005429ED">
      <w:pPr>
        <w:spacing w:after="0" w:line="360" w:lineRule="auto"/>
        <w:rPr>
          <w:bCs w:val="0"/>
        </w:rPr>
      </w:pPr>
      <w:r w:rsidRPr="00010289">
        <w:rPr>
          <w:bCs w:val="0"/>
        </w:rPr>
        <w:t>Retenue à la source sur compte courant = 57</w:t>
      </w:r>
      <w:r w:rsidR="00C822E3">
        <w:rPr>
          <w:bCs w:val="0"/>
        </w:rPr>
        <w:t>.</w:t>
      </w:r>
      <w:r w:rsidRPr="00010289">
        <w:rPr>
          <w:bCs w:val="0"/>
        </w:rPr>
        <w:t>200 (0,1) = 5720 Da.</w:t>
      </w:r>
    </w:p>
    <w:p w:rsidR="005429ED" w:rsidRDefault="005429ED" w:rsidP="005429ED">
      <w:pPr>
        <w:spacing w:after="0" w:line="360" w:lineRule="auto"/>
        <w:rPr>
          <w:bCs w:val="0"/>
        </w:rPr>
      </w:pPr>
      <w:r w:rsidRPr="00010289">
        <w:rPr>
          <w:bCs w:val="0"/>
        </w:rPr>
        <w:t>D-Somme des retenues à la source = 5780+7720 = 11.500  Da.</w:t>
      </w:r>
    </w:p>
    <w:p w:rsidR="006161DC" w:rsidRPr="006161DC" w:rsidRDefault="005429ED" w:rsidP="006161DC">
      <w:pPr>
        <w:spacing w:after="0" w:line="360" w:lineRule="auto"/>
        <w:rPr>
          <w:bCs w:val="0"/>
        </w:rPr>
      </w:pPr>
      <w:r>
        <w:rPr>
          <w:b/>
          <w:bCs w:val="0"/>
        </w:rPr>
        <w:t>Exemple</w:t>
      </w:r>
      <w:r w:rsidR="001256E7">
        <w:rPr>
          <w:b/>
          <w:bCs w:val="0"/>
        </w:rPr>
        <w:t xml:space="preserve"> </w:t>
      </w:r>
      <w:r w:rsidR="006161DC">
        <w:rPr>
          <w:b/>
          <w:bCs w:val="0"/>
        </w:rPr>
        <w:t>2</w:t>
      </w:r>
      <w:r>
        <w:rPr>
          <w:b/>
          <w:bCs w:val="0"/>
        </w:rPr>
        <w:t> </w:t>
      </w:r>
    </w:p>
    <w:p w:rsidR="006161DC" w:rsidRPr="006161DC" w:rsidRDefault="006161DC" w:rsidP="006161DC">
      <w:pPr>
        <w:spacing w:after="0" w:line="360" w:lineRule="auto"/>
      </w:pPr>
      <w:r w:rsidRPr="006161DC">
        <w:rPr>
          <w:b/>
        </w:rPr>
        <w:t xml:space="preserve">   </w:t>
      </w:r>
      <w:r w:rsidRPr="006161DC">
        <w:t xml:space="preserve">Entourez la bonne réponse en justifiant son mode d’imposition :  </w:t>
      </w:r>
    </w:p>
    <w:p w:rsidR="006161DC" w:rsidRPr="006161DC" w:rsidRDefault="006161DC" w:rsidP="00C828E0">
      <w:pPr>
        <w:numPr>
          <w:ilvl w:val="0"/>
          <w:numId w:val="86"/>
        </w:numPr>
        <w:spacing w:after="0" w:line="360" w:lineRule="auto"/>
        <w:rPr>
          <w:bCs w:val="0"/>
        </w:rPr>
      </w:pPr>
      <w:r w:rsidRPr="006161DC">
        <w:rPr>
          <w:bCs w:val="0"/>
        </w:rPr>
        <w:t>Les intérêts produits par un compte d’épargne populaire dont le montant brut est de 89500 Da font l’objet d’une imposition sous forme :</w:t>
      </w:r>
    </w:p>
    <w:p w:rsidR="006161DC" w:rsidRPr="006161DC" w:rsidRDefault="006161DC" w:rsidP="00C828E0">
      <w:pPr>
        <w:numPr>
          <w:ilvl w:val="0"/>
          <w:numId w:val="89"/>
        </w:numPr>
        <w:spacing w:after="0" w:line="360" w:lineRule="auto"/>
        <w:rPr>
          <w:bCs w:val="0"/>
        </w:rPr>
      </w:pPr>
      <w:r w:rsidRPr="006161DC">
        <w:rPr>
          <w:bCs w:val="0"/>
        </w:rPr>
        <w:t>D’un impôt</w:t>
      </w:r>
      <w:r>
        <w:rPr>
          <w:bCs w:val="0"/>
        </w:rPr>
        <w:t>-</w:t>
      </w:r>
      <w:r w:rsidRPr="006161DC">
        <w:rPr>
          <w:bCs w:val="0"/>
        </w:rPr>
        <w:t xml:space="preserve"> retenue à la source égal à 8950 Da.</w:t>
      </w:r>
    </w:p>
    <w:p w:rsidR="006161DC" w:rsidRPr="006161DC" w:rsidRDefault="006161DC" w:rsidP="00C828E0">
      <w:pPr>
        <w:numPr>
          <w:ilvl w:val="0"/>
          <w:numId w:val="89"/>
        </w:numPr>
        <w:spacing w:after="0" w:line="360" w:lineRule="auto"/>
        <w:rPr>
          <w:bCs w:val="0"/>
        </w:rPr>
      </w:pPr>
      <w:r w:rsidRPr="006161DC">
        <w:rPr>
          <w:bCs w:val="0"/>
        </w:rPr>
        <w:t xml:space="preserve">D’un impôt </w:t>
      </w:r>
      <w:r>
        <w:rPr>
          <w:bCs w:val="0"/>
        </w:rPr>
        <w:t>-</w:t>
      </w:r>
      <w:r w:rsidRPr="006161DC">
        <w:rPr>
          <w:bCs w:val="0"/>
        </w:rPr>
        <w:t>retenue à la source égal à 4450 Da.</w:t>
      </w:r>
    </w:p>
    <w:p w:rsidR="006161DC" w:rsidRPr="006161DC" w:rsidRDefault="006161DC" w:rsidP="00C828E0">
      <w:pPr>
        <w:numPr>
          <w:ilvl w:val="0"/>
          <w:numId w:val="89"/>
        </w:numPr>
        <w:spacing w:after="0" w:line="360" w:lineRule="auto"/>
        <w:rPr>
          <w:bCs w:val="0"/>
        </w:rPr>
      </w:pPr>
      <w:r w:rsidRPr="006161DC">
        <w:rPr>
          <w:bCs w:val="0"/>
        </w:rPr>
        <w:t xml:space="preserve">D’un impôt </w:t>
      </w:r>
      <w:r>
        <w:rPr>
          <w:bCs w:val="0"/>
        </w:rPr>
        <w:t>-</w:t>
      </w:r>
      <w:r w:rsidRPr="006161DC">
        <w:rPr>
          <w:bCs w:val="0"/>
        </w:rPr>
        <w:t>retenue à la source égal à 500 Da.</w:t>
      </w:r>
    </w:p>
    <w:p w:rsidR="006161DC" w:rsidRPr="006161DC" w:rsidRDefault="006161DC" w:rsidP="00C828E0">
      <w:pPr>
        <w:numPr>
          <w:ilvl w:val="0"/>
          <w:numId w:val="86"/>
        </w:numPr>
        <w:spacing w:after="0" w:line="360" w:lineRule="auto"/>
        <w:rPr>
          <w:bCs w:val="0"/>
        </w:rPr>
      </w:pPr>
      <w:r w:rsidRPr="006161DC">
        <w:rPr>
          <w:bCs w:val="0"/>
        </w:rPr>
        <w:t>Un contribuable bénéficiant d’un salaire brut imposable mensuel de 56.500 Da en plus des intérêts sur livrets d’épargne d’un montant brut de 47.200 Da:</w:t>
      </w:r>
    </w:p>
    <w:p w:rsidR="006161DC" w:rsidRPr="006161DC" w:rsidRDefault="006161DC" w:rsidP="00C828E0">
      <w:pPr>
        <w:numPr>
          <w:ilvl w:val="0"/>
          <w:numId w:val="93"/>
        </w:numPr>
        <w:spacing w:after="0" w:line="360" w:lineRule="auto"/>
        <w:rPr>
          <w:bCs w:val="0"/>
        </w:rPr>
      </w:pPr>
      <w:r w:rsidRPr="006161DC">
        <w:rPr>
          <w:bCs w:val="0"/>
        </w:rPr>
        <w:t>Est tenu  de souscrire une déclaration annuelle G1 regroupant ses revenus estimés à 725.200  Da.</w:t>
      </w:r>
    </w:p>
    <w:p w:rsidR="006161DC" w:rsidRPr="006161DC" w:rsidRDefault="006161DC" w:rsidP="00C828E0">
      <w:pPr>
        <w:numPr>
          <w:ilvl w:val="0"/>
          <w:numId w:val="93"/>
        </w:numPr>
        <w:spacing w:after="0" w:line="360" w:lineRule="auto"/>
        <w:rPr>
          <w:bCs w:val="0"/>
        </w:rPr>
      </w:pPr>
      <w:r w:rsidRPr="006161DC">
        <w:rPr>
          <w:bCs w:val="0"/>
        </w:rPr>
        <w:t>N’est pas tenu de souscrire la G1 car le montant des intérêts sur livrets d’épargne ne dépassent pas  50.000 Da.</w:t>
      </w:r>
    </w:p>
    <w:p w:rsidR="006161DC" w:rsidRPr="006161DC" w:rsidRDefault="006161DC" w:rsidP="00C828E0">
      <w:pPr>
        <w:numPr>
          <w:ilvl w:val="0"/>
          <w:numId w:val="93"/>
        </w:numPr>
        <w:spacing w:after="0" w:line="360" w:lineRule="auto"/>
        <w:rPr>
          <w:bCs w:val="0"/>
        </w:rPr>
      </w:pPr>
      <w:r w:rsidRPr="006161DC">
        <w:rPr>
          <w:bCs w:val="0"/>
        </w:rPr>
        <w:t>Est tenu  de souscrire une déclaration annuelle G1 regroupant ses revenus estimés à 675.200  Da.</w:t>
      </w:r>
    </w:p>
    <w:p w:rsidR="006161DC" w:rsidRPr="006161DC" w:rsidRDefault="006161DC" w:rsidP="00C828E0">
      <w:pPr>
        <w:numPr>
          <w:ilvl w:val="0"/>
          <w:numId w:val="86"/>
        </w:numPr>
        <w:spacing w:after="0" w:line="360" w:lineRule="auto"/>
        <w:rPr>
          <w:bCs w:val="0"/>
        </w:rPr>
      </w:pPr>
      <w:r w:rsidRPr="006161DC">
        <w:rPr>
          <w:bCs w:val="0"/>
        </w:rPr>
        <w:t xml:space="preserve">Le  crédit  d’impôt à  accorder  sur  le  montant  de l’impôt  retenue à la source dû aux intérêts produits par un bon de caisse au porteur (personne physique) d’une somme de 175.600 Da est égal  : </w:t>
      </w:r>
    </w:p>
    <w:p w:rsidR="006161DC" w:rsidRPr="006161DC" w:rsidRDefault="006161DC" w:rsidP="00C828E0">
      <w:pPr>
        <w:numPr>
          <w:ilvl w:val="0"/>
          <w:numId w:val="88"/>
        </w:numPr>
        <w:spacing w:after="0" w:line="360" w:lineRule="auto"/>
        <w:rPr>
          <w:bCs w:val="0"/>
        </w:rPr>
      </w:pPr>
      <w:r w:rsidRPr="006161DC">
        <w:rPr>
          <w:bCs w:val="0"/>
        </w:rPr>
        <w:t>Au montant de la retenue à la source de 87.800 DA.</w:t>
      </w:r>
    </w:p>
    <w:p w:rsidR="006161DC" w:rsidRPr="006161DC" w:rsidRDefault="006161DC" w:rsidP="00C828E0">
      <w:pPr>
        <w:numPr>
          <w:ilvl w:val="0"/>
          <w:numId w:val="88"/>
        </w:numPr>
        <w:spacing w:after="0" w:line="360" w:lineRule="auto"/>
        <w:rPr>
          <w:bCs w:val="0"/>
        </w:rPr>
      </w:pPr>
      <w:r w:rsidRPr="006161DC">
        <w:rPr>
          <w:bCs w:val="0"/>
        </w:rPr>
        <w:t>Au montant de la retenue à la source de17.560 DA.</w:t>
      </w:r>
    </w:p>
    <w:p w:rsidR="006161DC" w:rsidRPr="006161DC" w:rsidRDefault="006161DC" w:rsidP="00C828E0">
      <w:pPr>
        <w:numPr>
          <w:ilvl w:val="0"/>
          <w:numId w:val="88"/>
        </w:numPr>
        <w:spacing w:after="0" w:line="360" w:lineRule="auto"/>
        <w:rPr>
          <w:bCs w:val="0"/>
        </w:rPr>
      </w:pPr>
      <w:r w:rsidRPr="006161DC">
        <w:rPr>
          <w:bCs w:val="0"/>
        </w:rPr>
        <w:t>Pas de crédit d’impôt.</w:t>
      </w:r>
    </w:p>
    <w:p w:rsidR="006161DC" w:rsidRPr="006161DC" w:rsidRDefault="006161DC" w:rsidP="00C828E0">
      <w:pPr>
        <w:numPr>
          <w:ilvl w:val="0"/>
          <w:numId w:val="86"/>
        </w:numPr>
        <w:spacing w:after="0" w:line="360" w:lineRule="auto"/>
        <w:rPr>
          <w:bCs w:val="0"/>
        </w:rPr>
      </w:pPr>
      <w:r w:rsidRPr="006161DC">
        <w:rPr>
          <w:bCs w:val="0"/>
        </w:rPr>
        <w:lastRenderedPageBreak/>
        <w:t xml:space="preserve">Un salarié bénéficiant d’un salaire brut imposable mensuel de 87.500 Da doit payer un </w:t>
      </w:r>
      <w:r w:rsidR="00B14AFF">
        <w:rPr>
          <w:bCs w:val="0"/>
        </w:rPr>
        <w:t>I.R.G</w:t>
      </w:r>
      <w:r w:rsidR="001C6064">
        <w:rPr>
          <w:bCs w:val="0"/>
        </w:rPr>
        <w:t>(2021</w:t>
      </w:r>
      <w:r w:rsidRPr="006161DC">
        <w:rPr>
          <w:bCs w:val="0"/>
        </w:rPr>
        <w:t xml:space="preserve">-traitement-salaires (régime général) d’un montant : </w:t>
      </w:r>
    </w:p>
    <w:p w:rsidR="006161DC" w:rsidRPr="006161DC" w:rsidRDefault="00B14AFF" w:rsidP="00C828E0">
      <w:pPr>
        <w:numPr>
          <w:ilvl w:val="0"/>
          <w:numId w:val="92"/>
        </w:numPr>
        <w:spacing w:after="0" w:line="360" w:lineRule="auto"/>
        <w:rPr>
          <w:bCs w:val="0"/>
        </w:rPr>
      </w:pPr>
      <w:r>
        <w:rPr>
          <w:bCs w:val="0"/>
        </w:rPr>
        <w:t>I.R.G</w:t>
      </w:r>
      <w:r w:rsidR="006161DC" w:rsidRPr="006161DC">
        <w:rPr>
          <w:bCs w:val="0"/>
        </w:rPr>
        <w:t xml:space="preserve"> dû  19.750 Da</w:t>
      </w:r>
    </w:p>
    <w:p w:rsidR="006161DC" w:rsidRPr="006161DC" w:rsidRDefault="00B14AFF" w:rsidP="00C828E0">
      <w:pPr>
        <w:numPr>
          <w:ilvl w:val="0"/>
          <w:numId w:val="92"/>
        </w:numPr>
        <w:spacing w:after="0" w:line="360" w:lineRule="auto"/>
        <w:rPr>
          <w:bCs w:val="0"/>
        </w:rPr>
      </w:pPr>
      <w:r>
        <w:rPr>
          <w:bCs w:val="0"/>
        </w:rPr>
        <w:t>I.R.G</w:t>
      </w:r>
      <w:r w:rsidR="006161DC" w:rsidRPr="006161DC">
        <w:rPr>
          <w:bCs w:val="0"/>
        </w:rPr>
        <w:t xml:space="preserve"> dû  15.300 Da</w:t>
      </w:r>
    </w:p>
    <w:p w:rsidR="006161DC" w:rsidRPr="006161DC" w:rsidRDefault="00B14AFF" w:rsidP="00C828E0">
      <w:pPr>
        <w:numPr>
          <w:ilvl w:val="0"/>
          <w:numId w:val="92"/>
        </w:numPr>
        <w:spacing w:after="0" w:line="360" w:lineRule="auto"/>
        <w:rPr>
          <w:bCs w:val="0"/>
        </w:rPr>
      </w:pPr>
      <w:r>
        <w:rPr>
          <w:bCs w:val="0"/>
        </w:rPr>
        <w:t>I.R.G</w:t>
      </w:r>
      <w:r w:rsidR="006161DC" w:rsidRPr="006161DC">
        <w:rPr>
          <w:bCs w:val="0"/>
        </w:rPr>
        <w:t xml:space="preserve"> dû  21.250 Da</w:t>
      </w:r>
    </w:p>
    <w:p w:rsidR="006161DC" w:rsidRPr="006161DC" w:rsidRDefault="006161DC" w:rsidP="00C828E0">
      <w:pPr>
        <w:numPr>
          <w:ilvl w:val="0"/>
          <w:numId w:val="86"/>
        </w:numPr>
        <w:spacing w:after="0" w:line="360" w:lineRule="auto"/>
        <w:rPr>
          <w:bCs w:val="0"/>
        </w:rPr>
      </w:pPr>
      <w:r w:rsidRPr="006161DC">
        <w:rPr>
          <w:bCs w:val="0"/>
        </w:rPr>
        <w:t xml:space="preserve">Une personne physique qui est associée dans une SPA à hauteur de 45% aura à payer sous forme d’une retenue à la source sur sa part sociale pour un bénéfice net dégagé (fin d’exercice) estimé à  3.175.200 DA : </w:t>
      </w:r>
    </w:p>
    <w:p w:rsidR="006161DC" w:rsidRPr="006161DC" w:rsidRDefault="006161DC" w:rsidP="00C828E0">
      <w:pPr>
        <w:numPr>
          <w:ilvl w:val="0"/>
          <w:numId w:val="87"/>
        </w:numPr>
        <w:spacing w:after="0" w:line="360" w:lineRule="auto"/>
        <w:rPr>
          <w:bCs w:val="0"/>
        </w:rPr>
      </w:pPr>
      <w:r w:rsidRPr="006161DC">
        <w:rPr>
          <w:bCs w:val="0"/>
        </w:rPr>
        <w:t>Un impôt  retenue  à la source de : 245.326 DA.</w:t>
      </w:r>
    </w:p>
    <w:p w:rsidR="006161DC" w:rsidRPr="006161DC" w:rsidRDefault="006161DC" w:rsidP="00C828E0">
      <w:pPr>
        <w:numPr>
          <w:ilvl w:val="0"/>
          <w:numId w:val="87"/>
        </w:numPr>
        <w:spacing w:after="0" w:line="360" w:lineRule="auto"/>
        <w:rPr>
          <w:bCs w:val="0"/>
        </w:rPr>
      </w:pPr>
      <w:r w:rsidRPr="006161DC">
        <w:rPr>
          <w:bCs w:val="0"/>
        </w:rPr>
        <w:t>Un impôt  retenue  à la source de : 171.460 DA.</w:t>
      </w:r>
    </w:p>
    <w:p w:rsidR="006161DC" w:rsidRPr="006161DC" w:rsidRDefault="006161DC" w:rsidP="00C828E0">
      <w:pPr>
        <w:numPr>
          <w:ilvl w:val="0"/>
          <w:numId w:val="87"/>
        </w:numPr>
        <w:spacing w:after="0" w:line="360" w:lineRule="auto"/>
        <w:rPr>
          <w:bCs w:val="0"/>
        </w:rPr>
      </w:pPr>
      <w:r w:rsidRPr="006161DC">
        <w:rPr>
          <w:bCs w:val="0"/>
        </w:rPr>
        <w:t xml:space="preserve">Un impôt  retenue  à la source de : </w:t>
      </w:r>
      <w:r w:rsidR="001C6064">
        <w:rPr>
          <w:bCs w:val="0"/>
        </w:rPr>
        <w:t>214</w:t>
      </w:r>
      <w:r w:rsidR="001C6064" w:rsidRPr="006161DC">
        <w:rPr>
          <w:bCs w:val="0"/>
        </w:rPr>
        <w:t xml:space="preserve">.326 </w:t>
      </w:r>
      <w:r w:rsidRPr="006161DC">
        <w:rPr>
          <w:bCs w:val="0"/>
        </w:rPr>
        <w:t>DA.</w:t>
      </w:r>
    </w:p>
    <w:p w:rsidR="006161DC" w:rsidRPr="006161DC" w:rsidRDefault="006161DC" w:rsidP="00C828E0">
      <w:pPr>
        <w:numPr>
          <w:ilvl w:val="0"/>
          <w:numId w:val="86"/>
        </w:numPr>
        <w:spacing w:after="0" w:line="360" w:lineRule="auto"/>
        <w:rPr>
          <w:bCs w:val="0"/>
        </w:rPr>
      </w:pPr>
      <w:r w:rsidRPr="006161DC">
        <w:rPr>
          <w:bCs w:val="0"/>
        </w:rPr>
        <w:t xml:space="preserve">La plus value de cession (PVC) réalisée sur un appartement acquis en 2017 par une personne physique pour un montant de 11. 500.000 Da et vendu </w:t>
      </w:r>
      <w:r w:rsidR="001256E7">
        <w:rPr>
          <w:bCs w:val="0"/>
        </w:rPr>
        <w:t xml:space="preserve">en </w:t>
      </w:r>
      <w:r w:rsidR="00314D74">
        <w:rPr>
          <w:bCs w:val="0"/>
        </w:rPr>
        <w:t>2019</w:t>
      </w:r>
      <w:r w:rsidRPr="006161DC">
        <w:rPr>
          <w:bCs w:val="0"/>
        </w:rPr>
        <w:t xml:space="preserve"> pour un montant de 14.500. 000 da est imposée :</w:t>
      </w:r>
    </w:p>
    <w:p w:rsidR="006161DC" w:rsidRPr="006161DC" w:rsidRDefault="006161DC" w:rsidP="00C828E0">
      <w:pPr>
        <w:numPr>
          <w:ilvl w:val="0"/>
          <w:numId w:val="90"/>
        </w:numPr>
        <w:spacing w:after="0" w:line="360" w:lineRule="auto"/>
        <w:rPr>
          <w:bCs w:val="0"/>
        </w:rPr>
      </w:pPr>
      <w:r w:rsidRPr="006161DC">
        <w:rPr>
          <w:bCs w:val="0"/>
        </w:rPr>
        <w:t xml:space="preserve">Au taux de 15% (sans abattement), soit un </w:t>
      </w:r>
      <w:r w:rsidR="00B14AFF">
        <w:rPr>
          <w:bCs w:val="0"/>
        </w:rPr>
        <w:t>I.R.G</w:t>
      </w:r>
      <w:r w:rsidRPr="006161DC">
        <w:rPr>
          <w:bCs w:val="0"/>
        </w:rPr>
        <w:t xml:space="preserve"> </w:t>
      </w:r>
      <w:r w:rsidRPr="006161DC">
        <w:rPr>
          <w:b/>
          <w:vertAlign w:val="subscript"/>
        </w:rPr>
        <w:t>PVC</w:t>
      </w:r>
      <w:r w:rsidRPr="006161DC">
        <w:rPr>
          <w:bCs w:val="0"/>
        </w:rPr>
        <w:t xml:space="preserve"> dû de 450.000 Da </w:t>
      </w:r>
    </w:p>
    <w:p w:rsidR="006161DC" w:rsidRPr="006161DC" w:rsidRDefault="006161DC" w:rsidP="00C828E0">
      <w:pPr>
        <w:numPr>
          <w:ilvl w:val="0"/>
          <w:numId w:val="90"/>
        </w:numPr>
        <w:spacing w:after="0" w:line="360" w:lineRule="auto"/>
        <w:rPr>
          <w:bCs w:val="0"/>
        </w:rPr>
      </w:pPr>
      <w:r w:rsidRPr="006161DC">
        <w:rPr>
          <w:bCs w:val="0"/>
        </w:rPr>
        <w:t xml:space="preserve">Au taux de 15% (avec abattement de 5% par an) soit un </w:t>
      </w:r>
      <w:r w:rsidR="00B14AFF">
        <w:rPr>
          <w:bCs w:val="0"/>
        </w:rPr>
        <w:t>I.R.G</w:t>
      </w:r>
      <w:r w:rsidRPr="006161DC">
        <w:rPr>
          <w:bCs w:val="0"/>
        </w:rPr>
        <w:t xml:space="preserve"> </w:t>
      </w:r>
      <w:r w:rsidRPr="006161DC">
        <w:rPr>
          <w:b/>
          <w:vertAlign w:val="subscript"/>
        </w:rPr>
        <w:t>PVC</w:t>
      </w:r>
      <w:r w:rsidR="0042413E">
        <w:rPr>
          <w:bCs w:val="0"/>
        </w:rPr>
        <w:t xml:space="preserve"> dû de 427.500 </w:t>
      </w:r>
      <w:r w:rsidRPr="006161DC">
        <w:rPr>
          <w:bCs w:val="0"/>
        </w:rPr>
        <w:t>Da</w:t>
      </w:r>
    </w:p>
    <w:p w:rsidR="006161DC" w:rsidRPr="006161DC" w:rsidRDefault="006161DC" w:rsidP="00C828E0">
      <w:pPr>
        <w:numPr>
          <w:ilvl w:val="0"/>
          <w:numId w:val="90"/>
        </w:numPr>
        <w:spacing w:after="0" w:line="360" w:lineRule="auto"/>
        <w:rPr>
          <w:bCs w:val="0"/>
        </w:rPr>
      </w:pPr>
      <w:r w:rsidRPr="006161DC">
        <w:rPr>
          <w:bCs w:val="0"/>
        </w:rPr>
        <w:t xml:space="preserve">Au taux de 12% (sans abattement) soit un </w:t>
      </w:r>
      <w:r w:rsidR="00B14AFF">
        <w:rPr>
          <w:bCs w:val="0"/>
        </w:rPr>
        <w:t>I.R.G</w:t>
      </w:r>
      <w:r w:rsidRPr="006161DC">
        <w:rPr>
          <w:bCs w:val="0"/>
        </w:rPr>
        <w:t xml:space="preserve"> </w:t>
      </w:r>
      <w:r w:rsidRPr="006161DC">
        <w:rPr>
          <w:b/>
          <w:vertAlign w:val="subscript"/>
        </w:rPr>
        <w:t>PVC</w:t>
      </w:r>
      <w:r w:rsidRPr="006161DC">
        <w:rPr>
          <w:bCs w:val="0"/>
        </w:rPr>
        <w:t xml:space="preserve"> dû de 360.000 Da. </w:t>
      </w:r>
    </w:p>
    <w:p w:rsidR="006161DC" w:rsidRPr="006161DC" w:rsidRDefault="006161DC" w:rsidP="00C828E0">
      <w:pPr>
        <w:numPr>
          <w:ilvl w:val="0"/>
          <w:numId w:val="86"/>
        </w:numPr>
        <w:spacing w:after="0" w:line="360" w:lineRule="auto"/>
        <w:rPr>
          <w:bCs w:val="0"/>
        </w:rPr>
      </w:pPr>
      <w:r w:rsidRPr="006161DC">
        <w:rPr>
          <w:bCs w:val="0"/>
        </w:rPr>
        <w:t>Une entreprise de production d’équipements industriels relevant du régime de l’</w:t>
      </w:r>
      <w:r w:rsidR="00B14AFF">
        <w:rPr>
          <w:bCs w:val="0"/>
        </w:rPr>
        <w:t>I.F.U</w:t>
      </w:r>
      <w:r w:rsidRPr="006161DC">
        <w:rPr>
          <w:bCs w:val="0"/>
        </w:rPr>
        <w:t xml:space="preserve"> </w:t>
      </w:r>
      <w:r w:rsidR="0068270B">
        <w:rPr>
          <w:bCs w:val="0"/>
        </w:rPr>
        <w:t xml:space="preserve">(2021) </w:t>
      </w:r>
      <w:r w:rsidRPr="006161DC">
        <w:rPr>
          <w:bCs w:val="0"/>
        </w:rPr>
        <w:t xml:space="preserve">déclarant au cours de l’année (avant 30 juin), un chiffre d’affaires prévisionnel de 12.150.000 Da (montant hors </w:t>
      </w:r>
      <w:r w:rsidR="00B14AFF">
        <w:rPr>
          <w:bCs w:val="0"/>
        </w:rPr>
        <w:t>T.V.A</w:t>
      </w:r>
      <w:r w:rsidRPr="006161DC">
        <w:rPr>
          <w:bCs w:val="0"/>
        </w:rPr>
        <w:t>) doit s’acquitter :</w:t>
      </w:r>
    </w:p>
    <w:p w:rsidR="006161DC" w:rsidRPr="006161DC" w:rsidRDefault="006161DC" w:rsidP="00C828E0">
      <w:pPr>
        <w:numPr>
          <w:ilvl w:val="0"/>
          <w:numId w:val="91"/>
        </w:numPr>
        <w:spacing w:after="0" w:line="360" w:lineRule="auto"/>
        <w:rPr>
          <w:bCs w:val="0"/>
        </w:rPr>
      </w:pPr>
      <w:r w:rsidRPr="006161DC">
        <w:rPr>
          <w:bCs w:val="0"/>
        </w:rPr>
        <w:t xml:space="preserve">D’un montant </w:t>
      </w:r>
      <w:r w:rsidR="00B14AFF">
        <w:rPr>
          <w:bCs w:val="0"/>
        </w:rPr>
        <w:t>I.F.U</w:t>
      </w:r>
      <w:r w:rsidRPr="006161DC">
        <w:rPr>
          <w:bCs w:val="0"/>
        </w:rPr>
        <w:t xml:space="preserve"> de 1.458.000 DA.</w:t>
      </w:r>
    </w:p>
    <w:p w:rsidR="006161DC" w:rsidRPr="006161DC" w:rsidRDefault="006161DC" w:rsidP="00C828E0">
      <w:pPr>
        <w:numPr>
          <w:ilvl w:val="0"/>
          <w:numId w:val="91"/>
        </w:numPr>
        <w:spacing w:after="0" w:line="360" w:lineRule="auto"/>
        <w:rPr>
          <w:bCs w:val="0"/>
        </w:rPr>
      </w:pPr>
      <w:r w:rsidRPr="006161DC">
        <w:rPr>
          <w:bCs w:val="0"/>
        </w:rPr>
        <w:t xml:space="preserve">D’un montant </w:t>
      </w:r>
      <w:r w:rsidR="00B14AFF">
        <w:rPr>
          <w:bCs w:val="0"/>
        </w:rPr>
        <w:t>I.F.U</w:t>
      </w:r>
      <w:r w:rsidRPr="006161DC">
        <w:rPr>
          <w:bCs w:val="0"/>
        </w:rPr>
        <w:t xml:space="preserve"> de 607.500 DA.</w:t>
      </w:r>
    </w:p>
    <w:p w:rsidR="006161DC" w:rsidRPr="006161DC" w:rsidRDefault="006161DC" w:rsidP="00C828E0">
      <w:pPr>
        <w:numPr>
          <w:ilvl w:val="0"/>
          <w:numId w:val="91"/>
        </w:numPr>
        <w:spacing w:after="0" w:line="360" w:lineRule="auto"/>
        <w:rPr>
          <w:bCs w:val="0"/>
        </w:rPr>
      </w:pPr>
      <w:r w:rsidRPr="006161DC">
        <w:rPr>
          <w:bCs w:val="0"/>
        </w:rPr>
        <w:t xml:space="preserve">D’un montant </w:t>
      </w:r>
      <w:r w:rsidR="00B14AFF">
        <w:rPr>
          <w:bCs w:val="0"/>
        </w:rPr>
        <w:t>I.F.U</w:t>
      </w:r>
      <w:r w:rsidRPr="006161DC">
        <w:rPr>
          <w:bCs w:val="0"/>
        </w:rPr>
        <w:t xml:space="preserve"> de 706.500 DA.</w:t>
      </w:r>
    </w:p>
    <w:p w:rsidR="006161DC" w:rsidRPr="006161DC" w:rsidRDefault="006161DC" w:rsidP="00C828E0">
      <w:pPr>
        <w:numPr>
          <w:ilvl w:val="0"/>
          <w:numId w:val="86"/>
        </w:numPr>
        <w:spacing w:after="0" w:line="360" w:lineRule="auto"/>
        <w:rPr>
          <w:bCs w:val="0"/>
        </w:rPr>
      </w:pPr>
      <w:r w:rsidRPr="006161DC">
        <w:rPr>
          <w:bCs w:val="0"/>
        </w:rPr>
        <w:t xml:space="preserve">Les revenus de la location d’un appartement à usage commercial pour un montant annuel de 420.000 Da sont soumis à un : </w:t>
      </w:r>
    </w:p>
    <w:p w:rsidR="006161DC" w:rsidRPr="006161DC" w:rsidRDefault="006161DC" w:rsidP="00C828E0">
      <w:pPr>
        <w:numPr>
          <w:ilvl w:val="0"/>
          <w:numId w:val="94"/>
        </w:numPr>
        <w:spacing w:after="0" w:line="360" w:lineRule="auto"/>
        <w:rPr>
          <w:bCs w:val="0"/>
        </w:rPr>
      </w:pPr>
      <w:r w:rsidRPr="006161DC">
        <w:rPr>
          <w:bCs w:val="0"/>
        </w:rPr>
        <w:t xml:space="preserve">Taux libératoire de 7% soit un </w:t>
      </w:r>
      <w:r w:rsidR="002D6FC7">
        <w:rPr>
          <w:bCs w:val="0"/>
        </w:rPr>
        <w:t xml:space="preserve">I.R.G </w:t>
      </w:r>
      <w:r w:rsidRPr="006161DC">
        <w:rPr>
          <w:bCs w:val="0"/>
        </w:rPr>
        <w:t>dû 29400 Da.</w:t>
      </w:r>
    </w:p>
    <w:p w:rsidR="006161DC" w:rsidRPr="006161DC" w:rsidRDefault="006161DC" w:rsidP="00C828E0">
      <w:pPr>
        <w:numPr>
          <w:ilvl w:val="0"/>
          <w:numId w:val="94"/>
        </w:numPr>
        <w:spacing w:after="0" w:line="360" w:lineRule="auto"/>
        <w:rPr>
          <w:bCs w:val="0"/>
        </w:rPr>
      </w:pPr>
      <w:r w:rsidRPr="006161DC">
        <w:rPr>
          <w:bCs w:val="0"/>
        </w:rPr>
        <w:t xml:space="preserve">Taux libératoire de 15% soit un </w:t>
      </w:r>
      <w:r w:rsidR="00B14AFF">
        <w:rPr>
          <w:bCs w:val="0"/>
        </w:rPr>
        <w:t>I.R.G</w:t>
      </w:r>
      <w:r w:rsidRPr="006161DC">
        <w:rPr>
          <w:bCs w:val="0"/>
        </w:rPr>
        <w:t xml:space="preserve"> dû 63.000 Da.</w:t>
      </w:r>
    </w:p>
    <w:p w:rsidR="002B1D1C" w:rsidRDefault="006161DC" w:rsidP="00C828E0">
      <w:pPr>
        <w:numPr>
          <w:ilvl w:val="0"/>
          <w:numId w:val="94"/>
        </w:numPr>
        <w:spacing w:after="0" w:line="360" w:lineRule="auto"/>
        <w:rPr>
          <w:bCs w:val="0"/>
        </w:rPr>
      </w:pPr>
      <w:r w:rsidRPr="006161DC">
        <w:rPr>
          <w:bCs w:val="0"/>
        </w:rPr>
        <w:t xml:space="preserve">Taux libératoire de 10% soit un </w:t>
      </w:r>
      <w:r w:rsidR="00B14AFF">
        <w:rPr>
          <w:bCs w:val="0"/>
        </w:rPr>
        <w:t>I.R.G</w:t>
      </w:r>
      <w:r w:rsidR="002D6FC7">
        <w:rPr>
          <w:bCs w:val="0"/>
        </w:rPr>
        <w:t xml:space="preserve"> </w:t>
      </w:r>
      <w:r w:rsidRPr="006161DC">
        <w:rPr>
          <w:bCs w:val="0"/>
        </w:rPr>
        <w:t>dû 42.000 Da.</w:t>
      </w:r>
    </w:p>
    <w:p w:rsidR="005429ED" w:rsidRPr="002B1D1C" w:rsidRDefault="002B1D1C" w:rsidP="002B1D1C">
      <w:pPr>
        <w:spacing w:after="0" w:line="360" w:lineRule="auto"/>
        <w:rPr>
          <w:bCs w:val="0"/>
        </w:rPr>
      </w:pPr>
      <w:r w:rsidRPr="002B1D1C">
        <w:rPr>
          <w:b/>
          <w:bCs w:val="0"/>
        </w:rPr>
        <w:t>Solution </w:t>
      </w:r>
    </w:p>
    <w:p w:rsidR="005429ED" w:rsidRDefault="005429ED" w:rsidP="005429ED">
      <w:pPr>
        <w:spacing w:after="0" w:line="360" w:lineRule="auto"/>
        <w:rPr>
          <w:bCs w:val="0"/>
        </w:rPr>
      </w:pPr>
      <w:r>
        <w:rPr>
          <w:bCs w:val="0"/>
        </w:rPr>
        <w:t>Q1- Réponse b car : 1 % libératoire soit 50</w:t>
      </w:r>
      <w:r w:rsidR="001256E7">
        <w:rPr>
          <w:bCs w:val="0"/>
        </w:rPr>
        <w:t>.</w:t>
      </w:r>
      <w:r>
        <w:rPr>
          <w:bCs w:val="0"/>
        </w:rPr>
        <w:t xml:space="preserve">000 (0,01) = 500 Da pour la fraction </w:t>
      </w:r>
      <w:r w:rsidR="00600767">
        <w:rPr>
          <w:bCs w:val="0"/>
        </w:rPr>
        <w:t xml:space="preserve">inférieure à 50.000 Da </w:t>
      </w:r>
      <w:r>
        <w:rPr>
          <w:bCs w:val="0"/>
        </w:rPr>
        <w:t>et 10% non libératoire</w:t>
      </w:r>
      <w:r w:rsidR="001256E7">
        <w:rPr>
          <w:bCs w:val="0"/>
        </w:rPr>
        <w:t xml:space="preserve"> sur la fraction supérieur</w:t>
      </w:r>
      <w:r w:rsidR="00600767">
        <w:rPr>
          <w:bCs w:val="0"/>
        </w:rPr>
        <w:t>e</w:t>
      </w:r>
      <w:r w:rsidR="001256E7">
        <w:rPr>
          <w:bCs w:val="0"/>
        </w:rPr>
        <w:t xml:space="preserve"> à 50.</w:t>
      </w:r>
      <w:r>
        <w:rPr>
          <w:bCs w:val="0"/>
        </w:rPr>
        <w:t>000 Da soit (89</w:t>
      </w:r>
      <w:r w:rsidR="001256E7">
        <w:rPr>
          <w:bCs w:val="0"/>
        </w:rPr>
        <w:t>.</w:t>
      </w:r>
      <w:r>
        <w:rPr>
          <w:bCs w:val="0"/>
        </w:rPr>
        <w:t>500 – 50</w:t>
      </w:r>
      <w:r w:rsidR="001256E7">
        <w:rPr>
          <w:bCs w:val="0"/>
        </w:rPr>
        <w:t>.</w:t>
      </w:r>
      <w:r>
        <w:rPr>
          <w:bCs w:val="0"/>
        </w:rPr>
        <w:t>000)*0,1</w:t>
      </w:r>
      <w:r w:rsidRPr="00010289">
        <w:rPr>
          <w:bCs w:val="0"/>
        </w:rPr>
        <w:t xml:space="preserve"> =</w:t>
      </w:r>
      <w:r>
        <w:rPr>
          <w:bCs w:val="0"/>
        </w:rPr>
        <w:t xml:space="preserve"> 39</w:t>
      </w:r>
      <w:r w:rsidR="001256E7">
        <w:rPr>
          <w:bCs w:val="0"/>
        </w:rPr>
        <w:t>.</w:t>
      </w:r>
      <w:r>
        <w:rPr>
          <w:bCs w:val="0"/>
        </w:rPr>
        <w:t>500*0,1</w:t>
      </w:r>
      <w:r w:rsidRPr="00010289">
        <w:rPr>
          <w:bCs w:val="0"/>
        </w:rPr>
        <w:t>=</w:t>
      </w:r>
      <w:r>
        <w:rPr>
          <w:bCs w:val="0"/>
        </w:rPr>
        <w:t>3950 soit une retenue totale de 3950</w:t>
      </w:r>
      <w:r w:rsidRPr="00010289">
        <w:rPr>
          <w:bCs w:val="0"/>
        </w:rPr>
        <w:t>+</w:t>
      </w:r>
      <w:r>
        <w:rPr>
          <w:bCs w:val="0"/>
        </w:rPr>
        <w:t xml:space="preserve">500 </w:t>
      </w:r>
      <w:r w:rsidRPr="00010289">
        <w:rPr>
          <w:bCs w:val="0"/>
        </w:rPr>
        <w:t>=</w:t>
      </w:r>
      <w:r>
        <w:rPr>
          <w:bCs w:val="0"/>
        </w:rPr>
        <w:t xml:space="preserve"> 4450 Da.</w:t>
      </w:r>
    </w:p>
    <w:p w:rsidR="005429ED" w:rsidRDefault="005429ED" w:rsidP="005429ED">
      <w:pPr>
        <w:spacing w:after="0" w:line="360" w:lineRule="auto"/>
        <w:rPr>
          <w:bCs w:val="0"/>
        </w:rPr>
      </w:pPr>
      <w:r>
        <w:rPr>
          <w:bCs w:val="0"/>
        </w:rPr>
        <w:t>Q2- Réponse b car la somme des intérêts produits par le livret d’épargne est inférieur</w:t>
      </w:r>
      <w:r w:rsidR="00600767">
        <w:rPr>
          <w:bCs w:val="0"/>
        </w:rPr>
        <w:t>e</w:t>
      </w:r>
      <w:r>
        <w:rPr>
          <w:bCs w:val="0"/>
        </w:rPr>
        <w:t xml:space="preserve"> à 50</w:t>
      </w:r>
      <w:r w:rsidR="00600767">
        <w:rPr>
          <w:bCs w:val="0"/>
        </w:rPr>
        <w:t>.</w:t>
      </w:r>
      <w:r>
        <w:rPr>
          <w:bCs w:val="0"/>
        </w:rPr>
        <w:t xml:space="preserve">000 Da. </w:t>
      </w:r>
    </w:p>
    <w:p w:rsidR="005429ED" w:rsidRDefault="005429ED" w:rsidP="005429ED">
      <w:pPr>
        <w:spacing w:after="0" w:line="360" w:lineRule="auto"/>
        <w:rPr>
          <w:bCs w:val="0"/>
        </w:rPr>
      </w:pPr>
      <w:r>
        <w:rPr>
          <w:bCs w:val="0"/>
        </w:rPr>
        <w:lastRenderedPageBreak/>
        <w:t>Q3- Réponse c : le taux d’imposition est libératoire.</w:t>
      </w:r>
    </w:p>
    <w:p w:rsidR="005429ED" w:rsidRDefault="005429ED" w:rsidP="005429ED">
      <w:pPr>
        <w:spacing w:after="0" w:line="360" w:lineRule="auto"/>
        <w:rPr>
          <w:bCs w:val="0"/>
        </w:rPr>
      </w:pPr>
      <w:r>
        <w:rPr>
          <w:bCs w:val="0"/>
        </w:rPr>
        <w:t>Q4- Réponse a :(87</w:t>
      </w:r>
      <w:r w:rsidR="001256E7">
        <w:rPr>
          <w:bCs w:val="0"/>
        </w:rPr>
        <w:t>.</w:t>
      </w:r>
      <w:r>
        <w:rPr>
          <w:bCs w:val="0"/>
        </w:rPr>
        <w:t>500-30</w:t>
      </w:r>
      <w:r w:rsidR="001256E7">
        <w:rPr>
          <w:bCs w:val="0"/>
        </w:rPr>
        <w:t>.</w:t>
      </w:r>
      <w:r>
        <w:rPr>
          <w:bCs w:val="0"/>
        </w:rPr>
        <w:t xml:space="preserve">000)0,3 </w:t>
      </w:r>
      <w:r w:rsidRPr="00010289">
        <w:rPr>
          <w:bCs w:val="0"/>
        </w:rPr>
        <w:t>+</w:t>
      </w:r>
      <w:r>
        <w:rPr>
          <w:bCs w:val="0"/>
        </w:rPr>
        <w:t xml:space="preserve">4000– Abattement </w:t>
      </w:r>
    </w:p>
    <w:p w:rsidR="005429ED" w:rsidRDefault="005429ED" w:rsidP="005429ED">
      <w:pPr>
        <w:spacing w:after="0" w:line="360" w:lineRule="auto"/>
        <w:rPr>
          <w:bCs w:val="0"/>
        </w:rPr>
      </w:pPr>
      <w:r>
        <w:rPr>
          <w:bCs w:val="0"/>
        </w:rPr>
        <w:t>Abattement est de 1500 car 21</w:t>
      </w:r>
      <w:r w:rsidR="001256E7">
        <w:rPr>
          <w:bCs w:val="0"/>
        </w:rPr>
        <w:t>.</w:t>
      </w:r>
      <w:r>
        <w:rPr>
          <w:bCs w:val="0"/>
        </w:rPr>
        <w:t>250* 0,4=8500&gt;1500 est on retient donc 1500 d’où :(85500-30000)0,3 – 1500 =19750 Da</w:t>
      </w:r>
    </w:p>
    <w:p w:rsidR="005429ED" w:rsidRDefault="001256E7" w:rsidP="005429ED">
      <w:pPr>
        <w:spacing w:after="0" w:line="360" w:lineRule="auto"/>
        <w:rPr>
          <w:bCs w:val="0"/>
        </w:rPr>
      </w:pPr>
      <w:r>
        <w:rPr>
          <w:bCs w:val="0"/>
        </w:rPr>
        <w:t>Q5- Réponse c : part social</w:t>
      </w:r>
      <w:r w:rsidR="00C822E3">
        <w:rPr>
          <w:bCs w:val="0"/>
        </w:rPr>
        <w:t>e</w:t>
      </w:r>
      <w:r>
        <w:rPr>
          <w:bCs w:val="0"/>
        </w:rPr>
        <w:t xml:space="preserve"> 3.175.200(0,45)=1.428.</w:t>
      </w:r>
      <w:r w:rsidR="005429ED">
        <w:rPr>
          <w:bCs w:val="0"/>
        </w:rPr>
        <w:t>840 soit une retenue à la source de 1</w:t>
      </w:r>
      <w:r>
        <w:rPr>
          <w:bCs w:val="0"/>
        </w:rPr>
        <w:t>.428.</w:t>
      </w:r>
      <w:r w:rsidR="005429ED">
        <w:rPr>
          <w:bCs w:val="0"/>
        </w:rPr>
        <w:t>800 (0,15)=214 326 Da.</w:t>
      </w:r>
    </w:p>
    <w:p w:rsidR="005429ED" w:rsidRDefault="005429ED" w:rsidP="005429ED">
      <w:pPr>
        <w:spacing w:after="0" w:line="360" w:lineRule="auto"/>
        <w:rPr>
          <w:bCs w:val="0"/>
        </w:rPr>
      </w:pPr>
      <w:r>
        <w:rPr>
          <w:bCs w:val="0"/>
        </w:rPr>
        <w:t>Q6- Réponse a.</w:t>
      </w:r>
    </w:p>
    <w:p w:rsidR="005429ED" w:rsidRDefault="005429ED" w:rsidP="005429ED">
      <w:pPr>
        <w:spacing w:after="0" w:line="360" w:lineRule="auto"/>
        <w:rPr>
          <w:bCs w:val="0"/>
        </w:rPr>
      </w:pPr>
      <w:r>
        <w:rPr>
          <w:bCs w:val="0"/>
        </w:rPr>
        <w:t xml:space="preserve">Q7- Réponse b : </w:t>
      </w:r>
      <w:r w:rsidR="00B14AFF">
        <w:rPr>
          <w:bCs w:val="0"/>
        </w:rPr>
        <w:t>I.F.U</w:t>
      </w:r>
      <w:r w:rsidR="001256E7">
        <w:rPr>
          <w:bCs w:val="0"/>
        </w:rPr>
        <w:t xml:space="preserve"> =12.150.</w:t>
      </w:r>
      <w:r>
        <w:rPr>
          <w:bCs w:val="0"/>
        </w:rPr>
        <w:t>000 (0,05)= 607</w:t>
      </w:r>
      <w:r w:rsidR="00C822E3">
        <w:rPr>
          <w:bCs w:val="0"/>
        </w:rPr>
        <w:t>.</w:t>
      </w:r>
      <w:r>
        <w:rPr>
          <w:bCs w:val="0"/>
        </w:rPr>
        <w:t>500 Da.</w:t>
      </w:r>
    </w:p>
    <w:p w:rsidR="005429ED" w:rsidRDefault="005429ED" w:rsidP="005429ED">
      <w:pPr>
        <w:spacing w:after="0" w:line="360" w:lineRule="auto"/>
        <w:rPr>
          <w:bCs w:val="0"/>
        </w:rPr>
      </w:pPr>
      <w:r>
        <w:rPr>
          <w:bCs w:val="0"/>
        </w:rPr>
        <w:t>Q8- Réponse b : 420</w:t>
      </w:r>
      <w:r w:rsidR="00C822E3">
        <w:rPr>
          <w:bCs w:val="0"/>
        </w:rPr>
        <w:t>.000 (0,15) = 63.</w:t>
      </w:r>
      <w:r>
        <w:rPr>
          <w:bCs w:val="0"/>
        </w:rPr>
        <w:t>000 Da.</w:t>
      </w:r>
    </w:p>
    <w:p w:rsidR="006161DC" w:rsidRPr="00E80B8A" w:rsidRDefault="006161DC" w:rsidP="006161DC">
      <w:pPr>
        <w:spacing w:after="0" w:line="360" w:lineRule="auto"/>
        <w:rPr>
          <w:b/>
          <w:bCs w:val="0"/>
        </w:rPr>
      </w:pPr>
      <w:r w:rsidRPr="00E80B8A">
        <w:rPr>
          <w:b/>
          <w:bCs w:val="0"/>
        </w:rPr>
        <w:t>Exemple</w:t>
      </w:r>
      <w:r w:rsidR="0042413E">
        <w:rPr>
          <w:b/>
          <w:bCs w:val="0"/>
        </w:rPr>
        <w:t xml:space="preserve"> 03 (application 2022)</w:t>
      </w:r>
    </w:p>
    <w:p w:rsidR="006161DC" w:rsidRPr="00E80B8A" w:rsidRDefault="006161DC" w:rsidP="006161DC">
      <w:pPr>
        <w:spacing w:after="0" w:line="360" w:lineRule="auto"/>
        <w:jc w:val="left"/>
        <w:rPr>
          <w:rFonts w:eastAsia="Times New Roman"/>
          <w:bCs w:val="0"/>
          <w:iCs/>
          <w:color w:val="000000"/>
        </w:rPr>
      </w:pPr>
      <w:r w:rsidRPr="00E80B8A">
        <w:rPr>
          <w:rFonts w:eastAsia="Times New Roman"/>
          <w:bCs w:val="0"/>
          <w:iCs/>
          <w:color w:val="000000"/>
        </w:rPr>
        <w:t>A partir des données du tableau N°1</w:t>
      </w:r>
      <w:r w:rsidR="00600767">
        <w:rPr>
          <w:rFonts w:eastAsia="Times New Roman"/>
          <w:bCs w:val="0"/>
          <w:iCs/>
          <w:color w:val="000000"/>
        </w:rPr>
        <w:t>0</w:t>
      </w:r>
      <w:r w:rsidRPr="00E80B8A">
        <w:rPr>
          <w:rFonts w:eastAsia="Times New Roman"/>
          <w:bCs w:val="0"/>
          <w:iCs/>
          <w:color w:val="000000"/>
        </w:rPr>
        <w:t>, calculez :</w:t>
      </w:r>
    </w:p>
    <w:p w:rsidR="00E80B8A" w:rsidRPr="00E80B8A" w:rsidRDefault="006161DC" w:rsidP="00C828E0">
      <w:pPr>
        <w:pStyle w:val="Paragraphedeliste"/>
        <w:numPr>
          <w:ilvl w:val="0"/>
          <w:numId w:val="95"/>
        </w:numPr>
        <w:spacing w:after="0" w:line="360" w:lineRule="auto"/>
        <w:jc w:val="left"/>
        <w:rPr>
          <w:rFonts w:eastAsia="Times New Roman"/>
          <w:bCs w:val="0"/>
          <w:color w:val="000000"/>
        </w:rPr>
      </w:pPr>
      <w:r w:rsidRPr="00E80B8A">
        <w:rPr>
          <w:rFonts w:eastAsia="Times New Roman"/>
          <w:bCs w:val="0"/>
          <w:color w:val="000000"/>
        </w:rPr>
        <w:t xml:space="preserve">Le montant du revenu net imposable à déclarer dans la G1. </w:t>
      </w:r>
    </w:p>
    <w:p w:rsidR="00E80B8A" w:rsidRPr="00E80B8A" w:rsidRDefault="006161DC" w:rsidP="00C828E0">
      <w:pPr>
        <w:pStyle w:val="Paragraphedeliste"/>
        <w:numPr>
          <w:ilvl w:val="0"/>
          <w:numId w:val="95"/>
        </w:numPr>
        <w:spacing w:after="0" w:line="360" w:lineRule="auto"/>
        <w:jc w:val="left"/>
        <w:rPr>
          <w:rFonts w:eastAsia="Times New Roman"/>
          <w:bCs w:val="0"/>
          <w:color w:val="000000"/>
        </w:rPr>
      </w:pPr>
      <w:r w:rsidRPr="00E80B8A">
        <w:rPr>
          <w:rFonts w:eastAsia="Times New Roman"/>
          <w:bCs w:val="0"/>
          <w:color w:val="000000"/>
        </w:rPr>
        <w:t>La somme des crédits d’impôt</w:t>
      </w:r>
      <w:r w:rsidR="00E80B8A">
        <w:rPr>
          <w:rFonts w:eastAsia="Times New Roman"/>
          <w:bCs w:val="0"/>
          <w:color w:val="000000"/>
        </w:rPr>
        <w:t>.</w:t>
      </w:r>
    </w:p>
    <w:p w:rsidR="004E0E84" w:rsidRDefault="006161DC" w:rsidP="00C828E0">
      <w:pPr>
        <w:pStyle w:val="Paragraphedeliste"/>
        <w:numPr>
          <w:ilvl w:val="0"/>
          <w:numId w:val="95"/>
        </w:numPr>
        <w:spacing w:after="0" w:line="360" w:lineRule="auto"/>
        <w:jc w:val="left"/>
        <w:rPr>
          <w:rFonts w:eastAsia="Times New Roman"/>
          <w:bCs w:val="0"/>
          <w:color w:val="000000"/>
        </w:rPr>
      </w:pPr>
      <w:r w:rsidRPr="004E0E84">
        <w:rPr>
          <w:rFonts w:eastAsia="Times New Roman"/>
          <w:bCs w:val="0"/>
          <w:color w:val="000000"/>
        </w:rPr>
        <w:t xml:space="preserve">Le montant de </w:t>
      </w:r>
      <w:r w:rsidR="004E0E84">
        <w:rPr>
          <w:rFonts w:eastAsia="Times New Roman"/>
          <w:bCs w:val="0"/>
          <w:color w:val="000000"/>
        </w:rPr>
        <w:t>l’</w:t>
      </w:r>
      <w:r w:rsidR="00B14AFF">
        <w:rPr>
          <w:rFonts w:eastAsia="Times New Roman"/>
          <w:bCs w:val="0"/>
          <w:color w:val="000000"/>
        </w:rPr>
        <w:t>I.R.G</w:t>
      </w:r>
      <w:r w:rsidR="004E0E84">
        <w:rPr>
          <w:rFonts w:eastAsia="Times New Roman"/>
          <w:bCs w:val="0"/>
          <w:color w:val="000000"/>
        </w:rPr>
        <w:t xml:space="preserve"> net à payer.</w:t>
      </w:r>
    </w:p>
    <w:p w:rsidR="00E80B8A" w:rsidRPr="004E0E84" w:rsidRDefault="006161DC" w:rsidP="00C828E0">
      <w:pPr>
        <w:pStyle w:val="Paragraphedeliste"/>
        <w:numPr>
          <w:ilvl w:val="0"/>
          <w:numId w:val="95"/>
        </w:numPr>
        <w:spacing w:after="0" w:line="360" w:lineRule="auto"/>
        <w:jc w:val="left"/>
        <w:rPr>
          <w:rFonts w:eastAsia="Times New Roman"/>
          <w:bCs w:val="0"/>
          <w:color w:val="000000"/>
        </w:rPr>
      </w:pPr>
      <w:r w:rsidRPr="004E0E84">
        <w:rPr>
          <w:rFonts w:eastAsia="Times New Roman"/>
          <w:bCs w:val="0"/>
          <w:color w:val="000000"/>
        </w:rPr>
        <w:t>Les retenues à la source attachées aux opérations bancaires.</w:t>
      </w:r>
    </w:p>
    <w:p w:rsidR="006161DC" w:rsidRPr="00E80B8A" w:rsidRDefault="006161DC" w:rsidP="00C828E0">
      <w:pPr>
        <w:pStyle w:val="Paragraphedeliste"/>
        <w:numPr>
          <w:ilvl w:val="0"/>
          <w:numId w:val="95"/>
        </w:numPr>
        <w:spacing w:after="0" w:line="360" w:lineRule="auto"/>
        <w:jc w:val="left"/>
        <w:rPr>
          <w:rFonts w:eastAsia="Times New Roman"/>
          <w:bCs w:val="0"/>
          <w:color w:val="000000"/>
        </w:rPr>
      </w:pPr>
      <w:r w:rsidRPr="00E80B8A">
        <w:rPr>
          <w:rFonts w:eastAsia="Times New Roman"/>
          <w:bCs w:val="0"/>
          <w:color w:val="000000"/>
        </w:rPr>
        <w:t>Le montant des acomptes provisionnels à payer à travers la G 50 (1er et le 2ème acompte + solde de liquidation) sachant que l’</w:t>
      </w:r>
      <w:r w:rsidR="00B14AFF">
        <w:rPr>
          <w:rFonts w:eastAsia="Times New Roman"/>
          <w:bCs w:val="0"/>
          <w:color w:val="000000"/>
        </w:rPr>
        <w:t>I.R.G</w:t>
      </w:r>
      <w:r w:rsidRPr="00E80B8A">
        <w:rPr>
          <w:rFonts w:eastAsia="Times New Roman"/>
          <w:bCs w:val="0"/>
          <w:color w:val="000000"/>
        </w:rPr>
        <w:t xml:space="preserve"> dû de la dernière imposition est de 803.</w:t>
      </w:r>
      <w:r w:rsidR="00E80B8A" w:rsidRPr="00E80B8A">
        <w:rPr>
          <w:rFonts w:eastAsia="Times New Roman"/>
          <w:bCs w:val="0"/>
          <w:color w:val="000000"/>
        </w:rPr>
        <w:t>400 Da</w:t>
      </w:r>
      <w:r w:rsidRPr="00E80B8A">
        <w:rPr>
          <w:rFonts w:eastAsia="Times New Roman"/>
          <w:b/>
          <w:i/>
          <w:iCs/>
          <w:color w:val="000000"/>
        </w:rPr>
        <w:t xml:space="preserve"> </w:t>
      </w:r>
    </w:p>
    <w:p w:rsidR="006161DC" w:rsidRPr="00E80B8A" w:rsidRDefault="00355A7A" w:rsidP="006161DC">
      <w:pPr>
        <w:spacing w:after="0" w:line="360" w:lineRule="auto"/>
        <w:rPr>
          <w:b/>
          <w:bCs w:val="0"/>
        </w:rPr>
      </w:pPr>
      <w:r>
        <w:rPr>
          <w:b/>
          <w:bCs w:val="0"/>
        </w:rPr>
        <w:t>Tableau N°10</w:t>
      </w:r>
      <w:r w:rsidR="006161DC" w:rsidRPr="00E80B8A">
        <w:rPr>
          <w:b/>
          <w:bCs w:val="0"/>
        </w:rPr>
        <w:t xml:space="preserve">: </w:t>
      </w:r>
      <w:r w:rsidR="006161DC" w:rsidRPr="00355A7A">
        <w:rPr>
          <w:bCs w:val="0"/>
        </w:rPr>
        <w:t>Revenus du contribuable</w:t>
      </w:r>
    </w:p>
    <w:tbl>
      <w:tblPr>
        <w:tblStyle w:val="Trameclaire-Accent11"/>
        <w:tblpPr w:leftFromText="141" w:rightFromText="141" w:vertAnchor="text" w:horzAnchor="margin" w:tblpY="208"/>
        <w:tblW w:w="0" w:type="auto"/>
        <w:tblLook w:val="04A0"/>
      </w:tblPr>
      <w:tblGrid>
        <w:gridCol w:w="6599"/>
        <w:gridCol w:w="2403"/>
      </w:tblGrid>
      <w:tr w:rsidR="006161DC" w:rsidRPr="00E80B8A" w:rsidTr="00C84282">
        <w:trPr>
          <w:cnfStyle w:val="100000000000"/>
        </w:trPr>
        <w:tc>
          <w:tcPr>
            <w:cnfStyle w:val="001000000000"/>
            <w:tcW w:w="6599" w:type="dxa"/>
          </w:tcPr>
          <w:p w:rsidR="006161DC" w:rsidRPr="00E80B8A" w:rsidRDefault="006161DC" w:rsidP="006161DC">
            <w:pPr>
              <w:spacing w:line="360" w:lineRule="auto"/>
              <w:rPr>
                <w:sz w:val="24"/>
                <w:szCs w:val="24"/>
              </w:rPr>
            </w:pPr>
            <w:r w:rsidRPr="00E80B8A">
              <w:rPr>
                <w:sz w:val="24"/>
                <w:szCs w:val="24"/>
              </w:rPr>
              <w:t>Désignations</w:t>
            </w:r>
          </w:p>
        </w:tc>
        <w:tc>
          <w:tcPr>
            <w:tcW w:w="2403" w:type="dxa"/>
          </w:tcPr>
          <w:p w:rsidR="006161DC" w:rsidRPr="00E80B8A" w:rsidRDefault="006161DC" w:rsidP="006161DC">
            <w:pPr>
              <w:spacing w:line="360" w:lineRule="auto"/>
              <w:cnfStyle w:val="100000000000"/>
              <w:rPr>
                <w:sz w:val="24"/>
                <w:szCs w:val="24"/>
              </w:rPr>
            </w:pPr>
            <w:r w:rsidRPr="00E80B8A">
              <w:rPr>
                <w:sz w:val="24"/>
                <w:szCs w:val="24"/>
              </w:rPr>
              <w:t>Montants</w:t>
            </w:r>
          </w:p>
        </w:tc>
      </w:tr>
      <w:tr w:rsidR="006161DC" w:rsidRPr="00E80B8A" w:rsidTr="00C84282">
        <w:trPr>
          <w:cnfStyle w:val="000000100000"/>
        </w:trPr>
        <w:tc>
          <w:tcPr>
            <w:cnfStyle w:val="001000000000"/>
            <w:tcW w:w="6599" w:type="dxa"/>
          </w:tcPr>
          <w:p w:rsidR="006161DC" w:rsidRPr="00E80B8A" w:rsidRDefault="006161DC" w:rsidP="006161DC">
            <w:pPr>
              <w:spacing w:line="360" w:lineRule="auto"/>
              <w:rPr>
                <w:sz w:val="24"/>
                <w:szCs w:val="24"/>
              </w:rPr>
            </w:pPr>
            <w:r w:rsidRPr="00E80B8A">
              <w:rPr>
                <w:sz w:val="24"/>
                <w:szCs w:val="24"/>
              </w:rPr>
              <w:t xml:space="preserve">Bénéfice de l’exercice* </w:t>
            </w:r>
          </w:p>
        </w:tc>
        <w:tc>
          <w:tcPr>
            <w:tcW w:w="2403" w:type="dxa"/>
          </w:tcPr>
          <w:p w:rsidR="006161DC" w:rsidRPr="00E80B8A" w:rsidRDefault="006161DC" w:rsidP="006161DC">
            <w:pPr>
              <w:spacing w:line="360" w:lineRule="auto"/>
              <w:cnfStyle w:val="000000100000"/>
              <w:rPr>
                <w:sz w:val="24"/>
                <w:szCs w:val="24"/>
              </w:rPr>
            </w:pPr>
            <w:r w:rsidRPr="00E80B8A">
              <w:rPr>
                <w:rStyle w:val="fontstyle01"/>
                <w:rFonts w:ascii="Times New Roman" w:hAnsi="Times New Roman"/>
                <w:sz w:val="24"/>
                <w:szCs w:val="24"/>
              </w:rPr>
              <w:t>2.470.000 Da</w:t>
            </w:r>
          </w:p>
        </w:tc>
      </w:tr>
      <w:tr w:rsidR="006161DC" w:rsidRPr="00E80B8A" w:rsidTr="00C84282">
        <w:tc>
          <w:tcPr>
            <w:cnfStyle w:val="001000000000"/>
            <w:tcW w:w="6599" w:type="dxa"/>
          </w:tcPr>
          <w:p w:rsidR="006161DC" w:rsidRPr="00E80B8A" w:rsidRDefault="006161DC" w:rsidP="006161DC">
            <w:pPr>
              <w:spacing w:line="360" w:lineRule="auto"/>
              <w:rPr>
                <w:sz w:val="24"/>
                <w:szCs w:val="24"/>
              </w:rPr>
            </w:pPr>
            <w:r w:rsidRPr="00E80B8A">
              <w:rPr>
                <w:sz w:val="24"/>
                <w:szCs w:val="24"/>
              </w:rPr>
              <w:t xml:space="preserve">Salaire brut imposable mensuel </w:t>
            </w:r>
          </w:p>
        </w:tc>
        <w:tc>
          <w:tcPr>
            <w:tcW w:w="2403" w:type="dxa"/>
          </w:tcPr>
          <w:p w:rsidR="006161DC" w:rsidRPr="00E80B8A" w:rsidRDefault="006161DC" w:rsidP="006161DC">
            <w:pPr>
              <w:spacing w:line="360" w:lineRule="auto"/>
              <w:cnfStyle w:val="000000000000"/>
              <w:rPr>
                <w:sz w:val="24"/>
                <w:szCs w:val="24"/>
              </w:rPr>
            </w:pPr>
            <w:r w:rsidRPr="00E80B8A">
              <w:rPr>
                <w:rStyle w:val="fontstyle01"/>
                <w:rFonts w:ascii="Times New Roman" w:hAnsi="Times New Roman"/>
                <w:sz w:val="24"/>
                <w:szCs w:val="24"/>
              </w:rPr>
              <w:t>95.600</w:t>
            </w:r>
            <w:r w:rsidRPr="00E80B8A">
              <w:rPr>
                <w:sz w:val="24"/>
                <w:szCs w:val="24"/>
              </w:rPr>
              <w:t xml:space="preserve"> Da</w:t>
            </w:r>
          </w:p>
        </w:tc>
      </w:tr>
      <w:tr w:rsidR="006161DC" w:rsidRPr="00E80B8A" w:rsidTr="00C84282">
        <w:trPr>
          <w:cnfStyle w:val="000000100000"/>
        </w:trPr>
        <w:tc>
          <w:tcPr>
            <w:cnfStyle w:val="001000000000"/>
            <w:tcW w:w="6599" w:type="dxa"/>
          </w:tcPr>
          <w:p w:rsidR="006161DC" w:rsidRPr="00E80B8A" w:rsidRDefault="006161DC" w:rsidP="006161DC">
            <w:pPr>
              <w:spacing w:line="360" w:lineRule="auto"/>
              <w:rPr>
                <w:sz w:val="24"/>
                <w:szCs w:val="24"/>
              </w:rPr>
            </w:pPr>
            <w:r w:rsidRPr="00E80B8A">
              <w:rPr>
                <w:rFonts w:eastAsia="Times New Roman"/>
                <w:bCs w:val="0"/>
                <w:color w:val="000000"/>
                <w:sz w:val="24"/>
                <w:szCs w:val="24"/>
              </w:rPr>
              <w:t>Revenus de bons de caisse (opérations réalisées sous l’anonymat)</w:t>
            </w:r>
          </w:p>
        </w:tc>
        <w:tc>
          <w:tcPr>
            <w:tcW w:w="2403" w:type="dxa"/>
          </w:tcPr>
          <w:p w:rsidR="006161DC" w:rsidRPr="00E80B8A" w:rsidRDefault="006161DC" w:rsidP="006161DC">
            <w:pPr>
              <w:spacing w:line="360" w:lineRule="auto"/>
              <w:cnfStyle w:val="000000100000"/>
              <w:rPr>
                <w:sz w:val="24"/>
                <w:szCs w:val="24"/>
              </w:rPr>
            </w:pPr>
            <w:r w:rsidRPr="00E80B8A">
              <w:rPr>
                <w:rStyle w:val="fontstyle01"/>
                <w:rFonts w:ascii="Times New Roman" w:hAnsi="Times New Roman"/>
                <w:sz w:val="24"/>
                <w:szCs w:val="24"/>
              </w:rPr>
              <w:t>135.400 Da</w:t>
            </w:r>
          </w:p>
        </w:tc>
      </w:tr>
      <w:tr w:rsidR="006161DC" w:rsidRPr="00E80B8A" w:rsidTr="00C84282">
        <w:tc>
          <w:tcPr>
            <w:cnfStyle w:val="001000000000"/>
            <w:tcW w:w="6599" w:type="dxa"/>
          </w:tcPr>
          <w:p w:rsidR="006161DC" w:rsidRPr="00E80B8A" w:rsidRDefault="006161DC" w:rsidP="006161DC">
            <w:pPr>
              <w:spacing w:line="360" w:lineRule="auto"/>
              <w:rPr>
                <w:sz w:val="24"/>
                <w:szCs w:val="24"/>
              </w:rPr>
            </w:pPr>
            <w:r w:rsidRPr="00E80B8A">
              <w:rPr>
                <w:sz w:val="24"/>
                <w:szCs w:val="24"/>
              </w:rPr>
              <w:t>Intérêts produits par un livret d’épargne populaire</w:t>
            </w:r>
          </w:p>
        </w:tc>
        <w:tc>
          <w:tcPr>
            <w:tcW w:w="2403" w:type="dxa"/>
          </w:tcPr>
          <w:p w:rsidR="006161DC" w:rsidRPr="00E80B8A" w:rsidRDefault="006161DC" w:rsidP="006161DC">
            <w:pPr>
              <w:cnfStyle w:val="000000000000"/>
              <w:rPr>
                <w:sz w:val="24"/>
                <w:szCs w:val="24"/>
              </w:rPr>
            </w:pPr>
            <w:r w:rsidRPr="00E80B8A">
              <w:rPr>
                <w:rStyle w:val="fontstyle01"/>
                <w:rFonts w:ascii="Times New Roman" w:hAnsi="Times New Roman"/>
                <w:sz w:val="24"/>
                <w:szCs w:val="24"/>
              </w:rPr>
              <w:t>137.200</w:t>
            </w:r>
            <w:r w:rsidRPr="00E80B8A">
              <w:rPr>
                <w:sz w:val="24"/>
                <w:szCs w:val="24"/>
              </w:rPr>
              <w:t xml:space="preserve"> Da</w:t>
            </w:r>
          </w:p>
        </w:tc>
      </w:tr>
      <w:tr w:rsidR="006161DC" w:rsidRPr="00E80B8A" w:rsidTr="00C84282">
        <w:trPr>
          <w:cnfStyle w:val="000000100000"/>
        </w:trPr>
        <w:tc>
          <w:tcPr>
            <w:cnfStyle w:val="001000000000"/>
            <w:tcW w:w="6599" w:type="dxa"/>
          </w:tcPr>
          <w:p w:rsidR="006161DC" w:rsidRPr="00E80B8A" w:rsidRDefault="006161DC" w:rsidP="006161DC">
            <w:pPr>
              <w:rPr>
                <w:sz w:val="24"/>
                <w:szCs w:val="24"/>
              </w:rPr>
            </w:pPr>
            <w:r w:rsidRPr="00E80B8A">
              <w:rPr>
                <w:rStyle w:val="fontstyle01"/>
                <w:rFonts w:ascii="Times New Roman" w:hAnsi="Times New Roman"/>
                <w:sz w:val="24"/>
                <w:szCs w:val="24"/>
              </w:rPr>
              <w:t>Revenus fonciers : usage commercial (Le montant brut annuel des loyers encaissés à la signature du contrat).</w:t>
            </w:r>
          </w:p>
        </w:tc>
        <w:tc>
          <w:tcPr>
            <w:tcW w:w="2403" w:type="dxa"/>
          </w:tcPr>
          <w:p w:rsidR="006161DC" w:rsidRPr="00E80B8A" w:rsidRDefault="006161DC" w:rsidP="006161DC">
            <w:pPr>
              <w:cnfStyle w:val="000000100000"/>
              <w:rPr>
                <w:rStyle w:val="fontstyle01"/>
                <w:rFonts w:ascii="Times New Roman" w:hAnsi="Times New Roman"/>
                <w:color w:val="auto"/>
                <w:sz w:val="24"/>
                <w:szCs w:val="24"/>
              </w:rPr>
            </w:pPr>
            <w:r w:rsidRPr="00E80B8A">
              <w:rPr>
                <w:rStyle w:val="fontstyle01"/>
                <w:rFonts w:ascii="Times New Roman" w:hAnsi="Times New Roman"/>
                <w:sz w:val="24"/>
                <w:szCs w:val="24"/>
              </w:rPr>
              <w:t xml:space="preserve">930.000 </w:t>
            </w:r>
            <w:r w:rsidRPr="00E80B8A">
              <w:rPr>
                <w:sz w:val="24"/>
                <w:szCs w:val="24"/>
              </w:rPr>
              <w:t>Da</w:t>
            </w:r>
          </w:p>
        </w:tc>
      </w:tr>
      <w:tr w:rsidR="006161DC" w:rsidRPr="00E80B8A" w:rsidTr="00C84282">
        <w:tc>
          <w:tcPr>
            <w:cnfStyle w:val="001000000000"/>
            <w:tcW w:w="6599" w:type="dxa"/>
          </w:tcPr>
          <w:p w:rsidR="006161DC" w:rsidRPr="00E80B8A" w:rsidRDefault="006161DC" w:rsidP="006161DC">
            <w:pPr>
              <w:spacing w:line="360" w:lineRule="auto"/>
              <w:rPr>
                <w:sz w:val="24"/>
                <w:szCs w:val="24"/>
              </w:rPr>
            </w:pPr>
            <w:r w:rsidRPr="00E80B8A">
              <w:rPr>
                <w:sz w:val="24"/>
                <w:szCs w:val="24"/>
              </w:rPr>
              <w:t>Intérêts produits par un Compte à terme</w:t>
            </w:r>
          </w:p>
        </w:tc>
        <w:tc>
          <w:tcPr>
            <w:tcW w:w="2403" w:type="dxa"/>
          </w:tcPr>
          <w:p w:rsidR="006161DC" w:rsidRPr="00E80B8A" w:rsidRDefault="00E80B8A" w:rsidP="00E80B8A">
            <w:pPr>
              <w:cnfStyle w:val="000000000000"/>
              <w:rPr>
                <w:sz w:val="24"/>
                <w:szCs w:val="24"/>
              </w:rPr>
            </w:pPr>
            <w:r w:rsidRPr="00E80B8A">
              <w:rPr>
                <w:rStyle w:val="fontstyle01"/>
                <w:rFonts w:ascii="Times New Roman" w:hAnsi="Times New Roman"/>
                <w:sz w:val="24"/>
                <w:szCs w:val="24"/>
              </w:rPr>
              <w:t>109.500</w:t>
            </w:r>
            <w:r>
              <w:rPr>
                <w:sz w:val="24"/>
                <w:szCs w:val="24"/>
              </w:rPr>
              <w:t xml:space="preserve"> Da</w:t>
            </w:r>
          </w:p>
        </w:tc>
      </w:tr>
      <w:tr w:rsidR="006161DC" w:rsidRPr="00E80B8A" w:rsidTr="00C84282">
        <w:trPr>
          <w:cnfStyle w:val="000000100000"/>
          <w:trHeight w:val="50"/>
        </w:trPr>
        <w:tc>
          <w:tcPr>
            <w:cnfStyle w:val="001000000000"/>
            <w:tcW w:w="6599" w:type="dxa"/>
          </w:tcPr>
          <w:p w:rsidR="006161DC" w:rsidRPr="00E80B8A" w:rsidRDefault="006161DC" w:rsidP="006161DC">
            <w:pPr>
              <w:spacing w:line="360" w:lineRule="auto"/>
              <w:rPr>
                <w:sz w:val="24"/>
                <w:szCs w:val="24"/>
              </w:rPr>
            </w:pPr>
            <w:r w:rsidRPr="00E80B8A">
              <w:rPr>
                <w:sz w:val="24"/>
                <w:szCs w:val="24"/>
              </w:rPr>
              <w:t>Cotisations C.A.S.N.O.S</w:t>
            </w:r>
          </w:p>
        </w:tc>
        <w:tc>
          <w:tcPr>
            <w:tcW w:w="2403" w:type="dxa"/>
          </w:tcPr>
          <w:p w:rsidR="006161DC" w:rsidRPr="00E80B8A" w:rsidRDefault="00E80B8A" w:rsidP="00E80B8A">
            <w:pPr>
              <w:spacing w:line="360" w:lineRule="auto"/>
              <w:cnfStyle w:val="000000100000"/>
              <w:rPr>
                <w:sz w:val="24"/>
                <w:szCs w:val="24"/>
              </w:rPr>
            </w:pPr>
            <w:r w:rsidRPr="00E80B8A">
              <w:rPr>
                <w:sz w:val="24"/>
                <w:szCs w:val="24"/>
              </w:rPr>
              <w:t>415.0</w:t>
            </w:r>
            <w:r w:rsidR="006161DC" w:rsidRPr="00E80B8A">
              <w:rPr>
                <w:sz w:val="24"/>
                <w:szCs w:val="24"/>
              </w:rPr>
              <w:t>00 Da</w:t>
            </w:r>
          </w:p>
        </w:tc>
      </w:tr>
    </w:tbl>
    <w:p w:rsidR="006161DC" w:rsidRPr="00C822E3" w:rsidRDefault="006161DC" w:rsidP="00E80B8A">
      <w:pPr>
        <w:pStyle w:val="Pieddepage"/>
        <w:spacing w:line="360" w:lineRule="auto"/>
        <w:rPr>
          <w:i/>
          <w:iCs/>
          <w:sz w:val="20"/>
          <w:szCs w:val="20"/>
          <w:vertAlign w:val="subscript"/>
        </w:rPr>
      </w:pPr>
      <w:r w:rsidRPr="00C822E3">
        <w:rPr>
          <w:b/>
          <w:bCs w:val="0"/>
          <w:sz w:val="20"/>
          <w:szCs w:val="20"/>
        </w:rPr>
        <w:t>Source</w:t>
      </w:r>
      <w:r w:rsidRPr="00C822E3">
        <w:rPr>
          <w:bCs w:val="0"/>
          <w:sz w:val="20"/>
          <w:szCs w:val="20"/>
        </w:rPr>
        <w:t xml:space="preserve"> : établi par l’auteur ; </w:t>
      </w:r>
      <w:r w:rsidRPr="00C822E3">
        <w:rPr>
          <w:i/>
          <w:iCs/>
          <w:sz w:val="20"/>
          <w:szCs w:val="20"/>
        </w:rPr>
        <w:t xml:space="preserve">*personne physique suivie au régime du  réel : </w:t>
      </w:r>
      <w:r w:rsidR="00B14AFF" w:rsidRPr="00C822E3">
        <w:rPr>
          <w:i/>
          <w:iCs/>
          <w:sz w:val="20"/>
          <w:szCs w:val="20"/>
        </w:rPr>
        <w:t>I.R.G</w:t>
      </w:r>
      <w:r w:rsidRPr="00C822E3">
        <w:rPr>
          <w:i/>
          <w:iCs/>
          <w:sz w:val="20"/>
          <w:szCs w:val="20"/>
          <w:vertAlign w:val="subscript"/>
        </w:rPr>
        <w:t>BIC.</w:t>
      </w:r>
    </w:p>
    <w:p w:rsidR="002B1D1C" w:rsidRDefault="002B1D1C" w:rsidP="00E80B8A">
      <w:pPr>
        <w:pStyle w:val="Pieddepage"/>
        <w:spacing w:line="360" w:lineRule="auto"/>
        <w:rPr>
          <w:b/>
          <w:iCs/>
        </w:rPr>
      </w:pPr>
    </w:p>
    <w:p w:rsidR="00E80B8A" w:rsidRDefault="002B1D1C" w:rsidP="00E80B8A">
      <w:pPr>
        <w:pStyle w:val="Pieddepage"/>
        <w:spacing w:line="360" w:lineRule="auto"/>
        <w:rPr>
          <w:b/>
          <w:iCs/>
        </w:rPr>
      </w:pPr>
      <w:r>
        <w:rPr>
          <w:b/>
          <w:iCs/>
        </w:rPr>
        <w:t>Solution </w:t>
      </w:r>
      <w:r w:rsidR="00E80B8A" w:rsidRPr="00E80B8A">
        <w:rPr>
          <w:b/>
          <w:iCs/>
        </w:rPr>
        <w:t xml:space="preserve"> </w:t>
      </w:r>
    </w:p>
    <w:p w:rsidR="00E80B8A" w:rsidRDefault="00E80B8A" w:rsidP="00C828E0">
      <w:pPr>
        <w:pStyle w:val="Pieddepage"/>
        <w:numPr>
          <w:ilvl w:val="0"/>
          <w:numId w:val="95"/>
        </w:numPr>
        <w:spacing w:line="360" w:lineRule="auto"/>
        <w:rPr>
          <w:rStyle w:val="fontstyle01"/>
          <w:rFonts w:ascii="Times New Roman" w:hAnsi="Times New Roman"/>
          <w:sz w:val="24"/>
          <w:szCs w:val="24"/>
        </w:rPr>
      </w:pPr>
      <w:r>
        <w:rPr>
          <w:rFonts w:eastAsia="Times New Roman"/>
          <w:bCs w:val="0"/>
          <w:iCs/>
          <w:color w:val="000000"/>
        </w:rPr>
        <w:lastRenderedPageBreak/>
        <w:t xml:space="preserve">Le montant du revenu net imposable à déclarer dans la G1 = </w:t>
      </w:r>
      <w:r w:rsidRPr="00E80B8A">
        <w:rPr>
          <w:rStyle w:val="fontstyle01"/>
          <w:rFonts w:ascii="Times New Roman" w:hAnsi="Times New Roman"/>
          <w:sz w:val="24"/>
          <w:szCs w:val="24"/>
        </w:rPr>
        <w:t>2.470.000</w:t>
      </w:r>
      <w:r>
        <w:rPr>
          <w:rStyle w:val="fontstyle01"/>
          <w:rFonts w:ascii="Times New Roman" w:hAnsi="Times New Roman"/>
          <w:sz w:val="24"/>
          <w:szCs w:val="24"/>
        </w:rPr>
        <w:t xml:space="preserve"> + </w:t>
      </w:r>
      <w:r w:rsidRPr="00E80B8A">
        <w:rPr>
          <w:rStyle w:val="fontstyle01"/>
          <w:rFonts w:ascii="Times New Roman" w:hAnsi="Times New Roman"/>
          <w:sz w:val="24"/>
          <w:szCs w:val="24"/>
        </w:rPr>
        <w:t>95.600</w:t>
      </w:r>
      <w:r>
        <w:rPr>
          <w:rStyle w:val="fontstyle01"/>
          <w:rFonts w:ascii="Times New Roman" w:hAnsi="Times New Roman"/>
          <w:sz w:val="24"/>
          <w:szCs w:val="24"/>
        </w:rPr>
        <w:t xml:space="preserve"> </w:t>
      </w:r>
      <w:r>
        <w:t>(12)+</w:t>
      </w:r>
      <w:r w:rsidRPr="00E80B8A">
        <w:rPr>
          <w:rStyle w:val="fontstyle01"/>
          <w:rFonts w:ascii="Times New Roman" w:hAnsi="Times New Roman"/>
          <w:sz w:val="24"/>
          <w:szCs w:val="24"/>
        </w:rPr>
        <w:t xml:space="preserve"> 109.500</w:t>
      </w:r>
      <w:r>
        <w:rPr>
          <w:rStyle w:val="fontstyle01"/>
          <w:rFonts w:ascii="Times New Roman" w:hAnsi="Times New Roman"/>
          <w:sz w:val="24"/>
          <w:szCs w:val="24"/>
        </w:rPr>
        <w:t>+(</w:t>
      </w:r>
      <w:r w:rsidRPr="00E80B8A">
        <w:rPr>
          <w:rStyle w:val="fontstyle01"/>
          <w:rFonts w:ascii="Times New Roman" w:hAnsi="Times New Roman"/>
          <w:sz w:val="24"/>
          <w:szCs w:val="24"/>
        </w:rPr>
        <w:t>137.200</w:t>
      </w:r>
      <w:r>
        <w:rPr>
          <w:rStyle w:val="fontstyle01"/>
          <w:rFonts w:ascii="Times New Roman" w:hAnsi="Times New Roman"/>
          <w:sz w:val="24"/>
          <w:szCs w:val="24"/>
        </w:rPr>
        <w:t xml:space="preserve"> – 50</w:t>
      </w:r>
      <w:r w:rsidR="00C822E3">
        <w:rPr>
          <w:rStyle w:val="fontstyle01"/>
          <w:rFonts w:ascii="Times New Roman" w:hAnsi="Times New Roman"/>
          <w:sz w:val="24"/>
          <w:szCs w:val="24"/>
        </w:rPr>
        <w:t>.</w:t>
      </w:r>
      <w:r>
        <w:rPr>
          <w:rStyle w:val="fontstyle01"/>
          <w:rFonts w:ascii="Times New Roman" w:hAnsi="Times New Roman"/>
          <w:sz w:val="24"/>
          <w:szCs w:val="24"/>
        </w:rPr>
        <w:t>000)+930</w:t>
      </w:r>
      <w:r w:rsidR="00C822E3">
        <w:rPr>
          <w:rStyle w:val="fontstyle01"/>
          <w:rFonts w:ascii="Times New Roman" w:hAnsi="Times New Roman"/>
          <w:sz w:val="24"/>
          <w:szCs w:val="24"/>
        </w:rPr>
        <w:t>.</w:t>
      </w:r>
      <w:r>
        <w:rPr>
          <w:rStyle w:val="fontstyle01"/>
          <w:rFonts w:ascii="Times New Roman" w:hAnsi="Times New Roman"/>
          <w:sz w:val="24"/>
          <w:szCs w:val="24"/>
        </w:rPr>
        <w:t>000 -415</w:t>
      </w:r>
      <w:r w:rsidR="00C822E3">
        <w:rPr>
          <w:rStyle w:val="fontstyle01"/>
          <w:rFonts w:ascii="Times New Roman" w:hAnsi="Times New Roman"/>
          <w:sz w:val="24"/>
          <w:szCs w:val="24"/>
        </w:rPr>
        <w:t>.</w:t>
      </w:r>
      <w:r>
        <w:rPr>
          <w:rStyle w:val="fontstyle01"/>
          <w:rFonts w:ascii="Times New Roman" w:hAnsi="Times New Roman"/>
          <w:sz w:val="24"/>
          <w:szCs w:val="24"/>
        </w:rPr>
        <w:t xml:space="preserve">000 = </w:t>
      </w:r>
      <w:r w:rsidR="00C822E3">
        <w:rPr>
          <w:rStyle w:val="fontstyle01"/>
          <w:rFonts w:ascii="Times New Roman" w:hAnsi="Times New Roman"/>
          <w:sz w:val="24"/>
          <w:szCs w:val="24"/>
        </w:rPr>
        <w:t>4.328.</w:t>
      </w:r>
      <w:r w:rsidR="00DB42AF">
        <w:rPr>
          <w:rStyle w:val="fontstyle01"/>
          <w:rFonts w:ascii="Times New Roman" w:hAnsi="Times New Roman"/>
          <w:sz w:val="24"/>
          <w:szCs w:val="24"/>
        </w:rPr>
        <w:t>900 Da à soumettre au barème de l’</w:t>
      </w:r>
      <w:r w:rsidR="00B14AFF">
        <w:rPr>
          <w:rStyle w:val="fontstyle01"/>
          <w:rFonts w:ascii="Times New Roman" w:hAnsi="Times New Roman"/>
          <w:sz w:val="24"/>
          <w:szCs w:val="24"/>
        </w:rPr>
        <w:t>I.R.G</w:t>
      </w:r>
      <w:r w:rsidR="00DB42AF">
        <w:rPr>
          <w:rStyle w:val="fontstyle01"/>
          <w:rFonts w:ascii="Times New Roman" w:hAnsi="Times New Roman"/>
          <w:sz w:val="24"/>
          <w:szCs w:val="24"/>
        </w:rPr>
        <w:t xml:space="preserve"> 2022. </w:t>
      </w:r>
    </w:p>
    <w:p w:rsidR="00DB42AF" w:rsidRPr="00DB42AF" w:rsidRDefault="00DB42AF" w:rsidP="00C828E0">
      <w:pPr>
        <w:pStyle w:val="Pieddepage"/>
        <w:numPr>
          <w:ilvl w:val="0"/>
          <w:numId w:val="95"/>
        </w:numPr>
        <w:spacing w:line="360" w:lineRule="auto"/>
        <w:rPr>
          <w:rStyle w:val="fontstyle01"/>
          <w:rFonts w:ascii="Times New Roman" w:hAnsi="Times New Roman"/>
          <w:b/>
          <w:bCs w:val="0"/>
          <w:iCs/>
          <w:color w:val="auto"/>
          <w:sz w:val="24"/>
          <w:szCs w:val="24"/>
        </w:rPr>
      </w:pPr>
      <w:r w:rsidRPr="00E80B8A">
        <w:rPr>
          <w:rFonts w:eastAsia="Times New Roman"/>
          <w:bCs w:val="0"/>
          <w:color w:val="000000"/>
        </w:rPr>
        <w:t>Le montant de l’</w:t>
      </w:r>
      <w:r w:rsidR="00B14AFF">
        <w:rPr>
          <w:rFonts w:eastAsia="Times New Roman"/>
          <w:bCs w:val="0"/>
          <w:color w:val="000000"/>
        </w:rPr>
        <w:t>I.R.G</w:t>
      </w:r>
      <w:r w:rsidRPr="00E80B8A">
        <w:rPr>
          <w:rFonts w:eastAsia="Times New Roman"/>
          <w:bCs w:val="0"/>
          <w:color w:val="000000"/>
        </w:rPr>
        <w:t xml:space="preserve"> à payer</w:t>
      </w:r>
      <w:r>
        <w:rPr>
          <w:rFonts w:eastAsia="Times New Roman"/>
          <w:bCs w:val="0"/>
          <w:color w:val="000000"/>
        </w:rPr>
        <w:t xml:space="preserve"> = (</w:t>
      </w:r>
      <w:r w:rsidR="00C822E3">
        <w:rPr>
          <w:rStyle w:val="fontstyle01"/>
          <w:rFonts w:ascii="Times New Roman" w:hAnsi="Times New Roman"/>
          <w:sz w:val="24"/>
          <w:szCs w:val="24"/>
        </w:rPr>
        <w:t>4.328.900 – 3.840.000)0,35 + 1.106.</w:t>
      </w:r>
      <w:r>
        <w:rPr>
          <w:rStyle w:val="fontstyle01"/>
          <w:rFonts w:ascii="Times New Roman" w:hAnsi="Times New Roman"/>
          <w:sz w:val="24"/>
          <w:szCs w:val="24"/>
        </w:rPr>
        <w:t xml:space="preserve">400 – Somme crédits d’impôt </w:t>
      </w:r>
    </w:p>
    <w:p w:rsidR="00DB42AF" w:rsidRDefault="00DB42AF" w:rsidP="00DB42AF">
      <w:pPr>
        <w:pStyle w:val="Pieddepage"/>
        <w:spacing w:line="360" w:lineRule="auto"/>
        <w:ind w:left="720"/>
        <w:rPr>
          <w:rStyle w:val="fontstyle01"/>
          <w:rFonts w:ascii="Times New Roman" w:hAnsi="Times New Roman"/>
          <w:sz w:val="24"/>
          <w:szCs w:val="24"/>
        </w:rPr>
      </w:pPr>
      <w:r w:rsidRPr="00E80B8A">
        <w:rPr>
          <w:rFonts w:eastAsia="Times New Roman"/>
          <w:bCs w:val="0"/>
          <w:color w:val="000000"/>
        </w:rPr>
        <w:t>Le montant de l’</w:t>
      </w:r>
      <w:r w:rsidR="00B14AFF">
        <w:rPr>
          <w:rFonts w:eastAsia="Times New Roman"/>
          <w:bCs w:val="0"/>
          <w:color w:val="000000"/>
        </w:rPr>
        <w:t>I.R.G</w:t>
      </w:r>
      <w:r w:rsidRPr="00E80B8A">
        <w:rPr>
          <w:rFonts w:eastAsia="Times New Roman"/>
          <w:bCs w:val="0"/>
          <w:color w:val="000000"/>
        </w:rPr>
        <w:t xml:space="preserve"> à payer</w:t>
      </w:r>
      <w:r w:rsidR="00C822E3">
        <w:rPr>
          <w:rFonts w:eastAsia="Times New Roman"/>
          <w:bCs w:val="0"/>
          <w:color w:val="000000"/>
        </w:rPr>
        <w:t xml:space="preserve"> = 1.277.</w:t>
      </w:r>
      <w:r>
        <w:rPr>
          <w:rFonts w:eastAsia="Times New Roman"/>
          <w:bCs w:val="0"/>
          <w:color w:val="000000"/>
        </w:rPr>
        <w:t>515</w:t>
      </w:r>
      <w:r>
        <w:rPr>
          <w:rStyle w:val="fontstyle01"/>
          <w:rFonts w:ascii="Times New Roman" w:hAnsi="Times New Roman"/>
          <w:sz w:val="24"/>
          <w:szCs w:val="24"/>
        </w:rPr>
        <w:t xml:space="preserve"> – Somme crédits d’impôt </w:t>
      </w:r>
    </w:p>
    <w:p w:rsidR="00DB42AF" w:rsidRPr="004E0E84" w:rsidRDefault="00DB42AF" w:rsidP="00DB42AF">
      <w:pPr>
        <w:pStyle w:val="Pieddepage"/>
        <w:spacing w:line="360" w:lineRule="auto"/>
        <w:rPr>
          <w:rStyle w:val="fontstyle01"/>
          <w:rFonts w:ascii="Times New Roman" w:hAnsi="Times New Roman"/>
          <w:sz w:val="24"/>
          <w:szCs w:val="24"/>
        </w:rPr>
      </w:pPr>
      <w:r w:rsidRPr="004E0E84">
        <w:rPr>
          <w:rStyle w:val="fontstyle01"/>
          <w:rFonts w:ascii="Times New Roman" w:hAnsi="Times New Roman"/>
          <w:sz w:val="24"/>
          <w:szCs w:val="24"/>
        </w:rPr>
        <w:t>Somme crédits d’impôt :</w:t>
      </w:r>
    </w:p>
    <w:p w:rsidR="00DB42AF" w:rsidRDefault="00C822E3" w:rsidP="00DB42AF">
      <w:pPr>
        <w:pStyle w:val="Pieddepage"/>
        <w:spacing w:line="360" w:lineRule="auto"/>
        <w:rPr>
          <w:rStyle w:val="fontstyle01"/>
          <w:rFonts w:ascii="Times New Roman" w:hAnsi="Times New Roman"/>
          <w:sz w:val="24"/>
          <w:szCs w:val="24"/>
        </w:rPr>
      </w:pPr>
      <w:r>
        <w:rPr>
          <w:rStyle w:val="fontstyle01"/>
          <w:rFonts w:ascii="Times New Roman" w:hAnsi="Times New Roman"/>
          <w:sz w:val="24"/>
          <w:szCs w:val="24"/>
        </w:rPr>
        <w:t>Crédit d’impôt salaire : (1.147.200 – 960.</w:t>
      </w:r>
      <w:r w:rsidR="00DB42AF">
        <w:rPr>
          <w:rStyle w:val="fontstyle01"/>
          <w:rFonts w:ascii="Times New Roman" w:hAnsi="Times New Roman"/>
          <w:sz w:val="24"/>
          <w:szCs w:val="24"/>
        </w:rPr>
        <w:t>000) 0,3 +</w:t>
      </w:r>
      <w:r>
        <w:rPr>
          <w:rStyle w:val="fontstyle01"/>
          <w:rFonts w:ascii="Times New Roman" w:hAnsi="Times New Roman"/>
          <w:sz w:val="24"/>
          <w:szCs w:val="24"/>
        </w:rPr>
        <w:t>184.800= 240.</w:t>
      </w:r>
      <w:r w:rsidR="002D3F51">
        <w:rPr>
          <w:rStyle w:val="fontstyle01"/>
          <w:rFonts w:ascii="Times New Roman" w:hAnsi="Times New Roman"/>
          <w:sz w:val="24"/>
          <w:szCs w:val="24"/>
        </w:rPr>
        <w:t>960 Da</w:t>
      </w:r>
    </w:p>
    <w:p w:rsidR="002D3F51" w:rsidRDefault="002D3F51" w:rsidP="002D3F51">
      <w:pPr>
        <w:pStyle w:val="Pieddepage"/>
        <w:spacing w:line="360" w:lineRule="auto"/>
        <w:rPr>
          <w:rStyle w:val="fontstyle01"/>
          <w:rFonts w:ascii="Times New Roman" w:hAnsi="Times New Roman"/>
          <w:sz w:val="24"/>
          <w:szCs w:val="24"/>
        </w:rPr>
      </w:pPr>
      <w:r>
        <w:rPr>
          <w:rStyle w:val="fontstyle01"/>
          <w:rFonts w:ascii="Times New Roman" w:hAnsi="Times New Roman"/>
          <w:sz w:val="24"/>
          <w:szCs w:val="24"/>
        </w:rPr>
        <w:t>Crédit d’impôt livret d’épargne: (</w:t>
      </w:r>
      <w:r w:rsidRPr="00E80B8A">
        <w:rPr>
          <w:rStyle w:val="fontstyle01"/>
          <w:rFonts w:ascii="Times New Roman" w:hAnsi="Times New Roman"/>
          <w:sz w:val="24"/>
          <w:szCs w:val="24"/>
        </w:rPr>
        <w:t>137.200</w:t>
      </w:r>
      <w:r>
        <w:rPr>
          <w:rStyle w:val="fontstyle01"/>
          <w:rFonts w:ascii="Times New Roman" w:hAnsi="Times New Roman"/>
          <w:sz w:val="24"/>
          <w:szCs w:val="24"/>
        </w:rPr>
        <w:t xml:space="preserve"> – 50</w:t>
      </w:r>
      <w:r w:rsidR="00C822E3">
        <w:rPr>
          <w:rStyle w:val="fontstyle01"/>
          <w:rFonts w:ascii="Times New Roman" w:hAnsi="Times New Roman"/>
          <w:sz w:val="24"/>
          <w:szCs w:val="24"/>
        </w:rPr>
        <w:t>.</w:t>
      </w:r>
      <w:r>
        <w:rPr>
          <w:rStyle w:val="fontstyle01"/>
          <w:rFonts w:ascii="Times New Roman" w:hAnsi="Times New Roman"/>
          <w:sz w:val="24"/>
          <w:szCs w:val="24"/>
        </w:rPr>
        <w:t>000)0,1= 8720 Da</w:t>
      </w:r>
    </w:p>
    <w:p w:rsidR="002D3F51" w:rsidRDefault="004E0E84" w:rsidP="002D3F51">
      <w:pPr>
        <w:pStyle w:val="Pieddepage"/>
        <w:spacing w:line="360" w:lineRule="auto"/>
        <w:rPr>
          <w:rStyle w:val="fontstyle01"/>
          <w:rFonts w:ascii="Times New Roman" w:hAnsi="Times New Roman"/>
          <w:sz w:val="24"/>
          <w:szCs w:val="24"/>
        </w:rPr>
      </w:pPr>
      <w:r>
        <w:rPr>
          <w:rStyle w:val="fontstyle01"/>
          <w:rFonts w:ascii="Times New Roman" w:hAnsi="Times New Roman"/>
          <w:sz w:val="24"/>
          <w:szCs w:val="24"/>
        </w:rPr>
        <w:t>Crédit d’impôt compte à terme = (</w:t>
      </w:r>
      <w:r w:rsidRPr="00E80B8A">
        <w:rPr>
          <w:rStyle w:val="fontstyle01"/>
          <w:rFonts w:ascii="Times New Roman" w:hAnsi="Times New Roman"/>
          <w:sz w:val="24"/>
          <w:szCs w:val="24"/>
        </w:rPr>
        <w:t>109.500</w:t>
      </w:r>
      <w:r w:rsidR="00600767">
        <w:rPr>
          <w:rStyle w:val="fontstyle01"/>
          <w:rFonts w:ascii="Times New Roman" w:hAnsi="Times New Roman"/>
          <w:sz w:val="24"/>
          <w:szCs w:val="24"/>
        </w:rPr>
        <w:t>) 0,1 = 10.</w:t>
      </w:r>
      <w:r>
        <w:rPr>
          <w:rStyle w:val="fontstyle01"/>
          <w:rFonts w:ascii="Times New Roman" w:hAnsi="Times New Roman"/>
          <w:sz w:val="24"/>
          <w:szCs w:val="24"/>
        </w:rPr>
        <w:t>950 Da</w:t>
      </w:r>
    </w:p>
    <w:p w:rsidR="004E0E84" w:rsidRDefault="004E0E84" w:rsidP="004E0E84">
      <w:pPr>
        <w:pStyle w:val="Pieddepage"/>
        <w:spacing w:line="360" w:lineRule="auto"/>
        <w:rPr>
          <w:rStyle w:val="fontstyle01"/>
          <w:rFonts w:ascii="Times New Roman" w:hAnsi="Times New Roman"/>
          <w:sz w:val="24"/>
          <w:szCs w:val="24"/>
        </w:rPr>
      </w:pPr>
      <w:r>
        <w:rPr>
          <w:rStyle w:val="fontstyle01"/>
          <w:rFonts w:ascii="Times New Roman" w:hAnsi="Times New Roman"/>
          <w:sz w:val="24"/>
          <w:szCs w:val="24"/>
        </w:rPr>
        <w:t>Revenu</w:t>
      </w:r>
      <w:r w:rsidR="00C822E3">
        <w:rPr>
          <w:rStyle w:val="fontstyle01"/>
          <w:rFonts w:ascii="Times New Roman" w:hAnsi="Times New Roman"/>
          <w:sz w:val="24"/>
          <w:szCs w:val="24"/>
        </w:rPr>
        <w:t>s fonciers = 930.000 (0,07)= 65.</w:t>
      </w:r>
      <w:r>
        <w:rPr>
          <w:rStyle w:val="fontstyle01"/>
          <w:rFonts w:ascii="Times New Roman" w:hAnsi="Times New Roman"/>
          <w:sz w:val="24"/>
          <w:szCs w:val="24"/>
        </w:rPr>
        <w:t>100 Da</w:t>
      </w:r>
    </w:p>
    <w:p w:rsidR="004E0E84" w:rsidRDefault="004E0E84" w:rsidP="004E0E84">
      <w:pPr>
        <w:pStyle w:val="Pieddepage"/>
        <w:spacing w:line="360" w:lineRule="auto"/>
        <w:rPr>
          <w:rStyle w:val="fontstyle01"/>
          <w:rFonts w:ascii="Times New Roman" w:hAnsi="Times New Roman"/>
          <w:sz w:val="24"/>
          <w:szCs w:val="24"/>
        </w:rPr>
      </w:pPr>
      <w:r w:rsidRPr="004E0E84">
        <w:rPr>
          <w:rStyle w:val="fontstyle01"/>
          <w:rFonts w:ascii="Times New Roman" w:hAnsi="Times New Roman"/>
          <w:sz w:val="24"/>
          <w:szCs w:val="24"/>
        </w:rPr>
        <w:t>Somme crédits d’impôt </w:t>
      </w:r>
      <w:r>
        <w:rPr>
          <w:rStyle w:val="fontstyle01"/>
          <w:rFonts w:ascii="Times New Roman" w:hAnsi="Times New Roman"/>
          <w:sz w:val="24"/>
          <w:szCs w:val="24"/>
        </w:rPr>
        <w:t xml:space="preserve"> (revenus fonciers y compris) </w:t>
      </w:r>
      <w:r w:rsidRPr="004E0E84">
        <w:rPr>
          <w:rStyle w:val="fontstyle01"/>
          <w:rFonts w:ascii="Times New Roman" w:hAnsi="Times New Roman"/>
          <w:sz w:val="24"/>
          <w:szCs w:val="24"/>
        </w:rPr>
        <w:t>:</w:t>
      </w:r>
      <w:r>
        <w:rPr>
          <w:rStyle w:val="fontstyle01"/>
          <w:rFonts w:ascii="Times New Roman" w:hAnsi="Times New Roman"/>
          <w:sz w:val="24"/>
          <w:szCs w:val="24"/>
        </w:rPr>
        <w:t xml:space="preserve"> 325 730 Da</w:t>
      </w:r>
    </w:p>
    <w:p w:rsidR="004E0E84" w:rsidRDefault="004E0E84" w:rsidP="00C828E0">
      <w:pPr>
        <w:pStyle w:val="Pieddepage"/>
        <w:numPr>
          <w:ilvl w:val="0"/>
          <w:numId w:val="95"/>
        </w:numPr>
        <w:spacing w:line="360" w:lineRule="auto"/>
        <w:rPr>
          <w:rStyle w:val="fontstyle01"/>
          <w:rFonts w:ascii="Times New Roman" w:hAnsi="Times New Roman"/>
          <w:sz w:val="24"/>
          <w:szCs w:val="24"/>
        </w:rPr>
      </w:pPr>
      <w:r w:rsidRPr="004E0E84">
        <w:rPr>
          <w:rFonts w:eastAsia="Times New Roman"/>
          <w:bCs w:val="0"/>
          <w:color w:val="000000"/>
        </w:rPr>
        <w:t>Le montant de l’</w:t>
      </w:r>
      <w:r w:rsidR="00B14AFF">
        <w:rPr>
          <w:rFonts w:eastAsia="Times New Roman"/>
          <w:bCs w:val="0"/>
          <w:color w:val="000000"/>
        </w:rPr>
        <w:t>I.R.G</w:t>
      </w:r>
      <w:r w:rsidRPr="004E0E84">
        <w:rPr>
          <w:rFonts w:eastAsia="Times New Roman"/>
          <w:bCs w:val="0"/>
          <w:color w:val="000000"/>
        </w:rPr>
        <w:t xml:space="preserve"> à payer = (</w:t>
      </w:r>
      <w:r w:rsidR="00C822E3">
        <w:rPr>
          <w:rStyle w:val="fontstyle01"/>
          <w:rFonts w:ascii="Times New Roman" w:hAnsi="Times New Roman"/>
          <w:sz w:val="24"/>
          <w:szCs w:val="24"/>
        </w:rPr>
        <w:t>4.328.900 – 3.840.000)0,35 + 1.106.</w:t>
      </w:r>
      <w:r w:rsidRPr="004E0E84">
        <w:rPr>
          <w:rStyle w:val="fontstyle01"/>
          <w:rFonts w:ascii="Times New Roman" w:hAnsi="Times New Roman"/>
          <w:sz w:val="24"/>
          <w:szCs w:val="24"/>
        </w:rPr>
        <w:t xml:space="preserve">400 – </w:t>
      </w:r>
      <w:r w:rsidR="00C822E3">
        <w:rPr>
          <w:rStyle w:val="fontstyle01"/>
          <w:rFonts w:ascii="Times New Roman" w:hAnsi="Times New Roman"/>
          <w:sz w:val="24"/>
          <w:szCs w:val="24"/>
        </w:rPr>
        <w:t>325.</w:t>
      </w:r>
      <w:r>
        <w:rPr>
          <w:rStyle w:val="fontstyle01"/>
          <w:rFonts w:ascii="Times New Roman" w:hAnsi="Times New Roman"/>
          <w:sz w:val="24"/>
          <w:szCs w:val="24"/>
        </w:rPr>
        <w:t>730</w:t>
      </w:r>
    </w:p>
    <w:p w:rsidR="004E0E84" w:rsidRPr="004E0E84" w:rsidRDefault="004E0E84" w:rsidP="00C828E0">
      <w:pPr>
        <w:pStyle w:val="Pieddepage"/>
        <w:numPr>
          <w:ilvl w:val="0"/>
          <w:numId w:val="95"/>
        </w:numPr>
        <w:spacing w:line="360" w:lineRule="auto"/>
        <w:rPr>
          <w:color w:val="000000"/>
        </w:rPr>
      </w:pPr>
      <w:r w:rsidRPr="004E0E84">
        <w:rPr>
          <w:rFonts w:eastAsia="Times New Roman"/>
          <w:bCs w:val="0"/>
          <w:color w:val="000000"/>
        </w:rPr>
        <w:t>l’</w:t>
      </w:r>
      <w:r w:rsidR="00B14AFF">
        <w:rPr>
          <w:rFonts w:eastAsia="Times New Roman"/>
          <w:bCs w:val="0"/>
          <w:color w:val="000000"/>
        </w:rPr>
        <w:t>I.R.G</w:t>
      </w:r>
      <w:r w:rsidRPr="004E0E84">
        <w:rPr>
          <w:rFonts w:eastAsia="Times New Roman"/>
          <w:bCs w:val="0"/>
          <w:color w:val="000000"/>
        </w:rPr>
        <w:t xml:space="preserve"> </w:t>
      </w:r>
      <w:r>
        <w:rPr>
          <w:rFonts w:eastAsia="Times New Roman"/>
          <w:bCs w:val="0"/>
          <w:color w:val="000000"/>
        </w:rPr>
        <w:t xml:space="preserve">net </w:t>
      </w:r>
      <w:r w:rsidRPr="004E0E84">
        <w:rPr>
          <w:rFonts w:eastAsia="Times New Roman"/>
          <w:bCs w:val="0"/>
          <w:color w:val="000000"/>
        </w:rPr>
        <w:t>à payer</w:t>
      </w:r>
      <w:r w:rsidR="00C822E3">
        <w:rPr>
          <w:rFonts w:eastAsia="Times New Roman"/>
          <w:bCs w:val="0"/>
          <w:color w:val="000000"/>
        </w:rPr>
        <w:t xml:space="preserve"> = 951.</w:t>
      </w:r>
      <w:r>
        <w:rPr>
          <w:rFonts w:eastAsia="Times New Roman"/>
          <w:bCs w:val="0"/>
          <w:color w:val="000000"/>
        </w:rPr>
        <w:t>785 Da</w:t>
      </w:r>
    </w:p>
    <w:p w:rsidR="004E0E84" w:rsidRDefault="004E0E84" w:rsidP="00C828E0">
      <w:pPr>
        <w:pStyle w:val="Paragraphedeliste"/>
        <w:numPr>
          <w:ilvl w:val="0"/>
          <w:numId w:val="95"/>
        </w:numPr>
        <w:spacing w:after="0" w:line="360" w:lineRule="auto"/>
        <w:jc w:val="left"/>
        <w:rPr>
          <w:rFonts w:eastAsia="Times New Roman"/>
          <w:bCs w:val="0"/>
          <w:color w:val="000000"/>
        </w:rPr>
      </w:pPr>
      <w:r w:rsidRPr="004E0E84">
        <w:rPr>
          <w:rFonts w:eastAsia="Times New Roman"/>
          <w:bCs w:val="0"/>
          <w:color w:val="000000"/>
        </w:rPr>
        <w:t>Les retenues à la source att</w:t>
      </w:r>
      <w:r>
        <w:rPr>
          <w:rFonts w:eastAsia="Times New Roman"/>
          <w:bCs w:val="0"/>
          <w:color w:val="000000"/>
        </w:rPr>
        <w:t>achées aux opérations bancaires :</w:t>
      </w:r>
    </w:p>
    <w:p w:rsidR="004E0E84" w:rsidRDefault="004E0E84" w:rsidP="004E0E84">
      <w:pPr>
        <w:spacing w:after="0" w:line="360" w:lineRule="auto"/>
        <w:jc w:val="left"/>
        <w:rPr>
          <w:rFonts w:eastAsia="Times New Roman"/>
          <w:bCs w:val="0"/>
          <w:color w:val="000000"/>
        </w:rPr>
      </w:pPr>
      <w:r>
        <w:rPr>
          <w:rFonts w:eastAsia="Times New Roman"/>
          <w:bCs w:val="0"/>
          <w:color w:val="000000"/>
        </w:rPr>
        <w:t>Pour un livret d’épargne :</w:t>
      </w:r>
    </w:p>
    <w:p w:rsidR="004E0E84" w:rsidRDefault="00C822E3" w:rsidP="004E0E84">
      <w:pPr>
        <w:spacing w:after="0" w:line="360" w:lineRule="auto"/>
        <w:jc w:val="left"/>
        <w:rPr>
          <w:rStyle w:val="fontstyle01"/>
          <w:rFonts w:ascii="Times New Roman" w:hAnsi="Times New Roman"/>
          <w:sz w:val="24"/>
          <w:szCs w:val="24"/>
        </w:rPr>
      </w:pPr>
      <w:r>
        <w:rPr>
          <w:rFonts w:eastAsia="Times New Roman"/>
          <w:bCs w:val="0"/>
          <w:color w:val="000000"/>
        </w:rPr>
        <w:t>Fraction inférieure à 50.</w:t>
      </w:r>
      <w:r w:rsidR="00D84B29">
        <w:rPr>
          <w:rFonts w:eastAsia="Times New Roman"/>
          <w:bCs w:val="0"/>
          <w:color w:val="000000"/>
        </w:rPr>
        <w:t xml:space="preserve">000 Da = </w:t>
      </w:r>
      <w:r w:rsidR="00D84B29" w:rsidRPr="004E0E84">
        <w:rPr>
          <w:rFonts w:eastAsia="Times New Roman"/>
          <w:bCs w:val="0"/>
          <w:color w:val="000000"/>
        </w:rPr>
        <w:t>(</w:t>
      </w:r>
      <w:r>
        <w:rPr>
          <w:rFonts w:eastAsia="Times New Roman"/>
          <w:bCs w:val="0"/>
          <w:color w:val="000000"/>
        </w:rPr>
        <w:t>50.</w:t>
      </w:r>
      <w:r w:rsidR="00D84B29">
        <w:rPr>
          <w:rFonts w:eastAsia="Times New Roman"/>
          <w:bCs w:val="0"/>
          <w:color w:val="000000"/>
        </w:rPr>
        <w:t>000</w:t>
      </w:r>
      <w:r w:rsidR="00D84B29" w:rsidRPr="004E0E84">
        <w:rPr>
          <w:rStyle w:val="fontstyle01"/>
          <w:rFonts w:ascii="Times New Roman" w:hAnsi="Times New Roman"/>
          <w:sz w:val="24"/>
          <w:szCs w:val="24"/>
        </w:rPr>
        <w:t>)</w:t>
      </w:r>
      <w:r w:rsidR="00D84B29">
        <w:rPr>
          <w:rStyle w:val="fontstyle01"/>
          <w:rFonts w:ascii="Times New Roman" w:hAnsi="Times New Roman"/>
          <w:sz w:val="24"/>
          <w:szCs w:val="24"/>
        </w:rPr>
        <w:t xml:space="preserve"> 0,01 = 500 Da.</w:t>
      </w:r>
    </w:p>
    <w:p w:rsidR="00D84B29" w:rsidRDefault="00C822E3" w:rsidP="004E0E84">
      <w:pPr>
        <w:spacing w:after="0" w:line="360" w:lineRule="auto"/>
        <w:jc w:val="left"/>
        <w:rPr>
          <w:rStyle w:val="fontstyle01"/>
          <w:rFonts w:ascii="Times New Roman" w:hAnsi="Times New Roman"/>
          <w:sz w:val="24"/>
          <w:szCs w:val="24"/>
        </w:rPr>
      </w:pPr>
      <w:r>
        <w:rPr>
          <w:rFonts w:eastAsia="Times New Roman"/>
          <w:bCs w:val="0"/>
          <w:color w:val="000000"/>
        </w:rPr>
        <w:t>Fraction supérieure à 50.</w:t>
      </w:r>
      <w:r w:rsidR="00D84B29">
        <w:rPr>
          <w:rFonts w:eastAsia="Times New Roman"/>
          <w:bCs w:val="0"/>
          <w:color w:val="000000"/>
        </w:rPr>
        <w:t xml:space="preserve">000 Da soit = </w:t>
      </w:r>
      <w:r w:rsidR="00D84B29">
        <w:rPr>
          <w:rStyle w:val="fontstyle01"/>
          <w:rFonts w:ascii="Times New Roman" w:hAnsi="Times New Roman"/>
          <w:sz w:val="24"/>
          <w:szCs w:val="24"/>
        </w:rPr>
        <w:t>(</w:t>
      </w:r>
      <w:r w:rsidR="00D84B29" w:rsidRPr="00E80B8A">
        <w:rPr>
          <w:rStyle w:val="fontstyle01"/>
          <w:rFonts w:ascii="Times New Roman" w:hAnsi="Times New Roman"/>
          <w:sz w:val="24"/>
          <w:szCs w:val="24"/>
        </w:rPr>
        <w:t>137.200</w:t>
      </w:r>
      <w:r w:rsidR="00D84B29">
        <w:rPr>
          <w:rStyle w:val="fontstyle01"/>
          <w:rFonts w:ascii="Times New Roman" w:hAnsi="Times New Roman"/>
          <w:sz w:val="24"/>
          <w:szCs w:val="24"/>
        </w:rPr>
        <w:t xml:space="preserve"> – 50</w:t>
      </w:r>
      <w:r>
        <w:rPr>
          <w:rStyle w:val="fontstyle01"/>
          <w:rFonts w:ascii="Times New Roman" w:hAnsi="Times New Roman"/>
          <w:sz w:val="24"/>
          <w:szCs w:val="24"/>
        </w:rPr>
        <w:t>.</w:t>
      </w:r>
      <w:r w:rsidR="00D84B29">
        <w:rPr>
          <w:rStyle w:val="fontstyle01"/>
          <w:rFonts w:ascii="Times New Roman" w:hAnsi="Times New Roman"/>
          <w:sz w:val="24"/>
          <w:szCs w:val="24"/>
        </w:rPr>
        <w:t>000)0,1 = 8720 Da.</w:t>
      </w:r>
    </w:p>
    <w:p w:rsidR="00D84B29" w:rsidRDefault="00D84B29" w:rsidP="00D84B29">
      <w:pPr>
        <w:spacing w:after="0" w:line="360" w:lineRule="auto"/>
        <w:jc w:val="left"/>
        <w:rPr>
          <w:rFonts w:eastAsia="Times New Roman"/>
          <w:bCs w:val="0"/>
          <w:color w:val="000000"/>
        </w:rPr>
      </w:pPr>
      <w:r>
        <w:rPr>
          <w:rFonts w:eastAsia="Times New Roman"/>
          <w:bCs w:val="0"/>
          <w:color w:val="000000"/>
        </w:rPr>
        <w:t>Retenue à la source sur livret d’épargne : 9220 Da.</w:t>
      </w:r>
    </w:p>
    <w:p w:rsidR="00D84B29" w:rsidRDefault="00D84B29" w:rsidP="00D84B29">
      <w:pPr>
        <w:spacing w:after="0" w:line="360" w:lineRule="auto"/>
        <w:jc w:val="left"/>
        <w:rPr>
          <w:rFonts w:eastAsia="Times New Roman"/>
          <w:bCs w:val="0"/>
          <w:color w:val="000000"/>
        </w:rPr>
      </w:pPr>
      <w:r>
        <w:rPr>
          <w:rFonts w:eastAsia="Times New Roman"/>
          <w:bCs w:val="0"/>
          <w:color w:val="000000"/>
        </w:rPr>
        <w:t>Pour un compte à terme :</w:t>
      </w:r>
    </w:p>
    <w:p w:rsidR="00D84B29" w:rsidRDefault="00D84B29" w:rsidP="00D84B29">
      <w:pPr>
        <w:spacing w:after="0" w:line="360" w:lineRule="auto"/>
        <w:jc w:val="left"/>
        <w:rPr>
          <w:rStyle w:val="fontstyle01"/>
          <w:rFonts w:ascii="Times New Roman" w:hAnsi="Times New Roman"/>
          <w:sz w:val="24"/>
          <w:szCs w:val="24"/>
        </w:rPr>
      </w:pPr>
      <w:r>
        <w:rPr>
          <w:rFonts w:eastAsia="Times New Roman"/>
          <w:bCs w:val="0"/>
          <w:color w:val="000000"/>
        </w:rPr>
        <w:t xml:space="preserve">Retenue à la source sur un compte à terme </w:t>
      </w:r>
      <w:r>
        <w:rPr>
          <w:rStyle w:val="fontstyle01"/>
          <w:rFonts w:ascii="Times New Roman" w:hAnsi="Times New Roman"/>
          <w:sz w:val="24"/>
          <w:szCs w:val="24"/>
        </w:rPr>
        <w:t>= (</w:t>
      </w:r>
      <w:r w:rsidRPr="00E80B8A">
        <w:rPr>
          <w:rStyle w:val="fontstyle01"/>
          <w:rFonts w:ascii="Times New Roman" w:hAnsi="Times New Roman"/>
          <w:sz w:val="24"/>
          <w:szCs w:val="24"/>
        </w:rPr>
        <w:t>109.500</w:t>
      </w:r>
      <w:r w:rsidR="00C822E3">
        <w:rPr>
          <w:rStyle w:val="fontstyle01"/>
          <w:rFonts w:ascii="Times New Roman" w:hAnsi="Times New Roman"/>
          <w:sz w:val="24"/>
          <w:szCs w:val="24"/>
        </w:rPr>
        <w:t>) 0,1 = 10.</w:t>
      </w:r>
      <w:r>
        <w:rPr>
          <w:rStyle w:val="fontstyle01"/>
          <w:rFonts w:ascii="Times New Roman" w:hAnsi="Times New Roman"/>
          <w:sz w:val="24"/>
          <w:szCs w:val="24"/>
        </w:rPr>
        <w:t>950 Da.</w:t>
      </w:r>
    </w:p>
    <w:p w:rsidR="00D84B29" w:rsidRDefault="00D84B29" w:rsidP="00D84B29">
      <w:pPr>
        <w:spacing w:after="0" w:line="360" w:lineRule="auto"/>
        <w:jc w:val="left"/>
        <w:rPr>
          <w:rFonts w:eastAsia="Times New Roman"/>
          <w:bCs w:val="0"/>
          <w:color w:val="000000"/>
        </w:rPr>
      </w:pPr>
      <w:r>
        <w:rPr>
          <w:rFonts w:eastAsia="Times New Roman"/>
          <w:bCs w:val="0"/>
          <w:color w:val="000000"/>
        </w:rPr>
        <w:t>Pour un bon de caisse :</w:t>
      </w:r>
    </w:p>
    <w:p w:rsidR="00D84B29" w:rsidRDefault="00D84B29" w:rsidP="00D84B29">
      <w:pPr>
        <w:spacing w:after="0" w:line="360" w:lineRule="auto"/>
        <w:jc w:val="left"/>
        <w:rPr>
          <w:rStyle w:val="fontstyle01"/>
          <w:rFonts w:ascii="Times New Roman" w:hAnsi="Times New Roman"/>
          <w:sz w:val="24"/>
          <w:szCs w:val="24"/>
        </w:rPr>
      </w:pPr>
      <w:r>
        <w:rPr>
          <w:rFonts w:eastAsia="Times New Roman"/>
          <w:bCs w:val="0"/>
          <w:color w:val="000000"/>
        </w:rPr>
        <w:t xml:space="preserve">Retenue à la source sur bon de caisse </w:t>
      </w:r>
      <w:r>
        <w:rPr>
          <w:rStyle w:val="fontstyle01"/>
          <w:rFonts w:ascii="Times New Roman" w:hAnsi="Times New Roman"/>
          <w:sz w:val="24"/>
          <w:szCs w:val="24"/>
        </w:rPr>
        <w:t>= (</w:t>
      </w:r>
      <w:r w:rsidRPr="00E80B8A">
        <w:rPr>
          <w:rStyle w:val="fontstyle01"/>
          <w:rFonts w:ascii="Times New Roman" w:hAnsi="Times New Roman"/>
          <w:sz w:val="24"/>
          <w:szCs w:val="24"/>
        </w:rPr>
        <w:t>1</w:t>
      </w:r>
      <w:r>
        <w:rPr>
          <w:rStyle w:val="fontstyle01"/>
          <w:rFonts w:ascii="Times New Roman" w:hAnsi="Times New Roman"/>
          <w:sz w:val="24"/>
          <w:szCs w:val="24"/>
        </w:rPr>
        <w:t>35.4</w:t>
      </w:r>
      <w:r w:rsidRPr="00E80B8A">
        <w:rPr>
          <w:rStyle w:val="fontstyle01"/>
          <w:rFonts w:ascii="Times New Roman" w:hAnsi="Times New Roman"/>
          <w:sz w:val="24"/>
          <w:szCs w:val="24"/>
        </w:rPr>
        <w:t>00</w:t>
      </w:r>
      <w:r w:rsidR="00C822E3">
        <w:rPr>
          <w:rStyle w:val="fontstyle01"/>
          <w:rFonts w:ascii="Times New Roman" w:hAnsi="Times New Roman"/>
          <w:sz w:val="24"/>
          <w:szCs w:val="24"/>
        </w:rPr>
        <w:t>) 0,5 = 67.</w:t>
      </w:r>
      <w:r>
        <w:rPr>
          <w:rStyle w:val="fontstyle01"/>
          <w:rFonts w:ascii="Times New Roman" w:hAnsi="Times New Roman"/>
          <w:sz w:val="24"/>
          <w:szCs w:val="24"/>
        </w:rPr>
        <w:t>700 Da.</w:t>
      </w:r>
    </w:p>
    <w:p w:rsidR="00D84B29" w:rsidRPr="00C822E3" w:rsidRDefault="00D84B29" w:rsidP="00D84B29">
      <w:pPr>
        <w:spacing w:after="0" w:line="360" w:lineRule="auto"/>
        <w:jc w:val="left"/>
        <w:rPr>
          <w:color w:val="000000"/>
        </w:rPr>
      </w:pPr>
      <w:r>
        <w:rPr>
          <w:rFonts w:eastAsia="Times New Roman"/>
          <w:bCs w:val="0"/>
          <w:color w:val="000000"/>
        </w:rPr>
        <w:t xml:space="preserve">Somme des </w:t>
      </w:r>
      <w:r w:rsidRPr="004E0E84">
        <w:rPr>
          <w:rFonts w:eastAsia="Times New Roman"/>
          <w:bCs w:val="0"/>
          <w:color w:val="000000"/>
        </w:rPr>
        <w:t>retenues à la source att</w:t>
      </w:r>
      <w:r>
        <w:rPr>
          <w:rFonts w:eastAsia="Times New Roman"/>
          <w:bCs w:val="0"/>
          <w:color w:val="000000"/>
        </w:rPr>
        <w:t>achées aux opérations bancaires = 9220+</w:t>
      </w:r>
      <w:r w:rsidR="00C822E3">
        <w:rPr>
          <w:rStyle w:val="fontstyle01"/>
          <w:rFonts w:ascii="Times New Roman" w:hAnsi="Times New Roman"/>
          <w:sz w:val="24"/>
          <w:szCs w:val="24"/>
        </w:rPr>
        <w:t>10.950+67.</w:t>
      </w:r>
      <w:r>
        <w:rPr>
          <w:rStyle w:val="fontstyle01"/>
          <w:rFonts w:ascii="Times New Roman" w:hAnsi="Times New Roman"/>
          <w:sz w:val="24"/>
          <w:szCs w:val="24"/>
        </w:rPr>
        <w:t xml:space="preserve">700 = </w:t>
      </w:r>
      <w:r w:rsidR="00C822E3">
        <w:rPr>
          <w:rStyle w:val="fontstyle01"/>
          <w:rFonts w:ascii="Times New Roman" w:hAnsi="Times New Roman"/>
          <w:sz w:val="24"/>
          <w:szCs w:val="24"/>
        </w:rPr>
        <w:t>87.</w:t>
      </w:r>
      <w:r w:rsidR="00B17473">
        <w:rPr>
          <w:rStyle w:val="fontstyle01"/>
          <w:rFonts w:ascii="Times New Roman" w:hAnsi="Times New Roman"/>
          <w:sz w:val="24"/>
          <w:szCs w:val="24"/>
        </w:rPr>
        <w:t>870 Da</w:t>
      </w:r>
    </w:p>
    <w:p w:rsidR="00D84B29" w:rsidRDefault="00B17473" w:rsidP="00C828E0">
      <w:pPr>
        <w:pStyle w:val="Paragraphedeliste"/>
        <w:numPr>
          <w:ilvl w:val="0"/>
          <w:numId w:val="95"/>
        </w:numPr>
        <w:spacing w:after="0" w:line="360" w:lineRule="auto"/>
        <w:jc w:val="left"/>
        <w:rPr>
          <w:rFonts w:eastAsia="Times New Roman"/>
          <w:bCs w:val="0"/>
          <w:color w:val="000000"/>
        </w:rPr>
      </w:pPr>
      <w:r w:rsidRPr="00B17473">
        <w:rPr>
          <w:rFonts w:eastAsia="Times New Roman"/>
          <w:bCs w:val="0"/>
          <w:color w:val="000000"/>
        </w:rPr>
        <w:t>Le montant des acomptes provisionnels à payer à travers la G 50 (1er et le 2ème acompte + solde de liquidation)</w:t>
      </w:r>
    </w:p>
    <w:p w:rsidR="00B17473" w:rsidRDefault="00B17473" w:rsidP="00C828E0">
      <w:pPr>
        <w:pStyle w:val="Paragraphedeliste"/>
        <w:numPr>
          <w:ilvl w:val="0"/>
          <w:numId w:val="95"/>
        </w:numPr>
        <w:spacing w:after="0" w:line="360" w:lineRule="auto"/>
        <w:jc w:val="left"/>
        <w:rPr>
          <w:rFonts w:eastAsia="Times New Roman"/>
          <w:bCs w:val="0"/>
          <w:color w:val="000000"/>
        </w:rPr>
      </w:pPr>
      <w:r>
        <w:rPr>
          <w:rFonts w:eastAsia="Times New Roman"/>
          <w:bCs w:val="0"/>
          <w:color w:val="000000"/>
        </w:rPr>
        <w:t xml:space="preserve">Premier </w:t>
      </w:r>
      <w:r w:rsidR="00C822E3">
        <w:rPr>
          <w:rFonts w:eastAsia="Times New Roman"/>
          <w:bCs w:val="0"/>
          <w:color w:val="000000"/>
        </w:rPr>
        <w:t xml:space="preserve"> acompte : 803.400 (0,3) = 241.</w:t>
      </w:r>
      <w:r w:rsidRPr="00B17473">
        <w:rPr>
          <w:rFonts w:eastAsia="Times New Roman"/>
          <w:bCs w:val="0"/>
          <w:color w:val="000000"/>
        </w:rPr>
        <w:t xml:space="preserve">020 Da à payer entre le 20 </w:t>
      </w:r>
      <w:r w:rsidR="005944EC">
        <w:rPr>
          <w:rFonts w:eastAsia="Times New Roman"/>
          <w:bCs w:val="0"/>
          <w:color w:val="000000"/>
        </w:rPr>
        <w:t>février</w:t>
      </w:r>
      <w:r w:rsidRPr="00B17473">
        <w:rPr>
          <w:rFonts w:eastAsia="Times New Roman"/>
          <w:bCs w:val="0"/>
          <w:color w:val="000000"/>
        </w:rPr>
        <w:t xml:space="preserve"> et le 20 </w:t>
      </w:r>
      <w:r w:rsidR="005944EC">
        <w:rPr>
          <w:rFonts w:eastAsia="Times New Roman"/>
          <w:bCs w:val="0"/>
          <w:color w:val="000000"/>
        </w:rPr>
        <w:t>Mars</w:t>
      </w:r>
      <w:r>
        <w:rPr>
          <w:rFonts w:eastAsia="Times New Roman"/>
          <w:bCs w:val="0"/>
          <w:color w:val="000000"/>
        </w:rPr>
        <w:t xml:space="preserve"> </w:t>
      </w:r>
      <w:r w:rsidRPr="00B17473">
        <w:rPr>
          <w:rFonts w:eastAsia="Times New Roman"/>
          <w:bCs w:val="0"/>
          <w:color w:val="000000"/>
        </w:rPr>
        <w:t>de l’année de l’exercice</w:t>
      </w:r>
      <w:r>
        <w:rPr>
          <w:rFonts w:eastAsia="Times New Roman"/>
          <w:bCs w:val="0"/>
          <w:color w:val="000000"/>
        </w:rPr>
        <w:t>.</w:t>
      </w:r>
    </w:p>
    <w:p w:rsidR="00B17473" w:rsidRDefault="00B17473" w:rsidP="00C828E0">
      <w:pPr>
        <w:pStyle w:val="Paragraphedeliste"/>
        <w:numPr>
          <w:ilvl w:val="0"/>
          <w:numId w:val="95"/>
        </w:numPr>
        <w:spacing w:after="0" w:line="360" w:lineRule="auto"/>
        <w:jc w:val="left"/>
        <w:rPr>
          <w:rFonts w:eastAsia="Times New Roman"/>
          <w:bCs w:val="0"/>
          <w:color w:val="000000"/>
        </w:rPr>
      </w:pPr>
      <w:r>
        <w:rPr>
          <w:rFonts w:eastAsia="Times New Roman"/>
          <w:bCs w:val="0"/>
          <w:color w:val="000000"/>
        </w:rPr>
        <w:t xml:space="preserve">Deuxième acompte : </w:t>
      </w:r>
      <w:r w:rsidR="00C822E3">
        <w:rPr>
          <w:rFonts w:eastAsia="Times New Roman"/>
          <w:bCs w:val="0"/>
          <w:color w:val="000000"/>
        </w:rPr>
        <w:t>803.400 (0,3) = 241.</w:t>
      </w:r>
      <w:r w:rsidRPr="00B17473">
        <w:rPr>
          <w:rFonts w:eastAsia="Times New Roman"/>
          <w:bCs w:val="0"/>
          <w:color w:val="000000"/>
        </w:rPr>
        <w:t>020 Da à payer entre le 20 Mai et le 20 Juin de l’année de l’exercice</w:t>
      </w:r>
      <w:r>
        <w:rPr>
          <w:rFonts w:eastAsia="Times New Roman"/>
          <w:bCs w:val="0"/>
          <w:color w:val="000000"/>
        </w:rPr>
        <w:t>.</w:t>
      </w:r>
    </w:p>
    <w:p w:rsidR="00B17473" w:rsidRDefault="00B17473" w:rsidP="00C828E0">
      <w:pPr>
        <w:pStyle w:val="Paragraphedeliste"/>
        <w:numPr>
          <w:ilvl w:val="0"/>
          <w:numId w:val="95"/>
        </w:numPr>
        <w:spacing w:after="0" w:line="360" w:lineRule="auto"/>
        <w:jc w:val="left"/>
        <w:rPr>
          <w:rFonts w:eastAsia="Times New Roman"/>
          <w:bCs w:val="0"/>
          <w:color w:val="000000"/>
        </w:rPr>
      </w:pPr>
      <w:r>
        <w:rPr>
          <w:rFonts w:eastAsia="Times New Roman"/>
          <w:bCs w:val="0"/>
          <w:color w:val="000000"/>
        </w:rPr>
        <w:t>Solde de liquidation =</w:t>
      </w:r>
      <w:r w:rsidR="00C822E3">
        <w:rPr>
          <w:rFonts w:eastAsia="Times New Roman"/>
          <w:bCs w:val="0"/>
          <w:color w:val="000000"/>
        </w:rPr>
        <w:t xml:space="preserve">  951.785 – (482.</w:t>
      </w:r>
      <w:r>
        <w:rPr>
          <w:rFonts w:eastAsia="Times New Roman"/>
          <w:bCs w:val="0"/>
          <w:color w:val="000000"/>
        </w:rPr>
        <w:t>04</w:t>
      </w:r>
      <w:r w:rsidRPr="00B17473">
        <w:rPr>
          <w:rFonts w:eastAsia="Times New Roman"/>
          <w:bCs w:val="0"/>
          <w:color w:val="000000"/>
        </w:rPr>
        <w:t>0</w:t>
      </w:r>
      <w:r w:rsidR="00C822E3">
        <w:rPr>
          <w:rFonts w:eastAsia="Times New Roman"/>
          <w:bCs w:val="0"/>
          <w:color w:val="000000"/>
        </w:rPr>
        <w:t>)= 469.</w:t>
      </w:r>
      <w:r>
        <w:rPr>
          <w:rFonts w:eastAsia="Times New Roman"/>
          <w:bCs w:val="0"/>
          <w:color w:val="000000"/>
        </w:rPr>
        <w:t>745 Da</w:t>
      </w:r>
      <w:r w:rsidRPr="00B17473">
        <w:rPr>
          <w:rFonts w:eastAsia="Times New Roman"/>
          <w:bCs w:val="0"/>
          <w:color w:val="000000"/>
        </w:rPr>
        <w:t xml:space="preserve"> à payer le </w:t>
      </w:r>
      <w:r w:rsidR="003C0D3F">
        <w:rPr>
          <w:rFonts w:eastAsia="Times New Roman"/>
          <w:bCs w:val="0"/>
          <w:color w:val="000000"/>
        </w:rPr>
        <w:t>20 Mai</w:t>
      </w:r>
      <w:r>
        <w:rPr>
          <w:rFonts w:eastAsia="Times New Roman"/>
          <w:bCs w:val="0"/>
          <w:color w:val="000000"/>
        </w:rPr>
        <w:t xml:space="preserve"> de</w:t>
      </w:r>
      <w:r w:rsidRPr="00B17473">
        <w:rPr>
          <w:rFonts w:eastAsia="Times New Roman"/>
          <w:bCs w:val="0"/>
          <w:color w:val="000000"/>
        </w:rPr>
        <w:t xml:space="preserve"> l’année </w:t>
      </w:r>
      <w:r w:rsidR="003C0D3F">
        <w:rPr>
          <w:rFonts w:eastAsia="Times New Roman"/>
          <w:bCs w:val="0"/>
          <w:color w:val="000000"/>
        </w:rPr>
        <w:t>N+1</w:t>
      </w:r>
      <w:r>
        <w:rPr>
          <w:rFonts w:eastAsia="Times New Roman"/>
          <w:bCs w:val="0"/>
          <w:color w:val="000000"/>
        </w:rPr>
        <w:t>.</w:t>
      </w:r>
    </w:p>
    <w:p w:rsidR="00E80B8A" w:rsidRPr="00C822E3" w:rsidRDefault="003C0D3F" w:rsidP="003C0D3F">
      <w:pPr>
        <w:spacing w:after="0" w:line="360" w:lineRule="auto"/>
        <w:rPr>
          <w:rFonts w:eastAsia="Times New Roman"/>
          <w:b/>
          <w:bCs w:val="0"/>
          <w:color w:val="000000"/>
        </w:rPr>
      </w:pPr>
      <w:r w:rsidRPr="00C822E3">
        <w:rPr>
          <w:rFonts w:eastAsia="Times New Roman"/>
          <w:b/>
          <w:bCs w:val="0"/>
          <w:color w:val="000000"/>
        </w:rPr>
        <w:t>Exemple 04 (Application 2022)</w:t>
      </w:r>
    </w:p>
    <w:p w:rsidR="00E80B8A" w:rsidRPr="003C0D3F" w:rsidRDefault="00E80B8A" w:rsidP="003C0D3F">
      <w:pPr>
        <w:spacing w:after="0" w:line="360" w:lineRule="auto"/>
        <w:contextualSpacing/>
        <w:rPr>
          <w:rFonts w:eastAsia="Times New Roman"/>
          <w:bCs w:val="0"/>
          <w:iCs/>
          <w:color w:val="000000"/>
        </w:rPr>
      </w:pPr>
      <w:r w:rsidRPr="003C0D3F">
        <w:rPr>
          <w:rFonts w:eastAsia="Times New Roman"/>
          <w:bCs w:val="0"/>
          <w:iCs/>
          <w:color w:val="000000"/>
        </w:rPr>
        <w:lastRenderedPageBreak/>
        <w:t>Entourez la bonne réponse en justifiant son mode d’imposition :</w:t>
      </w:r>
    </w:p>
    <w:p w:rsidR="00E80B8A" w:rsidRPr="003C0D3F" w:rsidRDefault="00E80B8A" w:rsidP="003C0D3F">
      <w:pPr>
        <w:spacing w:after="0" w:line="360" w:lineRule="auto"/>
        <w:contextualSpacing/>
        <w:rPr>
          <w:rFonts w:eastAsia="Times New Roman"/>
          <w:bCs w:val="0"/>
          <w:color w:val="000000"/>
        </w:rPr>
      </w:pPr>
      <w:r w:rsidRPr="003C0D3F">
        <w:rPr>
          <w:rFonts w:eastAsia="Times New Roman"/>
          <w:b/>
          <w:color w:val="000000"/>
        </w:rPr>
        <w:t xml:space="preserve">1- </w:t>
      </w:r>
      <w:r w:rsidRPr="003C0D3F">
        <w:rPr>
          <w:rFonts w:eastAsia="Times New Roman"/>
          <w:bCs w:val="0"/>
          <w:color w:val="000000"/>
        </w:rPr>
        <w:t>Un contribuable bénéficiant d’un salaire brut imposable mensuel de 86.500 Da en plus</w:t>
      </w:r>
      <w:r w:rsidR="0042413E">
        <w:rPr>
          <w:rFonts w:eastAsia="Times New Roman"/>
          <w:bCs w:val="0"/>
          <w:color w:val="000000"/>
        </w:rPr>
        <w:t xml:space="preserve"> d</w:t>
      </w:r>
      <w:r w:rsidR="0042413E" w:rsidRPr="003C0D3F">
        <w:rPr>
          <w:rFonts w:eastAsia="Times New Roman"/>
          <w:bCs w:val="0"/>
          <w:color w:val="000000"/>
        </w:rPr>
        <w:t>es</w:t>
      </w:r>
      <w:r w:rsidRPr="003C0D3F">
        <w:rPr>
          <w:rFonts w:eastAsia="Times New Roman"/>
          <w:bCs w:val="0"/>
          <w:color w:val="000000"/>
        </w:rPr>
        <w:t xml:space="preserve"> intérêts sur livrets d’épargne logement d’un montant brut de 37.400 Da:</w:t>
      </w:r>
    </w:p>
    <w:p w:rsidR="00E80B8A" w:rsidRPr="003C0D3F" w:rsidRDefault="003C0D3F" w:rsidP="003C0D3F">
      <w:pPr>
        <w:spacing w:after="0" w:line="360" w:lineRule="auto"/>
        <w:contextualSpacing/>
        <w:rPr>
          <w:rFonts w:eastAsia="Times New Roman"/>
          <w:bCs w:val="0"/>
          <w:color w:val="000000"/>
        </w:rPr>
      </w:pPr>
      <w:r>
        <w:rPr>
          <w:rFonts w:eastAsia="Times New Roman"/>
          <w:bCs w:val="0"/>
          <w:color w:val="000000"/>
        </w:rPr>
        <w:t xml:space="preserve">      </w:t>
      </w:r>
      <w:r w:rsidR="00E80B8A" w:rsidRPr="003C0D3F">
        <w:rPr>
          <w:rFonts w:eastAsia="Times New Roman"/>
          <w:bCs w:val="0"/>
          <w:color w:val="000000"/>
        </w:rPr>
        <w:t>a- Est tenu de souscrire une déclaration annuelle G1 regroupant</w:t>
      </w:r>
      <w:r>
        <w:rPr>
          <w:rFonts w:eastAsia="Times New Roman"/>
          <w:bCs w:val="0"/>
          <w:color w:val="000000"/>
        </w:rPr>
        <w:t xml:space="preserve"> </w:t>
      </w:r>
      <w:r w:rsidR="00E80B8A" w:rsidRPr="003C0D3F">
        <w:rPr>
          <w:rFonts w:eastAsia="Times New Roman"/>
          <w:bCs w:val="0"/>
          <w:color w:val="000000"/>
        </w:rPr>
        <w:t>ses revenus estimés à 1.075.200 Da.</w:t>
      </w:r>
    </w:p>
    <w:p w:rsidR="00E80B8A" w:rsidRPr="003C0D3F" w:rsidRDefault="003C0D3F" w:rsidP="003C0D3F">
      <w:pPr>
        <w:spacing w:after="0" w:line="360" w:lineRule="auto"/>
        <w:contextualSpacing/>
        <w:rPr>
          <w:rFonts w:eastAsia="Times New Roman"/>
          <w:bCs w:val="0"/>
          <w:color w:val="000000"/>
        </w:rPr>
      </w:pPr>
      <w:r>
        <w:rPr>
          <w:rFonts w:eastAsia="Times New Roman"/>
          <w:bCs w:val="0"/>
          <w:color w:val="000000"/>
        </w:rPr>
        <w:t xml:space="preserve">     </w:t>
      </w:r>
      <w:r w:rsidR="00E80B8A" w:rsidRPr="003C0D3F">
        <w:rPr>
          <w:rFonts w:eastAsia="Times New Roman"/>
          <w:bCs w:val="0"/>
          <w:color w:val="000000"/>
        </w:rPr>
        <w:t>b- Est tenu de souscrire une déclaration annuelle G1 regroupant</w:t>
      </w:r>
      <w:r>
        <w:rPr>
          <w:rFonts w:eastAsia="Times New Roman"/>
          <w:bCs w:val="0"/>
          <w:color w:val="000000"/>
        </w:rPr>
        <w:t xml:space="preserve"> </w:t>
      </w:r>
      <w:r w:rsidR="00E80B8A" w:rsidRPr="003C0D3F">
        <w:rPr>
          <w:rFonts w:eastAsia="Times New Roman"/>
          <w:bCs w:val="0"/>
          <w:color w:val="000000"/>
        </w:rPr>
        <w:t>ses revenus estimés à 1.025.200 Da.</w:t>
      </w:r>
    </w:p>
    <w:p w:rsidR="00E80B8A" w:rsidRPr="003C0D3F" w:rsidRDefault="003C0D3F" w:rsidP="003C0D3F">
      <w:pPr>
        <w:spacing w:after="0" w:line="360" w:lineRule="auto"/>
        <w:contextualSpacing/>
        <w:rPr>
          <w:rFonts w:eastAsia="Times New Roman"/>
          <w:bCs w:val="0"/>
          <w:color w:val="000000"/>
        </w:rPr>
      </w:pPr>
      <w:r>
        <w:rPr>
          <w:rFonts w:eastAsia="Times New Roman"/>
          <w:bCs w:val="0"/>
          <w:color w:val="000000"/>
        </w:rPr>
        <w:t xml:space="preserve">     </w:t>
      </w:r>
      <w:r w:rsidR="00E80B8A" w:rsidRPr="003C0D3F">
        <w:rPr>
          <w:rFonts w:eastAsia="Times New Roman"/>
          <w:bCs w:val="0"/>
          <w:color w:val="000000"/>
        </w:rPr>
        <w:t>c- N’est pas tenu de souscrire la G1 car le montant des intérêts sur</w:t>
      </w:r>
      <w:r>
        <w:rPr>
          <w:rFonts w:eastAsia="Times New Roman"/>
          <w:bCs w:val="0"/>
          <w:color w:val="000000"/>
        </w:rPr>
        <w:t xml:space="preserve"> </w:t>
      </w:r>
      <w:r w:rsidR="00E80B8A" w:rsidRPr="003C0D3F">
        <w:rPr>
          <w:rFonts w:eastAsia="Times New Roman"/>
          <w:bCs w:val="0"/>
          <w:color w:val="000000"/>
        </w:rPr>
        <w:t>livrets d’épargne ne dépasse pas 50.000 Da.</w:t>
      </w:r>
    </w:p>
    <w:p w:rsidR="00E80B8A" w:rsidRPr="003C0D3F" w:rsidRDefault="00E80B8A" w:rsidP="003C0D3F">
      <w:pPr>
        <w:spacing w:after="0" w:line="360" w:lineRule="auto"/>
        <w:contextualSpacing/>
        <w:rPr>
          <w:rFonts w:eastAsia="Times New Roman"/>
          <w:bCs w:val="0"/>
          <w:color w:val="000000"/>
        </w:rPr>
      </w:pPr>
      <w:r w:rsidRPr="003C0D3F">
        <w:rPr>
          <w:rFonts w:eastAsia="Times New Roman"/>
          <w:b/>
          <w:color w:val="000000"/>
        </w:rPr>
        <w:t xml:space="preserve">2- </w:t>
      </w:r>
      <w:r w:rsidRPr="003C0D3F">
        <w:rPr>
          <w:rFonts w:eastAsia="Times New Roman"/>
          <w:bCs w:val="0"/>
          <w:color w:val="000000"/>
        </w:rPr>
        <w:t>Un salarié bénéficiant d’un salaire brut imposable mensuel de 32.000 Da doit payer un</w:t>
      </w:r>
    </w:p>
    <w:p w:rsidR="00E80B8A" w:rsidRPr="003C0D3F" w:rsidRDefault="00B14AFF" w:rsidP="003C0D3F">
      <w:pPr>
        <w:spacing w:after="0" w:line="360" w:lineRule="auto"/>
        <w:contextualSpacing/>
        <w:rPr>
          <w:rFonts w:eastAsia="Times New Roman"/>
          <w:bCs w:val="0"/>
          <w:color w:val="000000"/>
        </w:rPr>
      </w:pPr>
      <w:r>
        <w:rPr>
          <w:rFonts w:eastAsia="Times New Roman"/>
          <w:bCs w:val="0"/>
          <w:color w:val="000000"/>
        </w:rPr>
        <w:t>I.R.G</w:t>
      </w:r>
      <w:r w:rsidR="00E80B8A" w:rsidRPr="003C0D3F">
        <w:rPr>
          <w:rFonts w:eastAsia="Times New Roman"/>
          <w:bCs w:val="0"/>
          <w:color w:val="000000"/>
        </w:rPr>
        <w:t>-salaire (régime général) d’un montant :</w:t>
      </w:r>
    </w:p>
    <w:p w:rsidR="003C0D3F" w:rsidRPr="003C0D3F" w:rsidRDefault="00B14AFF" w:rsidP="00C828E0">
      <w:pPr>
        <w:pStyle w:val="Paragraphedeliste"/>
        <w:numPr>
          <w:ilvl w:val="0"/>
          <w:numId w:val="96"/>
        </w:numPr>
        <w:spacing w:after="0" w:line="360" w:lineRule="auto"/>
        <w:rPr>
          <w:rFonts w:eastAsia="Times New Roman"/>
          <w:bCs w:val="0"/>
          <w:i/>
          <w:iCs/>
          <w:color w:val="000000"/>
        </w:rPr>
      </w:pPr>
      <w:r>
        <w:rPr>
          <w:rFonts w:eastAsia="Times New Roman"/>
          <w:bCs w:val="0"/>
          <w:color w:val="000000"/>
        </w:rPr>
        <w:t>I.R.G</w:t>
      </w:r>
      <w:r w:rsidR="00E80B8A" w:rsidRPr="003C0D3F">
        <w:rPr>
          <w:rFonts w:eastAsia="Times New Roman"/>
          <w:bCs w:val="0"/>
          <w:color w:val="000000"/>
        </w:rPr>
        <w:t xml:space="preserve">2022 dû = 957,84 Da </w:t>
      </w:r>
    </w:p>
    <w:p w:rsidR="003C0D3F" w:rsidRPr="003C0D3F" w:rsidRDefault="00B14AFF" w:rsidP="00C828E0">
      <w:pPr>
        <w:pStyle w:val="Paragraphedeliste"/>
        <w:numPr>
          <w:ilvl w:val="0"/>
          <w:numId w:val="96"/>
        </w:numPr>
        <w:spacing w:after="0" w:line="360" w:lineRule="auto"/>
        <w:rPr>
          <w:rFonts w:eastAsia="Times New Roman"/>
          <w:bCs w:val="0"/>
          <w:i/>
          <w:iCs/>
          <w:color w:val="000000"/>
        </w:rPr>
      </w:pPr>
      <w:r>
        <w:rPr>
          <w:rFonts w:eastAsia="Times New Roman"/>
          <w:bCs w:val="0"/>
          <w:color w:val="000000"/>
        </w:rPr>
        <w:t>I.R.G</w:t>
      </w:r>
      <w:r w:rsidR="00E80B8A" w:rsidRPr="003C0D3F">
        <w:rPr>
          <w:rFonts w:eastAsia="Times New Roman"/>
          <w:bCs w:val="0"/>
          <w:color w:val="000000"/>
        </w:rPr>
        <w:t xml:space="preserve">2022 dû = 543,91 Da </w:t>
      </w:r>
    </w:p>
    <w:p w:rsidR="00E80B8A" w:rsidRPr="003C0D3F" w:rsidRDefault="00B14AFF" w:rsidP="00C828E0">
      <w:pPr>
        <w:pStyle w:val="Paragraphedeliste"/>
        <w:numPr>
          <w:ilvl w:val="0"/>
          <w:numId w:val="96"/>
        </w:numPr>
        <w:spacing w:after="0" w:line="360" w:lineRule="auto"/>
        <w:rPr>
          <w:rFonts w:eastAsia="Times New Roman"/>
          <w:bCs w:val="0"/>
          <w:i/>
          <w:iCs/>
          <w:color w:val="000000"/>
        </w:rPr>
      </w:pPr>
      <w:r>
        <w:rPr>
          <w:rFonts w:eastAsia="Times New Roman"/>
          <w:bCs w:val="0"/>
          <w:color w:val="000000"/>
        </w:rPr>
        <w:t>I.R.G</w:t>
      </w:r>
      <w:r w:rsidR="00E80B8A" w:rsidRPr="003C0D3F">
        <w:rPr>
          <w:rFonts w:eastAsia="Times New Roman"/>
          <w:bCs w:val="0"/>
          <w:color w:val="000000"/>
        </w:rPr>
        <w:t>2022 dû = 1656 D</w:t>
      </w:r>
    </w:p>
    <w:p w:rsidR="00E80B8A" w:rsidRPr="007527AD" w:rsidRDefault="00E80B8A" w:rsidP="007527AD">
      <w:pPr>
        <w:spacing w:after="0" w:line="360" w:lineRule="auto"/>
        <w:contextualSpacing/>
        <w:rPr>
          <w:rFonts w:eastAsia="Times New Roman"/>
          <w:bCs w:val="0"/>
          <w:color w:val="000000"/>
        </w:rPr>
      </w:pPr>
      <w:r w:rsidRPr="003C0D3F">
        <w:rPr>
          <w:rFonts w:eastAsia="Times New Roman"/>
          <w:b/>
          <w:color w:val="000000"/>
        </w:rPr>
        <w:t xml:space="preserve">3- </w:t>
      </w:r>
      <w:r w:rsidRPr="003C0D3F">
        <w:rPr>
          <w:rFonts w:eastAsia="Times New Roman"/>
          <w:bCs w:val="0"/>
          <w:color w:val="000000"/>
        </w:rPr>
        <w:t>Le crédit d’impôt à accorder sur le montant de l’impôt-retenue à la source dû aux</w:t>
      </w:r>
      <w:r w:rsidR="007527AD">
        <w:rPr>
          <w:rFonts w:eastAsia="Times New Roman"/>
          <w:bCs w:val="0"/>
          <w:color w:val="000000"/>
        </w:rPr>
        <w:t xml:space="preserve"> </w:t>
      </w:r>
      <w:r w:rsidRPr="007527AD">
        <w:rPr>
          <w:rFonts w:eastAsia="Times New Roman"/>
          <w:bCs w:val="0"/>
          <w:color w:val="000000"/>
        </w:rPr>
        <w:t>intérêts produits par un bon de caisse au porteur (personne physique) d’une somme de 145.300 Da est égal :</w:t>
      </w:r>
    </w:p>
    <w:p w:rsidR="00B83591" w:rsidRDefault="00E80B8A" w:rsidP="00C828E0">
      <w:pPr>
        <w:pStyle w:val="Paragraphedeliste"/>
        <w:numPr>
          <w:ilvl w:val="0"/>
          <w:numId w:val="97"/>
        </w:numPr>
        <w:spacing w:after="0" w:line="360" w:lineRule="auto"/>
        <w:rPr>
          <w:rFonts w:eastAsia="Times New Roman"/>
          <w:bCs w:val="0"/>
          <w:color w:val="000000"/>
        </w:rPr>
      </w:pPr>
      <w:r w:rsidRPr="003C0D3F">
        <w:rPr>
          <w:rFonts w:eastAsia="Times New Roman"/>
          <w:bCs w:val="0"/>
          <w:color w:val="000000"/>
        </w:rPr>
        <w:t xml:space="preserve"> Au montant de la retenue à la source de 58.120 DA. </w:t>
      </w:r>
    </w:p>
    <w:p w:rsidR="00B83591" w:rsidRDefault="00E80B8A" w:rsidP="00C828E0">
      <w:pPr>
        <w:pStyle w:val="Paragraphedeliste"/>
        <w:numPr>
          <w:ilvl w:val="0"/>
          <w:numId w:val="97"/>
        </w:numPr>
        <w:spacing w:after="0" w:line="360" w:lineRule="auto"/>
        <w:rPr>
          <w:rFonts w:eastAsia="Times New Roman"/>
          <w:bCs w:val="0"/>
          <w:color w:val="000000"/>
        </w:rPr>
      </w:pPr>
      <w:r w:rsidRPr="003C0D3F">
        <w:rPr>
          <w:rFonts w:eastAsia="Times New Roman"/>
          <w:bCs w:val="0"/>
          <w:color w:val="000000"/>
        </w:rPr>
        <w:t xml:space="preserve"> Au montant de la retenue à la source de 72.650 DA. </w:t>
      </w:r>
    </w:p>
    <w:p w:rsidR="00E80B8A" w:rsidRPr="003C0D3F" w:rsidRDefault="00E80B8A" w:rsidP="00C828E0">
      <w:pPr>
        <w:pStyle w:val="Paragraphedeliste"/>
        <w:numPr>
          <w:ilvl w:val="0"/>
          <w:numId w:val="97"/>
        </w:numPr>
        <w:spacing w:after="0" w:line="360" w:lineRule="auto"/>
        <w:rPr>
          <w:rFonts w:eastAsia="Times New Roman"/>
          <w:bCs w:val="0"/>
          <w:color w:val="000000"/>
        </w:rPr>
      </w:pPr>
      <w:r w:rsidRPr="003C0D3F">
        <w:rPr>
          <w:rFonts w:eastAsia="Times New Roman"/>
          <w:bCs w:val="0"/>
          <w:color w:val="000000"/>
        </w:rPr>
        <w:t>Pas de crédit d’impôt.</w:t>
      </w:r>
    </w:p>
    <w:p w:rsidR="00E80B8A" w:rsidRPr="007527AD" w:rsidRDefault="00E80B8A" w:rsidP="007527AD">
      <w:pPr>
        <w:spacing w:after="0" w:line="360" w:lineRule="auto"/>
        <w:rPr>
          <w:rFonts w:eastAsia="Times New Roman"/>
          <w:bCs w:val="0"/>
          <w:color w:val="000000"/>
        </w:rPr>
      </w:pPr>
      <w:r w:rsidRPr="003C0D3F">
        <w:rPr>
          <w:rFonts w:eastAsia="Times New Roman"/>
          <w:b/>
          <w:color w:val="000000"/>
        </w:rPr>
        <w:t xml:space="preserve">4- </w:t>
      </w:r>
      <w:r w:rsidRPr="003C0D3F">
        <w:rPr>
          <w:rFonts w:eastAsia="Times New Roman"/>
          <w:bCs w:val="0"/>
          <w:color w:val="000000"/>
        </w:rPr>
        <w:t>Les intérêts produits par un compte d’épargne populaire dont le montant brut est de</w:t>
      </w:r>
      <w:r w:rsidR="007527AD">
        <w:rPr>
          <w:rFonts w:eastAsia="Times New Roman"/>
          <w:bCs w:val="0"/>
          <w:color w:val="000000"/>
        </w:rPr>
        <w:t xml:space="preserve"> </w:t>
      </w:r>
      <w:r w:rsidRPr="007527AD">
        <w:rPr>
          <w:rFonts w:eastAsia="Times New Roman"/>
          <w:bCs w:val="0"/>
          <w:color w:val="000000"/>
        </w:rPr>
        <w:t>108.200Da font l’objet d’une imposition sous forme :</w:t>
      </w:r>
    </w:p>
    <w:p w:rsidR="007527AD" w:rsidRDefault="00E80B8A" w:rsidP="00C828E0">
      <w:pPr>
        <w:pStyle w:val="Paragraphedeliste"/>
        <w:numPr>
          <w:ilvl w:val="0"/>
          <w:numId w:val="98"/>
        </w:numPr>
        <w:spacing w:after="0" w:line="360" w:lineRule="auto"/>
        <w:rPr>
          <w:rFonts w:eastAsia="Times New Roman"/>
          <w:bCs w:val="0"/>
          <w:color w:val="000000"/>
        </w:rPr>
      </w:pPr>
      <w:r w:rsidRPr="003C0D3F">
        <w:rPr>
          <w:rFonts w:eastAsia="Times New Roman"/>
          <w:bCs w:val="0"/>
          <w:color w:val="000000"/>
        </w:rPr>
        <w:t xml:space="preserve"> D’un impôt-retenue à la source de 5820 Da.</w:t>
      </w:r>
    </w:p>
    <w:p w:rsidR="007527AD" w:rsidRDefault="007527AD" w:rsidP="00C828E0">
      <w:pPr>
        <w:pStyle w:val="Paragraphedeliste"/>
        <w:numPr>
          <w:ilvl w:val="0"/>
          <w:numId w:val="98"/>
        </w:numPr>
        <w:spacing w:after="0" w:line="360" w:lineRule="auto"/>
        <w:rPr>
          <w:rFonts w:eastAsia="Times New Roman"/>
          <w:bCs w:val="0"/>
          <w:color w:val="000000"/>
        </w:rPr>
      </w:pPr>
      <w:r>
        <w:rPr>
          <w:rFonts w:eastAsia="Times New Roman"/>
          <w:bCs w:val="0"/>
          <w:color w:val="000000"/>
        </w:rPr>
        <w:t xml:space="preserve"> </w:t>
      </w:r>
      <w:r w:rsidR="00E80B8A" w:rsidRPr="003C0D3F">
        <w:rPr>
          <w:rFonts w:eastAsia="Times New Roman"/>
          <w:bCs w:val="0"/>
          <w:color w:val="000000"/>
        </w:rPr>
        <w:t xml:space="preserve">D’un impôt-retenue à la source de 6320 Da. </w:t>
      </w:r>
    </w:p>
    <w:p w:rsidR="00E80B8A" w:rsidRPr="003C0D3F" w:rsidRDefault="00E80B8A" w:rsidP="00C828E0">
      <w:pPr>
        <w:pStyle w:val="Paragraphedeliste"/>
        <w:numPr>
          <w:ilvl w:val="0"/>
          <w:numId w:val="98"/>
        </w:numPr>
        <w:spacing w:after="0" w:line="360" w:lineRule="auto"/>
        <w:rPr>
          <w:rFonts w:eastAsia="Times New Roman"/>
          <w:bCs w:val="0"/>
          <w:color w:val="000000"/>
        </w:rPr>
      </w:pPr>
      <w:r w:rsidRPr="003C0D3F">
        <w:rPr>
          <w:rFonts w:eastAsia="Times New Roman"/>
          <w:bCs w:val="0"/>
          <w:color w:val="000000"/>
        </w:rPr>
        <w:t>D’un impôt-retenue à la source de 500 Da.</w:t>
      </w:r>
    </w:p>
    <w:p w:rsidR="00E80B8A" w:rsidRPr="007527AD" w:rsidRDefault="00E80B8A" w:rsidP="007527AD">
      <w:pPr>
        <w:spacing w:after="0" w:line="360" w:lineRule="auto"/>
        <w:rPr>
          <w:rFonts w:eastAsia="Times New Roman"/>
          <w:bCs w:val="0"/>
          <w:color w:val="000000"/>
        </w:rPr>
      </w:pPr>
      <w:r w:rsidRPr="003C0D3F">
        <w:rPr>
          <w:rFonts w:eastAsia="Times New Roman"/>
          <w:b/>
          <w:color w:val="000000"/>
        </w:rPr>
        <w:t xml:space="preserve">5- </w:t>
      </w:r>
      <w:r w:rsidRPr="003C0D3F">
        <w:rPr>
          <w:rFonts w:eastAsia="Times New Roman"/>
          <w:bCs w:val="0"/>
          <w:color w:val="000000"/>
        </w:rPr>
        <w:t>Une personne physique qui est associée dans une SPA à hauteur de 35% aura à payer</w:t>
      </w:r>
      <w:r w:rsidR="007527AD">
        <w:rPr>
          <w:rFonts w:eastAsia="Times New Roman"/>
          <w:bCs w:val="0"/>
          <w:color w:val="000000"/>
        </w:rPr>
        <w:t xml:space="preserve"> </w:t>
      </w:r>
      <w:r w:rsidRPr="007527AD">
        <w:rPr>
          <w:rFonts w:eastAsia="Times New Roman"/>
          <w:bCs w:val="0"/>
          <w:color w:val="000000"/>
        </w:rPr>
        <w:t>sous forme d’une retenue à la source sur sa part sociale pour un bénéfice net dégagé (fin d’exercice) estimé à 3.725.000 DA :</w:t>
      </w:r>
    </w:p>
    <w:p w:rsidR="007527AD" w:rsidRDefault="00E80B8A" w:rsidP="00C828E0">
      <w:pPr>
        <w:pStyle w:val="Paragraphedeliste"/>
        <w:numPr>
          <w:ilvl w:val="0"/>
          <w:numId w:val="99"/>
        </w:numPr>
        <w:spacing w:after="0" w:line="360" w:lineRule="auto"/>
        <w:rPr>
          <w:rFonts w:eastAsia="Times New Roman"/>
          <w:bCs w:val="0"/>
          <w:color w:val="000000"/>
        </w:rPr>
      </w:pPr>
      <w:r w:rsidRPr="003C0D3F">
        <w:rPr>
          <w:rFonts w:eastAsia="Times New Roman"/>
          <w:bCs w:val="0"/>
          <w:color w:val="000000"/>
        </w:rPr>
        <w:t xml:space="preserve">Un impôt-retenue à la source de : 260.750 DA. </w:t>
      </w:r>
    </w:p>
    <w:p w:rsidR="007527AD" w:rsidRDefault="00E80B8A" w:rsidP="00C828E0">
      <w:pPr>
        <w:pStyle w:val="Paragraphedeliste"/>
        <w:numPr>
          <w:ilvl w:val="0"/>
          <w:numId w:val="99"/>
        </w:numPr>
        <w:spacing w:after="0" w:line="360" w:lineRule="auto"/>
        <w:rPr>
          <w:rFonts w:eastAsia="Times New Roman"/>
          <w:bCs w:val="0"/>
          <w:color w:val="000000"/>
        </w:rPr>
      </w:pPr>
      <w:r w:rsidRPr="003C0D3F">
        <w:rPr>
          <w:rFonts w:eastAsia="Times New Roman"/>
          <w:bCs w:val="0"/>
          <w:color w:val="000000"/>
        </w:rPr>
        <w:t xml:space="preserve">Un impôt-retenue à la source de : 195.562,5 DA. </w:t>
      </w:r>
    </w:p>
    <w:p w:rsidR="00E80B8A" w:rsidRPr="003C0D3F" w:rsidRDefault="00E80B8A" w:rsidP="00C828E0">
      <w:pPr>
        <w:pStyle w:val="Paragraphedeliste"/>
        <w:numPr>
          <w:ilvl w:val="0"/>
          <w:numId w:val="99"/>
        </w:numPr>
        <w:spacing w:after="0" w:line="360" w:lineRule="auto"/>
        <w:rPr>
          <w:rFonts w:eastAsia="Times New Roman"/>
          <w:bCs w:val="0"/>
          <w:color w:val="000000"/>
        </w:rPr>
      </w:pPr>
      <w:r w:rsidRPr="003C0D3F">
        <w:rPr>
          <w:rFonts w:eastAsia="Times New Roman"/>
          <w:bCs w:val="0"/>
          <w:color w:val="000000"/>
        </w:rPr>
        <w:t>Un impôt- retenue à la source de : 130.375 DA.</w:t>
      </w:r>
    </w:p>
    <w:p w:rsidR="00E80B8A" w:rsidRPr="003C0D3F" w:rsidRDefault="00E80B8A" w:rsidP="003C0D3F">
      <w:pPr>
        <w:spacing w:after="0" w:line="360" w:lineRule="auto"/>
        <w:rPr>
          <w:rFonts w:eastAsia="Times New Roman"/>
          <w:bCs w:val="0"/>
          <w:color w:val="000000"/>
        </w:rPr>
      </w:pPr>
      <w:r w:rsidRPr="003C0D3F">
        <w:rPr>
          <w:rFonts w:eastAsia="Times New Roman"/>
          <w:b/>
          <w:color w:val="000000"/>
        </w:rPr>
        <w:t xml:space="preserve">6- </w:t>
      </w:r>
      <w:r w:rsidRPr="003C0D3F">
        <w:rPr>
          <w:rFonts w:eastAsia="Times New Roman"/>
          <w:bCs w:val="0"/>
          <w:color w:val="000000"/>
        </w:rPr>
        <w:t>La plus value de cession (PVC) réalisée sur un appartement (cas : logements</w:t>
      </w:r>
      <w:r w:rsidR="003C0D3F">
        <w:rPr>
          <w:rFonts w:eastAsia="Times New Roman"/>
          <w:bCs w:val="0"/>
          <w:color w:val="000000"/>
        </w:rPr>
        <w:t xml:space="preserve"> </w:t>
      </w:r>
      <w:r w:rsidRPr="003C0D3F">
        <w:rPr>
          <w:rFonts w:eastAsia="Times New Roman"/>
          <w:bCs w:val="0"/>
          <w:color w:val="000000"/>
        </w:rPr>
        <w:t xml:space="preserve">collectifs) acquis par une personne physique en 2017 pour un montant de 12.000.000Da (constituant </w:t>
      </w:r>
      <w:r w:rsidRPr="003C0D3F">
        <w:rPr>
          <w:rFonts w:eastAsia="Times New Roman"/>
          <w:bCs w:val="0"/>
          <w:color w:val="000000"/>
        </w:rPr>
        <w:lastRenderedPageBreak/>
        <w:t xml:space="preserve">pour cet acquéreur l’unique habitation principale) et vendu </w:t>
      </w:r>
      <w:r w:rsidR="0014105C">
        <w:rPr>
          <w:rFonts w:eastAsia="Times New Roman"/>
          <w:bCs w:val="0"/>
          <w:color w:val="000000"/>
        </w:rPr>
        <w:t>après trois ans</w:t>
      </w:r>
      <w:r w:rsidRPr="003C0D3F">
        <w:rPr>
          <w:rFonts w:eastAsia="Times New Roman"/>
          <w:bCs w:val="0"/>
          <w:color w:val="000000"/>
        </w:rPr>
        <w:t xml:space="preserve"> de sa possession </w:t>
      </w:r>
      <w:r w:rsidR="00600767">
        <w:rPr>
          <w:rFonts w:eastAsia="Times New Roman"/>
          <w:bCs w:val="0"/>
          <w:color w:val="000000"/>
        </w:rPr>
        <w:t>pour un montant de 15.000. 000 D</w:t>
      </w:r>
      <w:r w:rsidRPr="003C0D3F">
        <w:rPr>
          <w:rFonts w:eastAsia="Times New Roman"/>
          <w:bCs w:val="0"/>
          <w:color w:val="000000"/>
        </w:rPr>
        <w:t>a est imposée :</w:t>
      </w:r>
    </w:p>
    <w:p w:rsidR="00E80B8A" w:rsidRPr="007527AD" w:rsidRDefault="00E80B8A" w:rsidP="00C828E0">
      <w:pPr>
        <w:pStyle w:val="Paragraphedeliste"/>
        <w:numPr>
          <w:ilvl w:val="0"/>
          <w:numId w:val="100"/>
        </w:numPr>
        <w:spacing w:after="0" w:line="360" w:lineRule="auto"/>
        <w:rPr>
          <w:rFonts w:eastAsia="Times New Roman"/>
          <w:bCs w:val="0"/>
          <w:color w:val="000000"/>
        </w:rPr>
      </w:pPr>
      <w:r w:rsidRPr="003C0D3F">
        <w:rPr>
          <w:rFonts w:eastAsia="Times New Roman"/>
          <w:bCs w:val="0"/>
          <w:color w:val="000000"/>
        </w:rPr>
        <w:t xml:space="preserve"> Au taux de 15% (sans abattement), soit un </w:t>
      </w:r>
      <w:r w:rsidR="00B14AFF">
        <w:rPr>
          <w:rFonts w:eastAsia="Times New Roman"/>
          <w:bCs w:val="0"/>
          <w:color w:val="000000"/>
        </w:rPr>
        <w:t>I.R.G</w:t>
      </w:r>
      <w:r w:rsidRPr="003C0D3F">
        <w:rPr>
          <w:rFonts w:eastAsia="Times New Roman"/>
          <w:bCs w:val="0"/>
          <w:color w:val="000000"/>
        </w:rPr>
        <w:t xml:space="preserve"> </w:t>
      </w:r>
      <w:r w:rsidRPr="003C0D3F">
        <w:rPr>
          <w:rFonts w:eastAsia="Times New Roman"/>
          <w:b/>
          <w:color w:val="000000"/>
        </w:rPr>
        <w:t xml:space="preserve">PVC </w:t>
      </w:r>
      <w:r w:rsidRPr="003C0D3F">
        <w:rPr>
          <w:rFonts w:eastAsia="Times New Roman"/>
          <w:bCs w:val="0"/>
          <w:color w:val="000000"/>
        </w:rPr>
        <w:t>dû de</w:t>
      </w:r>
      <w:r w:rsidR="007527AD">
        <w:rPr>
          <w:rFonts w:eastAsia="Times New Roman"/>
          <w:bCs w:val="0"/>
          <w:color w:val="000000"/>
        </w:rPr>
        <w:t xml:space="preserve"> </w:t>
      </w:r>
      <w:r w:rsidRPr="007527AD">
        <w:rPr>
          <w:rFonts w:eastAsia="Times New Roman"/>
          <w:bCs w:val="0"/>
          <w:color w:val="000000"/>
        </w:rPr>
        <w:t>450.000 Da</w:t>
      </w:r>
    </w:p>
    <w:p w:rsidR="00E80B8A" w:rsidRPr="007527AD" w:rsidRDefault="00E80B8A" w:rsidP="00C828E0">
      <w:pPr>
        <w:pStyle w:val="Paragraphedeliste"/>
        <w:numPr>
          <w:ilvl w:val="0"/>
          <w:numId w:val="100"/>
        </w:numPr>
        <w:spacing w:after="0" w:line="360" w:lineRule="auto"/>
        <w:rPr>
          <w:rFonts w:eastAsia="Times New Roman"/>
          <w:bCs w:val="0"/>
          <w:color w:val="000000"/>
        </w:rPr>
      </w:pPr>
      <w:r w:rsidRPr="003C0D3F">
        <w:rPr>
          <w:rFonts w:eastAsia="Times New Roman"/>
          <w:bCs w:val="0"/>
          <w:color w:val="000000"/>
        </w:rPr>
        <w:t xml:space="preserve">Au taux de 15% (avec abattement de 5% par an) soit un </w:t>
      </w:r>
      <w:r w:rsidR="00B14AFF">
        <w:rPr>
          <w:rFonts w:eastAsia="Times New Roman"/>
          <w:bCs w:val="0"/>
          <w:color w:val="000000"/>
        </w:rPr>
        <w:t>I.R.G</w:t>
      </w:r>
      <w:r w:rsidR="007527AD">
        <w:rPr>
          <w:rFonts w:eastAsia="Times New Roman"/>
          <w:bCs w:val="0"/>
          <w:color w:val="000000"/>
        </w:rPr>
        <w:t xml:space="preserve"> </w:t>
      </w:r>
      <w:r w:rsidRPr="007527AD">
        <w:rPr>
          <w:rFonts w:eastAsia="Times New Roman"/>
          <w:b/>
          <w:color w:val="000000"/>
        </w:rPr>
        <w:t xml:space="preserve">PVC </w:t>
      </w:r>
      <w:r w:rsidRPr="007527AD">
        <w:rPr>
          <w:rFonts w:eastAsia="Times New Roman"/>
          <w:bCs w:val="0"/>
          <w:color w:val="000000"/>
        </w:rPr>
        <w:t>dû de 427.500 Da</w:t>
      </w:r>
    </w:p>
    <w:p w:rsidR="00E80B8A" w:rsidRPr="007527AD" w:rsidRDefault="007527AD" w:rsidP="00C828E0">
      <w:pPr>
        <w:pStyle w:val="Paragraphedeliste"/>
        <w:numPr>
          <w:ilvl w:val="0"/>
          <w:numId w:val="100"/>
        </w:numPr>
        <w:spacing w:after="0" w:line="360" w:lineRule="auto"/>
        <w:rPr>
          <w:rFonts w:eastAsia="Times New Roman"/>
          <w:bCs w:val="0"/>
          <w:color w:val="000000"/>
        </w:rPr>
      </w:pPr>
      <w:r>
        <w:rPr>
          <w:rFonts w:eastAsia="Times New Roman"/>
          <w:bCs w:val="0"/>
          <w:color w:val="000000"/>
        </w:rPr>
        <w:t xml:space="preserve">Au </w:t>
      </w:r>
      <w:r w:rsidR="00E80B8A" w:rsidRPr="003C0D3F">
        <w:rPr>
          <w:rFonts w:eastAsia="Times New Roman"/>
          <w:bCs w:val="0"/>
          <w:color w:val="000000"/>
        </w:rPr>
        <w:t>taux de 15% (+abattement de 5% par an) avec une réduction</w:t>
      </w:r>
      <w:r>
        <w:rPr>
          <w:rFonts w:eastAsia="Times New Roman"/>
          <w:bCs w:val="0"/>
          <w:color w:val="000000"/>
        </w:rPr>
        <w:t xml:space="preserve"> </w:t>
      </w:r>
      <w:r w:rsidR="00E80B8A" w:rsidRPr="007527AD">
        <w:rPr>
          <w:rFonts w:eastAsia="Times New Roman"/>
          <w:bCs w:val="0"/>
          <w:color w:val="000000"/>
        </w:rPr>
        <w:t>de 50% du montant de l’</w:t>
      </w:r>
      <w:r w:rsidR="00B14AFF">
        <w:rPr>
          <w:rFonts w:eastAsia="Times New Roman"/>
          <w:bCs w:val="0"/>
          <w:color w:val="000000"/>
        </w:rPr>
        <w:t>I.R.G</w:t>
      </w:r>
      <w:r w:rsidR="00E80B8A" w:rsidRPr="007527AD">
        <w:rPr>
          <w:rFonts w:eastAsia="Times New Roman"/>
          <w:bCs w:val="0"/>
          <w:color w:val="000000"/>
        </w:rPr>
        <w:t xml:space="preserve"> pvc dû soit 213.750 Da</w:t>
      </w:r>
    </w:p>
    <w:p w:rsidR="00E80B8A" w:rsidRPr="006362B1" w:rsidRDefault="00E80B8A" w:rsidP="006362B1">
      <w:pPr>
        <w:spacing w:after="0" w:line="360" w:lineRule="auto"/>
        <w:rPr>
          <w:rFonts w:eastAsia="Times New Roman"/>
          <w:bCs w:val="0"/>
          <w:color w:val="000000"/>
        </w:rPr>
      </w:pPr>
      <w:r w:rsidRPr="003C0D3F">
        <w:rPr>
          <w:rFonts w:eastAsia="Times New Roman"/>
          <w:b/>
          <w:color w:val="000000"/>
        </w:rPr>
        <w:t xml:space="preserve">7- </w:t>
      </w:r>
      <w:r w:rsidRPr="003C0D3F">
        <w:rPr>
          <w:rFonts w:eastAsia="Times New Roman"/>
          <w:bCs w:val="0"/>
          <w:color w:val="000000"/>
        </w:rPr>
        <w:t>Une entreprise de production d’équipements industriels relevant du régime de l’</w:t>
      </w:r>
      <w:r w:rsidR="00B14AFF">
        <w:rPr>
          <w:rFonts w:eastAsia="Times New Roman"/>
          <w:bCs w:val="0"/>
          <w:color w:val="000000"/>
        </w:rPr>
        <w:t>I.F.U</w:t>
      </w:r>
      <w:r w:rsidR="006362B1">
        <w:rPr>
          <w:rFonts w:eastAsia="Times New Roman"/>
          <w:bCs w:val="0"/>
          <w:color w:val="000000"/>
        </w:rPr>
        <w:t xml:space="preserve"> </w:t>
      </w:r>
      <w:r w:rsidRPr="006362B1">
        <w:rPr>
          <w:rFonts w:eastAsia="Times New Roman"/>
          <w:bCs w:val="0"/>
          <w:color w:val="000000"/>
        </w:rPr>
        <w:t xml:space="preserve">déclarant au cours de l’année (avant 30 juin), un chiffre d’affaires prévisionnel de 7.000.000 Da (montant hors </w:t>
      </w:r>
      <w:r w:rsidR="00B14AFF">
        <w:rPr>
          <w:rFonts w:eastAsia="Times New Roman"/>
          <w:bCs w:val="0"/>
          <w:color w:val="000000"/>
        </w:rPr>
        <w:t>T.V.A</w:t>
      </w:r>
      <w:r w:rsidRPr="006362B1">
        <w:rPr>
          <w:rFonts w:eastAsia="Times New Roman"/>
          <w:bCs w:val="0"/>
          <w:color w:val="000000"/>
        </w:rPr>
        <w:t>) doit s’acquitter :</w:t>
      </w:r>
    </w:p>
    <w:p w:rsidR="006362B1" w:rsidRPr="006362B1" w:rsidRDefault="00E80B8A" w:rsidP="00C828E0">
      <w:pPr>
        <w:pStyle w:val="Paragraphedeliste"/>
        <w:numPr>
          <w:ilvl w:val="0"/>
          <w:numId w:val="101"/>
        </w:numPr>
        <w:spacing w:after="0" w:line="360" w:lineRule="auto"/>
        <w:rPr>
          <w:rFonts w:eastAsia="Times New Roman"/>
          <w:bCs w:val="0"/>
          <w:i/>
          <w:iCs/>
          <w:color w:val="000000"/>
        </w:rPr>
      </w:pPr>
      <w:r w:rsidRPr="003C0D3F">
        <w:rPr>
          <w:rFonts w:eastAsia="Times New Roman"/>
          <w:bCs w:val="0"/>
          <w:color w:val="000000"/>
        </w:rPr>
        <w:t xml:space="preserve">D’un montant </w:t>
      </w:r>
      <w:r w:rsidR="00B14AFF">
        <w:rPr>
          <w:rFonts w:eastAsia="Times New Roman"/>
          <w:bCs w:val="0"/>
          <w:color w:val="000000"/>
        </w:rPr>
        <w:t>I.F.U</w:t>
      </w:r>
      <w:r w:rsidRPr="003C0D3F">
        <w:rPr>
          <w:rFonts w:eastAsia="Times New Roman"/>
          <w:bCs w:val="0"/>
          <w:color w:val="000000"/>
        </w:rPr>
        <w:t xml:space="preserve"> de 350.000 DA.</w:t>
      </w:r>
    </w:p>
    <w:p w:rsidR="006362B1" w:rsidRPr="006362B1" w:rsidRDefault="00E80B8A" w:rsidP="00C828E0">
      <w:pPr>
        <w:pStyle w:val="Paragraphedeliste"/>
        <w:numPr>
          <w:ilvl w:val="0"/>
          <w:numId w:val="101"/>
        </w:numPr>
        <w:spacing w:after="0" w:line="360" w:lineRule="auto"/>
        <w:rPr>
          <w:rFonts w:eastAsia="Times New Roman"/>
          <w:bCs w:val="0"/>
          <w:i/>
          <w:iCs/>
          <w:color w:val="000000"/>
        </w:rPr>
      </w:pPr>
      <w:r w:rsidRPr="003C0D3F">
        <w:rPr>
          <w:rFonts w:eastAsia="Times New Roman"/>
          <w:bCs w:val="0"/>
          <w:color w:val="000000"/>
        </w:rPr>
        <w:t xml:space="preserve">D’un montant </w:t>
      </w:r>
      <w:r w:rsidR="00B14AFF">
        <w:rPr>
          <w:rFonts w:eastAsia="Times New Roman"/>
          <w:bCs w:val="0"/>
          <w:color w:val="000000"/>
        </w:rPr>
        <w:t>I.F.U</w:t>
      </w:r>
      <w:r w:rsidRPr="003C0D3F">
        <w:rPr>
          <w:rFonts w:eastAsia="Times New Roman"/>
          <w:bCs w:val="0"/>
          <w:color w:val="000000"/>
        </w:rPr>
        <w:t xml:space="preserve"> de 840.000 DA. </w:t>
      </w:r>
    </w:p>
    <w:p w:rsidR="00E80B8A" w:rsidRPr="002B1D1C" w:rsidRDefault="00E80B8A" w:rsidP="00C828E0">
      <w:pPr>
        <w:pStyle w:val="Paragraphedeliste"/>
        <w:numPr>
          <w:ilvl w:val="0"/>
          <w:numId w:val="101"/>
        </w:numPr>
        <w:spacing w:after="0" w:line="360" w:lineRule="auto"/>
        <w:rPr>
          <w:rFonts w:eastAsia="Times New Roman"/>
          <w:bCs w:val="0"/>
          <w:i/>
          <w:iCs/>
          <w:color w:val="000000"/>
        </w:rPr>
      </w:pPr>
      <w:r w:rsidRPr="006362B1">
        <w:rPr>
          <w:rFonts w:eastAsia="Times New Roman"/>
          <w:bCs w:val="0"/>
          <w:color w:val="000000"/>
        </w:rPr>
        <w:t xml:space="preserve">D’un montant </w:t>
      </w:r>
      <w:r w:rsidR="00B14AFF">
        <w:rPr>
          <w:rFonts w:eastAsia="Times New Roman"/>
          <w:bCs w:val="0"/>
          <w:color w:val="000000"/>
        </w:rPr>
        <w:t>I.F.U</w:t>
      </w:r>
      <w:r w:rsidRPr="006362B1">
        <w:rPr>
          <w:rFonts w:eastAsia="Times New Roman"/>
          <w:bCs w:val="0"/>
          <w:color w:val="000000"/>
        </w:rPr>
        <w:t xml:space="preserve"> de 700.000 DA.</w:t>
      </w:r>
    </w:p>
    <w:p w:rsidR="00E80B8A" w:rsidRPr="002B1D1C" w:rsidRDefault="002B1D1C" w:rsidP="006161DC">
      <w:pPr>
        <w:spacing w:after="0" w:line="360" w:lineRule="auto"/>
        <w:rPr>
          <w:rFonts w:eastAsia="Times New Roman"/>
          <w:b/>
          <w:bCs w:val="0"/>
          <w:iCs/>
          <w:color w:val="000000"/>
        </w:rPr>
      </w:pPr>
      <w:r w:rsidRPr="002B1D1C">
        <w:rPr>
          <w:rFonts w:eastAsia="Times New Roman"/>
          <w:b/>
          <w:bCs w:val="0"/>
          <w:iCs/>
          <w:color w:val="000000"/>
        </w:rPr>
        <w:t>Solution </w:t>
      </w:r>
    </w:p>
    <w:p w:rsidR="00B83591" w:rsidRDefault="00B83591" w:rsidP="00C828E0">
      <w:pPr>
        <w:pStyle w:val="Paragraphedeliste"/>
        <w:numPr>
          <w:ilvl w:val="0"/>
          <w:numId w:val="102"/>
        </w:numPr>
        <w:spacing w:after="0" w:line="360" w:lineRule="auto"/>
        <w:rPr>
          <w:rFonts w:eastAsia="Times New Roman"/>
          <w:bCs w:val="0"/>
          <w:color w:val="000000"/>
        </w:rPr>
      </w:pPr>
      <w:r>
        <w:rPr>
          <w:rFonts w:eastAsia="Times New Roman"/>
          <w:bCs w:val="0"/>
          <w:iCs/>
          <w:color w:val="000000"/>
        </w:rPr>
        <w:t>La réponse c</w:t>
      </w:r>
      <w:r w:rsidRPr="00B83591">
        <w:rPr>
          <w:rFonts w:eastAsia="Times New Roman"/>
          <w:bCs w:val="0"/>
          <w:iCs/>
          <w:color w:val="000000"/>
        </w:rPr>
        <w:t xml:space="preserve"> : </w:t>
      </w:r>
      <w:r w:rsidRPr="00B83591">
        <w:rPr>
          <w:rFonts w:eastAsia="Times New Roman"/>
          <w:bCs w:val="0"/>
          <w:color w:val="000000"/>
        </w:rPr>
        <w:t>N’est pas tenu de souscrire la G1 car le montant des intérêts sur livrets d’épargne ne dépasse pas 50.000 Da.</w:t>
      </w:r>
    </w:p>
    <w:p w:rsidR="00B83591" w:rsidRPr="00B83591" w:rsidRDefault="00B83591" w:rsidP="00C828E0">
      <w:pPr>
        <w:pStyle w:val="Paragraphedeliste"/>
        <w:numPr>
          <w:ilvl w:val="0"/>
          <w:numId w:val="102"/>
        </w:numPr>
        <w:spacing w:after="0" w:line="360" w:lineRule="auto"/>
        <w:rPr>
          <w:rFonts w:eastAsia="Times New Roman"/>
          <w:bCs w:val="0"/>
          <w:i/>
          <w:iCs/>
          <w:color w:val="000000"/>
        </w:rPr>
      </w:pPr>
      <w:r>
        <w:rPr>
          <w:rFonts w:eastAsia="Times New Roman"/>
          <w:bCs w:val="0"/>
          <w:color w:val="000000"/>
        </w:rPr>
        <w:t xml:space="preserve">La réponse a : </w:t>
      </w:r>
      <w:r w:rsidR="00B14AFF">
        <w:rPr>
          <w:rFonts w:eastAsia="Times New Roman"/>
          <w:bCs w:val="0"/>
          <w:color w:val="000000"/>
        </w:rPr>
        <w:t>I.R.G</w:t>
      </w:r>
      <w:r w:rsidRPr="003C0D3F">
        <w:rPr>
          <w:rFonts w:eastAsia="Times New Roman"/>
          <w:bCs w:val="0"/>
          <w:color w:val="000000"/>
        </w:rPr>
        <w:t xml:space="preserve">2022 dû = 957,84 Da </w:t>
      </w:r>
      <w:r>
        <w:rPr>
          <w:rFonts w:eastAsia="Times New Roman"/>
          <w:bCs w:val="0"/>
          <w:color w:val="000000"/>
        </w:rPr>
        <w:t xml:space="preserve">car ( 32000- 20000)0,23 +0 – Abattement </w:t>
      </w:r>
    </w:p>
    <w:p w:rsidR="00B83591" w:rsidRDefault="00B14AFF" w:rsidP="00B83591">
      <w:pPr>
        <w:pStyle w:val="Paragraphedeliste"/>
        <w:spacing w:after="0" w:line="360" w:lineRule="auto"/>
        <w:rPr>
          <w:rFonts w:eastAsia="Times New Roman"/>
          <w:bCs w:val="0"/>
          <w:color w:val="000000"/>
        </w:rPr>
      </w:pPr>
      <w:r>
        <w:rPr>
          <w:rFonts w:eastAsia="Times New Roman"/>
          <w:bCs w:val="0"/>
          <w:color w:val="000000"/>
        </w:rPr>
        <w:t>I.R.G</w:t>
      </w:r>
      <w:r w:rsidR="00B83591" w:rsidRPr="003C0D3F">
        <w:rPr>
          <w:rFonts w:eastAsia="Times New Roman"/>
          <w:bCs w:val="0"/>
          <w:color w:val="000000"/>
        </w:rPr>
        <w:t>2022 dû</w:t>
      </w:r>
      <w:r w:rsidR="00B83591">
        <w:rPr>
          <w:rFonts w:eastAsia="Times New Roman"/>
          <w:bCs w:val="0"/>
          <w:color w:val="000000"/>
        </w:rPr>
        <w:t xml:space="preserve">=2760 -2760(0,4) = 2760- 1104 =1656 Da </w:t>
      </w:r>
    </w:p>
    <w:p w:rsidR="00B83591" w:rsidRDefault="00B83591" w:rsidP="00B83591">
      <w:pPr>
        <w:pStyle w:val="Paragraphedeliste"/>
        <w:spacing w:after="0" w:line="360" w:lineRule="auto"/>
        <w:rPr>
          <w:rFonts w:eastAsia="Times New Roman"/>
          <w:bCs w:val="0"/>
          <w:color w:val="000000"/>
        </w:rPr>
      </w:pPr>
      <w:r>
        <w:rPr>
          <w:rFonts w:eastAsia="Times New Roman"/>
          <w:bCs w:val="0"/>
          <w:color w:val="000000"/>
        </w:rPr>
        <w:t>Après l’a</w:t>
      </w:r>
      <w:r w:rsidRPr="00B83591">
        <w:rPr>
          <w:rFonts w:eastAsia="Times New Roman"/>
          <w:bCs w:val="0"/>
          <w:color w:val="000000"/>
        </w:rPr>
        <w:t>pplication du deuxième abattement prévu par la loi de 2022 soit :</w:t>
      </w:r>
    </w:p>
    <w:p w:rsidR="00B83591" w:rsidRPr="00B83591" w:rsidRDefault="00B14AFF" w:rsidP="00B83591">
      <w:pPr>
        <w:pStyle w:val="Paragraphedeliste"/>
        <w:spacing w:after="0" w:line="360" w:lineRule="auto"/>
        <w:rPr>
          <w:rFonts w:eastAsia="Times New Roman"/>
          <w:bCs w:val="0"/>
          <w:color w:val="000000"/>
        </w:rPr>
      </w:pPr>
      <w:r>
        <w:rPr>
          <w:rFonts w:eastAsia="Times New Roman"/>
          <w:bCs w:val="0"/>
          <w:color w:val="000000"/>
        </w:rPr>
        <w:t>I.R.G</w:t>
      </w:r>
      <w:r w:rsidR="00B83591" w:rsidRPr="003C0D3F">
        <w:rPr>
          <w:rFonts w:eastAsia="Times New Roman"/>
          <w:bCs w:val="0"/>
          <w:color w:val="000000"/>
        </w:rPr>
        <w:t>2022 dû</w:t>
      </w:r>
      <w:r w:rsidR="00B83591">
        <w:rPr>
          <w:rFonts w:eastAsia="Times New Roman"/>
          <w:bCs w:val="0"/>
          <w:color w:val="000000"/>
        </w:rPr>
        <w:t xml:space="preserve">=1656 ( 137/51) – 27925/8 = </w:t>
      </w:r>
      <w:r w:rsidR="00B83591" w:rsidRPr="003C0D3F">
        <w:rPr>
          <w:rFonts w:eastAsia="Times New Roman"/>
          <w:bCs w:val="0"/>
          <w:color w:val="000000"/>
        </w:rPr>
        <w:t>957,84 Da</w:t>
      </w:r>
      <w:r w:rsidR="00B83591">
        <w:rPr>
          <w:rFonts w:eastAsia="Times New Roman"/>
          <w:bCs w:val="0"/>
          <w:color w:val="000000"/>
        </w:rPr>
        <w:t>.</w:t>
      </w:r>
    </w:p>
    <w:p w:rsidR="007527AD" w:rsidRPr="003C0D3F" w:rsidRDefault="007527AD" w:rsidP="00C828E0">
      <w:pPr>
        <w:pStyle w:val="Paragraphedeliste"/>
        <w:numPr>
          <w:ilvl w:val="0"/>
          <w:numId w:val="102"/>
        </w:numPr>
        <w:spacing w:after="0" w:line="360" w:lineRule="auto"/>
        <w:rPr>
          <w:rFonts w:eastAsia="Times New Roman"/>
          <w:bCs w:val="0"/>
          <w:color w:val="000000"/>
        </w:rPr>
      </w:pPr>
      <w:r>
        <w:rPr>
          <w:rFonts w:eastAsia="Times New Roman"/>
          <w:bCs w:val="0"/>
          <w:color w:val="000000"/>
        </w:rPr>
        <w:t xml:space="preserve">La réponse c : </w:t>
      </w:r>
      <w:r w:rsidRPr="003C0D3F">
        <w:rPr>
          <w:rFonts w:eastAsia="Times New Roman"/>
          <w:bCs w:val="0"/>
          <w:color w:val="000000"/>
        </w:rPr>
        <w:t>Pas de crédit d’impôt.</w:t>
      </w:r>
    </w:p>
    <w:p w:rsidR="007527AD" w:rsidRDefault="007527AD" w:rsidP="00C828E0">
      <w:pPr>
        <w:pStyle w:val="Paragraphedeliste"/>
        <w:numPr>
          <w:ilvl w:val="0"/>
          <w:numId w:val="102"/>
        </w:numPr>
        <w:spacing w:after="0" w:line="360" w:lineRule="auto"/>
        <w:rPr>
          <w:rFonts w:eastAsia="Times New Roman"/>
          <w:bCs w:val="0"/>
          <w:color w:val="000000"/>
        </w:rPr>
      </w:pPr>
      <w:r>
        <w:rPr>
          <w:rFonts w:eastAsia="Times New Roman"/>
          <w:bCs w:val="0"/>
          <w:color w:val="000000"/>
        </w:rPr>
        <w:t xml:space="preserve">La réponse b : </w:t>
      </w:r>
      <w:r w:rsidRPr="003C0D3F">
        <w:rPr>
          <w:rFonts w:eastAsia="Times New Roman"/>
          <w:bCs w:val="0"/>
          <w:color w:val="000000"/>
        </w:rPr>
        <w:t>D’un impôt-</w:t>
      </w:r>
      <w:r>
        <w:rPr>
          <w:rFonts w:eastAsia="Times New Roman"/>
          <w:bCs w:val="0"/>
          <w:color w:val="000000"/>
        </w:rPr>
        <w:t>retenue à la source de 6320 Da car :</w:t>
      </w:r>
    </w:p>
    <w:p w:rsidR="007527AD" w:rsidRPr="007527AD" w:rsidRDefault="007527AD" w:rsidP="007527AD">
      <w:pPr>
        <w:pStyle w:val="Paragraphedeliste"/>
        <w:spacing w:after="0" w:line="360" w:lineRule="auto"/>
        <w:jc w:val="left"/>
        <w:rPr>
          <w:rStyle w:val="fontstyle01"/>
          <w:rFonts w:ascii="Times New Roman" w:hAnsi="Times New Roman"/>
          <w:sz w:val="24"/>
          <w:szCs w:val="24"/>
        </w:rPr>
      </w:pPr>
      <w:r>
        <w:rPr>
          <w:rFonts w:eastAsia="Times New Roman"/>
          <w:bCs w:val="0"/>
          <w:color w:val="000000"/>
        </w:rPr>
        <w:t>Pour la f</w:t>
      </w:r>
      <w:r w:rsidR="00C822E3">
        <w:rPr>
          <w:rFonts w:eastAsia="Times New Roman"/>
          <w:bCs w:val="0"/>
          <w:color w:val="000000"/>
        </w:rPr>
        <w:t>raction inférieure à 50.000 Da = (50.</w:t>
      </w:r>
      <w:r w:rsidRPr="007527AD">
        <w:rPr>
          <w:rFonts w:eastAsia="Times New Roman"/>
          <w:bCs w:val="0"/>
          <w:color w:val="000000"/>
        </w:rPr>
        <w:t>000</w:t>
      </w:r>
      <w:r w:rsidRPr="007527AD">
        <w:rPr>
          <w:rStyle w:val="fontstyle01"/>
          <w:rFonts w:ascii="Times New Roman" w:hAnsi="Times New Roman"/>
          <w:sz w:val="24"/>
          <w:szCs w:val="24"/>
        </w:rPr>
        <w:t>) 0,01 = 500 Da.</w:t>
      </w:r>
    </w:p>
    <w:p w:rsidR="007527AD" w:rsidRDefault="007527AD" w:rsidP="007527AD">
      <w:pPr>
        <w:pStyle w:val="Paragraphedeliste"/>
        <w:spacing w:after="0" w:line="360" w:lineRule="auto"/>
        <w:jc w:val="left"/>
        <w:rPr>
          <w:rStyle w:val="fontstyle01"/>
          <w:rFonts w:ascii="Times New Roman" w:hAnsi="Times New Roman"/>
          <w:sz w:val="24"/>
          <w:szCs w:val="24"/>
        </w:rPr>
      </w:pPr>
      <w:r>
        <w:rPr>
          <w:rFonts w:eastAsia="Times New Roman"/>
          <w:bCs w:val="0"/>
          <w:color w:val="000000"/>
        </w:rPr>
        <w:t>Pour la f</w:t>
      </w:r>
      <w:r w:rsidR="00C822E3">
        <w:rPr>
          <w:rFonts w:eastAsia="Times New Roman"/>
          <w:bCs w:val="0"/>
          <w:color w:val="000000"/>
        </w:rPr>
        <w:t>raction supérieure à 50.</w:t>
      </w:r>
      <w:r w:rsidRPr="007527AD">
        <w:rPr>
          <w:rFonts w:eastAsia="Times New Roman"/>
          <w:bCs w:val="0"/>
          <w:color w:val="000000"/>
        </w:rPr>
        <w:t xml:space="preserve">000 Da soit = </w:t>
      </w:r>
      <w:r w:rsidRPr="007527AD">
        <w:rPr>
          <w:rStyle w:val="fontstyle01"/>
          <w:rFonts w:ascii="Times New Roman" w:hAnsi="Times New Roman"/>
          <w:sz w:val="24"/>
          <w:szCs w:val="24"/>
        </w:rPr>
        <w:t>(1</w:t>
      </w:r>
      <w:r>
        <w:rPr>
          <w:rStyle w:val="fontstyle01"/>
          <w:rFonts w:ascii="Times New Roman" w:hAnsi="Times New Roman"/>
          <w:sz w:val="24"/>
          <w:szCs w:val="24"/>
        </w:rPr>
        <w:t>08</w:t>
      </w:r>
      <w:r w:rsidRPr="007527AD">
        <w:rPr>
          <w:rStyle w:val="fontstyle01"/>
          <w:rFonts w:ascii="Times New Roman" w:hAnsi="Times New Roman"/>
          <w:sz w:val="24"/>
          <w:szCs w:val="24"/>
        </w:rPr>
        <w:t>.200 – 50</w:t>
      </w:r>
      <w:r w:rsidR="00C822E3">
        <w:rPr>
          <w:rStyle w:val="fontstyle01"/>
          <w:rFonts w:ascii="Times New Roman" w:hAnsi="Times New Roman"/>
          <w:sz w:val="24"/>
          <w:szCs w:val="24"/>
        </w:rPr>
        <w:t>.</w:t>
      </w:r>
      <w:r w:rsidRPr="007527AD">
        <w:rPr>
          <w:rStyle w:val="fontstyle01"/>
          <w:rFonts w:ascii="Times New Roman" w:hAnsi="Times New Roman"/>
          <w:sz w:val="24"/>
          <w:szCs w:val="24"/>
        </w:rPr>
        <w:t xml:space="preserve">000)0,1 = </w:t>
      </w:r>
      <w:r>
        <w:rPr>
          <w:rStyle w:val="fontstyle01"/>
          <w:rFonts w:ascii="Times New Roman" w:hAnsi="Times New Roman"/>
          <w:sz w:val="24"/>
          <w:szCs w:val="24"/>
        </w:rPr>
        <w:t>58</w:t>
      </w:r>
      <w:r w:rsidRPr="007527AD">
        <w:rPr>
          <w:rStyle w:val="fontstyle01"/>
          <w:rFonts w:ascii="Times New Roman" w:hAnsi="Times New Roman"/>
          <w:sz w:val="24"/>
          <w:szCs w:val="24"/>
        </w:rPr>
        <w:t>20 Da.</w:t>
      </w:r>
    </w:p>
    <w:p w:rsidR="007527AD" w:rsidRDefault="007527AD" w:rsidP="007527AD">
      <w:pPr>
        <w:pStyle w:val="Paragraphedeliste"/>
        <w:spacing w:after="0" w:line="360" w:lineRule="auto"/>
        <w:jc w:val="left"/>
        <w:rPr>
          <w:rStyle w:val="fontstyle01"/>
          <w:rFonts w:ascii="Times New Roman" w:hAnsi="Times New Roman"/>
          <w:sz w:val="24"/>
          <w:szCs w:val="24"/>
        </w:rPr>
      </w:pPr>
      <w:r>
        <w:rPr>
          <w:rStyle w:val="fontstyle01"/>
          <w:rFonts w:ascii="Times New Roman" w:hAnsi="Times New Roman"/>
          <w:sz w:val="24"/>
          <w:szCs w:val="24"/>
        </w:rPr>
        <w:t>Donc 500 + 5820 = 6320 Da</w:t>
      </w:r>
    </w:p>
    <w:p w:rsidR="007527AD" w:rsidRDefault="007527AD" w:rsidP="00C828E0">
      <w:pPr>
        <w:pStyle w:val="Paragraphedeliste"/>
        <w:numPr>
          <w:ilvl w:val="0"/>
          <w:numId w:val="102"/>
        </w:numPr>
        <w:spacing w:after="0" w:line="360" w:lineRule="auto"/>
        <w:jc w:val="left"/>
        <w:rPr>
          <w:rFonts w:eastAsia="Times New Roman"/>
          <w:bCs w:val="0"/>
          <w:color w:val="000000"/>
        </w:rPr>
      </w:pPr>
      <w:r w:rsidRPr="007527AD">
        <w:rPr>
          <w:rFonts w:eastAsia="Times New Roman"/>
          <w:bCs w:val="0"/>
          <w:color w:val="000000"/>
        </w:rPr>
        <w:t>La réponse b : Un impôt-retenue</w:t>
      </w:r>
      <w:r>
        <w:rPr>
          <w:rFonts w:eastAsia="Times New Roman"/>
          <w:bCs w:val="0"/>
          <w:color w:val="000000"/>
        </w:rPr>
        <w:t xml:space="preserve"> à la source de : 195.562,5 DA car :</w:t>
      </w:r>
    </w:p>
    <w:p w:rsidR="007527AD" w:rsidRPr="007527AD" w:rsidRDefault="00C822E3" w:rsidP="007527AD">
      <w:pPr>
        <w:pStyle w:val="Paragraphedeliste"/>
        <w:spacing w:after="0" w:line="360" w:lineRule="auto"/>
        <w:jc w:val="left"/>
        <w:rPr>
          <w:rFonts w:eastAsia="Times New Roman"/>
          <w:bCs w:val="0"/>
          <w:color w:val="000000"/>
        </w:rPr>
      </w:pPr>
      <w:r>
        <w:rPr>
          <w:rFonts w:eastAsia="Times New Roman"/>
          <w:bCs w:val="0"/>
          <w:color w:val="000000"/>
        </w:rPr>
        <w:t>3.725.</w:t>
      </w:r>
      <w:r w:rsidR="007527AD">
        <w:rPr>
          <w:rFonts w:eastAsia="Times New Roman"/>
          <w:bCs w:val="0"/>
          <w:color w:val="000000"/>
        </w:rPr>
        <w:t>000 (0</w:t>
      </w:r>
      <w:r>
        <w:rPr>
          <w:rFonts w:eastAsia="Times New Roman"/>
          <w:bCs w:val="0"/>
          <w:color w:val="000000"/>
        </w:rPr>
        <w:t>,35) = 1 303 750 Da (0,15)= 195.</w:t>
      </w:r>
      <w:r w:rsidR="007527AD">
        <w:rPr>
          <w:rFonts w:eastAsia="Times New Roman"/>
          <w:bCs w:val="0"/>
          <w:color w:val="000000"/>
        </w:rPr>
        <w:t>562, 5 Da</w:t>
      </w:r>
      <w:r>
        <w:rPr>
          <w:rFonts w:eastAsia="Times New Roman"/>
          <w:bCs w:val="0"/>
          <w:color w:val="000000"/>
        </w:rPr>
        <w:t>.</w:t>
      </w:r>
    </w:p>
    <w:p w:rsidR="007527AD" w:rsidRDefault="007527AD" w:rsidP="00C828E0">
      <w:pPr>
        <w:pStyle w:val="Paragraphedeliste"/>
        <w:numPr>
          <w:ilvl w:val="0"/>
          <w:numId w:val="102"/>
        </w:numPr>
        <w:spacing w:after="0" w:line="360" w:lineRule="auto"/>
        <w:rPr>
          <w:rFonts w:eastAsia="Times New Roman"/>
          <w:bCs w:val="0"/>
          <w:color w:val="000000"/>
        </w:rPr>
      </w:pPr>
      <w:r>
        <w:rPr>
          <w:rFonts w:eastAsia="Times New Roman"/>
          <w:bCs w:val="0"/>
          <w:color w:val="000000"/>
        </w:rPr>
        <w:t xml:space="preserve">La réponse c : </w:t>
      </w:r>
      <w:r w:rsidRPr="007527AD">
        <w:rPr>
          <w:rFonts w:eastAsia="Times New Roman"/>
          <w:bCs w:val="0"/>
          <w:color w:val="000000"/>
        </w:rPr>
        <w:t>Au taux de 15% (+abattement de 5% par an) avec une réduction de 50% du montant de l’</w:t>
      </w:r>
      <w:r w:rsidR="00B14AFF">
        <w:rPr>
          <w:rFonts w:eastAsia="Times New Roman"/>
          <w:bCs w:val="0"/>
          <w:color w:val="000000"/>
        </w:rPr>
        <w:t>I.R.G</w:t>
      </w:r>
      <w:r w:rsidRPr="007527AD">
        <w:rPr>
          <w:rFonts w:eastAsia="Times New Roman"/>
          <w:bCs w:val="0"/>
          <w:color w:val="000000"/>
        </w:rPr>
        <w:t xml:space="preserve"> pvc dû soit 213.750 Da</w:t>
      </w:r>
    </w:p>
    <w:p w:rsidR="002B1D1C" w:rsidRDefault="006362B1" w:rsidP="00C828E0">
      <w:pPr>
        <w:pStyle w:val="Paragraphedeliste"/>
        <w:numPr>
          <w:ilvl w:val="0"/>
          <w:numId w:val="102"/>
        </w:numPr>
        <w:spacing w:after="0" w:line="360" w:lineRule="auto"/>
        <w:rPr>
          <w:rFonts w:eastAsia="Times New Roman"/>
          <w:bCs w:val="0"/>
          <w:color w:val="000000"/>
        </w:rPr>
      </w:pPr>
      <w:r w:rsidRPr="006362B1">
        <w:rPr>
          <w:rFonts w:eastAsia="Times New Roman"/>
          <w:bCs w:val="0"/>
          <w:color w:val="000000"/>
        </w:rPr>
        <w:t xml:space="preserve">La réponse a : D’un montant </w:t>
      </w:r>
      <w:r w:rsidR="00B14AFF">
        <w:rPr>
          <w:rFonts w:eastAsia="Times New Roman"/>
          <w:bCs w:val="0"/>
          <w:color w:val="000000"/>
        </w:rPr>
        <w:t>I.F.U</w:t>
      </w:r>
      <w:r w:rsidRPr="006362B1">
        <w:rPr>
          <w:rFonts w:eastAsia="Times New Roman"/>
          <w:bCs w:val="0"/>
          <w:color w:val="000000"/>
        </w:rPr>
        <w:t xml:space="preserve"> de 350.000 DA car : (7</w:t>
      </w:r>
      <w:r w:rsidR="00C822E3">
        <w:rPr>
          <w:rFonts w:eastAsia="Times New Roman"/>
          <w:bCs w:val="0"/>
          <w:color w:val="000000"/>
        </w:rPr>
        <w:t>.</w:t>
      </w:r>
      <w:r w:rsidRPr="006362B1">
        <w:rPr>
          <w:rFonts w:eastAsia="Times New Roman"/>
          <w:bCs w:val="0"/>
          <w:color w:val="000000"/>
        </w:rPr>
        <w:t>000</w:t>
      </w:r>
      <w:r w:rsidR="00C822E3">
        <w:rPr>
          <w:rFonts w:eastAsia="Times New Roman"/>
          <w:bCs w:val="0"/>
          <w:color w:val="000000"/>
        </w:rPr>
        <w:t>.</w:t>
      </w:r>
      <w:r w:rsidRPr="006362B1">
        <w:rPr>
          <w:rFonts w:eastAsia="Times New Roman"/>
          <w:bCs w:val="0"/>
          <w:color w:val="000000"/>
        </w:rPr>
        <w:t xml:space="preserve">000) 0,05 = </w:t>
      </w:r>
      <w:r w:rsidR="00C822E3">
        <w:rPr>
          <w:rFonts w:eastAsia="Times New Roman"/>
          <w:bCs w:val="0"/>
          <w:color w:val="000000"/>
        </w:rPr>
        <w:t>350.000</w:t>
      </w:r>
      <w:r>
        <w:rPr>
          <w:rFonts w:eastAsia="Times New Roman"/>
          <w:bCs w:val="0"/>
          <w:color w:val="000000"/>
        </w:rPr>
        <w:t>DA.</w:t>
      </w:r>
    </w:p>
    <w:p w:rsidR="00C84282" w:rsidRDefault="00C84282" w:rsidP="00C84282">
      <w:pPr>
        <w:spacing w:after="0" w:line="360" w:lineRule="auto"/>
        <w:rPr>
          <w:rFonts w:eastAsia="Times New Roman"/>
          <w:bCs w:val="0"/>
          <w:color w:val="000000"/>
        </w:rPr>
      </w:pPr>
    </w:p>
    <w:p w:rsidR="00C84282" w:rsidRDefault="00C84282" w:rsidP="00C84282">
      <w:pPr>
        <w:spacing w:after="0" w:line="360" w:lineRule="auto"/>
        <w:rPr>
          <w:rFonts w:eastAsia="Times New Roman"/>
          <w:bCs w:val="0"/>
          <w:color w:val="000000"/>
        </w:rPr>
      </w:pPr>
    </w:p>
    <w:p w:rsidR="00C84282" w:rsidRPr="00C84282" w:rsidRDefault="00C84282" w:rsidP="00C84282">
      <w:pPr>
        <w:spacing w:after="0" w:line="360" w:lineRule="auto"/>
        <w:rPr>
          <w:rFonts w:eastAsia="Times New Roman"/>
          <w:bCs w:val="0"/>
          <w:color w:val="000000"/>
        </w:rPr>
      </w:pPr>
    </w:p>
    <w:p w:rsidR="00656635" w:rsidRPr="00656635" w:rsidRDefault="005429ED" w:rsidP="006161DC">
      <w:pPr>
        <w:spacing w:after="0" w:line="360" w:lineRule="auto"/>
        <w:rPr>
          <w:b/>
        </w:rPr>
      </w:pPr>
      <w:r>
        <w:rPr>
          <w:b/>
          <w:bCs w:val="0"/>
        </w:rPr>
        <w:lastRenderedPageBreak/>
        <w:t>I</w:t>
      </w:r>
      <w:r w:rsidRPr="00C7499D">
        <w:rPr>
          <w:b/>
          <w:bCs w:val="0"/>
        </w:rPr>
        <w:t xml:space="preserve">I. </w:t>
      </w:r>
      <w:r>
        <w:rPr>
          <w:b/>
          <w:bCs w:val="0"/>
        </w:rPr>
        <w:t>Les</w:t>
      </w:r>
      <w:r w:rsidR="00C822E3">
        <w:rPr>
          <w:b/>
          <w:bCs w:val="0"/>
        </w:rPr>
        <w:t xml:space="preserve"> placements</w:t>
      </w:r>
      <w:r w:rsidRPr="00C7499D">
        <w:rPr>
          <w:b/>
          <w:bCs w:val="0"/>
        </w:rPr>
        <w:t xml:space="preserve"> à revenus </w:t>
      </w:r>
      <w:r>
        <w:rPr>
          <w:b/>
          <w:bCs w:val="0"/>
        </w:rPr>
        <w:t>variable</w:t>
      </w:r>
      <w:r w:rsidR="00211445">
        <w:rPr>
          <w:b/>
          <w:bCs w:val="0"/>
        </w:rPr>
        <w:t>s</w:t>
      </w:r>
      <w:r w:rsidR="00656635" w:rsidRPr="00656635">
        <w:t xml:space="preserve"> </w:t>
      </w:r>
      <w:r w:rsidR="00656635" w:rsidRPr="00656635">
        <w:rPr>
          <w:b/>
        </w:rPr>
        <w:t>et les p</w:t>
      </w:r>
      <w:r w:rsidR="00F256BB" w:rsidRPr="00656635">
        <w:rPr>
          <w:b/>
        </w:rPr>
        <w:t>lus-values de cession des valeurs mobilières.</w:t>
      </w:r>
    </w:p>
    <w:p w:rsidR="00010289" w:rsidRPr="005429ED" w:rsidRDefault="005429ED" w:rsidP="005429ED">
      <w:pPr>
        <w:spacing w:after="0" w:line="360" w:lineRule="auto"/>
        <w:rPr>
          <w:bCs w:val="0"/>
        </w:rPr>
      </w:pPr>
      <w:r>
        <w:rPr>
          <w:bCs w:val="0"/>
        </w:rPr>
        <w:t xml:space="preserve">   </w:t>
      </w:r>
      <w:r w:rsidR="00010289" w:rsidRPr="005429ED">
        <w:rPr>
          <w:bCs w:val="0"/>
        </w:rPr>
        <w:t>L</w:t>
      </w:r>
      <w:r>
        <w:rPr>
          <w:bCs w:val="0"/>
        </w:rPr>
        <w:t>es capitaux à revenus variables</w:t>
      </w:r>
      <w:r w:rsidR="00010289" w:rsidRPr="005429ED">
        <w:rPr>
          <w:bCs w:val="0"/>
        </w:rPr>
        <w:t xml:space="preserve"> concernent essentiellement les produits des actions, </w:t>
      </w:r>
      <w:r w:rsidR="002D46B4">
        <w:rPr>
          <w:bCs w:val="0"/>
        </w:rPr>
        <w:t xml:space="preserve">des </w:t>
      </w:r>
      <w:r w:rsidR="00010289" w:rsidRPr="005429ED">
        <w:rPr>
          <w:bCs w:val="0"/>
        </w:rPr>
        <w:t xml:space="preserve">obligations ou des parts sociales et assimilées. </w:t>
      </w:r>
      <w:r w:rsidR="00656635">
        <w:rPr>
          <w:bCs w:val="0"/>
        </w:rPr>
        <w:t>Pour ces dernières, i</w:t>
      </w:r>
      <w:r w:rsidR="00010289" w:rsidRPr="005429ED">
        <w:rPr>
          <w:bCs w:val="0"/>
        </w:rPr>
        <w:t xml:space="preserve">l s’agit des dividendes distribués par les sociétés. Ils sont des revenus procurés par les parts sociales ou actions détenues  par les personnes physiques dans une ou plusieurs sociétés. </w:t>
      </w:r>
    </w:p>
    <w:p w:rsidR="00295931" w:rsidRDefault="00295931" w:rsidP="00010289">
      <w:pPr>
        <w:spacing w:after="0" w:line="360" w:lineRule="auto"/>
        <w:rPr>
          <w:b/>
        </w:rPr>
      </w:pPr>
      <w:r>
        <w:rPr>
          <w:b/>
          <w:bCs w:val="0"/>
        </w:rPr>
        <w:t xml:space="preserve">II.1 </w:t>
      </w:r>
      <w:r>
        <w:rPr>
          <w:b/>
        </w:rPr>
        <w:t>Mode d’imposition</w:t>
      </w:r>
      <w:r w:rsidR="00656635">
        <w:rPr>
          <w:b/>
        </w:rPr>
        <w:t xml:space="preserve"> des actions et des produits des parts sociales</w:t>
      </w:r>
    </w:p>
    <w:p w:rsidR="00010289" w:rsidRPr="00010289" w:rsidRDefault="00010289" w:rsidP="00010289">
      <w:pPr>
        <w:spacing w:after="0" w:line="360" w:lineRule="auto"/>
        <w:rPr>
          <w:bCs w:val="0"/>
        </w:rPr>
      </w:pPr>
      <w:r w:rsidRPr="00010289">
        <w:rPr>
          <w:b/>
        </w:rPr>
        <w:t xml:space="preserve"> </w:t>
      </w:r>
      <w:r w:rsidR="00295931" w:rsidRPr="00010289">
        <w:rPr>
          <w:bCs w:val="0"/>
        </w:rPr>
        <w:t>I</w:t>
      </w:r>
      <w:r w:rsidRPr="00010289">
        <w:rPr>
          <w:bCs w:val="0"/>
        </w:rPr>
        <w:t>l consiste en un taux proportionnel sous forme de retenue à la source au taux :</w:t>
      </w:r>
    </w:p>
    <w:p w:rsidR="00010289" w:rsidRPr="00010289" w:rsidRDefault="00010289" w:rsidP="00C828E0">
      <w:pPr>
        <w:numPr>
          <w:ilvl w:val="0"/>
          <w:numId w:val="68"/>
        </w:numPr>
        <w:spacing w:after="0" w:line="360" w:lineRule="auto"/>
        <w:rPr>
          <w:bCs w:val="0"/>
        </w:rPr>
      </w:pPr>
      <w:r w:rsidRPr="00010289">
        <w:rPr>
          <w:bCs w:val="0"/>
        </w:rPr>
        <w:t>De 15% libératoire pour les personnes physiques.</w:t>
      </w:r>
    </w:p>
    <w:p w:rsidR="00656635" w:rsidRDefault="00656635" w:rsidP="00656635">
      <w:pPr>
        <w:spacing w:after="0" w:line="360" w:lineRule="auto"/>
        <w:rPr>
          <w:b/>
        </w:rPr>
      </w:pPr>
      <w:r w:rsidRPr="00656635">
        <w:rPr>
          <w:b/>
          <w:bCs w:val="0"/>
        </w:rPr>
        <w:t>II.1.1</w:t>
      </w:r>
      <w:r w:rsidRPr="00656635">
        <w:rPr>
          <w:rFonts w:ascii="Constantia" w:eastAsia="Times New Roman" w:hAnsi="Constantia"/>
          <w:b/>
          <w:color w:val="000000"/>
        </w:rPr>
        <w:t xml:space="preserve"> </w:t>
      </w:r>
      <w:r>
        <w:rPr>
          <w:b/>
        </w:rPr>
        <w:t>Les o</w:t>
      </w:r>
      <w:r w:rsidRPr="00656635">
        <w:rPr>
          <w:b/>
        </w:rPr>
        <w:t>bligations de déclaration et de paiement des produits des actions</w:t>
      </w:r>
      <w:r>
        <w:rPr>
          <w:b/>
        </w:rPr>
        <w:t xml:space="preserve"> </w:t>
      </w:r>
      <w:r w:rsidRPr="00656635">
        <w:rPr>
          <w:b/>
        </w:rPr>
        <w:t xml:space="preserve">ou </w:t>
      </w:r>
      <w:r>
        <w:rPr>
          <w:b/>
        </w:rPr>
        <w:t xml:space="preserve">de </w:t>
      </w:r>
      <w:r w:rsidRPr="00656635">
        <w:rPr>
          <w:b/>
        </w:rPr>
        <w:t>parts sociales et revenus assimilés.</w:t>
      </w:r>
    </w:p>
    <w:p w:rsidR="00540765" w:rsidRDefault="00656635" w:rsidP="00656635">
      <w:pPr>
        <w:spacing w:after="0" w:line="360" w:lineRule="auto"/>
      </w:pPr>
      <w:r w:rsidRPr="00656635">
        <w:t xml:space="preserve">Il </w:t>
      </w:r>
      <w:r>
        <w:t xml:space="preserve">s’agit de l’obligation de souscrire une déclaration annuelle. </w:t>
      </w:r>
      <w:r w:rsidRPr="00656635">
        <w:t>Les bénéficiaires doivent souscrire, au plus tard le 30 Avril de chaque année, une déclaration</w:t>
      </w:r>
      <w:r w:rsidR="0076404B">
        <w:t xml:space="preserve"> </w:t>
      </w:r>
      <w:r w:rsidRPr="00656635">
        <w:t xml:space="preserve">spéciale à </w:t>
      </w:r>
      <w:r w:rsidR="0076404B">
        <w:t>remettre à l’inspection</w:t>
      </w:r>
      <w:r w:rsidRPr="00656635">
        <w:t xml:space="preserve"> des impôts du lieu du domicile fiscal.</w:t>
      </w:r>
    </w:p>
    <w:p w:rsidR="0076404B" w:rsidRDefault="0076404B" w:rsidP="00656635">
      <w:pPr>
        <w:spacing w:after="0" w:line="360" w:lineRule="auto"/>
        <w:rPr>
          <w:b/>
          <w:bCs w:val="0"/>
        </w:rPr>
      </w:pPr>
      <w:r w:rsidRPr="00656635">
        <w:rPr>
          <w:b/>
          <w:bCs w:val="0"/>
        </w:rPr>
        <w:t>II.1.</w:t>
      </w:r>
      <w:r>
        <w:rPr>
          <w:b/>
          <w:bCs w:val="0"/>
        </w:rPr>
        <w:t>2 La retenue à la source de L’</w:t>
      </w:r>
      <w:r w:rsidR="00B14AFF">
        <w:rPr>
          <w:b/>
          <w:bCs w:val="0"/>
        </w:rPr>
        <w:t>I.R.G</w:t>
      </w:r>
      <w:r>
        <w:rPr>
          <w:b/>
          <w:bCs w:val="0"/>
        </w:rPr>
        <w:t xml:space="preserve"> </w:t>
      </w:r>
    </w:p>
    <w:p w:rsidR="0076404B" w:rsidRDefault="0076404B" w:rsidP="0076404B">
      <w:pPr>
        <w:spacing w:after="0" w:line="360" w:lineRule="auto"/>
      </w:pPr>
      <w:r>
        <w:t xml:space="preserve">   Il s’agit de</w:t>
      </w:r>
      <w:r w:rsidRPr="0076404B">
        <w:t xml:space="preserve"> l’application d’une retenue à la source</w:t>
      </w:r>
      <w:r>
        <w:t xml:space="preserve"> de l’</w:t>
      </w:r>
      <w:r w:rsidR="00B14AFF">
        <w:t>I.R.G</w:t>
      </w:r>
      <w:r>
        <w:t xml:space="preserve"> et doit être versée</w:t>
      </w:r>
      <w:r w:rsidRPr="0076404B">
        <w:t xml:space="preserve"> dans les vingt (20) premiers jours du mois suivant</w:t>
      </w:r>
      <w:r>
        <w:t xml:space="preserve"> leurs encaissements « par </w:t>
      </w:r>
      <w:r w:rsidR="002D46B4">
        <w:t xml:space="preserve">les </w:t>
      </w:r>
      <w:r>
        <w:t>bénéficiaires ».</w:t>
      </w:r>
      <w:r w:rsidRPr="0076404B">
        <w:t xml:space="preserve"> Chaque versement </w:t>
      </w:r>
      <w:r>
        <w:t>donne lieu à un</w:t>
      </w:r>
      <w:r w:rsidRPr="0076404B">
        <w:t xml:space="preserve"> bordereau </w:t>
      </w:r>
      <w:r w:rsidR="002D46B4">
        <w:t xml:space="preserve">établi </w:t>
      </w:r>
      <w:r w:rsidRPr="0076404B">
        <w:t>par l’administration, daté et signé par la partie versante et indiquant sa désignation et son adresse</w:t>
      </w:r>
      <w:r>
        <w:t>, etc.</w:t>
      </w:r>
    </w:p>
    <w:p w:rsidR="00E72FDC" w:rsidRDefault="00E72FDC" w:rsidP="00E72FDC">
      <w:pPr>
        <w:rPr>
          <w:b/>
        </w:rPr>
      </w:pPr>
      <w:r w:rsidRPr="00E72FDC">
        <w:rPr>
          <w:b/>
        </w:rPr>
        <w:t xml:space="preserve">II.2 </w:t>
      </w:r>
      <w:r>
        <w:rPr>
          <w:b/>
        </w:rPr>
        <w:t>L</w:t>
      </w:r>
      <w:r w:rsidRPr="00656635">
        <w:rPr>
          <w:b/>
        </w:rPr>
        <w:t>es plus-values de</w:t>
      </w:r>
      <w:r>
        <w:rPr>
          <w:b/>
        </w:rPr>
        <w:t xml:space="preserve"> cession des valeurs mobilières</w:t>
      </w:r>
    </w:p>
    <w:p w:rsidR="00E72FDC" w:rsidRDefault="00E72FDC" w:rsidP="00E72FDC">
      <w:r>
        <w:rPr>
          <w:b/>
        </w:rPr>
        <w:t xml:space="preserve">    </w:t>
      </w:r>
      <w:r w:rsidRPr="00E72FDC">
        <w:t>Il s’agit de toute cession de valeurs mobilières</w:t>
      </w:r>
      <w:r>
        <w:t xml:space="preserve"> (cessions des titres)</w:t>
      </w:r>
      <w:r w:rsidRPr="00E72FDC">
        <w:t xml:space="preserve">.  </w:t>
      </w:r>
    </w:p>
    <w:p w:rsidR="00E72FDC" w:rsidRPr="00E72FDC" w:rsidRDefault="00E72FDC" w:rsidP="00E72FDC">
      <w:r w:rsidRPr="00E72FDC">
        <w:rPr>
          <w:b/>
        </w:rPr>
        <w:t>II.2</w:t>
      </w:r>
      <w:r w:rsidR="001C706C">
        <w:rPr>
          <w:b/>
        </w:rPr>
        <w:t>.1 I</w:t>
      </w:r>
      <w:r>
        <w:rPr>
          <w:b/>
        </w:rPr>
        <w:t>mposition des PVC sur valeurs mobilières</w:t>
      </w:r>
    </w:p>
    <w:p w:rsidR="001C706C" w:rsidRDefault="00E72FDC" w:rsidP="00E72FDC">
      <w:pPr>
        <w:spacing w:after="0" w:line="360" w:lineRule="auto"/>
      </w:pPr>
      <w:r>
        <w:rPr>
          <w:b/>
        </w:rPr>
        <w:t xml:space="preserve">   </w:t>
      </w:r>
      <w:r w:rsidR="001C706C" w:rsidRPr="001C706C">
        <w:t>Quel que soit le mode de paiement du prix, l</w:t>
      </w:r>
      <w:r w:rsidRPr="001C706C">
        <w:t xml:space="preserve">’imposition s’effectue au </w:t>
      </w:r>
      <w:r w:rsidR="001C706C">
        <w:t>cours</w:t>
      </w:r>
      <w:r w:rsidRPr="001C706C">
        <w:t xml:space="preserve"> de l’année de la cession</w:t>
      </w:r>
      <w:r w:rsidR="001C706C" w:rsidRPr="001C706C">
        <w:t>.</w:t>
      </w:r>
      <w:r w:rsidR="001C706C">
        <w:t xml:space="preserve"> </w:t>
      </w:r>
      <w:r w:rsidR="001C706C" w:rsidRPr="001C706C">
        <w:t xml:space="preserve">Cette </w:t>
      </w:r>
      <w:r w:rsidRPr="001C706C">
        <w:t xml:space="preserve"> plus-value est constituée par la différence entre </w:t>
      </w:r>
      <w:r w:rsidR="001C706C" w:rsidRPr="001C706C">
        <w:t>l</w:t>
      </w:r>
      <w:r w:rsidRPr="001C706C">
        <w:t xml:space="preserve">e prix de cession </w:t>
      </w:r>
      <w:r w:rsidR="001C706C">
        <w:t xml:space="preserve">(diminué de tout type de frais et taxes occasionnés) </w:t>
      </w:r>
      <w:r w:rsidRPr="001C706C">
        <w:t>et</w:t>
      </w:r>
      <w:r w:rsidR="001C706C" w:rsidRPr="001C706C">
        <w:t xml:space="preserve"> le</w:t>
      </w:r>
      <w:r w:rsidRPr="001C706C">
        <w:t xml:space="preserve"> prix d’acquisition </w:t>
      </w:r>
      <w:r w:rsidR="001C706C" w:rsidRPr="001C706C">
        <w:t>(la valeur vénale des titre</w:t>
      </w:r>
      <w:r w:rsidRPr="001C706C">
        <w:t>s</w:t>
      </w:r>
      <w:r w:rsidR="001C706C" w:rsidRPr="001C706C">
        <w:t>)</w:t>
      </w:r>
      <w:r w:rsidRPr="001C706C">
        <w:t>.</w:t>
      </w:r>
      <w:r w:rsidR="001C706C">
        <w:t xml:space="preserve"> </w:t>
      </w:r>
    </w:p>
    <w:p w:rsidR="001C706C" w:rsidRDefault="001C706C" w:rsidP="00E72FDC">
      <w:pPr>
        <w:spacing w:after="0" w:line="360" w:lineRule="auto"/>
      </w:pPr>
      <w:r w:rsidRPr="00E72FDC">
        <w:rPr>
          <w:b/>
        </w:rPr>
        <w:t>II.2</w:t>
      </w:r>
      <w:r>
        <w:rPr>
          <w:b/>
        </w:rPr>
        <w:t xml:space="preserve">.2 </w:t>
      </w:r>
      <w:r w:rsidRPr="001C706C">
        <w:rPr>
          <w:b/>
        </w:rPr>
        <w:t>Le régime fiscal</w:t>
      </w:r>
      <w:r>
        <w:t xml:space="preserve"> </w:t>
      </w:r>
      <w:r>
        <w:rPr>
          <w:b/>
        </w:rPr>
        <w:t>des PVC sur valeurs mobilières</w:t>
      </w:r>
      <w:r>
        <w:t xml:space="preserve"> </w:t>
      </w:r>
    </w:p>
    <w:p w:rsidR="001C706C" w:rsidRDefault="001C706C" w:rsidP="00E72FDC">
      <w:pPr>
        <w:spacing w:after="0" w:line="360" w:lineRule="auto"/>
        <w:rPr>
          <w:rFonts w:ascii="Constantia" w:hAnsi="Constantia"/>
          <w:color w:val="000000"/>
        </w:rPr>
      </w:pPr>
      <w:r>
        <w:t xml:space="preserve">    Le régime fiscal approprié est déterminé comme suit :</w:t>
      </w:r>
      <w:r w:rsidRPr="001C706C">
        <w:rPr>
          <w:rFonts w:ascii="Constantia" w:hAnsi="Constantia"/>
          <w:color w:val="000000"/>
        </w:rPr>
        <w:t xml:space="preserve"> </w:t>
      </w:r>
    </w:p>
    <w:p w:rsidR="00E72FDC" w:rsidRPr="00982C97" w:rsidRDefault="00982C97" w:rsidP="00C828E0">
      <w:pPr>
        <w:pStyle w:val="Paragraphedeliste"/>
        <w:numPr>
          <w:ilvl w:val="0"/>
          <w:numId w:val="68"/>
        </w:numPr>
        <w:spacing w:after="0" w:line="360" w:lineRule="auto"/>
      </w:pPr>
      <w:r>
        <w:t>Pour une</w:t>
      </w:r>
      <w:r w:rsidR="001C706C" w:rsidRPr="001C706C">
        <w:t xml:space="preserve"> personne morale</w:t>
      </w:r>
      <w:r w:rsidRPr="00982C97">
        <w:t xml:space="preserve"> </w:t>
      </w:r>
      <w:r w:rsidR="00416099">
        <w:t>résidentes en Algérie</w:t>
      </w:r>
      <w:r w:rsidR="001C706C" w:rsidRPr="001C706C">
        <w:t xml:space="preserve">, </w:t>
      </w:r>
      <w:r>
        <w:t>l</w:t>
      </w:r>
      <w:r w:rsidRPr="001C706C">
        <w:t xml:space="preserve">es plus-values à caractère professionnel réalisées </w:t>
      </w:r>
      <w:r w:rsidR="001C706C" w:rsidRPr="001C706C">
        <w:t>sont soumises à l’</w:t>
      </w:r>
      <w:r w:rsidR="00B14AFF">
        <w:t>I.B.S</w:t>
      </w:r>
      <w:r w:rsidR="001C706C" w:rsidRPr="001C706C">
        <w:t xml:space="preserve"> par l’intégration au bénéfice imposable de 70% </w:t>
      </w:r>
      <w:r>
        <w:t xml:space="preserve">pour </w:t>
      </w:r>
      <w:r w:rsidR="00416099">
        <w:t>les</w:t>
      </w:r>
      <w:r w:rsidR="00416099" w:rsidRPr="001C706C">
        <w:t xml:space="preserve"> plus-values</w:t>
      </w:r>
      <w:r w:rsidR="001C706C" w:rsidRPr="001C706C">
        <w:t xml:space="preserve"> à court terme (actions acquises depuis 3 ans ou moins), ou de 35% </w:t>
      </w:r>
      <w:r w:rsidRPr="001C706C">
        <w:t>(actions acq</w:t>
      </w:r>
      <w:r>
        <w:t xml:space="preserve">uises depuis plus de trois ans) </w:t>
      </w:r>
      <w:r w:rsidR="001C706C" w:rsidRPr="001C706C">
        <w:t>pour les plus-</w:t>
      </w:r>
      <w:r w:rsidR="001C706C" w:rsidRPr="00982C97">
        <w:t>values à long terme</w:t>
      </w:r>
      <w:r w:rsidRPr="00982C97">
        <w:t xml:space="preserve"> </w:t>
      </w:r>
      <w:r w:rsidR="00416099">
        <w:t>(</w:t>
      </w:r>
      <w:r w:rsidRPr="00982C97">
        <w:t>Voir le chapitre pourtant sur l’</w:t>
      </w:r>
      <w:r w:rsidR="00B14AFF">
        <w:t>I.B.S</w:t>
      </w:r>
      <w:r w:rsidR="00416099">
        <w:t>)</w:t>
      </w:r>
      <w:r w:rsidRPr="00982C97">
        <w:t xml:space="preserve">.  </w:t>
      </w:r>
    </w:p>
    <w:p w:rsidR="001C706C" w:rsidRPr="00982C97" w:rsidRDefault="00982C97" w:rsidP="00C828E0">
      <w:pPr>
        <w:pStyle w:val="Paragraphedeliste"/>
        <w:numPr>
          <w:ilvl w:val="0"/>
          <w:numId w:val="68"/>
        </w:numPr>
        <w:spacing w:line="360" w:lineRule="auto"/>
      </w:pPr>
      <w:r w:rsidRPr="00982C97">
        <w:lastRenderedPageBreak/>
        <w:t xml:space="preserve">Pour une personne physique résidentes en Algérie, les plus-values à caractère non professionnel réalisées sont soumises </w:t>
      </w:r>
      <w:r w:rsidRPr="00982C97">
        <w:rPr>
          <w:color w:val="000000"/>
        </w:rPr>
        <w:t>à une imposition au taux de 15% libératoire d’impôt sur le revenu global</w:t>
      </w:r>
      <w:r>
        <w:rPr>
          <w:color w:val="000000"/>
        </w:rPr>
        <w:t xml:space="preserve"> avec un taux réduit de </w:t>
      </w:r>
      <w:r w:rsidRPr="00982C97">
        <w:rPr>
          <w:color w:val="000000"/>
        </w:rPr>
        <w:t>5 % en cas de réinvestissement du montant de la plus</w:t>
      </w:r>
      <w:r>
        <w:rPr>
          <w:color w:val="000000"/>
        </w:rPr>
        <w:t xml:space="preserve"> </w:t>
      </w:r>
      <w:r w:rsidRPr="00982C97">
        <w:rPr>
          <w:color w:val="000000"/>
        </w:rPr>
        <w:t>value</w:t>
      </w:r>
      <w:r>
        <w:rPr>
          <w:color w:val="000000"/>
        </w:rPr>
        <w:t xml:space="preserve">. </w:t>
      </w:r>
    </w:p>
    <w:p w:rsidR="00982C97" w:rsidRPr="002E3EAD" w:rsidRDefault="00982C97" w:rsidP="00C828E0">
      <w:pPr>
        <w:pStyle w:val="Paragraphedeliste"/>
        <w:numPr>
          <w:ilvl w:val="0"/>
          <w:numId w:val="68"/>
        </w:numPr>
        <w:spacing w:line="360" w:lineRule="auto"/>
      </w:pPr>
      <w:r>
        <w:rPr>
          <w:color w:val="000000"/>
        </w:rPr>
        <w:t>Pour les personnes physiques ou morales réalisant des PVC à caractère professionnel mais n’ayant pas d’installation permanente en Algérie</w:t>
      </w:r>
      <w:r w:rsidRPr="00982C97">
        <w:rPr>
          <w:rFonts w:ascii="Constantia" w:hAnsi="Constantia"/>
          <w:color w:val="000000"/>
        </w:rPr>
        <w:t xml:space="preserve"> </w:t>
      </w:r>
      <w:r w:rsidRPr="00982C97">
        <w:rPr>
          <w:color w:val="000000"/>
        </w:rPr>
        <w:t>sont soumises à une retenue à la source</w:t>
      </w:r>
      <w:r>
        <w:rPr>
          <w:color w:val="000000"/>
        </w:rPr>
        <w:t xml:space="preserve"> au titre de l’</w:t>
      </w:r>
      <w:r w:rsidR="00B14AFF">
        <w:rPr>
          <w:color w:val="000000"/>
        </w:rPr>
        <w:t>I.R.G</w:t>
      </w:r>
      <w:r>
        <w:rPr>
          <w:color w:val="000000"/>
        </w:rPr>
        <w:t xml:space="preserve"> (personne physique) ou de l’</w:t>
      </w:r>
      <w:r w:rsidR="00B14AFF">
        <w:rPr>
          <w:color w:val="000000"/>
        </w:rPr>
        <w:t>I.B.S</w:t>
      </w:r>
      <w:r>
        <w:rPr>
          <w:color w:val="000000"/>
        </w:rPr>
        <w:t xml:space="preserve"> (personne morale</w:t>
      </w:r>
      <w:r>
        <w:rPr>
          <w:rStyle w:val="Appelnotedebasdep"/>
          <w:color w:val="000000"/>
        </w:rPr>
        <w:footnoteReference w:id="41"/>
      </w:r>
      <w:r>
        <w:rPr>
          <w:color w:val="000000"/>
        </w:rPr>
        <w:t>)</w:t>
      </w:r>
      <w:r w:rsidRPr="00982C97">
        <w:rPr>
          <w:color w:val="000000"/>
        </w:rPr>
        <w:t>, au taux de 20%.</w:t>
      </w:r>
    </w:p>
    <w:p w:rsidR="002E3EAD" w:rsidRDefault="002E3EAD" w:rsidP="002E3EAD">
      <w:pPr>
        <w:spacing w:line="360" w:lineRule="auto"/>
        <w:ind w:left="360"/>
        <w:rPr>
          <w:color w:val="000000"/>
        </w:rPr>
      </w:pPr>
      <w:r>
        <w:rPr>
          <w:color w:val="000000"/>
        </w:rPr>
        <w:t>Par ailleurs,</w:t>
      </w:r>
      <w:r w:rsidRPr="002E3EAD">
        <w:rPr>
          <w:color w:val="000000"/>
        </w:rPr>
        <w:t xml:space="preserve"> les cessions d’actions ou de parts sociales donnent lieu à l’application </w:t>
      </w:r>
      <w:r>
        <w:rPr>
          <w:color w:val="000000"/>
        </w:rPr>
        <w:t>« </w:t>
      </w:r>
      <w:r w:rsidRPr="002E3EAD">
        <w:rPr>
          <w:color w:val="000000"/>
        </w:rPr>
        <w:t xml:space="preserve">d’un droit d’enregistrement de 2,5 </w:t>
      </w:r>
      <w:r>
        <w:rPr>
          <w:color w:val="000000"/>
        </w:rPr>
        <w:t xml:space="preserve">% ainsi que </w:t>
      </w:r>
      <w:r w:rsidRPr="002E3EAD">
        <w:rPr>
          <w:color w:val="000000"/>
        </w:rPr>
        <w:t xml:space="preserve"> de libérer entre les mains du notaire de la moitié (1/2) du montant de la cession</w:t>
      </w:r>
      <w:r>
        <w:rPr>
          <w:color w:val="000000"/>
        </w:rPr>
        <w:t> »</w:t>
      </w:r>
      <w:r>
        <w:rPr>
          <w:rStyle w:val="Appelnotedebasdep"/>
          <w:color w:val="000000"/>
        </w:rPr>
        <w:footnoteReference w:id="42"/>
      </w:r>
      <w:r w:rsidRPr="002E3EAD">
        <w:rPr>
          <w:color w:val="000000"/>
        </w:rPr>
        <w:t>.</w:t>
      </w:r>
    </w:p>
    <w:p w:rsidR="002E3EAD" w:rsidRPr="002E3EAD" w:rsidRDefault="002E3EAD" w:rsidP="002E3EAD">
      <w:pPr>
        <w:spacing w:line="360" w:lineRule="auto"/>
        <w:ind w:left="360"/>
        <w:rPr>
          <w:b/>
        </w:rPr>
      </w:pPr>
      <w:r w:rsidRPr="002E3EAD">
        <w:rPr>
          <w:b/>
        </w:rPr>
        <w:t>Remarque </w:t>
      </w:r>
    </w:p>
    <w:p w:rsidR="002E3EAD" w:rsidRPr="00712DEF" w:rsidRDefault="002E3EAD" w:rsidP="00C828E0">
      <w:pPr>
        <w:numPr>
          <w:ilvl w:val="0"/>
          <w:numId w:val="70"/>
        </w:numPr>
        <w:spacing w:after="0" w:line="360" w:lineRule="auto"/>
        <w:rPr>
          <w:bCs w:val="0"/>
        </w:rPr>
      </w:pPr>
      <w:r w:rsidRPr="00712DEF">
        <w:rPr>
          <w:bCs w:val="0"/>
        </w:rPr>
        <w:t>Les PVC des produits cotés en bourse ou sur les marchés organisés (actions, obligation, etc.) détenus par les personnes physiques, morales ou du trésor public) sont exonérés de l’</w:t>
      </w:r>
      <w:r w:rsidR="00B14AFF">
        <w:rPr>
          <w:bCs w:val="0"/>
        </w:rPr>
        <w:t>I.R.G</w:t>
      </w:r>
      <w:r w:rsidRPr="00712DEF">
        <w:rPr>
          <w:bCs w:val="0"/>
        </w:rPr>
        <w:t xml:space="preserve"> ou de l’</w:t>
      </w:r>
      <w:r w:rsidR="00B14AFF">
        <w:rPr>
          <w:bCs w:val="0"/>
        </w:rPr>
        <w:t>I.B.S</w:t>
      </w:r>
      <w:r w:rsidRPr="00712DEF">
        <w:rPr>
          <w:bCs w:val="0"/>
        </w:rPr>
        <w:t xml:space="preserve"> ainsi du droit d’enregistrement </w:t>
      </w:r>
      <w:r w:rsidRPr="00712DEF">
        <w:t>pour une période de 05 ans, à compter du 1er janvier 2019.</w:t>
      </w:r>
    </w:p>
    <w:p w:rsidR="002E3EAD" w:rsidRPr="00540765" w:rsidRDefault="00CF214D" w:rsidP="00C828E0">
      <w:pPr>
        <w:numPr>
          <w:ilvl w:val="0"/>
          <w:numId w:val="70"/>
        </w:numPr>
        <w:spacing w:after="0" w:line="360" w:lineRule="auto"/>
        <w:rPr>
          <w:bCs w:val="0"/>
        </w:rPr>
      </w:pPr>
      <w:r w:rsidRPr="00712DEF">
        <w:rPr>
          <w:bCs w:val="0"/>
        </w:rPr>
        <w:t xml:space="preserve">Les PVC </w:t>
      </w:r>
      <w:r w:rsidR="00712DEF" w:rsidRPr="00712DEF">
        <w:rPr>
          <w:bCs w:val="0"/>
        </w:rPr>
        <w:t>d</w:t>
      </w:r>
      <w:r w:rsidR="00712DEF" w:rsidRPr="00712DEF">
        <w:rPr>
          <w:bCs w:val="0"/>
          <w:color w:val="000000"/>
        </w:rPr>
        <w:t>es actions ou des parts sociales</w:t>
      </w:r>
      <w:r w:rsidR="00712DEF" w:rsidRPr="00712DEF">
        <w:t xml:space="preserve"> des </w:t>
      </w:r>
      <w:r w:rsidR="002E3EAD" w:rsidRPr="00712DEF">
        <w:t xml:space="preserve">OPCVM et </w:t>
      </w:r>
      <w:r w:rsidR="00712DEF" w:rsidRPr="00712DEF">
        <w:t>des clubs</w:t>
      </w:r>
      <w:r w:rsidR="002E3EAD" w:rsidRPr="00712DEF">
        <w:t xml:space="preserve"> professionnels de football constitué</w:t>
      </w:r>
      <w:r w:rsidR="002D46B4">
        <w:t>s</w:t>
      </w:r>
      <w:r w:rsidR="002E3EAD" w:rsidRPr="00712DEF">
        <w:t xml:space="preserve"> en sociétés</w:t>
      </w:r>
      <w:r w:rsidR="002E3EAD" w:rsidRPr="00712DEF">
        <w:rPr>
          <w:color w:val="000000"/>
        </w:rPr>
        <w:t xml:space="preserve"> </w:t>
      </w:r>
      <w:r w:rsidR="00712DEF" w:rsidRPr="00712DEF">
        <w:t>s</w:t>
      </w:r>
      <w:r w:rsidR="002E3EAD" w:rsidRPr="00712DEF">
        <w:t>ont exonérés de l’impôt sur le revenu global (</w:t>
      </w:r>
      <w:r w:rsidR="00B14AFF">
        <w:t>I.R.G</w:t>
      </w:r>
      <w:r w:rsidR="002E3EAD" w:rsidRPr="00712DEF">
        <w:t>) ou de l’impôt sur les bénéfices des sociétés (</w:t>
      </w:r>
      <w:r w:rsidR="00B14AFF">
        <w:t>I.B.S</w:t>
      </w:r>
      <w:r w:rsidR="002E3EAD" w:rsidRPr="00712DEF">
        <w:t>), ainsi q</w:t>
      </w:r>
      <w:r w:rsidR="00712DEF" w:rsidRPr="00712DEF">
        <w:t>ue des droits d’enregistrements.</w:t>
      </w:r>
      <w:r w:rsidR="002E3EAD" w:rsidRPr="00540765">
        <w:rPr>
          <w:color w:val="000000"/>
        </w:rPr>
        <w:t xml:space="preserve">   </w:t>
      </w:r>
    </w:p>
    <w:p w:rsidR="00656635" w:rsidRPr="0076404B" w:rsidRDefault="00656635" w:rsidP="00656635">
      <w:pPr>
        <w:spacing w:after="0" w:line="360" w:lineRule="auto"/>
        <w:rPr>
          <w:bCs w:val="0"/>
        </w:rPr>
      </w:pPr>
      <w:r w:rsidRPr="00656635">
        <w:rPr>
          <w:b/>
          <w:bCs w:val="0"/>
        </w:rPr>
        <w:t xml:space="preserve">Exemple numérique </w:t>
      </w:r>
    </w:p>
    <w:p w:rsidR="00656635" w:rsidRPr="00010289" w:rsidRDefault="00656635" w:rsidP="00656635">
      <w:pPr>
        <w:spacing w:after="0" w:line="360" w:lineRule="auto"/>
        <w:rPr>
          <w:bCs w:val="0"/>
        </w:rPr>
      </w:pPr>
      <w:r>
        <w:rPr>
          <w:bCs w:val="0"/>
        </w:rPr>
        <w:t xml:space="preserve">  </w:t>
      </w:r>
      <w:r w:rsidRPr="00010289">
        <w:rPr>
          <w:bCs w:val="0"/>
        </w:rPr>
        <w:t xml:space="preserve"> Pour un actionnaire (personne physique) qui est associé dans une SPA à hauteur des 45%. Si à la fin de l’exercice, le bénéfice net dégagé est de 2.150.000 DA, alors:</w:t>
      </w:r>
    </w:p>
    <w:p w:rsidR="00656635" w:rsidRPr="00010289" w:rsidRDefault="00656635" w:rsidP="00C828E0">
      <w:pPr>
        <w:numPr>
          <w:ilvl w:val="0"/>
          <w:numId w:val="69"/>
        </w:numPr>
        <w:spacing w:after="0" w:line="360" w:lineRule="auto"/>
        <w:rPr>
          <w:bCs w:val="0"/>
        </w:rPr>
      </w:pPr>
      <w:r w:rsidRPr="00010289">
        <w:rPr>
          <w:bCs w:val="0"/>
        </w:rPr>
        <w:t>Dividendes  distribués = 2.150.000 * 0.45 = 967 500da.</w:t>
      </w:r>
    </w:p>
    <w:p w:rsidR="00416099" w:rsidRDefault="00B14AFF" w:rsidP="00C828E0">
      <w:pPr>
        <w:numPr>
          <w:ilvl w:val="0"/>
          <w:numId w:val="69"/>
        </w:numPr>
        <w:spacing w:after="0" w:line="360" w:lineRule="auto"/>
        <w:rPr>
          <w:bCs w:val="0"/>
        </w:rPr>
      </w:pPr>
      <w:r>
        <w:rPr>
          <w:bCs w:val="0"/>
        </w:rPr>
        <w:t>I.R.G</w:t>
      </w:r>
      <w:r w:rsidR="00656635" w:rsidRPr="00010289">
        <w:rPr>
          <w:bCs w:val="0"/>
        </w:rPr>
        <w:t xml:space="preserve"> dû = 967 500 * 15%= 145 125 DA</w:t>
      </w:r>
    </w:p>
    <w:p w:rsidR="00416099" w:rsidRDefault="00416099" w:rsidP="00416099">
      <w:pPr>
        <w:spacing w:after="0" w:line="360" w:lineRule="auto"/>
        <w:rPr>
          <w:bCs w:val="0"/>
        </w:rPr>
      </w:pPr>
    </w:p>
    <w:p w:rsidR="00416099" w:rsidRDefault="00416099" w:rsidP="00416099">
      <w:pPr>
        <w:spacing w:after="0" w:line="360" w:lineRule="auto"/>
        <w:rPr>
          <w:bCs w:val="0"/>
        </w:rPr>
      </w:pPr>
    </w:p>
    <w:p w:rsidR="00416099" w:rsidRPr="00416099" w:rsidRDefault="00416099" w:rsidP="00416099">
      <w:pPr>
        <w:spacing w:after="0" w:line="360" w:lineRule="auto"/>
        <w:rPr>
          <w:bCs w:val="0"/>
        </w:rPr>
      </w:pPr>
    </w:p>
    <w:p w:rsidR="00BF4278" w:rsidRDefault="00540765" w:rsidP="00540765">
      <w:pPr>
        <w:spacing w:after="0" w:line="360" w:lineRule="auto"/>
        <w:rPr>
          <w:b/>
        </w:rPr>
      </w:pPr>
      <w:r w:rsidRPr="00540765">
        <w:rPr>
          <w:b/>
        </w:rPr>
        <w:t>III.</w:t>
      </w:r>
      <w:r>
        <w:rPr>
          <w:b/>
        </w:rPr>
        <w:t xml:space="preserve"> </w:t>
      </w:r>
      <w:r w:rsidRPr="00540765">
        <w:rPr>
          <w:b/>
        </w:rPr>
        <w:t>Produits des parts sociales des</w:t>
      </w:r>
      <w:r w:rsidRPr="00540765">
        <w:rPr>
          <w:rFonts w:ascii="Constantia" w:hAnsi="Constantia"/>
          <w:b/>
          <w:bCs w:val="0"/>
          <w:color w:val="948A54"/>
          <w:sz w:val="28"/>
          <w:szCs w:val="28"/>
        </w:rPr>
        <w:t xml:space="preserve"> </w:t>
      </w:r>
      <w:r>
        <w:rPr>
          <w:b/>
        </w:rPr>
        <w:t xml:space="preserve">organismes de placements de valeurs mobilières </w:t>
      </w:r>
      <w:r w:rsidRPr="00540765">
        <w:rPr>
          <w:b/>
        </w:rPr>
        <w:t>OPCVM et du</w:t>
      </w:r>
      <w:r>
        <w:rPr>
          <w:b/>
        </w:rPr>
        <w:t xml:space="preserve"> fonds de soutien </w:t>
      </w:r>
      <w:r w:rsidR="00BD460D">
        <w:rPr>
          <w:b/>
        </w:rPr>
        <w:t>à l’investissement pour l’emploi</w:t>
      </w:r>
      <w:r w:rsidRPr="00540765">
        <w:rPr>
          <w:b/>
        </w:rPr>
        <w:t xml:space="preserve"> FSIE </w:t>
      </w:r>
    </w:p>
    <w:p w:rsidR="00BD460D" w:rsidRDefault="00BD460D" w:rsidP="00540765">
      <w:pPr>
        <w:spacing w:after="0" w:line="360" w:lineRule="auto"/>
        <w:rPr>
          <w:b/>
        </w:rPr>
      </w:pPr>
      <w:r>
        <w:rPr>
          <w:b/>
        </w:rPr>
        <w:t>III.1 Les produits des parts des OPCVM</w:t>
      </w:r>
    </w:p>
    <w:p w:rsidR="00BD460D" w:rsidRDefault="00BD460D" w:rsidP="00540765">
      <w:pPr>
        <w:spacing w:after="0" w:line="360" w:lineRule="auto"/>
      </w:pPr>
      <w:r>
        <w:rPr>
          <w:b/>
        </w:rPr>
        <w:t xml:space="preserve">  </w:t>
      </w:r>
      <w:r w:rsidRPr="00BD460D">
        <w:t>Les OPCVM sont des organismes spécialisés et dédiés à la gestion des portefeuilles de valeurs mobilières</w:t>
      </w:r>
      <w:r>
        <w:t xml:space="preserve"> au profit des comptes des tiers. Ces sociétés mobilisent des fonds en vue de leur placement sur les marchés financiers. Juridiquement, elles se décomposent en :</w:t>
      </w:r>
    </w:p>
    <w:p w:rsidR="00540765" w:rsidRDefault="00D16A95" w:rsidP="00C828E0">
      <w:pPr>
        <w:pStyle w:val="Paragraphedeliste"/>
        <w:numPr>
          <w:ilvl w:val="0"/>
          <w:numId w:val="69"/>
        </w:numPr>
        <w:spacing w:after="0" w:line="360" w:lineRule="auto"/>
      </w:pPr>
      <w:r>
        <w:t>S</w:t>
      </w:r>
      <w:r w:rsidR="00BD460D">
        <w:t>ociétés d’investissement à capital variable SICAV : elles prennent la forme d’</w:t>
      </w:r>
      <w:r w:rsidR="00EC5A67">
        <w:t>une SPA agréée par la commission d’organisation et de surveillance des opérations boursières (la C</w:t>
      </w:r>
      <w:r w:rsidR="00BD460D">
        <w:t>OSOB</w:t>
      </w:r>
      <w:r w:rsidR="00EC5A67">
        <w:t>).</w:t>
      </w:r>
      <w:r w:rsidR="00BD460D">
        <w:t xml:space="preserve"> </w:t>
      </w:r>
      <w:r w:rsidR="00EC5A67">
        <w:t>Cette société</w:t>
      </w:r>
      <w:r w:rsidR="00BD460D">
        <w:t xml:space="preserve"> </w:t>
      </w:r>
      <w:r w:rsidR="00EC5A67">
        <w:t>émet</w:t>
      </w:r>
      <w:r w:rsidR="00BD460D">
        <w:t xml:space="preserve"> </w:t>
      </w:r>
      <w:r w:rsidR="00EC5A67">
        <w:t xml:space="preserve">et rachète </w:t>
      </w:r>
      <w:r w:rsidR="00BD460D">
        <w:t>des actions</w:t>
      </w:r>
      <w:r w:rsidR="00EC5A67">
        <w:t xml:space="preserve"> en rapport des demandes des souscripteurs qu’ils soient des personnes physiques ou morales.</w:t>
      </w:r>
      <w:r w:rsidR="00BD460D">
        <w:t xml:space="preserve">   </w:t>
      </w:r>
    </w:p>
    <w:p w:rsidR="00540765" w:rsidRPr="00416099" w:rsidRDefault="00657B42" w:rsidP="00C828E0">
      <w:pPr>
        <w:pStyle w:val="Paragraphedeliste"/>
        <w:numPr>
          <w:ilvl w:val="0"/>
          <w:numId w:val="69"/>
        </w:numPr>
        <w:spacing w:after="0" w:line="360" w:lineRule="auto"/>
      </w:pPr>
      <w:r>
        <w:t xml:space="preserve">Les Fonds commun de placement FCP : il s’agit d’un groupement sous forme de copropriété de valeurs mobilières émettrice de part sociale (dépourvus de personnalité).    </w:t>
      </w:r>
    </w:p>
    <w:p w:rsidR="00D16A95" w:rsidRPr="00D16A95" w:rsidRDefault="00D16A95" w:rsidP="00D16A95">
      <w:pPr>
        <w:spacing w:after="0" w:line="360" w:lineRule="auto"/>
        <w:rPr>
          <w:b/>
        </w:rPr>
      </w:pPr>
      <w:r>
        <w:rPr>
          <w:b/>
        </w:rPr>
        <w:t xml:space="preserve">III.1.1 </w:t>
      </w:r>
      <w:r w:rsidRPr="00D16A95">
        <w:rPr>
          <w:b/>
        </w:rPr>
        <w:t>Classification des OPCVM</w:t>
      </w:r>
    </w:p>
    <w:p w:rsidR="00D16A95" w:rsidRPr="00D16A95" w:rsidRDefault="00D16A95" w:rsidP="00D16A95">
      <w:pPr>
        <w:spacing w:after="0" w:line="360" w:lineRule="auto"/>
      </w:pPr>
      <w:r>
        <w:t xml:space="preserve">     </w:t>
      </w:r>
      <w:r w:rsidRPr="00D16A95">
        <w:t xml:space="preserve">La classification est reliée à la </w:t>
      </w:r>
      <w:r>
        <w:t>structure</w:t>
      </w:r>
      <w:r w:rsidRPr="00D16A95">
        <w:t xml:space="preserve"> du portefeuille</w:t>
      </w:r>
      <w:r>
        <w:t xml:space="preserve"> géré et dépend de</w:t>
      </w:r>
      <w:r w:rsidRPr="00D16A95">
        <w:t xml:space="preserve"> </w:t>
      </w:r>
      <w:r>
        <w:t xml:space="preserve">l’échéance et de </w:t>
      </w:r>
      <w:r w:rsidRPr="00D16A95">
        <w:t xml:space="preserve">la nature des valeurs mobilières </w:t>
      </w:r>
      <w:r>
        <w:t>qui le compose.</w:t>
      </w:r>
      <w:r w:rsidR="00030908">
        <w:t xml:space="preserve"> Ils sont classés comme suit :</w:t>
      </w:r>
    </w:p>
    <w:p w:rsidR="00D16A95" w:rsidRPr="00D16A95" w:rsidRDefault="00D16A95" w:rsidP="00C828E0">
      <w:pPr>
        <w:pStyle w:val="Paragraphedeliste"/>
        <w:numPr>
          <w:ilvl w:val="0"/>
          <w:numId w:val="69"/>
        </w:numPr>
        <w:spacing w:after="0" w:line="360" w:lineRule="auto"/>
      </w:pPr>
      <w:r w:rsidRPr="00D16A95">
        <w:t>L</w:t>
      </w:r>
      <w:r w:rsidR="00030908">
        <w:t xml:space="preserve">es </w:t>
      </w:r>
      <w:r w:rsidRPr="00D16A95">
        <w:t>OPCVM « à court terme»</w:t>
      </w:r>
      <w:r w:rsidR="00030908">
        <w:t> : ils se spécialisent dans les opérations de court terme et se décomposent en trois catégories</w:t>
      </w:r>
      <w:r w:rsidRPr="00D16A95">
        <w:t xml:space="preserve"> :</w:t>
      </w:r>
      <w:r w:rsidR="00030908">
        <w:t xml:space="preserve"> </w:t>
      </w:r>
      <w:r w:rsidRPr="00D16A95">
        <w:t>Les OPCVM « monétaires»</w:t>
      </w:r>
      <w:r w:rsidR="00030908">
        <w:t>, l</w:t>
      </w:r>
      <w:r w:rsidR="00030908" w:rsidRPr="00D16A95">
        <w:t>es OPCVM « régulières»</w:t>
      </w:r>
      <w:r w:rsidR="00030908">
        <w:t xml:space="preserve"> et les</w:t>
      </w:r>
      <w:r w:rsidR="00030908" w:rsidRPr="00D16A95">
        <w:t xml:space="preserve"> OPCVM « sensibles</w:t>
      </w:r>
      <w:r w:rsidR="00030908">
        <w:t> ».</w:t>
      </w:r>
      <w:r w:rsidR="00295E65">
        <w:t> </w:t>
      </w:r>
      <w:r w:rsidR="00030908">
        <w:t xml:space="preserve">Les  OPCVM </w:t>
      </w:r>
      <w:r w:rsidR="00295E65">
        <w:t xml:space="preserve">monétaires se spécialisent dans les investissements et les placements </w:t>
      </w:r>
      <w:r w:rsidR="000E4257">
        <w:t>de titres</w:t>
      </w:r>
      <w:r w:rsidR="00295E65">
        <w:t xml:space="preserve"> monétaires. Les portefeuilles qu’ils gèrent sont principalement constitués de titres monétaires </w:t>
      </w:r>
      <w:r w:rsidR="000E4257">
        <w:t xml:space="preserve">sous formes de </w:t>
      </w:r>
      <w:r w:rsidR="00295E65">
        <w:t xml:space="preserve">créances négociables et </w:t>
      </w:r>
      <w:r w:rsidR="000E4257">
        <w:t>d’</w:t>
      </w:r>
      <w:r w:rsidR="00295E65">
        <w:t>o</w:t>
      </w:r>
      <w:r w:rsidR="000E4257">
        <w:t>bligations de court terme.</w:t>
      </w:r>
      <w:r w:rsidR="00295E65">
        <w:t xml:space="preserve"> </w:t>
      </w:r>
      <w:r w:rsidR="000E4257">
        <w:t xml:space="preserve">L’OPCVM monétaire est dit </w:t>
      </w:r>
      <w:r w:rsidR="002D46B4">
        <w:t>« régulière</w:t>
      </w:r>
      <w:r w:rsidR="000E4257" w:rsidRPr="00D16A95">
        <w:t>»</w:t>
      </w:r>
      <w:r w:rsidR="000E4257">
        <w:t> q</w:t>
      </w:r>
      <w:r w:rsidR="00295E65">
        <w:t xml:space="preserve">uand </w:t>
      </w:r>
      <w:r w:rsidR="00CC1A64">
        <w:t>l</w:t>
      </w:r>
      <w:r w:rsidR="00295E65">
        <w:t xml:space="preserve">es titres </w:t>
      </w:r>
      <w:r w:rsidR="000E4257">
        <w:t xml:space="preserve">monétaires gérés sont d’une échéance </w:t>
      </w:r>
      <w:r w:rsidR="00416099">
        <w:t>de moins</w:t>
      </w:r>
      <w:r w:rsidR="00295E65">
        <w:t xml:space="preserve"> de </w:t>
      </w:r>
      <w:r w:rsidR="000E4257">
        <w:t xml:space="preserve">3 mois. En fonction de la durée des produits composant le portefeuille de l’OPCVM monétaire, ce dernier est dit sensible lorsque </w:t>
      </w:r>
      <w:r w:rsidR="00CC1A64">
        <w:t>la gestion du portefeuille de</w:t>
      </w:r>
      <w:r w:rsidR="000E4257">
        <w:t xml:space="preserve"> titres monétaires devient fortement sensible aux variations des indicateurs du marché monétaire (il y’a un </w:t>
      </w:r>
      <w:r w:rsidR="00CC1A64">
        <w:t>risque de</w:t>
      </w:r>
      <w:r w:rsidR="000E4257">
        <w:t xml:space="preserve"> marché).  </w:t>
      </w:r>
      <w:r w:rsidR="00295E65">
        <w:t xml:space="preserve"> </w:t>
      </w:r>
    </w:p>
    <w:p w:rsidR="00D2499A" w:rsidRDefault="00CC1A64" w:rsidP="00C828E0">
      <w:pPr>
        <w:pStyle w:val="Paragraphedeliste"/>
        <w:numPr>
          <w:ilvl w:val="0"/>
          <w:numId w:val="69"/>
        </w:numPr>
        <w:spacing w:after="0" w:line="360" w:lineRule="auto"/>
      </w:pPr>
      <w:r>
        <w:t>Les</w:t>
      </w:r>
      <w:r w:rsidR="00030908" w:rsidRPr="00030908">
        <w:t xml:space="preserve"> OPVCM « obligations à moyen et long terme»</w:t>
      </w:r>
      <w:r>
        <w:t xml:space="preserve"> : les valeurs mobilières gérées constituent des créances négociables c’est-à-dire des obligations émises à l’occasion d’un emprunt consenti par un investisseur à un débiteur. Cette gestion comprend un  </w:t>
      </w:r>
      <w:r w:rsidR="00030908" w:rsidRPr="00030908">
        <w:t>risque sur le rendement</w:t>
      </w:r>
      <w:r w:rsidR="00D2499A">
        <w:t xml:space="preserve"> découlant d’une variation défavorable des taux d’intérêt sur le marché obligataire.</w:t>
      </w:r>
      <w:r>
        <w:t xml:space="preserve"> </w:t>
      </w:r>
      <w:r w:rsidR="00D2499A">
        <w:t xml:space="preserve"> </w:t>
      </w:r>
    </w:p>
    <w:p w:rsidR="00F46F53" w:rsidRDefault="00030908" w:rsidP="00C828E0">
      <w:pPr>
        <w:pStyle w:val="Paragraphedeliste"/>
        <w:numPr>
          <w:ilvl w:val="0"/>
          <w:numId w:val="69"/>
        </w:numPr>
        <w:spacing w:after="0" w:line="360" w:lineRule="auto"/>
      </w:pPr>
      <w:r w:rsidRPr="00030908">
        <w:lastRenderedPageBreak/>
        <w:t>OPVCM « actions»</w:t>
      </w:r>
      <w:r w:rsidR="00D2499A">
        <w:t> :</w:t>
      </w:r>
      <w:r w:rsidR="00F46F53">
        <w:t xml:space="preserve"> ces OPCVM doivent détenir d’</w:t>
      </w:r>
      <w:r w:rsidR="00F46F53" w:rsidRPr="00030908">
        <w:t xml:space="preserve">au moins </w:t>
      </w:r>
      <w:r w:rsidRPr="00030908">
        <w:t>60%</w:t>
      </w:r>
      <w:r w:rsidR="00F46F53">
        <w:t xml:space="preserve"> d’action</w:t>
      </w:r>
      <w:r w:rsidRPr="00030908">
        <w:t xml:space="preserve"> </w:t>
      </w:r>
      <w:r w:rsidR="00F46F53">
        <w:t>sur le marché. « </w:t>
      </w:r>
      <w:r w:rsidRPr="00030908">
        <w:t>Ces produits intéressent les investisseurs qui recherchent la réalisation de plus-values tout en acceptant le risque de pertes dû aux fluctuations du marché</w:t>
      </w:r>
      <w:r w:rsidR="00F46F53">
        <w:t> »</w:t>
      </w:r>
      <w:r w:rsidR="00F46F53">
        <w:rPr>
          <w:rStyle w:val="Appelnotedebasdep"/>
        </w:rPr>
        <w:footnoteReference w:id="43"/>
      </w:r>
      <w:r w:rsidR="00F46F53">
        <w:t>.</w:t>
      </w:r>
    </w:p>
    <w:p w:rsidR="00030908" w:rsidRPr="00030908" w:rsidRDefault="00030908" w:rsidP="00C828E0">
      <w:pPr>
        <w:pStyle w:val="Paragraphedeliste"/>
        <w:numPr>
          <w:ilvl w:val="0"/>
          <w:numId w:val="69"/>
        </w:numPr>
        <w:spacing w:after="0" w:line="360" w:lineRule="auto"/>
      </w:pPr>
      <w:r w:rsidRPr="00030908">
        <w:t>Les OPVCM «actions et obligations diversifiées »</w:t>
      </w:r>
      <w:r w:rsidR="00F46F53">
        <w:t> : il s’agit d’une gestion d’un portefeuille diversifié en</w:t>
      </w:r>
      <w:r w:rsidRPr="00030908">
        <w:t xml:space="preserve"> actions et </w:t>
      </w:r>
      <w:r w:rsidR="00F46F53">
        <w:t xml:space="preserve">en </w:t>
      </w:r>
      <w:r w:rsidRPr="00030908">
        <w:t xml:space="preserve">obligations </w:t>
      </w:r>
      <w:r w:rsidR="00F46F53">
        <w:t>en fonction d</w:t>
      </w:r>
      <w:r w:rsidRPr="00030908">
        <w:t>es objectifs de l’épargnant</w:t>
      </w:r>
      <w:r w:rsidR="00F46F53">
        <w:t xml:space="preserve"> </w:t>
      </w:r>
      <w:r w:rsidRPr="00030908">
        <w:t xml:space="preserve">qui </w:t>
      </w:r>
      <w:r w:rsidR="00F46F53">
        <w:t xml:space="preserve">va arbitrer entre la </w:t>
      </w:r>
      <w:r w:rsidRPr="00030908">
        <w:t xml:space="preserve">recherche </w:t>
      </w:r>
      <w:r w:rsidR="00F46F53">
        <w:t>de</w:t>
      </w:r>
      <w:r w:rsidRPr="00030908">
        <w:t xml:space="preserve"> plus-value et </w:t>
      </w:r>
      <w:r w:rsidR="00024929">
        <w:t xml:space="preserve">ou d’une </w:t>
      </w:r>
      <w:r w:rsidRPr="00030908">
        <w:t xml:space="preserve">sécurité </w:t>
      </w:r>
      <w:r w:rsidR="00024929">
        <w:t>plus au moins importante.</w:t>
      </w:r>
    </w:p>
    <w:p w:rsidR="00234DC7" w:rsidRPr="00234DC7" w:rsidRDefault="00234DC7" w:rsidP="00234DC7">
      <w:pPr>
        <w:spacing w:after="0" w:line="360" w:lineRule="auto"/>
        <w:rPr>
          <w:b/>
        </w:rPr>
      </w:pPr>
      <w:r>
        <w:rPr>
          <w:b/>
        </w:rPr>
        <w:t xml:space="preserve">III.2  Fiscalité des placements </w:t>
      </w:r>
      <w:r w:rsidR="000334C2">
        <w:rPr>
          <w:b/>
        </w:rPr>
        <w:t xml:space="preserve">en valeurs mobilières </w:t>
      </w:r>
      <w:r>
        <w:rPr>
          <w:b/>
        </w:rPr>
        <w:t xml:space="preserve">des OPCVM </w:t>
      </w:r>
    </w:p>
    <w:p w:rsidR="00540765" w:rsidRPr="00234DC7" w:rsidRDefault="00234DC7" w:rsidP="00234DC7">
      <w:pPr>
        <w:spacing w:after="0" w:line="360" w:lineRule="auto"/>
      </w:pPr>
      <w:r>
        <w:rPr>
          <w:b/>
        </w:rPr>
        <w:t xml:space="preserve">    </w:t>
      </w:r>
      <w:r w:rsidRPr="00234DC7">
        <w:t xml:space="preserve"> Selon</w:t>
      </w:r>
      <w:r>
        <w:rPr>
          <w:b/>
        </w:rPr>
        <w:t xml:space="preserve"> </w:t>
      </w:r>
      <w:r w:rsidRPr="00234DC7">
        <w:t xml:space="preserve"> </w:t>
      </w:r>
      <w:r>
        <w:t>l</w:t>
      </w:r>
      <w:r w:rsidRPr="00234DC7">
        <w:t>a loi de finances pour 1996</w:t>
      </w:r>
      <w:r>
        <w:t xml:space="preserve">, </w:t>
      </w:r>
      <w:r w:rsidRPr="00234DC7">
        <w:t>les</w:t>
      </w:r>
      <w:r>
        <w:t xml:space="preserve"> </w:t>
      </w:r>
      <w:r w:rsidRPr="00234DC7">
        <w:t xml:space="preserve">organismes de placements collectifs en valeurs mobilières (OPCVM) </w:t>
      </w:r>
      <w:r>
        <w:t xml:space="preserve">sont </w:t>
      </w:r>
      <w:r w:rsidRPr="00234DC7">
        <w:t>exclu</w:t>
      </w:r>
      <w:r>
        <w:t>s du champ de l’</w:t>
      </w:r>
      <w:r w:rsidRPr="00234DC7">
        <w:t>application de l’</w:t>
      </w:r>
      <w:r w:rsidR="00B14AFF">
        <w:t>I.B.S</w:t>
      </w:r>
      <w:r>
        <w:t xml:space="preserve"> dans la condition qu’</w:t>
      </w:r>
      <w:r w:rsidRPr="00234DC7">
        <w:t xml:space="preserve">ils se </w:t>
      </w:r>
      <w:r>
        <w:t>spécialisent</w:t>
      </w:r>
      <w:r w:rsidRPr="00234DC7">
        <w:t xml:space="preserve"> uniquement </w:t>
      </w:r>
      <w:r>
        <w:t>dans la gestion</w:t>
      </w:r>
      <w:r w:rsidRPr="00234DC7">
        <w:t xml:space="preserve"> </w:t>
      </w:r>
      <w:r>
        <w:t>du</w:t>
      </w:r>
      <w:r w:rsidRPr="00234DC7">
        <w:t xml:space="preserve"> portefeuille des actions</w:t>
      </w:r>
      <w:r>
        <w:t xml:space="preserve"> et des obligations</w:t>
      </w:r>
      <w:r w:rsidRPr="00234DC7">
        <w:t xml:space="preserve"> des</w:t>
      </w:r>
      <w:r>
        <w:t xml:space="preserve"> </w:t>
      </w:r>
      <w:r w:rsidRPr="00234DC7">
        <w:t xml:space="preserve">souscripteurs. Les produits des actions ou </w:t>
      </w:r>
      <w:r>
        <w:t xml:space="preserve">des </w:t>
      </w:r>
      <w:r w:rsidRPr="00234DC7">
        <w:t>parts d’organismes de</w:t>
      </w:r>
      <w:r>
        <w:t xml:space="preserve"> </w:t>
      </w:r>
      <w:r w:rsidRPr="00234DC7">
        <w:t>placements collectifs en valeurs mobilières (OPCVM)</w:t>
      </w:r>
      <w:r>
        <w:t xml:space="preserve"> s</w:t>
      </w:r>
      <w:r w:rsidRPr="00234DC7">
        <w:t>ont exonérés de l’</w:t>
      </w:r>
      <w:r w:rsidR="00B14AFF">
        <w:t>I.R.G</w:t>
      </w:r>
      <w:r w:rsidRPr="00234DC7">
        <w:t xml:space="preserve"> ou de l’</w:t>
      </w:r>
      <w:r w:rsidR="00B14AFF">
        <w:t>I.B.S</w:t>
      </w:r>
      <w:r w:rsidRPr="00234DC7">
        <w:t>, pour une période de cinq (05) ans, à compter</w:t>
      </w:r>
      <w:r>
        <w:t xml:space="preserve"> du 1er janvier 2019. </w:t>
      </w:r>
    </w:p>
    <w:p w:rsidR="00540765" w:rsidRDefault="000B55E5" w:rsidP="00540765">
      <w:pPr>
        <w:spacing w:after="0" w:line="360" w:lineRule="auto"/>
        <w:rPr>
          <w:b/>
        </w:rPr>
      </w:pPr>
      <w:r>
        <w:rPr>
          <w:b/>
        </w:rPr>
        <w:t xml:space="preserve">IV. </w:t>
      </w:r>
      <w:r w:rsidR="000C18BE">
        <w:rPr>
          <w:b/>
        </w:rPr>
        <w:t xml:space="preserve">Les produits de placement du fonds de soutien à l’investissement pour l’emploi </w:t>
      </w:r>
      <w:r w:rsidR="000C18BE" w:rsidRPr="00AE6191">
        <w:rPr>
          <w:b/>
        </w:rPr>
        <w:t>(FSIE)</w:t>
      </w:r>
    </w:p>
    <w:p w:rsidR="000B55E5" w:rsidRPr="000B55E5" w:rsidRDefault="0006696B" w:rsidP="000B55E5">
      <w:pPr>
        <w:spacing w:after="0" w:line="360" w:lineRule="auto"/>
      </w:pPr>
      <w:r>
        <w:t xml:space="preserve">  </w:t>
      </w:r>
      <w:r w:rsidR="005A7F98">
        <w:t xml:space="preserve"> Il s’agit de placement en valeurs </w:t>
      </w:r>
      <w:r>
        <w:t xml:space="preserve">mobilières </w:t>
      </w:r>
      <w:r w:rsidR="005A7F98">
        <w:t xml:space="preserve"> </w:t>
      </w:r>
      <w:r>
        <w:t>(</w:t>
      </w:r>
      <w:r w:rsidRPr="000B55E5">
        <w:t>à</w:t>
      </w:r>
      <w:r>
        <w:t xml:space="preserve"> </w:t>
      </w:r>
      <w:r w:rsidR="000B55E5" w:rsidRPr="000B55E5">
        <w:t>capital variable</w:t>
      </w:r>
      <w:r>
        <w:t>)</w:t>
      </w:r>
      <w:r w:rsidR="000B55E5" w:rsidRPr="000B55E5">
        <w:t xml:space="preserve"> destiné au financement des PME</w:t>
      </w:r>
      <w:r w:rsidR="000C18BE">
        <w:t xml:space="preserve">. </w:t>
      </w:r>
      <w:r>
        <w:t>Les capitaux du</w:t>
      </w:r>
      <w:r w:rsidR="000C18BE">
        <w:t xml:space="preserve"> </w:t>
      </w:r>
      <w:r w:rsidRPr="000C18BE">
        <w:t>FSIE</w:t>
      </w:r>
      <w:r w:rsidR="000C18BE">
        <w:t xml:space="preserve"> proviennent </w:t>
      </w:r>
      <w:r w:rsidR="005A7F98">
        <w:t>de l’épargne</w:t>
      </w:r>
      <w:r>
        <w:t xml:space="preserve"> publique en particulier</w:t>
      </w:r>
      <w:r w:rsidR="005A7F98">
        <w:t xml:space="preserve"> </w:t>
      </w:r>
      <w:r w:rsidR="000B55E5" w:rsidRPr="000B55E5">
        <w:t>des personnes</w:t>
      </w:r>
      <w:r w:rsidR="005A7F98">
        <w:t xml:space="preserve"> morales</w:t>
      </w:r>
      <w:r>
        <w:t>.</w:t>
      </w:r>
      <w:r w:rsidR="005A7F98">
        <w:t> </w:t>
      </w:r>
      <w:r>
        <w:t>Les</w:t>
      </w:r>
      <w:r w:rsidR="000B55E5" w:rsidRPr="000B55E5">
        <w:t xml:space="preserve"> actions </w:t>
      </w:r>
      <w:r>
        <w:t>issues des demandes de souscription sont appelées action</w:t>
      </w:r>
      <w:r w:rsidR="000B55E5" w:rsidRPr="000B55E5">
        <w:t xml:space="preserve">« A » </w:t>
      </w:r>
      <w:r>
        <w:t xml:space="preserve">du fait que leur produit </w:t>
      </w:r>
      <w:r w:rsidR="000B55E5" w:rsidRPr="000B55E5">
        <w:t xml:space="preserve">ne peut être distribué mais converti </w:t>
      </w:r>
      <w:r w:rsidRPr="000B55E5">
        <w:t>en a</w:t>
      </w:r>
      <w:r>
        <w:t xml:space="preserve">ctions de catégorie « B» </w:t>
      </w:r>
      <w:r w:rsidR="000B55E5" w:rsidRPr="000B55E5">
        <w:t>à la clôture de chaque exercice.</w:t>
      </w:r>
      <w:r w:rsidR="005A7F98">
        <w:t xml:space="preserve"> </w:t>
      </w:r>
      <w:r>
        <w:t>« </w:t>
      </w:r>
      <w:r w:rsidR="005A7F98">
        <w:t xml:space="preserve">Les souscripteurs </w:t>
      </w:r>
      <w:r w:rsidR="000B55E5" w:rsidRPr="000B55E5">
        <w:t xml:space="preserve">d’actions ne peuvent </w:t>
      </w:r>
      <w:r>
        <w:t>racheter ou céder les actions</w:t>
      </w:r>
      <w:r w:rsidR="000B55E5" w:rsidRPr="000B55E5">
        <w:t xml:space="preserve"> avant l’échéance statutaire</w:t>
      </w:r>
      <w:r>
        <w:t xml:space="preserve"> mais ont ce droit  de rachat d’actions</w:t>
      </w:r>
      <w:r w:rsidR="005A7F98">
        <w:t xml:space="preserve"> « A » </w:t>
      </w:r>
      <w:r>
        <w:t>ou</w:t>
      </w:r>
      <w:r w:rsidR="005A7F98">
        <w:t xml:space="preserve"> « B</w:t>
      </w:r>
      <w:r w:rsidR="000B55E5" w:rsidRPr="000B55E5">
        <w:t>» leur</w:t>
      </w:r>
      <w:r>
        <w:t xml:space="preserve"> appartenant</w:t>
      </w:r>
      <w:r w:rsidR="000B55E5" w:rsidRPr="000B55E5">
        <w:t xml:space="preserve"> à leur valeur fiscale, </w:t>
      </w:r>
      <w:r>
        <w:t xml:space="preserve">uniquement </w:t>
      </w:r>
      <w:r w:rsidR="000B55E5" w:rsidRPr="000B55E5">
        <w:t>à l’échéance statutaire, sauf exceptions prévues par les statuts</w:t>
      </w:r>
      <w:r w:rsidR="005A7F98">
        <w:t> »</w:t>
      </w:r>
      <w:r>
        <w:rPr>
          <w:rStyle w:val="Appelnotedebasdep"/>
        </w:rPr>
        <w:footnoteReference w:id="44"/>
      </w:r>
      <w:r w:rsidR="000B55E5" w:rsidRPr="000B55E5">
        <w:t>.</w:t>
      </w:r>
    </w:p>
    <w:p w:rsidR="000334C2" w:rsidRDefault="000334C2" w:rsidP="000B55E5">
      <w:pPr>
        <w:spacing w:after="0" w:line="360" w:lineRule="auto"/>
        <w:rPr>
          <w:b/>
        </w:rPr>
      </w:pPr>
      <w:r>
        <w:rPr>
          <w:b/>
        </w:rPr>
        <w:t xml:space="preserve">IV.1 Fiscalité des placements en valeurs mobilières du FSIE </w:t>
      </w:r>
    </w:p>
    <w:p w:rsidR="000B55E5" w:rsidRPr="000B55E5" w:rsidRDefault="000334C2" w:rsidP="000B55E5">
      <w:pPr>
        <w:spacing w:after="0" w:line="360" w:lineRule="auto"/>
      </w:pPr>
      <w:r>
        <w:rPr>
          <w:b/>
        </w:rPr>
        <w:t xml:space="preserve">     </w:t>
      </w:r>
      <w:r w:rsidRPr="000334C2">
        <w:t>Tout comme les OPCVM,</w:t>
      </w:r>
      <w:r>
        <w:t xml:space="preserve"> le </w:t>
      </w:r>
      <w:r w:rsidR="000B55E5" w:rsidRPr="000B55E5">
        <w:t xml:space="preserve">FSIE </w:t>
      </w:r>
      <w:r>
        <w:t>est exonéré de</w:t>
      </w:r>
      <w:r w:rsidR="000B55E5" w:rsidRPr="000B55E5">
        <w:t xml:space="preserve"> l’</w:t>
      </w:r>
      <w:r w:rsidR="00B14AFF">
        <w:t>I.B.S</w:t>
      </w:r>
      <w:r w:rsidR="000B55E5" w:rsidRPr="000B55E5">
        <w:t xml:space="preserve"> tandis que les produits des</w:t>
      </w:r>
      <w:r>
        <w:t xml:space="preserve"> actions du Fonds bénéficient d’une </w:t>
      </w:r>
      <w:r w:rsidR="000B55E5" w:rsidRPr="000B55E5">
        <w:t xml:space="preserve">exonération </w:t>
      </w:r>
      <w:r>
        <w:t xml:space="preserve">temporaire </w:t>
      </w:r>
      <w:r w:rsidR="000B55E5" w:rsidRPr="000B55E5">
        <w:t>de l’</w:t>
      </w:r>
      <w:r w:rsidR="00B14AFF">
        <w:t>I.R.G</w:t>
      </w:r>
      <w:r w:rsidR="000B55E5" w:rsidRPr="000B55E5">
        <w:t xml:space="preserve"> pour une période de cinq (05) ans à compter du 1er janvier 2005.</w:t>
      </w:r>
    </w:p>
    <w:p w:rsidR="000B55E5" w:rsidRPr="000B55E5" w:rsidRDefault="000334C2" w:rsidP="000B55E5">
      <w:pPr>
        <w:spacing w:after="0" w:line="360" w:lineRule="auto"/>
      </w:pPr>
      <w:r>
        <w:t xml:space="preserve">   Les dividendes distribuées par le fonds</w:t>
      </w:r>
      <w:r w:rsidRPr="000B55E5">
        <w:t xml:space="preserve"> </w:t>
      </w:r>
      <w:r>
        <w:t xml:space="preserve">et les produits des actions en catégorie B </w:t>
      </w:r>
      <w:r w:rsidR="000B55E5" w:rsidRPr="000B55E5">
        <w:t xml:space="preserve">sont imposés sur la tête des actionnaires par </w:t>
      </w:r>
      <w:r w:rsidR="00B85776">
        <w:t>la voie d’une</w:t>
      </w:r>
      <w:r w:rsidR="000B55E5" w:rsidRPr="000B55E5">
        <w:t xml:space="preserve"> retenue </w:t>
      </w:r>
      <w:r>
        <w:t xml:space="preserve">à la source </w:t>
      </w:r>
      <w:r w:rsidR="000B55E5" w:rsidRPr="000B55E5">
        <w:t>dont le</w:t>
      </w:r>
      <w:r>
        <w:t>s</w:t>
      </w:r>
      <w:r w:rsidR="000B55E5" w:rsidRPr="000B55E5">
        <w:t xml:space="preserve"> taux</w:t>
      </w:r>
      <w:r>
        <w:t xml:space="preserve"> sont de l’ordre de</w:t>
      </w:r>
      <w:r w:rsidR="000B55E5" w:rsidRPr="000B55E5">
        <w:t xml:space="preserve"> :</w:t>
      </w:r>
    </w:p>
    <w:p w:rsidR="000334C2" w:rsidRDefault="000B55E5" w:rsidP="00C828E0">
      <w:pPr>
        <w:pStyle w:val="Paragraphedeliste"/>
        <w:numPr>
          <w:ilvl w:val="0"/>
          <w:numId w:val="69"/>
        </w:numPr>
        <w:spacing w:after="0" w:line="360" w:lineRule="auto"/>
      </w:pPr>
      <w:r w:rsidRPr="000B55E5">
        <w:lastRenderedPageBreak/>
        <w:t>1% libératoire pour la fraction des produits qui n’excède pas 50.000 DA.</w:t>
      </w:r>
    </w:p>
    <w:p w:rsidR="00540765" w:rsidRDefault="000B55E5" w:rsidP="00C828E0">
      <w:pPr>
        <w:pStyle w:val="Paragraphedeliste"/>
        <w:numPr>
          <w:ilvl w:val="0"/>
          <w:numId w:val="69"/>
        </w:numPr>
        <w:spacing w:after="0" w:line="360" w:lineRule="auto"/>
      </w:pPr>
      <w:r w:rsidRPr="000B55E5">
        <w:t xml:space="preserve"> </w:t>
      </w:r>
      <w:r w:rsidR="00B85776">
        <w:t>10% non libératoire pour la fraction supérieure</w:t>
      </w:r>
      <w:r w:rsidRPr="000B55E5">
        <w:t>.</w:t>
      </w:r>
    </w:p>
    <w:p w:rsidR="005661AC" w:rsidRPr="00C47293" w:rsidRDefault="005661AC" w:rsidP="00952CB6">
      <w:pPr>
        <w:spacing w:after="0" w:line="360" w:lineRule="auto"/>
        <w:rPr>
          <w:b/>
        </w:rPr>
      </w:pPr>
      <w:r w:rsidRPr="00C47293">
        <w:rPr>
          <w:b/>
        </w:rPr>
        <w:t>Exemples numériques (sujets d’examen)</w:t>
      </w:r>
    </w:p>
    <w:p w:rsidR="005661AC" w:rsidRPr="00C47293" w:rsidRDefault="005661AC" w:rsidP="00952CB6">
      <w:pPr>
        <w:spacing w:after="0" w:line="360" w:lineRule="auto"/>
        <w:rPr>
          <w:b/>
        </w:rPr>
      </w:pPr>
      <w:r w:rsidRPr="00C47293">
        <w:rPr>
          <w:b/>
        </w:rPr>
        <w:t xml:space="preserve">Exercice 1  </w:t>
      </w:r>
    </w:p>
    <w:p w:rsidR="005661AC" w:rsidRPr="00C47293" w:rsidRDefault="005661AC" w:rsidP="00952CB6">
      <w:pPr>
        <w:spacing w:after="0" w:line="360" w:lineRule="auto"/>
      </w:pPr>
      <w:r w:rsidRPr="00C47293">
        <w:t>Expliquer le mode d’imposition :</w:t>
      </w:r>
    </w:p>
    <w:p w:rsidR="005661AC" w:rsidRPr="00C47293" w:rsidRDefault="005661AC" w:rsidP="00C828E0">
      <w:pPr>
        <w:numPr>
          <w:ilvl w:val="0"/>
          <w:numId w:val="111"/>
        </w:numPr>
        <w:spacing w:after="0" w:line="360" w:lineRule="auto"/>
      </w:pPr>
      <w:r w:rsidRPr="00C47293">
        <w:t>Des revenus des dépôts, cautionnements et comptes courants.</w:t>
      </w:r>
    </w:p>
    <w:p w:rsidR="005661AC" w:rsidRPr="00C47293" w:rsidRDefault="005661AC" w:rsidP="00C828E0">
      <w:pPr>
        <w:numPr>
          <w:ilvl w:val="0"/>
          <w:numId w:val="111"/>
        </w:numPr>
        <w:spacing w:after="0" w:line="360" w:lineRule="auto"/>
      </w:pPr>
      <w:r w:rsidRPr="00C47293">
        <w:t xml:space="preserve">Des  intérêts  produits  par  les  sommes  inscrites  sur les   livrets  d’épargne des particuliers. </w:t>
      </w:r>
    </w:p>
    <w:p w:rsidR="005661AC" w:rsidRPr="00C47293" w:rsidRDefault="005661AC" w:rsidP="00952CB6">
      <w:pPr>
        <w:spacing w:after="0" w:line="360" w:lineRule="auto"/>
        <w:rPr>
          <w:b/>
        </w:rPr>
      </w:pPr>
      <w:r w:rsidRPr="00C47293">
        <w:rPr>
          <w:b/>
        </w:rPr>
        <w:t>B- Déterminer sur la base des éléments suivants (personne physique):</w:t>
      </w:r>
    </w:p>
    <w:p w:rsidR="005661AC" w:rsidRPr="00C47293" w:rsidRDefault="005661AC" w:rsidP="00C828E0">
      <w:pPr>
        <w:numPr>
          <w:ilvl w:val="0"/>
          <w:numId w:val="112"/>
        </w:numPr>
        <w:spacing w:after="0" w:line="360" w:lineRule="auto"/>
      </w:pPr>
      <w:r w:rsidRPr="00C47293">
        <w:t>Le montant du revenu brut imposable.</w:t>
      </w:r>
    </w:p>
    <w:p w:rsidR="005661AC" w:rsidRPr="00C47293" w:rsidRDefault="005661AC" w:rsidP="00C828E0">
      <w:pPr>
        <w:numPr>
          <w:ilvl w:val="0"/>
          <w:numId w:val="112"/>
        </w:numPr>
        <w:spacing w:after="0" w:line="360" w:lineRule="auto"/>
      </w:pPr>
      <w:r w:rsidRPr="00C47293">
        <w:t xml:space="preserve">Le montant de chaque crédit d’impôt. </w:t>
      </w:r>
    </w:p>
    <w:p w:rsidR="005661AC" w:rsidRPr="00C47293" w:rsidRDefault="005661AC" w:rsidP="00C828E0">
      <w:pPr>
        <w:numPr>
          <w:ilvl w:val="0"/>
          <w:numId w:val="112"/>
        </w:numPr>
        <w:spacing w:after="0" w:line="360" w:lineRule="auto"/>
      </w:pPr>
      <w:r w:rsidRPr="00C47293">
        <w:t>Le montant de l’IRG à payer.</w:t>
      </w:r>
    </w:p>
    <w:p w:rsidR="005661AC" w:rsidRPr="00C47293" w:rsidRDefault="005661AC" w:rsidP="00C828E0">
      <w:pPr>
        <w:numPr>
          <w:ilvl w:val="0"/>
          <w:numId w:val="112"/>
        </w:numPr>
        <w:spacing w:after="0" w:line="360" w:lineRule="auto"/>
      </w:pPr>
      <w:r w:rsidRPr="00C47293">
        <w:t>Les montants des retenues à la source attachés aux opérations bancaires.</w:t>
      </w:r>
    </w:p>
    <w:p w:rsidR="005661AC" w:rsidRPr="00C47293" w:rsidRDefault="005661AC" w:rsidP="00C828E0">
      <w:pPr>
        <w:numPr>
          <w:ilvl w:val="0"/>
          <w:numId w:val="113"/>
        </w:numPr>
        <w:spacing w:after="0" w:line="360" w:lineRule="auto"/>
      </w:pPr>
      <w:r w:rsidRPr="00C47293">
        <w:rPr>
          <w:b/>
        </w:rPr>
        <w:t>Bénéfice de l’exercice</w:t>
      </w:r>
      <w:r w:rsidRPr="00C47293">
        <w:t>: 1. 130.000 DA.</w:t>
      </w:r>
    </w:p>
    <w:p w:rsidR="005661AC" w:rsidRPr="00C47293" w:rsidRDefault="005661AC" w:rsidP="00C828E0">
      <w:pPr>
        <w:numPr>
          <w:ilvl w:val="0"/>
          <w:numId w:val="113"/>
        </w:numPr>
        <w:spacing w:after="0" w:line="360" w:lineRule="auto"/>
      </w:pPr>
      <w:r w:rsidRPr="00C47293">
        <w:rPr>
          <w:b/>
        </w:rPr>
        <w:t>Salaire mensuel brut</w:t>
      </w:r>
      <w:r w:rsidRPr="00C47293">
        <w:t xml:space="preserve"> 56.000 DA.</w:t>
      </w:r>
    </w:p>
    <w:p w:rsidR="005661AC" w:rsidRPr="00C47293" w:rsidRDefault="005661AC" w:rsidP="00C828E0">
      <w:pPr>
        <w:numPr>
          <w:ilvl w:val="0"/>
          <w:numId w:val="113"/>
        </w:numPr>
        <w:spacing w:after="0" w:line="360" w:lineRule="auto"/>
        <w:rPr>
          <w:b/>
        </w:rPr>
      </w:pPr>
      <w:r w:rsidRPr="00C47293">
        <w:rPr>
          <w:b/>
        </w:rPr>
        <w:t xml:space="preserve">Le montant des intérêts produits par un livret d’épargne populaire de </w:t>
      </w:r>
      <w:r w:rsidRPr="00C47293">
        <w:t>98.000DA</w:t>
      </w:r>
      <w:r w:rsidRPr="00C47293">
        <w:rPr>
          <w:b/>
        </w:rPr>
        <w:t>.</w:t>
      </w:r>
    </w:p>
    <w:p w:rsidR="005661AC" w:rsidRPr="00C47293" w:rsidRDefault="005661AC" w:rsidP="00C828E0">
      <w:pPr>
        <w:numPr>
          <w:ilvl w:val="0"/>
          <w:numId w:val="113"/>
        </w:numPr>
        <w:spacing w:after="0" w:line="360" w:lineRule="auto"/>
      </w:pPr>
      <w:r w:rsidRPr="00C47293">
        <w:rPr>
          <w:b/>
        </w:rPr>
        <w:t>Intérêts produits par un placement en devises</w:t>
      </w:r>
      <w:r w:rsidRPr="00C47293">
        <w:t xml:space="preserve"> de 250 Euros (taux de change 1Euro=131,5 DA).</w:t>
      </w:r>
    </w:p>
    <w:p w:rsidR="005661AC" w:rsidRPr="00C47293" w:rsidRDefault="005661AC" w:rsidP="00C828E0">
      <w:pPr>
        <w:numPr>
          <w:ilvl w:val="0"/>
          <w:numId w:val="113"/>
        </w:numPr>
        <w:spacing w:after="0" w:line="360" w:lineRule="auto"/>
      </w:pPr>
      <w:r w:rsidRPr="00C47293">
        <w:rPr>
          <w:b/>
        </w:rPr>
        <w:t>Cotisation CASNOS</w:t>
      </w:r>
      <w:r w:rsidRPr="00C47293">
        <w:t xml:space="preserve"> : 210.000 DA. </w:t>
      </w:r>
    </w:p>
    <w:p w:rsidR="005661AC" w:rsidRPr="00C47293" w:rsidRDefault="005661AC" w:rsidP="00952CB6">
      <w:pPr>
        <w:spacing w:after="0" w:line="360" w:lineRule="auto"/>
        <w:rPr>
          <w:b/>
        </w:rPr>
      </w:pPr>
      <w:r w:rsidRPr="00C47293">
        <w:rPr>
          <w:b/>
        </w:rPr>
        <w:t xml:space="preserve">Exercice 02 : </w:t>
      </w:r>
    </w:p>
    <w:p w:rsidR="005661AC" w:rsidRPr="00C47293" w:rsidRDefault="005661AC" w:rsidP="00952CB6">
      <w:pPr>
        <w:spacing w:after="0" w:line="360" w:lineRule="auto"/>
      </w:pPr>
      <w:r w:rsidRPr="00C47293">
        <w:t xml:space="preserve">     L’analyse des états f</w:t>
      </w:r>
      <w:r w:rsidR="000E59CB" w:rsidRPr="00C47293">
        <w:t>inanciers de la SPA « bougie</w:t>
      </w:r>
      <w:r w:rsidRPr="00C47293">
        <w:t xml:space="preserve"> » fait ressortir pour l’exercice de 2018, un résultat comptable avant IBS de </w:t>
      </w:r>
      <w:r w:rsidR="000F4EB5" w:rsidRPr="00C47293">
        <w:t>52</w:t>
      </w:r>
      <w:r w:rsidR="000E59CB" w:rsidRPr="00C47293">
        <w:t>.</w:t>
      </w:r>
      <w:r w:rsidR="000F4EB5" w:rsidRPr="00C47293">
        <w:t>220</w:t>
      </w:r>
      <w:r w:rsidRPr="00C47293">
        <w:t xml:space="preserve">.000DA. L’entreprise qui exerce des activités de fabrication de divers emballages d’usage alimentaire a confié à un auditeur en fiscalité, la charge de lui assurer sa conformité aux règles fiscales en termes de paiement d’I.B.S. Le réexamen de certains postes : charges et produits au 31/12/2018 a indiqué :   </w:t>
      </w:r>
    </w:p>
    <w:p w:rsidR="005661AC" w:rsidRPr="00C47293" w:rsidRDefault="005661AC" w:rsidP="00C828E0">
      <w:pPr>
        <w:numPr>
          <w:ilvl w:val="0"/>
          <w:numId w:val="108"/>
        </w:numPr>
        <w:spacing w:after="0" w:line="360" w:lineRule="auto"/>
      </w:pPr>
      <w:r w:rsidRPr="00C47293">
        <w:t xml:space="preserve"> Un montant de </w:t>
      </w:r>
      <w:r w:rsidR="000E59CB" w:rsidRPr="00C47293">
        <w:t>9</w:t>
      </w:r>
      <w:r w:rsidRPr="00C47293">
        <w:t>9</w:t>
      </w:r>
      <w:r w:rsidR="000E59CB" w:rsidRPr="00C47293">
        <w:t>1</w:t>
      </w:r>
      <w:r w:rsidRPr="00C47293">
        <w:t xml:space="preserve">.000 DA de frais relatifs aux immeubles non affectés à l’exploitation. </w:t>
      </w:r>
    </w:p>
    <w:p w:rsidR="005661AC" w:rsidRPr="00C47293" w:rsidRDefault="005661AC" w:rsidP="00C828E0">
      <w:pPr>
        <w:numPr>
          <w:ilvl w:val="0"/>
          <w:numId w:val="108"/>
        </w:numPr>
        <w:spacing w:after="0" w:line="360" w:lineRule="auto"/>
      </w:pPr>
      <w:r w:rsidRPr="00C47293">
        <w:t xml:space="preserve">Facture non comptabilisée de vente d’emballage pour un montant HT de </w:t>
      </w:r>
      <w:r w:rsidR="000E59CB" w:rsidRPr="00C47293">
        <w:t>548.35</w:t>
      </w:r>
      <w:r w:rsidRPr="00C47293">
        <w:t>0 DA.</w:t>
      </w:r>
    </w:p>
    <w:p w:rsidR="005661AC" w:rsidRPr="00C47293" w:rsidRDefault="005661AC" w:rsidP="00C828E0">
      <w:pPr>
        <w:numPr>
          <w:ilvl w:val="0"/>
          <w:numId w:val="108"/>
        </w:numPr>
        <w:spacing w:after="0" w:line="360" w:lineRule="auto"/>
      </w:pPr>
      <w:r w:rsidRPr="00C47293">
        <w:t>Un montant de 1.150.000 DA représentant la taxe de l’activité professionnelle T.A.P.</w:t>
      </w:r>
    </w:p>
    <w:p w:rsidR="005661AC" w:rsidRPr="00C47293" w:rsidRDefault="005661AC" w:rsidP="00C828E0">
      <w:pPr>
        <w:numPr>
          <w:ilvl w:val="0"/>
          <w:numId w:val="108"/>
        </w:numPr>
        <w:spacing w:after="0" w:line="360" w:lineRule="auto"/>
      </w:pPr>
      <w:r w:rsidRPr="00C47293">
        <w:t xml:space="preserve"> La SPA a offert </w:t>
      </w:r>
      <w:r w:rsidR="000E59CB" w:rsidRPr="00C47293">
        <w:t>3</w:t>
      </w:r>
      <w:r w:rsidRPr="00C47293">
        <w:t xml:space="preserve">50 cadeaux publicitaires pour un prix unitaire de </w:t>
      </w:r>
      <w:r w:rsidR="000E59CB" w:rsidRPr="00C47293">
        <w:t>2</w:t>
      </w:r>
      <w:r w:rsidRPr="00C47293">
        <w:t>150DA.</w:t>
      </w:r>
    </w:p>
    <w:p w:rsidR="005661AC" w:rsidRPr="00C47293" w:rsidRDefault="000E59CB" w:rsidP="00C828E0">
      <w:pPr>
        <w:numPr>
          <w:ilvl w:val="0"/>
          <w:numId w:val="108"/>
        </w:numPr>
        <w:spacing w:after="0" w:line="360" w:lineRule="auto"/>
      </w:pPr>
      <w:r w:rsidRPr="00C47293">
        <w:t>La spa a reçu 950</w:t>
      </w:r>
      <w:r w:rsidR="005661AC" w:rsidRPr="00C47293">
        <w:t xml:space="preserve">.600 DA de dividendes requis d’une filiale. </w:t>
      </w:r>
    </w:p>
    <w:p w:rsidR="005661AC" w:rsidRPr="00C47293" w:rsidRDefault="005661AC" w:rsidP="00C828E0">
      <w:pPr>
        <w:numPr>
          <w:ilvl w:val="0"/>
          <w:numId w:val="108"/>
        </w:numPr>
        <w:spacing w:after="0" w:line="360" w:lineRule="auto"/>
      </w:pPr>
      <w:r w:rsidRPr="00C47293">
        <w:lastRenderedPageBreak/>
        <w:t xml:space="preserve">Facture d’acquisition en 2017 de deux véhicules de tourisme amortis sur la base d’un prix unitaire de 1.630.000 DA (durée de vie : 5ans). </w:t>
      </w:r>
    </w:p>
    <w:p w:rsidR="005661AC" w:rsidRPr="00C47293" w:rsidRDefault="005661AC" w:rsidP="00C828E0">
      <w:pPr>
        <w:numPr>
          <w:ilvl w:val="0"/>
          <w:numId w:val="108"/>
        </w:numPr>
        <w:spacing w:after="0" w:line="360" w:lineRule="auto"/>
      </w:pPr>
      <w:r w:rsidRPr="00C47293">
        <w:t xml:space="preserve">Un montant de </w:t>
      </w:r>
      <w:r w:rsidR="000E59CB" w:rsidRPr="00C47293">
        <w:t>9</w:t>
      </w:r>
      <w:r w:rsidRPr="00C47293">
        <w:t>34.</w:t>
      </w:r>
      <w:r w:rsidR="000E59CB" w:rsidRPr="00C47293">
        <w:t>4</w:t>
      </w:r>
      <w:r w:rsidRPr="00C47293">
        <w:t xml:space="preserve">90 DA représentant la charge à payer (provision) au titre des congés à payer en 2019. </w:t>
      </w:r>
    </w:p>
    <w:p w:rsidR="005661AC" w:rsidRPr="00C47293" w:rsidRDefault="005661AC" w:rsidP="00C828E0">
      <w:pPr>
        <w:numPr>
          <w:ilvl w:val="0"/>
          <w:numId w:val="108"/>
        </w:numPr>
        <w:spacing w:after="0" w:line="360" w:lineRule="auto"/>
      </w:pPr>
      <w:r w:rsidRPr="00C47293">
        <w:t>La SPA a réalisé des plus-values au titre de la cession des équipements suivants :</w:t>
      </w:r>
    </w:p>
    <w:tbl>
      <w:tblPr>
        <w:tblStyle w:val="Grilledutableau"/>
        <w:tblW w:w="8886" w:type="dxa"/>
        <w:tblInd w:w="720" w:type="dxa"/>
        <w:tblLook w:val="04A0"/>
      </w:tblPr>
      <w:tblGrid>
        <w:gridCol w:w="2913"/>
        <w:gridCol w:w="2996"/>
        <w:gridCol w:w="2977"/>
      </w:tblGrid>
      <w:tr w:rsidR="005661AC" w:rsidRPr="00C47293" w:rsidTr="005661AC">
        <w:tc>
          <w:tcPr>
            <w:tcW w:w="2913" w:type="dxa"/>
          </w:tcPr>
          <w:p w:rsidR="005661AC" w:rsidRPr="00C47293" w:rsidRDefault="005661AC" w:rsidP="00952CB6">
            <w:pPr>
              <w:spacing w:line="360" w:lineRule="auto"/>
              <w:rPr>
                <w:sz w:val="24"/>
                <w:szCs w:val="24"/>
              </w:rPr>
            </w:pPr>
            <w:r w:rsidRPr="00C47293">
              <w:rPr>
                <w:sz w:val="24"/>
                <w:szCs w:val="24"/>
              </w:rPr>
              <w:t>Désignation</w:t>
            </w:r>
          </w:p>
        </w:tc>
        <w:tc>
          <w:tcPr>
            <w:tcW w:w="2996" w:type="dxa"/>
          </w:tcPr>
          <w:p w:rsidR="005661AC" w:rsidRPr="00C47293" w:rsidRDefault="005661AC" w:rsidP="00952CB6">
            <w:pPr>
              <w:spacing w:line="360" w:lineRule="auto"/>
              <w:rPr>
                <w:sz w:val="24"/>
                <w:szCs w:val="24"/>
              </w:rPr>
            </w:pPr>
            <w:r w:rsidRPr="00C47293">
              <w:rPr>
                <w:sz w:val="24"/>
                <w:szCs w:val="24"/>
              </w:rPr>
              <w:t>Montant de la plus-value</w:t>
            </w:r>
          </w:p>
        </w:tc>
        <w:tc>
          <w:tcPr>
            <w:tcW w:w="2977" w:type="dxa"/>
          </w:tcPr>
          <w:p w:rsidR="005661AC" w:rsidRPr="00C47293" w:rsidRDefault="005661AC" w:rsidP="00952CB6">
            <w:pPr>
              <w:spacing w:line="360" w:lineRule="auto"/>
              <w:rPr>
                <w:sz w:val="24"/>
                <w:szCs w:val="24"/>
              </w:rPr>
            </w:pPr>
            <w:r w:rsidRPr="00C47293">
              <w:rPr>
                <w:sz w:val="24"/>
                <w:szCs w:val="24"/>
              </w:rPr>
              <w:t>Durée de conservation</w:t>
            </w:r>
          </w:p>
        </w:tc>
      </w:tr>
      <w:tr w:rsidR="005661AC" w:rsidRPr="00C47293" w:rsidTr="005661AC">
        <w:tc>
          <w:tcPr>
            <w:tcW w:w="2913" w:type="dxa"/>
          </w:tcPr>
          <w:p w:rsidR="005661AC" w:rsidRPr="00C47293" w:rsidRDefault="000F4EB5" w:rsidP="00952CB6">
            <w:pPr>
              <w:spacing w:line="360" w:lineRule="auto"/>
              <w:rPr>
                <w:sz w:val="24"/>
                <w:szCs w:val="24"/>
              </w:rPr>
            </w:pPr>
            <w:r w:rsidRPr="00C47293">
              <w:rPr>
                <w:sz w:val="24"/>
                <w:szCs w:val="24"/>
              </w:rPr>
              <w:t xml:space="preserve">Matériel industril </w:t>
            </w:r>
          </w:p>
        </w:tc>
        <w:tc>
          <w:tcPr>
            <w:tcW w:w="2996" w:type="dxa"/>
          </w:tcPr>
          <w:p w:rsidR="005661AC" w:rsidRPr="00C47293" w:rsidRDefault="000F4EB5" w:rsidP="00952CB6">
            <w:pPr>
              <w:spacing w:line="360" w:lineRule="auto"/>
              <w:rPr>
                <w:sz w:val="24"/>
                <w:szCs w:val="24"/>
              </w:rPr>
            </w:pPr>
            <w:r w:rsidRPr="00C47293">
              <w:rPr>
                <w:sz w:val="24"/>
                <w:szCs w:val="24"/>
              </w:rPr>
              <w:t>1.450</w:t>
            </w:r>
            <w:r w:rsidR="005661AC" w:rsidRPr="00C47293">
              <w:rPr>
                <w:sz w:val="24"/>
                <w:szCs w:val="24"/>
              </w:rPr>
              <w:t>.500</w:t>
            </w:r>
          </w:p>
        </w:tc>
        <w:tc>
          <w:tcPr>
            <w:tcW w:w="2977" w:type="dxa"/>
          </w:tcPr>
          <w:p w:rsidR="005661AC" w:rsidRPr="00C47293" w:rsidRDefault="005661AC" w:rsidP="00952CB6">
            <w:pPr>
              <w:spacing w:line="360" w:lineRule="auto"/>
              <w:rPr>
                <w:sz w:val="24"/>
                <w:szCs w:val="24"/>
              </w:rPr>
            </w:pPr>
            <w:r w:rsidRPr="00C47293">
              <w:rPr>
                <w:sz w:val="24"/>
                <w:szCs w:val="24"/>
              </w:rPr>
              <w:t xml:space="preserve">2ans et </w:t>
            </w:r>
            <w:r w:rsidR="000F4EB5" w:rsidRPr="00C47293">
              <w:rPr>
                <w:sz w:val="24"/>
                <w:szCs w:val="24"/>
              </w:rPr>
              <w:t>3</w:t>
            </w:r>
            <w:r w:rsidRPr="00C47293">
              <w:rPr>
                <w:sz w:val="24"/>
                <w:szCs w:val="24"/>
              </w:rPr>
              <w:t xml:space="preserve"> mois</w:t>
            </w:r>
          </w:p>
        </w:tc>
      </w:tr>
      <w:tr w:rsidR="005661AC" w:rsidRPr="00C47293" w:rsidTr="005661AC">
        <w:tc>
          <w:tcPr>
            <w:tcW w:w="2913" w:type="dxa"/>
          </w:tcPr>
          <w:p w:rsidR="005661AC" w:rsidRPr="00C47293" w:rsidRDefault="000F4EB5" w:rsidP="00952CB6">
            <w:pPr>
              <w:spacing w:line="360" w:lineRule="auto"/>
              <w:rPr>
                <w:sz w:val="24"/>
                <w:szCs w:val="24"/>
              </w:rPr>
            </w:pPr>
            <w:r w:rsidRPr="00C47293">
              <w:rPr>
                <w:sz w:val="24"/>
                <w:szCs w:val="24"/>
              </w:rPr>
              <w:t xml:space="preserve">Camion </w:t>
            </w:r>
          </w:p>
        </w:tc>
        <w:tc>
          <w:tcPr>
            <w:tcW w:w="2996" w:type="dxa"/>
          </w:tcPr>
          <w:p w:rsidR="005661AC" w:rsidRPr="00C47293" w:rsidRDefault="000F4EB5" w:rsidP="00952CB6">
            <w:pPr>
              <w:spacing w:line="360" w:lineRule="auto"/>
              <w:rPr>
                <w:sz w:val="24"/>
                <w:szCs w:val="24"/>
              </w:rPr>
            </w:pPr>
            <w:r w:rsidRPr="00C47293">
              <w:rPr>
                <w:sz w:val="24"/>
                <w:szCs w:val="24"/>
              </w:rPr>
              <w:t>674.3</w:t>
            </w:r>
            <w:r w:rsidR="005661AC" w:rsidRPr="00C47293">
              <w:rPr>
                <w:sz w:val="24"/>
                <w:szCs w:val="24"/>
              </w:rPr>
              <w:t>00</w:t>
            </w:r>
          </w:p>
        </w:tc>
        <w:tc>
          <w:tcPr>
            <w:tcW w:w="2977" w:type="dxa"/>
          </w:tcPr>
          <w:p w:rsidR="005661AC" w:rsidRPr="00C47293" w:rsidRDefault="005661AC" w:rsidP="00C828E0">
            <w:pPr>
              <w:pStyle w:val="Paragraphedeliste"/>
              <w:numPr>
                <w:ilvl w:val="0"/>
                <w:numId w:val="121"/>
              </w:numPr>
              <w:spacing w:line="360" w:lineRule="auto"/>
              <w:rPr>
                <w:sz w:val="24"/>
                <w:szCs w:val="24"/>
              </w:rPr>
            </w:pPr>
            <w:r w:rsidRPr="00C47293">
              <w:rPr>
                <w:sz w:val="24"/>
                <w:szCs w:val="24"/>
              </w:rPr>
              <w:t>ans</w:t>
            </w:r>
          </w:p>
        </w:tc>
      </w:tr>
    </w:tbl>
    <w:p w:rsidR="000E59CB" w:rsidRPr="00C47293" w:rsidRDefault="000E59CB" w:rsidP="00952CB6">
      <w:pPr>
        <w:spacing w:after="0" w:line="360" w:lineRule="auto"/>
        <w:ind w:left="720"/>
      </w:pPr>
    </w:p>
    <w:p w:rsidR="000F4EB5" w:rsidRPr="00C47293" w:rsidRDefault="000E59CB" w:rsidP="00C828E0">
      <w:pPr>
        <w:pStyle w:val="Paragraphedeliste"/>
        <w:numPr>
          <w:ilvl w:val="0"/>
          <w:numId w:val="108"/>
        </w:numPr>
        <w:spacing w:after="0" w:line="360" w:lineRule="auto"/>
      </w:pPr>
      <w:r w:rsidRPr="00C47293">
        <w:t>La société a comptabilisé un montant de 358.100 DA représentant des pénalités pour paiement tardif des déclarations fiscales  série G N° 50.</w:t>
      </w:r>
    </w:p>
    <w:p w:rsidR="000E59CB" w:rsidRPr="00C47293" w:rsidRDefault="000E59CB" w:rsidP="00C828E0">
      <w:pPr>
        <w:pStyle w:val="Paragraphedeliste"/>
        <w:numPr>
          <w:ilvl w:val="0"/>
          <w:numId w:val="108"/>
        </w:numPr>
        <w:spacing w:after="0" w:line="360" w:lineRule="auto"/>
      </w:pPr>
      <w:r w:rsidRPr="00C47293">
        <w:t>La société a enregistré un déficit de l’ordre de 1.230.400 au titre de l’exercice 2014.</w:t>
      </w:r>
    </w:p>
    <w:p w:rsidR="005661AC" w:rsidRPr="00C47293" w:rsidRDefault="005661AC" w:rsidP="00952CB6">
      <w:pPr>
        <w:spacing w:after="0" w:line="360" w:lineRule="auto"/>
        <w:rPr>
          <w:b/>
        </w:rPr>
      </w:pPr>
    </w:p>
    <w:p w:rsidR="005661AC" w:rsidRPr="00C47293" w:rsidRDefault="005661AC" w:rsidP="00952CB6">
      <w:pPr>
        <w:spacing w:after="0" w:line="360" w:lineRule="auto"/>
        <w:rPr>
          <w:b/>
        </w:rPr>
      </w:pPr>
      <w:r w:rsidRPr="00C47293">
        <w:rPr>
          <w:b/>
        </w:rPr>
        <w:t>Travail à Faire :</w:t>
      </w:r>
    </w:p>
    <w:p w:rsidR="005661AC" w:rsidRPr="00C47293" w:rsidRDefault="005661AC" w:rsidP="00C828E0">
      <w:pPr>
        <w:numPr>
          <w:ilvl w:val="0"/>
          <w:numId w:val="109"/>
        </w:numPr>
        <w:spacing w:after="0" w:line="360" w:lineRule="auto"/>
      </w:pPr>
      <w:r w:rsidRPr="00C47293">
        <w:t>Effectuer les retraitements fiscaux nécessaires et déterminer le montant de l’I.B.S dû par la SPA au titre de l’exercice 2018.</w:t>
      </w:r>
    </w:p>
    <w:p w:rsidR="005661AC" w:rsidRPr="00C47293" w:rsidRDefault="005661AC" w:rsidP="00C828E0">
      <w:pPr>
        <w:numPr>
          <w:ilvl w:val="0"/>
          <w:numId w:val="109"/>
        </w:numPr>
        <w:spacing w:after="0" w:line="360" w:lineRule="auto"/>
      </w:pPr>
      <w:r w:rsidRPr="00C47293">
        <w:t>Calculer la somme des trois acomptes sachant que :</w:t>
      </w:r>
    </w:p>
    <w:p w:rsidR="005661AC" w:rsidRPr="00C47293" w:rsidRDefault="005661AC" w:rsidP="00C828E0">
      <w:pPr>
        <w:numPr>
          <w:ilvl w:val="0"/>
          <w:numId w:val="110"/>
        </w:numPr>
        <w:spacing w:after="0" w:line="360" w:lineRule="auto"/>
      </w:pPr>
      <w:r w:rsidRPr="00C47293">
        <w:t>Droit I.B.S (2016) s’élève à 6.650.300 DA.</w:t>
      </w:r>
    </w:p>
    <w:p w:rsidR="005661AC" w:rsidRPr="00C47293" w:rsidRDefault="005661AC" w:rsidP="00C828E0">
      <w:pPr>
        <w:numPr>
          <w:ilvl w:val="0"/>
          <w:numId w:val="110"/>
        </w:numPr>
        <w:spacing w:after="0" w:line="360" w:lineRule="auto"/>
      </w:pPr>
      <w:r w:rsidRPr="00C47293">
        <w:t>Droit I.B.S (2017) : 7.556.200 DA (bénéfice connu au 20/04/2018).</w:t>
      </w:r>
    </w:p>
    <w:p w:rsidR="005661AC" w:rsidRPr="00C47293" w:rsidRDefault="005661AC" w:rsidP="00C828E0">
      <w:pPr>
        <w:numPr>
          <w:ilvl w:val="0"/>
          <w:numId w:val="110"/>
        </w:numPr>
        <w:spacing w:after="0" w:line="360" w:lineRule="auto"/>
      </w:pPr>
      <w:r w:rsidRPr="00C47293">
        <w:t xml:space="preserve"> Taux I.B.S 19%.</w:t>
      </w:r>
    </w:p>
    <w:p w:rsidR="00A02FE3" w:rsidRPr="00C47293" w:rsidRDefault="00A02FE3" w:rsidP="00952CB6">
      <w:pPr>
        <w:tabs>
          <w:tab w:val="left" w:pos="6803"/>
        </w:tabs>
        <w:spacing w:after="0" w:line="360" w:lineRule="auto"/>
        <w:rPr>
          <w:b/>
          <w:bCs w:val="0"/>
        </w:rPr>
      </w:pPr>
      <w:r w:rsidRPr="00C47293">
        <w:rPr>
          <w:b/>
        </w:rPr>
        <w:t>Exercice </w:t>
      </w:r>
      <w:r w:rsidR="00C47293">
        <w:rPr>
          <w:b/>
        </w:rPr>
        <w:t xml:space="preserve"> 3</w:t>
      </w:r>
      <w:r w:rsidRPr="00C47293">
        <w:rPr>
          <w:b/>
        </w:rPr>
        <w:t xml:space="preserve"> </w:t>
      </w:r>
    </w:p>
    <w:p w:rsidR="00A02FE3" w:rsidRPr="00C47293" w:rsidRDefault="00A02FE3" w:rsidP="00952CB6">
      <w:pPr>
        <w:tabs>
          <w:tab w:val="left" w:pos="6803"/>
        </w:tabs>
        <w:spacing w:after="0" w:line="360" w:lineRule="auto"/>
        <w:jc w:val="left"/>
        <w:rPr>
          <w:bCs w:val="0"/>
        </w:rPr>
      </w:pPr>
      <w:r w:rsidRPr="00C47293">
        <w:t>A partir des données du tableau suivant :</w:t>
      </w:r>
    </w:p>
    <w:p w:rsidR="00A02FE3" w:rsidRPr="00C47293" w:rsidRDefault="00A02FE3" w:rsidP="00C828E0">
      <w:pPr>
        <w:numPr>
          <w:ilvl w:val="0"/>
          <w:numId w:val="124"/>
        </w:numPr>
        <w:tabs>
          <w:tab w:val="left" w:pos="6803"/>
        </w:tabs>
        <w:spacing w:after="0" w:line="360" w:lineRule="auto"/>
        <w:jc w:val="left"/>
        <w:rPr>
          <w:bCs w:val="0"/>
        </w:rPr>
      </w:pPr>
      <w:r w:rsidRPr="00C47293">
        <w:t>Calculez  le montant du revenu net à déclarer pour chacun des époux.</w:t>
      </w:r>
    </w:p>
    <w:p w:rsidR="00A02FE3" w:rsidRPr="00C47293" w:rsidRDefault="00A02FE3" w:rsidP="00C828E0">
      <w:pPr>
        <w:numPr>
          <w:ilvl w:val="0"/>
          <w:numId w:val="124"/>
        </w:numPr>
        <w:tabs>
          <w:tab w:val="left" w:pos="6803"/>
        </w:tabs>
        <w:spacing w:after="0" w:line="360" w:lineRule="auto"/>
        <w:jc w:val="left"/>
        <w:rPr>
          <w:bCs w:val="0"/>
        </w:rPr>
      </w:pPr>
      <w:r w:rsidRPr="00C47293">
        <w:t xml:space="preserve">Dans ce cas, déterminez le montant de l’IRG à payer (cas d’une déclaration séparée des revenus G1). </w:t>
      </w:r>
    </w:p>
    <w:p w:rsidR="00A02FE3" w:rsidRPr="00C47293" w:rsidRDefault="00A02FE3" w:rsidP="00C828E0">
      <w:pPr>
        <w:numPr>
          <w:ilvl w:val="0"/>
          <w:numId w:val="124"/>
        </w:numPr>
        <w:tabs>
          <w:tab w:val="left" w:pos="6803"/>
        </w:tabs>
        <w:spacing w:after="0" w:line="360" w:lineRule="auto"/>
        <w:jc w:val="left"/>
        <w:rPr>
          <w:bCs w:val="0"/>
        </w:rPr>
      </w:pPr>
      <w:r w:rsidRPr="00C47293">
        <w:t>Si les époux optent pour une déclaration commune des revenus, quel sera le montant de l’IRG à payer.</w:t>
      </w:r>
    </w:p>
    <w:tbl>
      <w:tblPr>
        <w:tblStyle w:val="Grilledutableau"/>
        <w:tblW w:w="9498" w:type="dxa"/>
        <w:tblInd w:w="108" w:type="dxa"/>
        <w:tblLook w:val="04A0"/>
      </w:tblPr>
      <w:tblGrid>
        <w:gridCol w:w="5245"/>
        <w:gridCol w:w="4253"/>
      </w:tblGrid>
      <w:tr w:rsidR="00A02FE3" w:rsidRPr="00C47293" w:rsidTr="00952CB6">
        <w:tc>
          <w:tcPr>
            <w:tcW w:w="5245" w:type="dxa"/>
          </w:tcPr>
          <w:p w:rsidR="00A02FE3" w:rsidRPr="00C47293" w:rsidRDefault="00A02FE3" w:rsidP="00952CB6">
            <w:pPr>
              <w:tabs>
                <w:tab w:val="left" w:pos="6803"/>
              </w:tabs>
              <w:spacing w:line="360" w:lineRule="auto"/>
              <w:rPr>
                <w:b/>
                <w:bCs w:val="0"/>
                <w:sz w:val="24"/>
                <w:szCs w:val="24"/>
              </w:rPr>
            </w:pPr>
            <w:r w:rsidRPr="00C47293">
              <w:rPr>
                <w:b/>
                <w:sz w:val="24"/>
                <w:szCs w:val="24"/>
              </w:rPr>
              <w:t xml:space="preserve">L’époux  </w:t>
            </w:r>
            <w:r w:rsidRPr="00C47293">
              <w:rPr>
                <w:b/>
                <w:bCs w:val="0"/>
                <w:sz w:val="24"/>
                <w:szCs w:val="24"/>
              </w:rPr>
              <w:t xml:space="preserve">(commerçant) </w:t>
            </w:r>
          </w:p>
        </w:tc>
        <w:tc>
          <w:tcPr>
            <w:tcW w:w="4253" w:type="dxa"/>
          </w:tcPr>
          <w:p w:rsidR="00A02FE3" w:rsidRPr="00C47293" w:rsidRDefault="00A02FE3" w:rsidP="00952CB6">
            <w:pPr>
              <w:tabs>
                <w:tab w:val="left" w:pos="6803"/>
              </w:tabs>
              <w:spacing w:line="360" w:lineRule="auto"/>
              <w:rPr>
                <w:b/>
                <w:bCs w:val="0"/>
                <w:sz w:val="24"/>
                <w:szCs w:val="24"/>
              </w:rPr>
            </w:pPr>
            <w:r w:rsidRPr="00C47293">
              <w:rPr>
                <w:b/>
                <w:sz w:val="24"/>
                <w:szCs w:val="24"/>
              </w:rPr>
              <w:t xml:space="preserve">L’épouse </w:t>
            </w:r>
          </w:p>
        </w:tc>
      </w:tr>
      <w:tr w:rsidR="00A02FE3" w:rsidRPr="00C47293" w:rsidTr="00952CB6">
        <w:tc>
          <w:tcPr>
            <w:tcW w:w="5245" w:type="dxa"/>
          </w:tcPr>
          <w:p w:rsidR="00A02FE3" w:rsidRPr="00C47293" w:rsidRDefault="00A02FE3" w:rsidP="00C828E0">
            <w:pPr>
              <w:numPr>
                <w:ilvl w:val="0"/>
                <w:numId w:val="123"/>
              </w:numPr>
              <w:tabs>
                <w:tab w:val="left" w:pos="6803"/>
              </w:tabs>
              <w:spacing w:line="360" w:lineRule="auto"/>
              <w:jc w:val="left"/>
              <w:rPr>
                <w:bCs w:val="0"/>
                <w:sz w:val="24"/>
                <w:szCs w:val="24"/>
              </w:rPr>
            </w:pPr>
            <w:r w:rsidRPr="00C47293">
              <w:rPr>
                <w:sz w:val="24"/>
                <w:szCs w:val="24"/>
              </w:rPr>
              <w:t>Revenus nets imposables  2.250.300 Da</w:t>
            </w:r>
          </w:p>
          <w:p w:rsidR="00A02FE3" w:rsidRPr="00C47293" w:rsidRDefault="00A02FE3" w:rsidP="00C828E0">
            <w:pPr>
              <w:numPr>
                <w:ilvl w:val="0"/>
                <w:numId w:val="123"/>
              </w:numPr>
              <w:tabs>
                <w:tab w:val="left" w:pos="6803"/>
              </w:tabs>
              <w:spacing w:line="360" w:lineRule="auto"/>
              <w:jc w:val="left"/>
              <w:rPr>
                <w:bCs w:val="0"/>
                <w:sz w:val="24"/>
                <w:szCs w:val="24"/>
              </w:rPr>
            </w:pPr>
            <w:r w:rsidRPr="00C47293">
              <w:rPr>
                <w:sz w:val="24"/>
                <w:szCs w:val="24"/>
              </w:rPr>
              <w:t>Cotisations sociales : 345.000 Da.</w:t>
            </w:r>
          </w:p>
          <w:p w:rsidR="00A02FE3" w:rsidRPr="00C47293" w:rsidRDefault="00A02FE3" w:rsidP="00C828E0">
            <w:pPr>
              <w:numPr>
                <w:ilvl w:val="0"/>
                <w:numId w:val="123"/>
              </w:numPr>
              <w:tabs>
                <w:tab w:val="left" w:pos="6803"/>
              </w:tabs>
              <w:spacing w:line="360" w:lineRule="auto"/>
              <w:jc w:val="left"/>
              <w:rPr>
                <w:bCs w:val="0"/>
                <w:sz w:val="24"/>
                <w:szCs w:val="24"/>
              </w:rPr>
            </w:pPr>
            <w:r w:rsidRPr="00C47293">
              <w:rPr>
                <w:sz w:val="24"/>
                <w:szCs w:val="24"/>
              </w:rPr>
              <w:t>Revenus locatifs : 422000 Da (année)</w:t>
            </w:r>
          </w:p>
          <w:p w:rsidR="00A02FE3" w:rsidRPr="00C47293" w:rsidRDefault="00A02FE3" w:rsidP="00952CB6">
            <w:pPr>
              <w:tabs>
                <w:tab w:val="left" w:pos="6803"/>
              </w:tabs>
              <w:spacing w:line="360" w:lineRule="auto"/>
              <w:ind w:left="720"/>
              <w:rPr>
                <w:bCs w:val="0"/>
                <w:sz w:val="24"/>
                <w:szCs w:val="24"/>
              </w:rPr>
            </w:pPr>
            <w:r w:rsidRPr="00C47293">
              <w:rPr>
                <w:sz w:val="24"/>
                <w:szCs w:val="24"/>
              </w:rPr>
              <w:t xml:space="preserve"> (location d’un</w:t>
            </w:r>
            <w:r w:rsidRPr="00C47293">
              <w:rPr>
                <w:bCs w:val="0"/>
                <w:sz w:val="24"/>
                <w:szCs w:val="24"/>
              </w:rPr>
              <w:t xml:space="preserve"> local commercial</w:t>
            </w:r>
            <w:r w:rsidRPr="00C47293">
              <w:rPr>
                <w:sz w:val="24"/>
                <w:szCs w:val="24"/>
              </w:rPr>
              <w:t>)</w:t>
            </w:r>
          </w:p>
        </w:tc>
        <w:tc>
          <w:tcPr>
            <w:tcW w:w="4253" w:type="dxa"/>
          </w:tcPr>
          <w:p w:rsidR="00A02FE3" w:rsidRPr="00C47293" w:rsidRDefault="00A02FE3" w:rsidP="00C828E0">
            <w:pPr>
              <w:numPr>
                <w:ilvl w:val="0"/>
                <w:numId w:val="123"/>
              </w:numPr>
              <w:tabs>
                <w:tab w:val="left" w:pos="6803"/>
              </w:tabs>
              <w:spacing w:line="360" w:lineRule="auto"/>
              <w:jc w:val="left"/>
              <w:rPr>
                <w:bCs w:val="0"/>
                <w:sz w:val="24"/>
                <w:szCs w:val="24"/>
              </w:rPr>
            </w:pPr>
            <w:r w:rsidRPr="00C47293">
              <w:rPr>
                <w:sz w:val="24"/>
                <w:szCs w:val="24"/>
              </w:rPr>
              <w:t>Revenus nets imposables  1.250.600 Da</w:t>
            </w:r>
          </w:p>
          <w:p w:rsidR="00A02FE3" w:rsidRPr="00C47293" w:rsidRDefault="00A02FE3" w:rsidP="00C828E0">
            <w:pPr>
              <w:numPr>
                <w:ilvl w:val="0"/>
                <w:numId w:val="123"/>
              </w:numPr>
              <w:tabs>
                <w:tab w:val="left" w:pos="6803"/>
              </w:tabs>
              <w:spacing w:line="360" w:lineRule="auto"/>
              <w:jc w:val="left"/>
              <w:rPr>
                <w:bCs w:val="0"/>
                <w:sz w:val="24"/>
                <w:szCs w:val="24"/>
              </w:rPr>
            </w:pPr>
            <w:r w:rsidRPr="00C47293">
              <w:rPr>
                <w:sz w:val="24"/>
                <w:szCs w:val="24"/>
              </w:rPr>
              <w:t>Cotisations sociales : 150.300 Da</w:t>
            </w:r>
          </w:p>
          <w:p w:rsidR="00A02FE3" w:rsidRPr="00C47293" w:rsidRDefault="00A02FE3" w:rsidP="00952CB6">
            <w:pPr>
              <w:tabs>
                <w:tab w:val="left" w:pos="6803"/>
              </w:tabs>
              <w:spacing w:line="360" w:lineRule="auto"/>
              <w:ind w:left="360"/>
              <w:jc w:val="left"/>
              <w:rPr>
                <w:bCs w:val="0"/>
                <w:sz w:val="24"/>
                <w:szCs w:val="24"/>
              </w:rPr>
            </w:pPr>
          </w:p>
        </w:tc>
      </w:tr>
    </w:tbl>
    <w:p w:rsidR="00A02FE3" w:rsidRDefault="00A02FE3" w:rsidP="00952CB6">
      <w:pPr>
        <w:tabs>
          <w:tab w:val="left" w:pos="6803"/>
        </w:tabs>
        <w:spacing w:after="0" w:line="360" w:lineRule="auto"/>
        <w:ind w:left="720"/>
        <w:rPr>
          <w:b/>
          <w:bCs w:val="0"/>
        </w:rPr>
      </w:pPr>
    </w:p>
    <w:p w:rsidR="00C47293" w:rsidRPr="00C47293" w:rsidRDefault="00C47293" w:rsidP="00952CB6">
      <w:pPr>
        <w:tabs>
          <w:tab w:val="left" w:pos="6803"/>
        </w:tabs>
        <w:spacing w:after="0" w:line="360" w:lineRule="auto"/>
        <w:ind w:left="720"/>
        <w:rPr>
          <w:b/>
          <w:bCs w:val="0"/>
        </w:rPr>
      </w:pPr>
    </w:p>
    <w:p w:rsidR="00A02FE3" w:rsidRPr="00C47293" w:rsidRDefault="00C47293" w:rsidP="00952CB6">
      <w:pPr>
        <w:tabs>
          <w:tab w:val="left" w:pos="6803"/>
        </w:tabs>
        <w:spacing w:after="0" w:line="360" w:lineRule="auto"/>
        <w:rPr>
          <w:b/>
          <w:bCs w:val="0"/>
        </w:rPr>
      </w:pPr>
      <w:r>
        <w:rPr>
          <w:b/>
        </w:rPr>
        <w:t>Exercice  4</w:t>
      </w:r>
    </w:p>
    <w:p w:rsidR="00A02FE3" w:rsidRPr="00C47293" w:rsidRDefault="00A02FE3" w:rsidP="00C828E0">
      <w:pPr>
        <w:numPr>
          <w:ilvl w:val="0"/>
          <w:numId w:val="123"/>
        </w:numPr>
        <w:tabs>
          <w:tab w:val="left" w:pos="6803"/>
        </w:tabs>
        <w:spacing w:after="0" w:line="360" w:lineRule="auto"/>
        <w:rPr>
          <w:bCs w:val="0"/>
        </w:rPr>
      </w:pPr>
      <w:r w:rsidRPr="00C47293">
        <w:t xml:space="preserve">Donnez le montant et le taux d’imposition pour le cas d’un contribuable suivi au régime forfaitaire (activités de production d’articles industriels) sachant que son chiffre d’affaires annuel prévisionnel (CA ht) est de 12.150.500 Da (tva 19%). </w:t>
      </w:r>
    </w:p>
    <w:p w:rsidR="00C47293" w:rsidRDefault="00A02FE3" w:rsidP="00C828E0">
      <w:pPr>
        <w:numPr>
          <w:ilvl w:val="0"/>
          <w:numId w:val="123"/>
        </w:numPr>
        <w:tabs>
          <w:tab w:val="left" w:pos="6803"/>
        </w:tabs>
        <w:spacing w:after="0" w:line="360" w:lineRule="auto"/>
        <w:rPr>
          <w:bCs w:val="0"/>
        </w:rPr>
      </w:pPr>
      <w:r w:rsidRPr="00C47293">
        <w:t>Autre que la déclaration d’existence (GN°8), Quelles sont les autres obligations déclaratives</w:t>
      </w:r>
      <w:r w:rsidR="00C47293">
        <w:t>.</w:t>
      </w:r>
    </w:p>
    <w:p w:rsidR="00A02FE3" w:rsidRPr="00C47293" w:rsidRDefault="00C47293" w:rsidP="00C828E0">
      <w:pPr>
        <w:numPr>
          <w:ilvl w:val="0"/>
          <w:numId w:val="123"/>
        </w:numPr>
        <w:tabs>
          <w:tab w:val="left" w:pos="6803"/>
        </w:tabs>
        <w:spacing w:after="0" w:line="360" w:lineRule="auto"/>
        <w:rPr>
          <w:bCs w:val="0"/>
        </w:rPr>
      </w:pPr>
      <w:r>
        <w:rPr>
          <w:bCs w:val="0"/>
        </w:rPr>
        <w:t>D</w:t>
      </w:r>
      <w:r w:rsidR="00A02FE3" w:rsidRPr="00C47293">
        <w:t>onnez les modalité</w:t>
      </w:r>
      <w:r w:rsidRPr="00C47293">
        <w:t>s</w:t>
      </w:r>
      <w:r w:rsidR="00A02FE3" w:rsidRPr="00C47293">
        <w:t xml:space="preserve"> de paiement de l’IFU.   </w:t>
      </w:r>
    </w:p>
    <w:p w:rsidR="00133F80" w:rsidRPr="00952CB6" w:rsidRDefault="00C47293" w:rsidP="00952CB6">
      <w:pPr>
        <w:spacing w:after="0" w:line="360" w:lineRule="auto"/>
        <w:rPr>
          <w:b/>
          <w:bCs w:val="0"/>
          <w:iCs/>
        </w:rPr>
      </w:pPr>
      <w:r>
        <w:rPr>
          <w:b/>
          <w:iCs/>
        </w:rPr>
        <w:t>Exercice 5</w:t>
      </w:r>
    </w:p>
    <w:p w:rsidR="00133F80" w:rsidRPr="00952CB6" w:rsidRDefault="00133F80" w:rsidP="00952CB6">
      <w:pPr>
        <w:spacing w:after="0" w:line="360" w:lineRule="auto"/>
        <w:rPr>
          <w:bCs w:val="0"/>
        </w:rPr>
      </w:pPr>
      <w:r w:rsidRPr="00952CB6">
        <w:t xml:space="preserve">   A partir des données du tableau suivant, calculez :</w:t>
      </w:r>
    </w:p>
    <w:p w:rsidR="00952CB6" w:rsidRPr="00952CB6" w:rsidRDefault="00133F80" w:rsidP="00C828E0">
      <w:pPr>
        <w:pStyle w:val="Paragraphedeliste"/>
        <w:numPr>
          <w:ilvl w:val="0"/>
          <w:numId w:val="123"/>
        </w:numPr>
        <w:tabs>
          <w:tab w:val="left" w:pos="6803"/>
        </w:tabs>
        <w:spacing w:after="0" w:line="360" w:lineRule="auto"/>
        <w:jc w:val="left"/>
        <w:rPr>
          <w:bCs w:val="0"/>
        </w:rPr>
      </w:pPr>
      <w:r w:rsidRPr="00952CB6">
        <w:t xml:space="preserve">Calculez  le montant de </w:t>
      </w:r>
      <w:r w:rsidR="00952CB6">
        <w:t>l’</w:t>
      </w:r>
      <w:r w:rsidRPr="00952CB6">
        <w:t>IRG traitements-salaires pour les deux cas en appliquant le barème de 2008 (article 104)</w:t>
      </w:r>
      <w:r w:rsidR="00952CB6" w:rsidRPr="00952CB6">
        <w:t>.</w:t>
      </w:r>
    </w:p>
    <w:p w:rsidR="00133F80" w:rsidRPr="00952CB6" w:rsidRDefault="00133F80" w:rsidP="00C828E0">
      <w:pPr>
        <w:pStyle w:val="Paragraphedeliste"/>
        <w:numPr>
          <w:ilvl w:val="0"/>
          <w:numId w:val="123"/>
        </w:numPr>
        <w:tabs>
          <w:tab w:val="left" w:pos="6803"/>
        </w:tabs>
        <w:spacing w:after="0" w:line="360" w:lineRule="auto"/>
        <w:jc w:val="left"/>
        <w:rPr>
          <w:bCs w:val="0"/>
        </w:rPr>
      </w:pPr>
      <w:r w:rsidRPr="00952CB6">
        <w:t xml:space="preserve">Calculez  le montant de l’IRG traitements-salaires pour le cas d’un travailleur </w:t>
      </w:r>
      <w:r w:rsidR="00952CB6">
        <w:t xml:space="preserve">relevant du </w:t>
      </w:r>
      <w:r w:rsidR="00952CB6" w:rsidRPr="00952CB6">
        <w:t>ré</w:t>
      </w:r>
      <w:r w:rsidR="00952CB6" w:rsidRPr="00952CB6">
        <w:rPr>
          <w:bCs w:val="0"/>
        </w:rPr>
        <w:t xml:space="preserve">gime spécifique aux </w:t>
      </w:r>
      <w:r w:rsidR="00952CB6" w:rsidRPr="00952CB6">
        <w:t>travailleurs handicapés</w:t>
      </w:r>
      <w:r w:rsidRPr="00952CB6">
        <w:t xml:space="preserve"> en appliquant les dispositifs de la loi de finance de 2020.</w:t>
      </w:r>
    </w:p>
    <w:tbl>
      <w:tblPr>
        <w:tblStyle w:val="Grilledutableau"/>
        <w:tblW w:w="0" w:type="auto"/>
        <w:tblInd w:w="534" w:type="dxa"/>
        <w:tblLook w:val="04A0"/>
      </w:tblPr>
      <w:tblGrid>
        <w:gridCol w:w="4536"/>
        <w:gridCol w:w="3685"/>
      </w:tblGrid>
      <w:tr w:rsidR="00133F80" w:rsidRPr="00C47293" w:rsidTr="00952CB6">
        <w:tc>
          <w:tcPr>
            <w:tcW w:w="4536" w:type="dxa"/>
          </w:tcPr>
          <w:p w:rsidR="00133F80" w:rsidRPr="00952CB6" w:rsidRDefault="00133F80" w:rsidP="00952CB6">
            <w:pPr>
              <w:tabs>
                <w:tab w:val="left" w:pos="6803"/>
              </w:tabs>
              <w:spacing w:line="360" w:lineRule="auto"/>
              <w:rPr>
                <w:bCs w:val="0"/>
                <w:sz w:val="24"/>
                <w:szCs w:val="24"/>
              </w:rPr>
            </w:pPr>
            <w:r w:rsidRPr="00952CB6">
              <w:rPr>
                <w:sz w:val="24"/>
                <w:szCs w:val="24"/>
              </w:rPr>
              <w:t xml:space="preserve">Salaires bruts imposables travailleurs </w:t>
            </w:r>
            <w:r w:rsidRPr="00952CB6">
              <w:rPr>
                <w:bCs w:val="0"/>
                <w:sz w:val="24"/>
                <w:szCs w:val="24"/>
              </w:rPr>
              <w:t xml:space="preserve">régime général </w:t>
            </w:r>
          </w:p>
        </w:tc>
        <w:tc>
          <w:tcPr>
            <w:tcW w:w="3685" w:type="dxa"/>
          </w:tcPr>
          <w:p w:rsidR="00133F80" w:rsidRPr="00952CB6" w:rsidRDefault="00133F80" w:rsidP="00952CB6">
            <w:pPr>
              <w:tabs>
                <w:tab w:val="left" w:pos="6803"/>
              </w:tabs>
              <w:spacing w:line="360" w:lineRule="auto"/>
              <w:rPr>
                <w:bCs w:val="0"/>
                <w:sz w:val="24"/>
                <w:szCs w:val="24"/>
              </w:rPr>
            </w:pPr>
            <w:r w:rsidRPr="00952CB6">
              <w:rPr>
                <w:sz w:val="24"/>
                <w:szCs w:val="24"/>
              </w:rPr>
              <w:t xml:space="preserve">Salaires bruts imposables </w:t>
            </w:r>
            <w:r w:rsidRPr="00952CB6">
              <w:rPr>
                <w:bCs w:val="0"/>
                <w:sz w:val="24"/>
                <w:szCs w:val="24"/>
              </w:rPr>
              <w:t xml:space="preserve">régime spécifique aux </w:t>
            </w:r>
            <w:r w:rsidRPr="00952CB6">
              <w:rPr>
                <w:sz w:val="24"/>
                <w:szCs w:val="24"/>
              </w:rPr>
              <w:t>travailleurs handicapés</w:t>
            </w:r>
          </w:p>
        </w:tc>
      </w:tr>
      <w:tr w:rsidR="00133F80" w:rsidRPr="00C47293" w:rsidTr="00952CB6">
        <w:tc>
          <w:tcPr>
            <w:tcW w:w="4536" w:type="dxa"/>
          </w:tcPr>
          <w:p w:rsidR="00133F80" w:rsidRPr="00952CB6" w:rsidRDefault="00133F80" w:rsidP="00C828E0">
            <w:pPr>
              <w:numPr>
                <w:ilvl w:val="0"/>
                <w:numId w:val="123"/>
              </w:numPr>
              <w:tabs>
                <w:tab w:val="left" w:pos="6803"/>
              </w:tabs>
              <w:spacing w:line="360" w:lineRule="auto"/>
              <w:jc w:val="left"/>
              <w:rPr>
                <w:bCs w:val="0"/>
                <w:sz w:val="24"/>
                <w:szCs w:val="24"/>
              </w:rPr>
            </w:pPr>
            <w:r w:rsidRPr="00952CB6">
              <w:rPr>
                <w:sz w:val="24"/>
                <w:szCs w:val="24"/>
              </w:rPr>
              <w:t>36400 da</w:t>
            </w:r>
          </w:p>
          <w:p w:rsidR="00133F80" w:rsidRPr="00952CB6" w:rsidRDefault="00133F80" w:rsidP="00C828E0">
            <w:pPr>
              <w:numPr>
                <w:ilvl w:val="0"/>
                <w:numId w:val="123"/>
              </w:numPr>
              <w:tabs>
                <w:tab w:val="left" w:pos="6803"/>
              </w:tabs>
              <w:spacing w:line="360" w:lineRule="auto"/>
              <w:jc w:val="left"/>
              <w:rPr>
                <w:bCs w:val="0"/>
                <w:sz w:val="24"/>
                <w:szCs w:val="24"/>
              </w:rPr>
            </w:pPr>
            <w:r w:rsidRPr="00952CB6">
              <w:rPr>
                <w:sz w:val="24"/>
                <w:szCs w:val="24"/>
              </w:rPr>
              <w:t>130.000 da</w:t>
            </w:r>
          </w:p>
        </w:tc>
        <w:tc>
          <w:tcPr>
            <w:tcW w:w="3685" w:type="dxa"/>
          </w:tcPr>
          <w:p w:rsidR="00133F80" w:rsidRPr="00952CB6" w:rsidRDefault="00133F80" w:rsidP="00C828E0">
            <w:pPr>
              <w:numPr>
                <w:ilvl w:val="0"/>
                <w:numId w:val="123"/>
              </w:numPr>
              <w:tabs>
                <w:tab w:val="left" w:pos="6803"/>
              </w:tabs>
              <w:spacing w:line="360" w:lineRule="auto"/>
              <w:jc w:val="left"/>
              <w:rPr>
                <w:bCs w:val="0"/>
                <w:sz w:val="24"/>
                <w:szCs w:val="24"/>
              </w:rPr>
            </w:pPr>
            <w:r w:rsidRPr="00952CB6">
              <w:rPr>
                <w:sz w:val="24"/>
                <w:szCs w:val="24"/>
              </w:rPr>
              <w:t xml:space="preserve">38700 da </w:t>
            </w:r>
          </w:p>
          <w:p w:rsidR="00133F80" w:rsidRPr="00952CB6" w:rsidRDefault="00133F80" w:rsidP="00C828E0">
            <w:pPr>
              <w:numPr>
                <w:ilvl w:val="0"/>
                <w:numId w:val="123"/>
              </w:numPr>
              <w:tabs>
                <w:tab w:val="left" w:pos="6803"/>
              </w:tabs>
              <w:spacing w:line="360" w:lineRule="auto"/>
              <w:jc w:val="left"/>
              <w:rPr>
                <w:bCs w:val="0"/>
                <w:sz w:val="24"/>
                <w:szCs w:val="24"/>
              </w:rPr>
            </w:pPr>
            <w:r w:rsidRPr="00952CB6">
              <w:rPr>
                <w:sz w:val="24"/>
                <w:szCs w:val="24"/>
              </w:rPr>
              <w:t>52600 da</w:t>
            </w:r>
          </w:p>
        </w:tc>
      </w:tr>
    </w:tbl>
    <w:p w:rsidR="00133F80" w:rsidRPr="00C47293" w:rsidRDefault="00133F80" w:rsidP="00952CB6">
      <w:pPr>
        <w:spacing w:after="0" w:line="360" w:lineRule="auto"/>
        <w:rPr>
          <w:b/>
        </w:rPr>
      </w:pPr>
    </w:p>
    <w:p w:rsidR="00A02FE3" w:rsidRPr="00C47293" w:rsidRDefault="00A02FE3" w:rsidP="00952CB6">
      <w:pPr>
        <w:tabs>
          <w:tab w:val="left" w:pos="6803"/>
        </w:tabs>
        <w:spacing w:after="0" w:line="360" w:lineRule="auto"/>
        <w:rPr>
          <w:b/>
          <w:bCs w:val="0"/>
        </w:rPr>
      </w:pPr>
      <w:r w:rsidRPr="00C47293">
        <w:rPr>
          <w:b/>
        </w:rPr>
        <w:t xml:space="preserve">Exercice  </w:t>
      </w:r>
      <w:r w:rsidR="00952CB6">
        <w:rPr>
          <w:b/>
        </w:rPr>
        <w:t>6</w:t>
      </w:r>
      <w:r w:rsidRPr="00C47293">
        <w:rPr>
          <w:b/>
        </w:rPr>
        <w:t xml:space="preserve"> </w:t>
      </w:r>
    </w:p>
    <w:p w:rsidR="00952CB6" w:rsidRDefault="00952CB6" w:rsidP="00952CB6">
      <w:pPr>
        <w:tabs>
          <w:tab w:val="left" w:pos="6803"/>
        </w:tabs>
        <w:spacing w:after="0" w:line="360" w:lineRule="auto"/>
        <w:jc w:val="left"/>
      </w:pPr>
      <w:r>
        <w:rPr>
          <w:b/>
        </w:rPr>
        <w:t xml:space="preserve">   </w:t>
      </w:r>
      <w:r w:rsidR="00A02FE3" w:rsidRPr="00952CB6">
        <w:t>A partir des données du tableau suivant :</w:t>
      </w:r>
    </w:p>
    <w:tbl>
      <w:tblPr>
        <w:tblStyle w:val="Grilledutableau"/>
        <w:tblpPr w:leftFromText="141" w:rightFromText="141" w:vertAnchor="text" w:horzAnchor="margin" w:tblpY="108"/>
        <w:tblW w:w="0" w:type="auto"/>
        <w:tblLook w:val="04A0"/>
      </w:tblPr>
      <w:tblGrid>
        <w:gridCol w:w="4536"/>
        <w:gridCol w:w="3685"/>
      </w:tblGrid>
      <w:tr w:rsidR="00952CB6" w:rsidRPr="00952CB6" w:rsidTr="00952CB6">
        <w:tc>
          <w:tcPr>
            <w:tcW w:w="4536" w:type="dxa"/>
          </w:tcPr>
          <w:p w:rsidR="00952CB6" w:rsidRPr="00952CB6" w:rsidRDefault="00952CB6" w:rsidP="00952CB6">
            <w:pPr>
              <w:tabs>
                <w:tab w:val="left" w:pos="6803"/>
              </w:tabs>
              <w:spacing w:line="360" w:lineRule="auto"/>
              <w:rPr>
                <w:bCs w:val="0"/>
                <w:sz w:val="24"/>
                <w:szCs w:val="24"/>
              </w:rPr>
            </w:pPr>
            <w:r w:rsidRPr="00952CB6">
              <w:rPr>
                <w:sz w:val="24"/>
                <w:szCs w:val="24"/>
              </w:rPr>
              <w:t xml:space="preserve">Salaires bruts imposables travailleurs </w:t>
            </w:r>
            <w:r w:rsidRPr="00952CB6">
              <w:rPr>
                <w:bCs w:val="0"/>
                <w:sz w:val="24"/>
                <w:szCs w:val="24"/>
              </w:rPr>
              <w:t>régime général</w:t>
            </w:r>
          </w:p>
        </w:tc>
        <w:tc>
          <w:tcPr>
            <w:tcW w:w="3685" w:type="dxa"/>
          </w:tcPr>
          <w:p w:rsidR="00952CB6" w:rsidRPr="00952CB6" w:rsidRDefault="00952CB6" w:rsidP="00952CB6">
            <w:pPr>
              <w:tabs>
                <w:tab w:val="left" w:pos="6803"/>
              </w:tabs>
              <w:spacing w:line="360" w:lineRule="auto"/>
              <w:rPr>
                <w:bCs w:val="0"/>
                <w:sz w:val="24"/>
                <w:szCs w:val="24"/>
              </w:rPr>
            </w:pPr>
            <w:r w:rsidRPr="00952CB6">
              <w:rPr>
                <w:sz w:val="24"/>
                <w:szCs w:val="24"/>
              </w:rPr>
              <w:t xml:space="preserve">Salaires bruts imposables </w:t>
            </w:r>
            <w:r w:rsidRPr="00952CB6">
              <w:rPr>
                <w:bCs w:val="0"/>
                <w:sz w:val="24"/>
                <w:szCs w:val="24"/>
              </w:rPr>
              <w:t xml:space="preserve">régime spécifique aux </w:t>
            </w:r>
            <w:r w:rsidRPr="00952CB6">
              <w:rPr>
                <w:sz w:val="24"/>
                <w:szCs w:val="24"/>
              </w:rPr>
              <w:t>travailleurs handicapés</w:t>
            </w:r>
          </w:p>
        </w:tc>
      </w:tr>
      <w:tr w:rsidR="00952CB6" w:rsidRPr="00952CB6" w:rsidTr="00952CB6">
        <w:tc>
          <w:tcPr>
            <w:tcW w:w="4536" w:type="dxa"/>
          </w:tcPr>
          <w:p w:rsidR="00952CB6" w:rsidRPr="00952CB6" w:rsidRDefault="00952CB6" w:rsidP="00C828E0">
            <w:pPr>
              <w:numPr>
                <w:ilvl w:val="0"/>
                <w:numId w:val="123"/>
              </w:numPr>
              <w:tabs>
                <w:tab w:val="left" w:pos="6803"/>
              </w:tabs>
              <w:spacing w:line="360" w:lineRule="auto"/>
              <w:jc w:val="left"/>
              <w:rPr>
                <w:bCs w:val="0"/>
                <w:sz w:val="24"/>
                <w:szCs w:val="24"/>
              </w:rPr>
            </w:pPr>
            <w:r w:rsidRPr="00952CB6">
              <w:rPr>
                <w:sz w:val="24"/>
                <w:szCs w:val="24"/>
              </w:rPr>
              <w:t xml:space="preserve">32500 da </w:t>
            </w:r>
          </w:p>
          <w:p w:rsidR="00952CB6" w:rsidRPr="00952CB6" w:rsidRDefault="00952CB6" w:rsidP="00C828E0">
            <w:pPr>
              <w:numPr>
                <w:ilvl w:val="0"/>
                <w:numId w:val="123"/>
              </w:numPr>
              <w:tabs>
                <w:tab w:val="left" w:pos="6803"/>
              </w:tabs>
              <w:spacing w:line="360" w:lineRule="auto"/>
              <w:jc w:val="left"/>
              <w:rPr>
                <w:bCs w:val="0"/>
                <w:sz w:val="24"/>
                <w:szCs w:val="24"/>
              </w:rPr>
            </w:pPr>
            <w:r w:rsidRPr="00952CB6">
              <w:rPr>
                <w:sz w:val="24"/>
                <w:szCs w:val="24"/>
              </w:rPr>
              <w:t>42600 da</w:t>
            </w:r>
          </w:p>
          <w:p w:rsidR="00952CB6" w:rsidRPr="00952CB6" w:rsidRDefault="00952CB6" w:rsidP="00C828E0">
            <w:pPr>
              <w:numPr>
                <w:ilvl w:val="0"/>
                <w:numId w:val="123"/>
              </w:numPr>
              <w:tabs>
                <w:tab w:val="left" w:pos="6803"/>
              </w:tabs>
              <w:spacing w:line="360" w:lineRule="auto"/>
              <w:jc w:val="left"/>
              <w:rPr>
                <w:bCs w:val="0"/>
                <w:sz w:val="24"/>
                <w:szCs w:val="24"/>
              </w:rPr>
            </w:pPr>
            <w:r w:rsidRPr="00952CB6">
              <w:rPr>
                <w:sz w:val="24"/>
                <w:szCs w:val="24"/>
              </w:rPr>
              <w:t>130.000 da</w:t>
            </w:r>
          </w:p>
        </w:tc>
        <w:tc>
          <w:tcPr>
            <w:tcW w:w="3685" w:type="dxa"/>
          </w:tcPr>
          <w:p w:rsidR="00952CB6" w:rsidRPr="00952CB6" w:rsidRDefault="00952CB6" w:rsidP="00C828E0">
            <w:pPr>
              <w:numPr>
                <w:ilvl w:val="0"/>
                <w:numId w:val="123"/>
              </w:numPr>
              <w:tabs>
                <w:tab w:val="left" w:pos="6803"/>
              </w:tabs>
              <w:spacing w:line="360" w:lineRule="auto"/>
              <w:jc w:val="left"/>
              <w:rPr>
                <w:bCs w:val="0"/>
                <w:sz w:val="24"/>
                <w:szCs w:val="24"/>
              </w:rPr>
            </w:pPr>
            <w:r w:rsidRPr="00952CB6">
              <w:rPr>
                <w:sz w:val="24"/>
                <w:szCs w:val="24"/>
              </w:rPr>
              <w:t xml:space="preserve">25000 da </w:t>
            </w:r>
          </w:p>
          <w:p w:rsidR="00952CB6" w:rsidRPr="00952CB6" w:rsidRDefault="00952CB6" w:rsidP="00C828E0">
            <w:pPr>
              <w:numPr>
                <w:ilvl w:val="0"/>
                <w:numId w:val="123"/>
              </w:numPr>
              <w:tabs>
                <w:tab w:val="left" w:pos="6803"/>
              </w:tabs>
              <w:spacing w:line="360" w:lineRule="auto"/>
              <w:jc w:val="left"/>
              <w:rPr>
                <w:bCs w:val="0"/>
                <w:sz w:val="24"/>
                <w:szCs w:val="24"/>
              </w:rPr>
            </w:pPr>
            <w:r w:rsidRPr="00952CB6">
              <w:rPr>
                <w:sz w:val="24"/>
                <w:szCs w:val="24"/>
              </w:rPr>
              <w:t xml:space="preserve">38600 da </w:t>
            </w:r>
          </w:p>
          <w:p w:rsidR="00952CB6" w:rsidRPr="00952CB6" w:rsidRDefault="00952CB6" w:rsidP="00C828E0">
            <w:pPr>
              <w:numPr>
                <w:ilvl w:val="0"/>
                <w:numId w:val="123"/>
              </w:numPr>
              <w:tabs>
                <w:tab w:val="left" w:pos="6803"/>
              </w:tabs>
              <w:spacing w:line="360" w:lineRule="auto"/>
              <w:jc w:val="left"/>
              <w:rPr>
                <w:bCs w:val="0"/>
                <w:sz w:val="24"/>
                <w:szCs w:val="24"/>
              </w:rPr>
            </w:pPr>
            <w:r w:rsidRPr="00952CB6">
              <w:rPr>
                <w:sz w:val="24"/>
                <w:szCs w:val="24"/>
              </w:rPr>
              <w:t>42600 da</w:t>
            </w:r>
          </w:p>
        </w:tc>
      </w:tr>
    </w:tbl>
    <w:p w:rsidR="00952CB6" w:rsidRDefault="00952CB6" w:rsidP="00952CB6">
      <w:pPr>
        <w:tabs>
          <w:tab w:val="left" w:pos="6803"/>
        </w:tabs>
        <w:spacing w:after="0" w:line="360" w:lineRule="auto"/>
        <w:jc w:val="left"/>
      </w:pPr>
    </w:p>
    <w:p w:rsidR="00952CB6" w:rsidRDefault="00952CB6" w:rsidP="00952CB6">
      <w:pPr>
        <w:tabs>
          <w:tab w:val="left" w:pos="6803"/>
        </w:tabs>
        <w:spacing w:after="0" w:line="360" w:lineRule="auto"/>
        <w:jc w:val="left"/>
      </w:pPr>
    </w:p>
    <w:p w:rsidR="00952CB6" w:rsidRDefault="00952CB6" w:rsidP="00952CB6">
      <w:pPr>
        <w:tabs>
          <w:tab w:val="left" w:pos="6803"/>
        </w:tabs>
        <w:spacing w:after="0" w:line="360" w:lineRule="auto"/>
        <w:jc w:val="left"/>
      </w:pPr>
    </w:p>
    <w:p w:rsidR="00952CB6" w:rsidRDefault="00952CB6" w:rsidP="00952CB6">
      <w:pPr>
        <w:tabs>
          <w:tab w:val="left" w:pos="6803"/>
        </w:tabs>
        <w:spacing w:after="0" w:line="360" w:lineRule="auto"/>
        <w:jc w:val="left"/>
      </w:pPr>
    </w:p>
    <w:p w:rsidR="00952CB6" w:rsidRDefault="00952CB6" w:rsidP="00952CB6">
      <w:pPr>
        <w:tabs>
          <w:tab w:val="left" w:pos="6803"/>
        </w:tabs>
        <w:spacing w:after="0" w:line="360" w:lineRule="auto"/>
        <w:jc w:val="left"/>
      </w:pPr>
    </w:p>
    <w:p w:rsidR="00952CB6" w:rsidRDefault="00952CB6" w:rsidP="00952CB6">
      <w:pPr>
        <w:tabs>
          <w:tab w:val="left" w:pos="6803"/>
        </w:tabs>
        <w:spacing w:after="0" w:line="360" w:lineRule="auto"/>
        <w:jc w:val="left"/>
      </w:pPr>
    </w:p>
    <w:p w:rsidR="00952CB6" w:rsidRDefault="00952CB6" w:rsidP="00952CB6">
      <w:pPr>
        <w:tabs>
          <w:tab w:val="left" w:pos="6803"/>
        </w:tabs>
        <w:spacing w:after="0" w:line="360" w:lineRule="auto"/>
        <w:jc w:val="left"/>
      </w:pPr>
    </w:p>
    <w:p w:rsidR="00952CB6" w:rsidRPr="00952CB6" w:rsidRDefault="00952CB6" w:rsidP="00952CB6">
      <w:pPr>
        <w:tabs>
          <w:tab w:val="left" w:pos="6803"/>
        </w:tabs>
        <w:spacing w:after="0" w:line="360" w:lineRule="auto"/>
        <w:jc w:val="left"/>
        <w:rPr>
          <w:bCs w:val="0"/>
        </w:rPr>
      </w:pPr>
    </w:p>
    <w:p w:rsidR="00952CB6" w:rsidRPr="00952CB6" w:rsidRDefault="00A02FE3" w:rsidP="00C828E0">
      <w:pPr>
        <w:pStyle w:val="Paragraphedeliste"/>
        <w:numPr>
          <w:ilvl w:val="0"/>
          <w:numId w:val="123"/>
        </w:numPr>
        <w:tabs>
          <w:tab w:val="left" w:pos="6803"/>
        </w:tabs>
        <w:spacing w:after="0" w:line="360" w:lineRule="auto"/>
        <w:jc w:val="left"/>
        <w:rPr>
          <w:bCs w:val="0"/>
        </w:rPr>
      </w:pPr>
      <w:r w:rsidRPr="00952CB6">
        <w:t xml:space="preserve">Calculez  le montant de </w:t>
      </w:r>
      <w:r w:rsidR="00952CB6">
        <w:t>l’</w:t>
      </w:r>
      <w:r w:rsidRPr="00952CB6">
        <w:t>IRG traitements-salaires pour les deux cas en appliquant le barème de 2008 (article 104).</w:t>
      </w:r>
    </w:p>
    <w:p w:rsidR="00A02FE3" w:rsidRPr="00952CB6" w:rsidRDefault="00A02FE3" w:rsidP="00C828E0">
      <w:pPr>
        <w:pStyle w:val="Paragraphedeliste"/>
        <w:numPr>
          <w:ilvl w:val="0"/>
          <w:numId w:val="123"/>
        </w:numPr>
        <w:tabs>
          <w:tab w:val="left" w:pos="6803"/>
        </w:tabs>
        <w:spacing w:after="0" w:line="360" w:lineRule="auto"/>
        <w:jc w:val="left"/>
        <w:rPr>
          <w:bCs w:val="0"/>
        </w:rPr>
      </w:pPr>
      <w:r w:rsidRPr="00952CB6">
        <w:lastRenderedPageBreak/>
        <w:t xml:space="preserve">Calculez  le montant de </w:t>
      </w:r>
      <w:r w:rsidR="00952CB6">
        <w:t>l’</w:t>
      </w:r>
      <w:r w:rsidRPr="00952CB6">
        <w:t xml:space="preserve">IRG traitements-salaires pour le cas d’un travailleur </w:t>
      </w:r>
      <w:r w:rsidR="00952CB6">
        <w:t xml:space="preserve">relevant du </w:t>
      </w:r>
      <w:r w:rsidR="00952CB6" w:rsidRPr="00952CB6">
        <w:t>ré</w:t>
      </w:r>
      <w:r w:rsidR="00952CB6" w:rsidRPr="00952CB6">
        <w:rPr>
          <w:bCs w:val="0"/>
        </w:rPr>
        <w:t xml:space="preserve">gime spécifique aux </w:t>
      </w:r>
      <w:r w:rsidR="00952CB6" w:rsidRPr="00952CB6">
        <w:t>travailleurs handicapés</w:t>
      </w:r>
      <w:r w:rsidRPr="00952CB6">
        <w:t xml:space="preserve"> en appliquant les dispositifs de la loi de finance de 2020.</w:t>
      </w:r>
    </w:p>
    <w:p w:rsidR="00A02FE3" w:rsidRPr="00C47293" w:rsidRDefault="00A02FE3" w:rsidP="00952CB6">
      <w:pPr>
        <w:tabs>
          <w:tab w:val="left" w:pos="6803"/>
        </w:tabs>
        <w:spacing w:after="0" w:line="360" w:lineRule="auto"/>
        <w:rPr>
          <w:b/>
          <w:bCs w:val="0"/>
        </w:rPr>
      </w:pPr>
      <w:r w:rsidRPr="00C47293">
        <w:rPr>
          <w:b/>
        </w:rPr>
        <w:t>Exercice </w:t>
      </w:r>
      <w:r w:rsidR="00952CB6">
        <w:rPr>
          <w:b/>
        </w:rPr>
        <w:t>7</w:t>
      </w:r>
      <w:r w:rsidRPr="00C47293">
        <w:rPr>
          <w:b/>
        </w:rPr>
        <w:t xml:space="preserve"> </w:t>
      </w:r>
    </w:p>
    <w:p w:rsidR="00A02FE3" w:rsidRPr="00952CB6" w:rsidRDefault="00A02FE3" w:rsidP="00C828E0">
      <w:pPr>
        <w:numPr>
          <w:ilvl w:val="0"/>
          <w:numId w:val="123"/>
        </w:numPr>
        <w:tabs>
          <w:tab w:val="left" w:pos="6803"/>
        </w:tabs>
        <w:spacing w:after="0" w:line="360" w:lineRule="auto"/>
        <w:jc w:val="left"/>
        <w:rPr>
          <w:bCs w:val="0"/>
        </w:rPr>
      </w:pPr>
      <w:r w:rsidRPr="00952CB6">
        <w:t>Quel est le taux d’imposition des revenus tirés de la location d’un appartement pour  le cas</w:t>
      </w:r>
      <w:r w:rsidR="00952CB6" w:rsidRPr="00952CB6">
        <w:t> :</w:t>
      </w:r>
    </w:p>
    <w:p w:rsidR="00A02FE3" w:rsidRPr="00952CB6" w:rsidRDefault="00A02FE3" w:rsidP="00C828E0">
      <w:pPr>
        <w:numPr>
          <w:ilvl w:val="0"/>
          <w:numId w:val="123"/>
        </w:numPr>
        <w:tabs>
          <w:tab w:val="left" w:pos="6803"/>
        </w:tabs>
        <w:spacing w:after="0" w:line="360" w:lineRule="auto"/>
        <w:jc w:val="left"/>
        <w:rPr>
          <w:bCs w:val="0"/>
        </w:rPr>
      </w:pPr>
      <w:r w:rsidRPr="00952CB6">
        <w:t xml:space="preserve">D’un particulier (usage habitation). </w:t>
      </w:r>
    </w:p>
    <w:p w:rsidR="00A02FE3" w:rsidRPr="00952CB6" w:rsidRDefault="00952CB6" w:rsidP="00C828E0">
      <w:pPr>
        <w:numPr>
          <w:ilvl w:val="0"/>
          <w:numId w:val="123"/>
        </w:numPr>
        <w:tabs>
          <w:tab w:val="left" w:pos="6803"/>
        </w:tabs>
        <w:spacing w:after="0" w:line="360" w:lineRule="auto"/>
        <w:jc w:val="left"/>
        <w:rPr>
          <w:bCs w:val="0"/>
        </w:rPr>
      </w:pPr>
      <w:r w:rsidRPr="00952CB6">
        <w:t>D’une</w:t>
      </w:r>
      <w:r w:rsidR="00A02FE3" w:rsidRPr="00952CB6">
        <w:t xml:space="preserve"> personne morale (usage commercial).</w:t>
      </w:r>
    </w:p>
    <w:p w:rsidR="00A02FE3" w:rsidRPr="00952CB6" w:rsidRDefault="00A02FE3" w:rsidP="00C828E0">
      <w:pPr>
        <w:numPr>
          <w:ilvl w:val="0"/>
          <w:numId w:val="123"/>
        </w:numPr>
        <w:tabs>
          <w:tab w:val="left" w:pos="6803"/>
        </w:tabs>
        <w:spacing w:after="0" w:line="360" w:lineRule="auto"/>
        <w:jc w:val="left"/>
        <w:rPr>
          <w:bCs w:val="0"/>
        </w:rPr>
      </w:pPr>
      <w:r w:rsidRPr="00952CB6">
        <w:t xml:space="preserve">Expliquez le mode d’imposition dans ces deux cas et donnez le montant de l’IRG revenus locatifs pour un montant mensuel du loyer donné à 45000 Da. </w:t>
      </w:r>
    </w:p>
    <w:p w:rsidR="00672F73" w:rsidRPr="00C47293" w:rsidRDefault="00952CB6" w:rsidP="00952CB6">
      <w:pPr>
        <w:spacing w:after="0" w:line="360" w:lineRule="auto"/>
        <w:rPr>
          <w:b/>
          <w:bCs w:val="0"/>
        </w:rPr>
      </w:pPr>
      <w:r>
        <w:rPr>
          <w:b/>
        </w:rPr>
        <w:t>Exercice 8</w:t>
      </w:r>
    </w:p>
    <w:p w:rsidR="00672F73" w:rsidRPr="00AD23FB" w:rsidRDefault="00672F73" w:rsidP="00952CB6">
      <w:pPr>
        <w:spacing w:after="0" w:line="360" w:lineRule="auto"/>
        <w:rPr>
          <w:bCs w:val="0"/>
        </w:rPr>
      </w:pPr>
      <w:r w:rsidRPr="00952CB6">
        <w:t xml:space="preserve"> Déterminez sur la base des éléments suivants (personne physique):</w:t>
      </w:r>
    </w:p>
    <w:p w:rsidR="00952CB6" w:rsidRPr="00952CB6" w:rsidRDefault="00672F73" w:rsidP="00C828E0">
      <w:pPr>
        <w:pStyle w:val="Paragraphedeliste"/>
        <w:numPr>
          <w:ilvl w:val="0"/>
          <w:numId w:val="123"/>
        </w:numPr>
        <w:spacing w:after="0" w:line="360" w:lineRule="auto"/>
        <w:rPr>
          <w:bCs w:val="0"/>
        </w:rPr>
      </w:pPr>
      <w:r w:rsidRPr="00C47293">
        <w:t>Le montant du revenu brut imposable.</w:t>
      </w:r>
    </w:p>
    <w:p w:rsidR="00952CB6" w:rsidRPr="00952CB6" w:rsidRDefault="00672F73" w:rsidP="00C828E0">
      <w:pPr>
        <w:pStyle w:val="Paragraphedeliste"/>
        <w:numPr>
          <w:ilvl w:val="0"/>
          <w:numId w:val="123"/>
        </w:numPr>
        <w:spacing w:after="0" w:line="360" w:lineRule="auto"/>
        <w:rPr>
          <w:bCs w:val="0"/>
        </w:rPr>
      </w:pPr>
      <w:r w:rsidRPr="00C47293">
        <w:t xml:space="preserve">Le montant de chaque crédit d’impôt. </w:t>
      </w:r>
    </w:p>
    <w:p w:rsidR="00952CB6" w:rsidRPr="00952CB6" w:rsidRDefault="00672F73" w:rsidP="00C828E0">
      <w:pPr>
        <w:pStyle w:val="Paragraphedeliste"/>
        <w:numPr>
          <w:ilvl w:val="0"/>
          <w:numId w:val="123"/>
        </w:numPr>
        <w:spacing w:after="0" w:line="360" w:lineRule="auto"/>
        <w:rPr>
          <w:bCs w:val="0"/>
        </w:rPr>
      </w:pPr>
      <w:r w:rsidRPr="00C47293">
        <w:t>Le montant de l’IRG à payer.</w:t>
      </w:r>
    </w:p>
    <w:p w:rsidR="00672F73" w:rsidRPr="00952CB6" w:rsidRDefault="00672F73" w:rsidP="00C828E0">
      <w:pPr>
        <w:pStyle w:val="Paragraphedeliste"/>
        <w:numPr>
          <w:ilvl w:val="0"/>
          <w:numId w:val="123"/>
        </w:numPr>
        <w:spacing w:after="0" w:line="360" w:lineRule="auto"/>
        <w:rPr>
          <w:bCs w:val="0"/>
        </w:rPr>
      </w:pPr>
      <w:r w:rsidRPr="00C47293">
        <w:t>Les montants des retenues à la source attachées aux opérations bancaires.</w:t>
      </w:r>
    </w:p>
    <w:p w:rsidR="00672F73" w:rsidRPr="00952CB6" w:rsidRDefault="00672F73" w:rsidP="00C828E0">
      <w:pPr>
        <w:pStyle w:val="Paragraphedeliste"/>
        <w:numPr>
          <w:ilvl w:val="0"/>
          <w:numId w:val="113"/>
        </w:numPr>
        <w:spacing w:after="0" w:line="360" w:lineRule="auto"/>
        <w:rPr>
          <w:bCs w:val="0"/>
        </w:rPr>
      </w:pPr>
      <w:r w:rsidRPr="00952CB6">
        <w:t>Bénéfice de l’exercice: 1. 230.500 DA.</w:t>
      </w:r>
    </w:p>
    <w:p w:rsidR="00672F73" w:rsidRPr="00952CB6" w:rsidRDefault="00672F73" w:rsidP="00C828E0">
      <w:pPr>
        <w:pStyle w:val="Paragraphedeliste"/>
        <w:numPr>
          <w:ilvl w:val="0"/>
          <w:numId w:val="113"/>
        </w:numPr>
        <w:spacing w:after="0" w:line="360" w:lineRule="auto"/>
        <w:rPr>
          <w:bCs w:val="0"/>
        </w:rPr>
      </w:pPr>
      <w:r w:rsidRPr="00952CB6">
        <w:t>Salaire mensuel brut 46.500 DA.</w:t>
      </w:r>
    </w:p>
    <w:p w:rsidR="00672F73" w:rsidRPr="00952CB6" w:rsidRDefault="00672F73" w:rsidP="00C828E0">
      <w:pPr>
        <w:pStyle w:val="Paragraphedeliste"/>
        <w:numPr>
          <w:ilvl w:val="0"/>
          <w:numId w:val="113"/>
        </w:numPr>
        <w:spacing w:after="0" w:line="360" w:lineRule="auto"/>
        <w:rPr>
          <w:bCs w:val="0"/>
        </w:rPr>
      </w:pPr>
      <w:r w:rsidRPr="00952CB6">
        <w:t>Le montant des intérêts produits par un livret d’épargne populaire de 76.500DA.</w:t>
      </w:r>
    </w:p>
    <w:p w:rsidR="00672F73" w:rsidRPr="00952CB6" w:rsidRDefault="00672F73" w:rsidP="00C828E0">
      <w:pPr>
        <w:pStyle w:val="Paragraphedeliste"/>
        <w:numPr>
          <w:ilvl w:val="0"/>
          <w:numId w:val="113"/>
        </w:numPr>
        <w:spacing w:after="0" w:line="360" w:lineRule="auto"/>
        <w:rPr>
          <w:bCs w:val="0"/>
        </w:rPr>
      </w:pPr>
      <w:r w:rsidRPr="00952CB6">
        <w:t>Intérêts produits par un placement en devises de 350 Euros (taux de change 1Euro=131,5 DA).</w:t>
      </w:r>
    </w:p>
    <w:p w:rsidR="00672F73" w:rsidRPr="00AD23FB" w:rsidRDefault="00672F73" w:rsidP="00C828E0">
      <w:pPr>
        <w:pStyle w:val="Paragraphedeliste"/>
        <w:numPr>
          <w:ilvl w:val="0"/>
          <w:numId w:val="113"/>
        </w:numPr>
        <w:spacing w:after="0" w:line="360" w:lineRule="auto"/>
        <w:rPr>
          <w:bCs w:val="0"/>
        </w:rPr>
      </w:pPr>
      <w:r w:rsidRPr="00952CB6">
        <w:t xml:space="preserve">Cotisation CASNOS : 210.500 DA. </w:t>
      </w:r>
    </w:p>
    <w:p w:rsidR="00952CB6" w:rsidRDefault="00952CB6" w:rsidP="00952CB6">
      <w:pPr>
        <w:spacing w:after="0" w:line="360" w:lineRule="auto"/>
        <w:rPr>
          <w:b/>
        </w:rPr>
      </w:pPr>
      <w:r>
        <w:rPr>
          <w:b/>
        </w:rPr>
        <w:t>Exercice 09</w:t>
      </w:r>
      <w:r w:rsidR="00672F73" w:rsidRPr="00C47293">
        <w:rPr>
          <w:b/>
        </w:rPr>
        <w:t> </w:t>
      </w:r>
    </w:p>
    <w:p w:rsidR="00672F73" w:rsidRPr="00AD23FB" w:rsidRDefault="00952CB6" w:rsidP="00952CB6">
      <w:pPr>
        <w:spacing w:after="0" w:line="360" w:lineRule="auto"/>
        <w:rPr>
          <w:bCs w:val="0"/>
          <w:u w:val="single"/>
        </w:rPr>
      </w:pPr>
      <w:r w:rsidRPr="00952CB6">
        <w:t xml:space="preserve">       </w:t>
      </w:r>
      <w:r w:rsidR="00672F73" w:rsidRPr="00952CB6">
        <w:rPr>
          <w:u w:val="single"/>
        </w:rPr>
        <w:t>Encadrez (la) ou (les) bonnes réponses</w:t>
      </w:r>
    </w:p>
    <w:p w:rsidR="00AD23FB" w:rsidRDefault="00AD23FB" w:rsidP="00952CB6">
      <w:pPr>
        <w:spacing w:after="0" w:line="360" w:lineRule="auto"/>
        <w:ind w:left="720"/>
      </w:pPr>
    </w:p>
    <w:p w:rsidR="00672F73" w:rsidRPr="00952CB6" w:rsidRDefault="00672F73" w:rsidP="00952CB6">
      <w:pPr>
        <w:spacing w:after="0" w:line="360" w:lineRule="auto"/>
        <w:ind w:left="720"/>
        <w:rPr>
          <w:bCs w:val="0"/>
        </w:rPr>
      </w:pPr>
      <w:r w:rsidRPr="00952CB6">
        <w:t>1-L’IRG est un impôt.</w:t>
      </w:r>
    </w:p>
    <w:p w:rsidR="00672F73" w:rsidRPr="00952CB6" w:rsidRDefault="00672F73" w:rsidP="00C828E0">
      <w:pPr>
        <w:pStyle w:val="Paragraphedeliste"/>
        <w:numPr>
          <w:ilvl w:val="0"/>
          <w:numId w:val="114"/>
        </w:numPr>
        <w:spacing w:after="0" w:line="360" w:lineRule="auto"/>
        <w:jc w:val="left"/>
        <w:rPr>
          <w:bCs w:val="0"/>
        </w:rPr>
      </w:pPr>
      <w:r w:rsidRPr="00952CB6">
        <w:t>Direct.</w:t>
      </w:r>
    </w:p>
    <w:p w:rsidR="00672F73" w:rsidRPr="00952CB6" w:rsidRDefault="00672F73" w:rsidP="00C828E0">
      <w:pPr>
        <w:pStyle w:val="Paragraphedeliste"/>
        <w:numPr>
          <w:ilvl w:val="0"/>
          <w:numId w:val="114"/>
        </w:numPr>
        <w:spacing w:after="0" w:line="360" w:lineRule="auto"/>
        <w:rPr>
          <w:bCs w:val="0"/>
        </w:rPr>
      </w:pPr>
      <w:r w:rsidRPr="00952CB6">
        <w:t>Indirect.</w:t>
      </w:r>
    </w:p>
    <w:p w:rsidR="00672F73" w:rsidRPr="00AD23FB" w:rsidRDefault="00672F73" w:rsidP="00C828E0">
      <w:pPr>
        <w:pStyle w:val="Paragraphedeliste"/>
        <w:numPr>
          <w:ilvl w:val="0"/>
          <w:numId w:val="114"/>
        </w:numPr>
        <w:spacing w:after="0" w:line="360" w:lineRule="auto"/>
        <w:rPr>
          <w:bCs w:val="0"/>
        </w:rPr>
      </w:pPr>
      <w:r w:rsidRPr="00952CB6">
        <w:t>Sur la consommation.</w:t>
      </w:r>
    </w:p>
    <w:p w:rsidR="00672F73" w:rsidRPr="00952CB6" w:rsidRDefault="00672F73" w:rsidP="00952CB6">
      <w:pPr>
        <w:spacing w:after="0" w:line="360" w:lineRule="auto"/>
        <w:ind w:left="720"/>
        <w:rPr>
          <w:bCs w:val="0"/>
        </w:rPr>
      </w:pPr>
      <w:r w:rsidRPr="00952CB6">
        <w:t xml:space="preserve"> 2-Sont réputés des impôts directs :</w:t>
      </w:r>
    </w:p>
    <w:p w:rsidR="00672F73" w:rsidRPr="00952CB6" w:rsidRDefault="00672F73" w:rsidP="00C828E0">
      <w:pPr>
        <w:pStyle w:val="Paragraphedeliste"/>
        <w:numPr>
          <w:ilvl w:val="1"/>
          <w:numId w:val="115"/>
        </w:numPr>
        <w:spacing w:after="0" w:line="360" w:lineRule="auto"/>
        <w:rPr>
          <w:bCs w:val="0"/>
        </w:rPr>
      </w:pPr>
      <w:r w:rsidRPr="00952CB6">
        <w:t>L’Impôt sur le Revenu Global.</w:t>
      </w:r>
    </w:p>
    <w:p w:rsidR="00672F73" w:rsidRPr="00952CB6" w:rsidRDefault="00672F73" w:rsidP="00C828E0">
      <w:pPr>
        <w:numPr>
          <w:ilvl w:val="1"/>
          <w:numId w:val="115"/>
        </w:numPr>
        <w:spacing w:after="0" w:line="360" w:lineRule="auto"/>
        <w:rPr>
          <w:bCs w:val="0"/>
        </w:rPr>
      </w:pPr>
      <w:r w:rsidRPr="00952CB6">
        <w:t>La Taxe sur la Valeur Ajoutée.</w:t>
      </w:r>
    </w:p>
    <w:p w:rsidR="00672F73" w:rsidRPr="00952CB6" w:rsidRDefault="00672F73" w:rsidP="00C828E0">
      <w:pPr>
        <w:numPr>
          <w:ilvl w:val="1"/>
          <w:numId w:val="115"/>
        </w:numPr>
        <w:spacing w:after="0" w:line="360" w:lineRule="auto"/>
        <w:rPr>
          <w:bCs w:val="0"/>
        </w:rPr>
      </w:pPr>
      <w:r w:rsidRPr="00952CB6">
        <w:t>L’Impôt sur le Bénéfice des Sociétés.</w:t>
      </w:r>
    </w:p>
    <w:p w:rsidR="00672F73" w:rsidRPr="00952CB6" w:rsidRDefault="00672F73" w:rsidP="00C828E0">
      <w:pPr>
        <w:numPr>
          <w:ilvl w:val="1"/>
          <w:numId w:val="115"/>
        </w:numPr>
        <w:spacing w:after="0" w:line="360" w:lineRule="auto"/>
        <w:rPr>
          <w:bCs w:val="0"/>
        </w:rPr>
      </w:pPr>
      <w:r w:rsidRPr="00952CB6">
        <w:lastRenderedPageBreak/>
        <w:t xml:space="preserve">La taxe sur l’activité professionnelle. </w:t>
      </w:r>
    </w:p>
    <w:p w:rsidR="00672F73" w:rsidRPr="00952CB6" w:rsidRDefault="00672F73" w:rsidP="00952CB6">
      <w:pPr>
        <w:spacing w:after="0" w:line="360" w:lineRule="auto"/>
        <w:ind w:left="1440"/>
        <w:rPr>
          <w:bCs w:val="0"/>
        </w:rPr>
      </w:pPr>
    </w:p>
    <w:p w:rsidR="00672F73" w:rsidRPr="00952CB6" w:rsidRDefault="00672F73" w:rsidP="00C828E0">
      <w:pPr>
        <w:pStyle w:val="Paragraphedeliste"/>
        <w:numPr>
          <w:ilvl w:val="0"/>
          <w:numId w:val="111"/>
        </w:numPr>
        <w:spacing w:after="0" w:line="360" w:lineRule="auto"/>
        <w:ind w:left="1070"/>
        <w:rPr>
          <w:bCs w:val="0"/>
        </w:rPr>
      </w:pPr>
      <w:r w:rsidRPr="00952CB6">
        <w:t>L’imposition commune avec le conjoint donne lieu :</w:t>
      </w:r>
    </w:p>
    <w:p w:rsidR="00672F73" w:rsidRPr="00952CB6" w:rsidRDefault="00672F73" w:rsidP="00C828E0">
      <w:pPr>
        <w:pStyle w:val="Paragraphedeliste"/>
        <w:numPr>
          <w:ilvl w:val="1"/>
          <w:numId w:val="111"/>
        </w:numPr>
        <w:spacing w:after="0" w:line="360" w:lineRule="auto"/>
        <w:rPr>
          <w:bCs w:val="0"/>
        </w:rPr>
      </w:pPr>
      <w:r w:rsidRPr="00952CB6">
        <w:t>- A un abattement de 10% sur le revenu net global.</w:t>
      </w:r>
    </w:p>
    <w:p w:rsidR="00952CB6" w:rsidRPr="00AD23FB" w:rsidRDefault="00672F73" w:rsidP="00C828E0">
      <w:pPr>
        <w:pStyle w:val="Paragraphedeliste"/>
        <w:numPr>
          <w:ilvl w:val="1"/>
          <w:numId w:val="111"/>
        </w:numPr>
        <w:spacing w:after="0" w:line="360" w:lineRule="auto"/>
        <w:rPr>
          <w:bCs w:val="0"/>
        </w:rPr>
      </w:pPr>
      <w:r w:rsidRPr="00952CB6">
        <w:t>- A une réduction de 10% du montant de l’impôt dû par le couple.</w:t>
      </w:r>
    </w:p>
    <w:p w:rsidR="00672F73" w:rsidRPr="00952CB6" w:rsidRDefault="00672F73" w:rsidP="00C828E0">
      <w:pPr>
        <w:pStyle w:val="Paragraphedeliste"/>
        <w:numPr>
          <w:ilvl w:val="0"/>
          <w:numId w:val="111"/>
        </w:numPr>
        <w:spacing w:after="0" w:line="360" w:lineRule="auto"/>
        <w:ind w:left="1070"/>
        <w:rPr>
          <w:bCs w:val="0"/>
        </w:rPr>
      </w:pPr>
      <w:r w:rsidRPr="00952CB6">
        <w:t>Sont considérées comme libératoires les paiements de L’IRG dans les catégories suivantes :</w:t>
      </w:r>
    </w:p>
    <w:p w:rsidR="00672F73" w:rsidRPr="00952CB6" w:rsidRDefault="00672F73" w:rsidP="00C828E0">
      <w:pPr>
        <w:numPr>
          <w:ilvl w:val="1"/>
          <w:numId w:val="111"/>
        </w:numPr>
        <w:spacing w:after="0" w:line="360" w:lineRule="auto"/>
        <w:rPr>
          <w:bCs w:val="0"/>
        </w:rPr>
      </w:pPr>
      <w:r w:rsidRPr="00952CB6">
        <w:t xml:space="preserve"> Les bénéfices professionnels.</w:t>
      </w:r>
    </w:p>
    <w:p w:rsidR="00672F73" w:rsidRPr="00952CB6" w:rsidRDefault="00672F73" w:rsidP="00C828E0">
      <w:pPr>
        <w:numPr>
          <w:ilvl w:val="1"/>
          <w:numId w:val="111"/>
        </w:numPr>
        <w:spacing w:after="0" w:line="360" w:lineRule="auto"/>
        <w:rPr>
          <w:bCs w:val="0"/>
        </w:rPr>
      </w:pPr>
      <w:r w:rsidRPr="00952CB6">
        <w:t>Les revenus agricoles.</w:t>
      </w:r>
    </w:p>
    <w:p w:rsidR="00672F73" w:rsidRPr="00952CB6" w:rsidRDefault="00672F73" w:rsidP="00C828E0">
      <w:pPr>
        <w:numPr>
          <w:ilvl w:val="1"/>
          <w:numId w:val="111"/>
        </w:numPr>
        <w:spacing w:after="0" w:line="360" w:lineRule="auto"/>
        <w:rPr>
          <w:bCs w:val="0"/>
        </w:rPr>
      </w:pPr>
      <w:r w:rsidRPr="00952CB6">
        <w:t>Les revenus locatifs.</w:t>
      </w:r>
    </w:p>
    <w:p w:rsidR="00672F73" w:rsidRPr="00AD23FB" w:rsidRDefault="00672F73" w:rsidP="00C828E0">
      <w:pPr>
        <w:numPr>
          <w:ilvl w:val="1"/>
          <w:numId w:val="111"/>
        </w:numPr>
        <w:spacing w:after="0" w:line="360" w:lineRule="auto"/>
        <w:rPr>
          <w:bCs w:val="0"/>
        </w:rPr>
      </w:pPr>
      <w:r w:rsidRPr="00952CB6">
        <w:t>Les salaires constituant le revenu unique du contribuable.</w:t>
      </w:r>
    </w:p>
    <w:p w:rsidR="00672F73" w:rsidRPr="00952CB6" w:rsidRDefault="00672F73" w:rsidP="00C828E0">
      <w:pPr>
        <w:pStyle w:val="Paragraphedeliste"/>
        <w:numPr>
          <w:ilvl w:val="0"/>
          <w:numId w:val="111"/>
        </w:numPr>
        <w:spacing w:after="0" w:line="360" w:lineRule="auto"/>
        <w:ind w:left="1070"/>
        <w:rPr>
          <w:bCs w:val="0"/>
        </w:rPr>
      </w:pPr>
      <w:r w:rsidRPr="00952CB6">
        <w:t xml:space="preserve">Sont considérées comme des charges non décaissables : </w:t>
      </w:r>
    </w:p>
    <w:p w:rsidR="00672F73" w:rsidRPr="00952CB6" w:rsidRDefault="00672F73" w:rsidP="00C828E0">
      <w:pPr>
        <w:pStyle w:val="Paragraphedeliste"/>
        <w:numPr>
          <w:ilvl w:val="0"/>
          <w:numId w:val="116"/>
        </w:numPr>
        <w:spacing w:after="0" w:line="360" w:lineRule="auto"/>
        <w:rPr>
          <w:bCs w:val="0"/>
        </w:rPr>
      </w:pPr>
      <w:r w:rsidRPr="00952CB6">
        <w:t xml:space="preserve">Les salaires. </w:t>
      </w:r>
    </w:p>
    <w:p w:rsidR="00672F73" w:rsidRPr="00952CB6" w:rsidRDefault="00672F73" w:rsidP="00C828E0">
      <w:pPr>
        <w:pStyle w:val="Paragraphedeliste"/>
        <w:numPr>
          <w:ilvl w:val="0"/>
          <w:numId w:val="116"/>
        </w:numPr>
        <w:spacing w:after="0" w:line="360" w:lineRule="auto"/>
        <w:rPr>
          <w:bCs w:val="0"/>
        </w:rPr>
      </w:pPr>
      <w:r w:rsidRPr="00952CB6">
        <w:t>Les provisions.</w:t>
      </w:r>
    </w:p>
    <w:p w:rsidR="00672F73" w:rsidRPr="00AD23FB" w:rsidRDefault="00672F73" w:rsidP="00C828E0">
      <w:pPr>
        <w:pStyle w:val="Paragraphedeliste"/>
        <w:numPr>
          <w:ilvl w:val="0"/>
          <w:numId w:val="116"/>
        </w:numPr>
        <w:spacing w:after="0" w:line="360" w:lineRule="auto"/>
        <w:rPr>
          <w:bCs w:val="0"/>
        </w:rPr>
      </w:pPr>
      <w:r w:rsidRPr="00952CB6">
        <w:t>Les amortissements.</w:t>
      </w:r>
    </w:p>
    <w:p w:rsidR="00672F73" w:rsidRPr="00952CB6" w:rsidRDefault="00672F73" w:rsidP="00C828E0">
      <w:pPr>
        <w:pStyle w:val="Paragraphedeliste"/>
        <w:numPr>
          <w:ilvl w:val="0"/>
          <w:numId w:val="111"/>
        </w:numPr>
        <w:spacing w:after="0" w:line="360" w:lineRule="auto"/>
        <w:ind w:left="1070"/>
        <w:rPr>
          <w:bCs w:val="0"/>
        </w:rPr>
      </w:pPr>
      <w:r w:rsidRPr="00952CB6">
        <w:t xml:space="preserve">Les dons consentis à des associations humanitaires sont déductibles dans la limite de : </w:t>
      </w:r>
    </w:p>
    <w:p w:rsidR="00672F73" w:rsidRPr="00952CB6" w:rsidRDefault="00672F73" w:rsidP="00952CB6">
      <w:pPr>
        <w:spacing w:after="0" w:line="360" w:lineRule="auto"/>
        <w:ind w:left="360"/>
        <w:rPr>
          <w:bCs w:val="0"/>
        </w:rPr>
      </w:pPr>
      <w:r w:rsidRPr="00952CB6">
        <w:t xml:space="preserve">      a.  200.000 DA. </w:t>
      </w:r>
    </w:p>
    <w:p w:rsidR="00672F73" w:rsidRPr="00952CB6" w:rsidRDefault="00672F73" w:rsidP="00952CB6">
      <w:pPr>
        <w:pStyle w:val="Paragraphedeliste"/>
        <w:spacing w:after="0" w:line="360" w:lineRule="auto"/>
        <w:rPr>
          <w:bCs w:val="0"/>
        </w:rPr>
      </w:pPr>
      <w:r w:rsidRPr="00952CB6">
        <w:t xml:space="preserve">b.  1.000.000 DA. </w:t>
      </w:r>
    </w:p>
    <w:p w:rsidR="00672F73" w:rsidRPr="00AD23FB" w:rsidRDefault="00672F73" w:rsidP="00AD23FB">
      <w:pPr>
        <w:pStyle w:val="Paragraphedeliste"/>
        <w:spacing w:after="0" w:line="360" w:lineRule="auto"/>
        <w:rPr>
          <w:bCs w:val="0"/>
        </w:rPr>
      </w:pPr>
      <w:r w:rsidRPr="00952CB6">
        <w:t>c.  2.000.000 DA.</w:t>
      </w:r>
    </w:p>
    <w:p w:rsidR="00672F73" w:rsidRPr="00952CB6" w:rsidRDefault="00672F73" w:rsidP="00C828E0">
      <w:pPr>
        <w:pStyle w:val="Paragraphedeliste"/>
        <w:numPr>
          <w:ilvl w:val="0"/>
          <w:numId w:val="111"/>
        </w:numPr>
        <w:spacing w:after="0" w:line="360" w:lineRule="auto"/>
        <w:ind w:left="1070"/>
        <w:rPr>
          <w:bCs w:val="0"/>
        </w:rPr>
      </w:pPr>
      <w:r w:rsidRPr="00952CB6">
        <w:t xml:space="preserve">Les modes d’imposition des revenus des dépôts, cautionnements et comptes  courants font l’objet :  </w:t>
      </w:r>
    </w:p>
    <w:p w:rsidR="00672F73" w:rsidRPr="00952CB6" w:rsidRDefault="00672F73" w:rsidP="00C828E0">
      <w:pPr>
        <w:pStyle w:val="Paragraphedeliste"/>
        <w:numPr>
          <w:ilvl w:val="0"/>
          <w:numId w:val="117"/>
        </w:numPr>
        <w:spacing w:after="0" w:line="360" w:lineRule="auto"/>
        <w:rPr>
          <w:bCs w:val="0"/>
        </w:rPr>
      </w:pPr>
      <w:r w:rsidRPr="00952CB6">
        <w:t>D’une retenue à la source égale à 10% de leur montant brut.</w:t>
      </w:r>
    </w:p>
    <w:p w:rsidR="00672F73" w:rsidRPr="00952CB6" w:rsidRDefault="00672F73" w:rsidP="00C828E0">
      <w:pPr>
        <w:pStyle w:val="Paragraphedeliste"/>
        <w:numPr>
          <w:ilvl w:val="0"/>
          <w:numId w:val="117"/>
        </w:numPr>
        <w:spacing w:after="0" w:line="360" w:lineRule="auto"/>
        <w:rPr>
          <w:bCs w:val="0"/>
        </w:rPr>
      </w:pPr>
      <w:r w:rsidRPr="00952CB6">
        <w:t>D’une retenue à la source égale à 1% de leur montant brut.</w:t>
      </w:r>
    </w:p>
    <w:p w:rsidR="00AD23FB" w:rsidRPr="00AD23FB" w:rsidRDefault="00672F73" w:rsidP="00C828E0">
      <w:pPr>
        <w:pStyle w:val="Paragraphedeliste"/>
        <w:numPr>
          <w:ilvl w:val="0"/>
          <w:numId w:val="117"/>
        </w:numPr>
        <w:spacing w:after="0" w:line="360" w:lineRule="auto"/>
        <w:rPr>
          <w:bCs w:val="0"/>
        </w:rPr>
      </w:pPr>
      <w:r w:rsidRPr="00952CB6">
        <w:t>D’un abattement de 10%.</w:t>
      </w:r>
    </w:p>
    <w:p w:rsidR="00672F73" w:rsidRPr="00952CB6" w:rsidRDefault="00672F73" w:rsidP="00C828E0">
      <w:pPr>
        <w:pStyle w:val="Paragraphedeliste"/>
        <w:numPr>
          <w:ilvl w:val="0"/>
          <w:numId w:val="111"/>
        </w:numPr>
        <w:spacing w:after="0" w:line="360" w:lineRule="auto"/>
        <w:ind w:left="1070"/>
        <w:rPr>
          <w:bCs w:val="0"/>
        </w:rPr>
      </w:pPr>
      <w:r w:rsidRPr="00952CB6">
        <w:t>Le taux de la retenue sur les  intérêts produits par les sommes inscrites sur les  livrets d’épargne est fixé à :</w:t>
      </w:r>
    </w:p>
    <w:p w:rsidR="00672F73" w:rsidRPr="00952CB6" w:rsidRDefault="00672F73" w:rsidP="00C828E0">
      <w:pPr>
        <w:pStyle w:val="Paragraphedeliste"/>
        <w:numPr>
          <w:ilvl w:val="0"/>
          <w:numId w:val="118"/>
        </w:numPr>
        <w:spacing w:after="0" w:line="360" w:lineRule="auto"/>
        <w:rPr>
          <w:bCs w:val="0"/>
        </w:rPr>
      </w:pPr>
      <w:r w:rsidRPr="00952CB6">
        <w:t xml:space="preserve"> 10% libératoire de l’impôt sur le revenu global pour la fraction des intérêts inférieure ou égale à 50.000DA. </w:t>
      </w:r>
    </w:p>
    <w:p w:rsidR="00672F73" w:rsidRPr="00952CB6" w:rsidRDefault="00672F73" w:rsidP="00C828E0">
      <w:pPr>
        <w:pStyle w:val="Paragraphedeliste"/>
        <w:numPr>
          <w:ilvl w:val="0"/>
          <w:numId w:val="118"/>
        </w:numPr>
        <w:spacing w:after="0" w:line="360" w:lineRule="auto"/>
        <w:rPr>
          <w:bCs w:val="0"/>
        </w:rPr>
      </w:pPr>
      <w:r w:rsidRPr="00952CB6">
        <w:t>1% libératoire de l’impôt sur le revenu global pour la fraction des intérêts inférieure ou égale à 50.000DA.</w:t>
      </w:r>
    </w:p>
    <w:p w:rsidR="00672F73" w:rsidRPr="00952CB6" w:rsidRDefault="00672F73" w:rsidP="00C828E0">
      <w:pPr>
        <w:pStyle w:val="Paragraphedeliste"/>
        <w:numPr>
          <w:ilvl w:val="0"/>
          <w:numId w:val="118"/>
        </w:numPr>
        <w:spacing w:after="0" w:line="360" w:lineRule="auto"/>
        <w:rPr>
          <w:bCs w:val="0"/>
        </w:rPr>
      </w:pPr>
      <w:r w:rsidRPr="00952CB6">
        <w:t>10% pour la fraction des intérêts supérieure à 50.000DA.</w:t>
      </w:r>
    </w:p>
    <w:p w:rsidR="00AD23FB" w:rsidRDefault="00AD23FB" w:rsidP="00952CB6">
      <w:pPr>
        <w:spacing w:after="0" w:line="360" w:lineRule="auto"/>
      </w:pPr>
    </w:p>
    <w:p w:rsidR="00AD23FB" w:rsidRDefault="00AD23FB" w:rsidP="00952CB6">
      <w:pPr>
        <w:spacing w:after="0" w:line="360" w:lineRule="auto"/>
      </w:pPr>
    </w:p>
    <w:p w:rsidR="00055A03" w:rsidRPr="00952CB6" w:rsidRDefault="00952CB6" w:rsidP="00952CB6">
      <w:pPr>
        <w:spacing w:after="0" w:line="360" w:lineRule="auto"/>
        <w:rPr>
          <w:b/>
        </w:rPr>
      </w:pPr>
      <w:r w:rsidRPr="00952CB6">
        <w:rPr>
          <w:b/>
        </w:rPr>
        <w:lastRenderedPageBreak/>
        <w:t>Exercice 9</w:t>
      </w:r>
    </w:p>
    <w:p w:rsidR="00AD23FB" w:rsidRDefault="00055A03" w:rsidP="00952CB6">
      <w:pPr>
        <w:spacing w:after="0" w:line="360" w:lineRule="auto"/>
      </w:pPr>
      <w:r w:rsidRPr="00C47293">
        <w:t xml:space="preserve">Mr ASSAM (industriel) a réalisé au titre de l’année 2018 un bénéfice annuel de 3.500.000 DA de ses activités de production d’articles industriels. Par ailleurs, il dispose d’un salaire mensuel de 75.000Da/mois entant que gérant de son entreprise privée. </w:t>
      </w:r>
    </w:p>
    <w:p w:rsidR="00055A03" w:rsidRDefault="00AD23FB" w:rsidP="00952CB6">
      <w:pPr>
        <w:spacing w:after="0" w:line="360" w:lineRule="auto"/>
      </w:pPr>
      <w:r>
        <w:t xml:space="preserve">   </w:t>
      </w:r>
      <w:r w:rsidR="00055A03" w:rsidRPr="00C47293">
        <w:t xml:space="preserve">Son épouse est pharmacienne et importatrice de matériel médical. Elle a généré au titre de la même année un bénéfice de 6.300.000 Da et bénéficie d’un salaire mensuel de 86.000 DA/mois.       </w:t>
      </w:r>
    </w:p>
    <w:p w:rsidR="00AD23FB" w:rsidRPr="00C47293" w:rsidRDefault="00AD23FB" w:rsidP="00952CB6">
      <w:pPr>
        <w:spacing w:after="0" w:line="360" w:lineRule="auto"/>
      </w:pPr>
    </w:p>
    <w:p w:rsidR="00055A03" w:rsidRPr="00C47293" w:rsidRDefault="00055A03" w:rsidP="00952CB6">
      <w:pPr>
        <w:spacing w:after="0" w:line="360" w:lineRule="auto"/>
      </w:pPr>
      <w:r w:rsidRPr="00C47293">
        <w:t>1-Sur la base des données du tableau suivant (</w:t>
      </w:r>
      <w:r w:rsidRPr="00C47293">
        <w:rPr>
          <w:u w:val="single"/>
        </w:rPr>
        <w:t>avec prise en compte des salaires</w:t>
      </w:r>
      <w:r w:rsidRPr="00C47293">
        <w:t>), calculez pour chacun des époux sachant qu’ils n’optent pas pour une déclaration commune (calcul séparé pour chaque contribuable):</w:t>
      </w:r>
    </w:p>
    <w:p w:rsidR="00055A03" w:rsidRPr="00C47293" w:rsidRDefault="00055A03" w:rsidP="00C828E0">
      <w:pPr>
        <w:pStyle w:val="Paragraphedeliste"/>
        <w:numPr>
          <w:ilvl w:val="0"/>
          <w:numId w:val="122"/>
        </w:numPr>
        <w:spacing w:after="0" w:line="360" w:lineRule="auto"/>
      </w:pPr>
      <w:r w:rsidRPr="00C47293">
        <w:t>Le montant du revenu à déclarer.</w:t>
      </w:r>
    </w:p>
    <w:p w:rsidR="00055A03" w:rsidRPr="00C47293" w:rsidRDefault="00055A03" w:rsidP="00C828E0">
      <w:pPr>
        <w:pStyle w:val="Paragraphedeliste"/>
        <w:numPr>
          <w:ilvl w:val="0"/>
          <w:numId w:val="122"/>
        </w:numPr>
        <w:spacing w:after="0" w:line="360" w:lineRule="auto"/>
      </w:pPr>
      <w:r w:rsidRPr="00C47293">
        <w:t xml:space="preserve">Le montant du crédit d’impôt théorique. </w:t>
      </w:r>
    </w:p>
    <w:p w:rsidR="00055A03" w:rsidRPr="00C47293" w:rsidRDefault="00055A03" w:rsidP="00C828E0">
      <w:pPr>
        <w:pStyle w:val="Paragraphedeliste"/>
        <w:numPr>
          <w:ilvl w:val="0"/>
          <w:numId w:val="122"/>
        </w:numPr>
        <w:spacing w:after="0" w:line="360" w:lineRule="auto"/>
      </w:pPr>
      <w:r w:rsidRPr="00C47293">
        <w:t xml:space="preserve">Le montant de l’IRG à payer.  </w:t>
      </w:r>
    </w:p>
    <w:p w:rsidR="00055A03" w:rsidRPr="00C47293" w:rsidRDefault="00055A03" w:rsidP="00952CB6">
      <w:pPr>
        <w:spacing w:after="0" w:line="360" w:lineRule="auto"/>
        <w:ind w:left="360" w:hanging="360"/>
      </w:pPr>
      <w:r w:rsidRPr="00C47293">
        <w:t xml:space="preserve">                  </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3"/>
        <w:gridCol w:w="3109"/>
        <w:gridCol w:w="3119"/>
      </w:tblGrid>
      <w:tr w:rsidR="00055A03" w:rsidRPr="00C47293" w:rsidTr="00AD23FB">
        <w:tc>
          <w:tcPr>
            <w:tcW w:w="2703" w:type="dxa"/>
          </w:tcPr>
          <w:p w:rsidR="00055A03" w:rsidRPr="00C47293" w:rsidRDefault="00055A03" w:rsidP="00952CB6">
            <w:pPr>
              <w:spacing w:after="0" w:line="360" w:lineRule="auto"/>
            </w:pPr>
            <w:r w:rsidRPr="00C47293">
              <w:t>Désignation</w:t>
            </w:r>
          </w:p>
        </w:tc>
        <w:tc>
          <w:tcPr>
            <w:tcW w:w="3109" w:type="dxa"/>
          </w:tcPr>
          <w:p w:rsidR="00055A03" w:rsidRPr="00C47293" w:rsidRDefault="00055A03" w:rsidP="00952CB6">
            <w:pPr>
              <w:spacing w:after="0" w:line="360" w:lineRule="auto"/>
            </w:pPr>
            <w:r w:rsidRPr="00C47293">
              <w:t>Mr ASSAM</w:t>
            </w:r>
          </w:p>
        </w:tc>
        <w:tc>
          <w:tcPr>
            <w:tcW w:w="3119" w:type="dxa"/>
          </w:tcPr>
          <w:p w:rsidR="00055A03" w:rsidRPr="00C47293" w:rsidRDefault="00055A03" w:rsidP="00952CB6">
            <w:pPr>
              <w:spacing w:after="0" w:line="360" w:lineRule="auto"/>
            </w:pPr>
            <w:r w:rsidRPr="00C47293">
              <w:t>Mme ASSAM</w:t>
            </w:r>
          </w:p>
        </w:tc>
      </w:tr>
      <w:tr w:rsidR="00055A03" w:rsidRPr="00C47293" w:rsidTr="00AD23FB">
        <w:tc>
          <w:tcPr>
            <w:tcW w:w="2703" w:type="dxa"/>
          </w:tcPr>
          <w:p w:rsidR="00055A03" w:rsidRPr="00C47293" w:rsidRDefault="00055A03" w:rsidP="00952CB6">
            <w:pPr>
              <w:spacing w:after="0" w:line="360" w:lineRule="auto"/>
            </w:pPr>
            <w:r w:rsidRPr="00C47293">
              <w:t>Profession</w:t>
            </w:r>
          </w:p>
        </w:tc>
        <w:tc>
          <w:tcPr>
            <w:tcW w:w="3109" w:type="dxa"/>
          </w:tcPr>
          <w:p w:rsidR="00055A03" w:rsidRPr="00C47293" w:rsidRDefault="00055A03" w:rsidP="00952CB6">
            <w:pPr>
              <w:spacing w:after="0" w:line="360" w:lineRule="auto"/>
              <w:jc w:val="center"/>
            </w:pPr>
            <w:r w:rsidRPr="00C47293">
              <w:t>industriel</w:t>
            </w:r>
          </w:p>
        </w:tc>
        <w:tc>
          <w:tcPr>
            <w:tcW w:w="3119" w:type="dxa"/>
          </w:tcPr>
          <w:p w:rsidR="00055A03" w:rsidRPr="00C47293" w:rsidRDefault="00055A03" w:rsidP="00952CB6">
            <w:pPr>
              <w:spacing w:after="0" w:line="360" w:lineRule="auto"/>
              <w:jc w:val="center"/>
            </w:pPr>
            <w:r w:rsidRPr="00C47293">
              <w:t>Importatrice/pharmacienne</w:t>
            </w:r>
          </w:p>
        </w:tc>
      </w:tr>
      <w:tr w:rsidR="00055A03" w:rsidRPr="00C47293" w:rsidTr="00AD23FB">
        <w:tc>
          <w:tcPr>
            <w:tcW w:w="2703" w:type="dxa"/>
          </w:tcPr>
          <w:p w:rsidR="00055A03" w:rsidRPr="00C47293" w:rsidRDefault="00055A03" w:rsidP="00952CB6">
            <w:pPr>
              <w:spacing w:after="0" w:line="360" w:lineRule="auto"/>
            </w:pPr>
            <w:r w:rsidRPr="00C47293">
              <w:t>Bénéfice annuel</w:t>
            </w:r>
          </w:p>
        </w:tc>
        <w:tc>
          <w:tcPr>
            <w:tcW w:w="3109" w:type="dxa"/>
          </w:tcPr>
          <w:p w:rsidR="00055A03" w:rsidRPr="00C47293" w:rsidRDefault="00055A03" w:rsidP="00952CB6">
            <w:pPr>
              <w:spacing w:after="0" w:line="360" w:lineRule="auto"/>
              <w:jc w:val="right"/>
            </w:pPr>
            <w:r w:rsidRPr="00C47293">
              <w:t>3.500.000</w:t>
            </w:r>
          </w:p>
        </w:tc>
        <w:tc>
          <w:tcPr>
            <w:tcW w:w="3119" w:type="dxa"/>
          </w:tcPr>
          <w:p w:rsidR="00055A03" w:rsidRPr="00C47293" w:rsidRDefault="00055A03" w:rsidP="00952CB6">
            <w:pPr>
              <w:spacing w:after="0" w:line="360" w:lineRule="auto"/>
              <w:jc w:val="right"/>
            </w:pPr>
            <w:r w:rsidRPr="00C47293">
              <w:t>6.300.000</w:t>
            </w:r>
          </w:p>
        </w:tc>
      </w:tr>
      <w:tr w:rsidR="00055A03" w:rsidRPr="00C47293" w:rsidTr="00AD23FB">
        <w:tc>
          <w:tcPr>
            <w:tcW w:w="2703" w:type="dxa"/>
          </w:tcPr>
          <w:p w:rsidR="00055A03" w:rsidRPr="00C47293" w:rsidRDefault="00055A03" w:rsidP="00952CB6">
            <w:pPr>
              <w:spacing w:after="0" w:line="360" w:lineRule="auto"/>
            </w:pPr>
            <w:r w:rsidRPr="00C47293">
              <w:t xml:space="preserve">Cotisation CASNOS </w:t>
            </w:r>
          </w:p>
        </w:tc>
        <w:tc>
          <w:tcPr>
            <w:tcW w:w="3109" w:type="dxa"/>
          </w:tcPr>
          <w:p w:rsidR="00055A03" w:rsidRPr="00C47293" w:rsidRDefault="00055A03" w:rsidP="00952CB6">
            <w:pPr>
              <w:spacing w:after="0" w:line="360" w:lineRule="auto"/>
              <w:jc w:val="right"/>
            </w:pPr>
            <w:r w:rsidRPr="00C47293">
              <w:t>167.500</w:t>
            </w:r>
          </w:p>
        </w:tc>
        <w:tc>
          <w:tcPr>
            <w:tcW w:w="3119" w:type="dxa"/>
          </w:tcPr>
          <w:p w:rsidR="00055A03" w:rsidRPr="00C47293" w:rsidRDefault="00055A03" w:rsidP="00952CB6">
            <w:pPr>
              <w:spacing w:after="0" w:line="360" w:lineRule="auto"/>
              <w:jc w:val="right"/>
            </w:pPr>
            <w:r w:rsidRPr="00C47293">
              <w:t>550.000</w:t>
            </w:r>
          </w:p>
        </w:tc>
      </w:tr>
    </w:tbl>
    <w:p w:rsidR="00055A03" w:rsidRPr="00C47293" w:rsidRDefault="00055A03" w:rsidP="00952CB6">
      <w:pPr>
        <w:spacing w:after="0" w:line="360" w:lineRule="auto"/>
      </w:pPr>
      <w:r w:rsidRPr="00C47293">
        <w:t xml:space="preserve">       </w:t>
      </w:r>
    </w:p>
    <w:p w:rsidR="00055A03" w:rsidRPr="00C47293" w:rsidRDefault="00055A03" w:rsidP="00952CB6">
      <w:pPr>
        <w:spacing w:after="0" w:line="360" w:lineRule="auto"/>
      </w:pPr>
      <w:r w:rsidRPr="00C47293">
        <w:t xml:space="preserve">2- Monsieur et Madame ASSAM décident d’établir une déclaration commune G1 pour bénéficier d’un abattement de 10%. Calculez sur la base des données du tableau et sans </w:t>
      </w:r>
      <w:r w:rsidRPr="00C47293">
        <w:rPr>
          <w:u w:val="single"/>
        </w:rPr>
        <w:t>prise en compte des montants des salaires</w:t>
      </w:r>
      <w:r w:rsidRPr="00C47293">
        <w:t xml:space="preserve"> des époux  (retenues à la source) </w:t>
      </w:r>
    </w:p>
    <w:p w:rsidR="00055A03" w:rsidRPr="00C47293" w:rsidRDefault="00055A03" w:rsidP="00C828E0">
      <w:pPr>
        <w:pStyle w:val="Paragraphedeliste"/>
        <w:numPr>
          <w:ilvl w:val="0"/>
          <w:numId w:val="122"/>
        </w:numPr>
        <w:spacing w:after="0" w:line="360" w:lineRule="auto"/>
      </w:pPr>
      <w:r w:rsidRPr="00C47293">
        <w:t>Le montant de l’abattement.</w:t>
      </w:r>
    </w:p>
    <w:p w:rsidR="00055A03" w:rsidRPr="00C47293" w:rsidRDefault="00055A03" w:rsidP="00C828E0">
      <w:pPr>
        <w:pStyle w:val="Paragraphedeliste"/>
        <w:numPr>
          <w:ilvl w:val="0"/>
          <w:numId w:val="122"/>
        </w:numPr>
        <w:spacing w:after="0" w:line="360" w:lineRule="auto"/>
      </w:pPr>
      <w:r w:rsidRPr="00C47293">
        <w:t>Le montant du revenu à déclarer du couple.</w:t>
      </w:r>
    </w:p>
    <w:p w:rsidR="00055A03" w:rsidRPr="00C47293" w:rsidRDefault="00055A03" w:rsidP="00C828E0">
      <w:pPr>
        <w:pStyle w:val="Paragraphedeliste"/>
        <w:numPr>
          <w:ilvl w:val="0"/>
          <w:numId w:val="122"/>
        </w:numPr>
        <w:spacing w:after="0" w:line="360" w:lineRule="auto"/>
      </w:pPr>
      <w:r w:rsidRPr="00C47293">
        <w:t xml:space="preserve">Le montant de l’IRG à payer par le couple.  </w:t>
      </w:r>
    </w:p>
    <w:p w:rsidR="00672F73" w:rsidRPr="00AD23FB" w:rsidRDefault="00672F73" w:rsidP="00952CB6">
      <w:pPr>
        <w:spacing w:after="0" w:line="360" w:lineRule="auto"/>
        <w:rPr>
          <w:b/>
        </w:rPr>
      </w:pPr>
      <w:r w:rsidRPr="00C47293">
        <w:rPr>
          <w:b/>
        </w:rPr>
        <w:t xml:space="preserve">Exercice </w:t>
      </w:r>
      <w:r w:rsidR="00AD23FB">
        <w:rPr>
          <w:b/>
        </w:rPr>
        <w:t>10</w:t>
      </w:r>
      <w:r w:rsidRPr="00C47293">
        <w:rPr>
          <w:b/>
        </w:rPr>
        <w:t xml:space="preserve">                                                                                                                    </w:t>
      </w:r>
    </w:p>
    <w:p w:rsidR="00AD23FB" w:rsidRPr="00AD23FB" w:rsidRDefault="00672F73" w:rsidP="00952CB6">
      <w:pPr>
        <w:spacing w:after="0" w:line="360" w:lineRule="auto"/>
      </w:pPr>
      <w:r w:rsidRPr="00AD23FB">
        <w:rPr>
          <w:bCs w:val="0"/>
        </w:rPr>
        <w:t>A</w:t>
      </w:r>
      <w:r w:rsidRPr="00AD23FB">
        <w:t xml:space="preserve"> partir des données du tableau suivant, calculez :</w:t>
      </w:r>
    </w:p>
    <w:p w:rsidR="00672F73" w:rsidRPr="00C47293" w:rsidRDefault="00672F73" w:rsidP="00C828E0">
      <w:pPr>
        <w:numPr>
          <w:ilvl w:val="0"/>
          <w:numId w:val="119"/>
        </w:numPr>
        <w:spacing w:after="0" w:line="360" w:lineRule="auto"/>
        <w:jc w:val="left"/>
        <w:rPr>
          <w:b/>
          <w:bCs w:val="0"/>
          <w:u w:val="single"/>
        </w:rPr>
      </w:pPr>
      <w:r w:rsidRPr="00C47293">
        <w:t xml:space="preserve"> Le montant du revenu net imposable.</w:t>
      </w:r>
    </w:p>
    <w:p w:rsidR="00672F73" w:rsidRPr="00C47293" w:rsidRDefault="00672F73" w:rsidP="00C828E0">
      <w:pPr>
        <w:numPr>
          <w:ilvl w:val="0"/>
          <w:numId w:val="119"/>
        </w:numPr>
        <w:spacing w:after="0" w:line="360" w:lineRule="auto"/>
        <w:jc w:val="left"/>
        <w:rPr>
          <w:b/>
          <w:bCs w:val="0"/>
          <w:u w:val="single"/>
        </w:rPr>
      </w:pPr>
      <w:r w:rsidRPr="00C47293">
        <w:t xml:space="preserve"> Le montant de l’IRG à payer. </w:t>
      </w:r>
    </w:p>
    <w:p w:rsidR="00672F73" w:rsidRPr="00AD23FB" w:rsidRDefault="00672F73" w:rsidP="00C828E0">
      <w:pPr>
        <w:numPr>
          <w:ilvl w:val="0"/>
          <w:numId w:val="119"/>
        </w:numPr>
        <w:spacing w:after="0" w:line="360" w:lineRule="auto"/>
        <w:jc w:val="left"/>
        <w:rPr>
          <w:b/>
          <w:bCs w:val="0"/>
          <w:u w:val="single"/>
        </w:rPr>
      </w:pPr>
      <w:r w:rsidRPr="00C47293">
        <w:t>Les retenues à la source attachées aux opérations bancaires. </w:t>
      </w:r>
    </w:p>
    <w:p w:rsidR="00AD23FB" w:rsidRDefault="00AD23FB" w:rsidP="00AD23FB">
      <w:pPr>
        <w:spacing w:after="0" w:line="360" w:lineRule="auto"/>
        <w:jc w:val="left"/>
      </w:pPr>
    </w:p>
    <w:p w:rsidR="00AD23FB" w:rsidRPr="00C47293" w:rsidRDefault="00AD23FB" w:rsidP="00AD23FB">
      <w:pPr>
        <w:spacing w:after="0" w:line="360" w:lineRule="auto"/>
        <w:jc w:val="left"/>
        <w:rPr>
          <w:b/>
          <w:bCs w:val="0"/>
          <w:u w:val="single"/>
        </w:rPr>
      </w:pPr>
    </w:p>
    <w:tbl>
      <w:tblPr>
        <w:tblStyle w:val="Grilledutableau"/>
        <w:tblW w:w="0" w:type="auto"/>
        <w:tblLook w:val="04A0"/>
      </w:tblPr>
      <w:tblGrid>
        <w:gridCol w:w="4928"/>
        <w:gridCol w:w="3260"/>
      </w:tblGrid>
      <w:tr w:rsidR="00672F73" w:rsidRPr="00C47293" w:rsidTr="00055A03">
        <w:tc>
          <w:tcPr>
            <w:tcW w:w="4928" w:type="dxa"/>
          </w:tcPr>
          <w:p w:rsidR="00672F73" w:rsidRPr="00C47293" w:rsidRDefault="00672F73" w:rsidP="00952CB6">
            <w:pPr>
              <w:spacing w:line="360" w:lineRule="auto"/>
              <w:rPr>
                <w:sz w:val="24"/>
                <w:szCs w:val="24"/>
              </w:rPr>
            </w:pPr>
            <w:r w:rsidRPr="00C47293">
              <w:rPr>
                <w:sz w:val="24"/>
                <w:szCs w:val="24"/>
              </w:rPr>
              <w:lastRenderedPageBreak/>
              <w:t>Désignations</w:t>
            </w:r>
          </w:p>
        </w:tc>
        <w:tc>
          <w:tcPr>
            <w:tcW w:w="3260" w:type="dxa"/>
          </w:tcPr>
          <w:p w:rsidR="00672F73" w:rsidRPr="00C47293" w:rsidRDefault="00672F73" w:rsidP="00952CB6">
            <w:pPr>
              <w:spacing w:line="360" w:lineRule="auto"/>
              <w:rPr>
                <w:sz w:val="24"/>
                <w:szCs w:val="24"/>
              </w:rPr>
            </w:pPr>
            <w:r w:rsidRPr="00C47293">
              <w:rPr>
                <w:sz w:val="24"/>
                <w:szCs w:val="24"/>
              </w:rPr>
              <w:t>Montants</w:t>
            </w:r>
          </w:p>
        </w:tc>
      </w:tr>
      <w:tr w:rsidR="00672F73" w:rsidRPr="00C47293" w:rsidTr="00055A03">
        <w:tc>
          <w:tcPr>
            <w:tcW w:w="4928" w:type="dxa"/>
          </w:tcPr>
          <w:p w:rsidR="00672F73" w:rsidRPr="00C47293" w:rsidRDefault="00672F73" w:rsidP="00952CB6">
            <w:pPr>
              <w:spacing w:line="360" w:lineRule="auto"/>
              <w:rPr>
                <w:sz w:val="24"/>
                <w:szCs w:val="24"/>
              </w:rPr>
            </w:pPr>
            <w:r w:rsidRPr="00C47293">
              <w:rPr>
                <w:sz w:val="24"/>
                <w:szCs w:val="24"/>
              </w:rPr>
              <w:t>Bénéfice de l’exercice</w:t>
            </w:r>
          </w:p>
        </w:tc>
        <w:tc>
          <w:tcPr>
            <w:tcW w:w="3260" w:type="dxa"/>
          </w:tcPr>
          <w:p w:rsidR="00672F73" w:rsidRPr="00C47293" w:rsidRDefault="00672F73" w:rsidP="00952CB6">
            <w:pPr>
              <w:spacing w:line="360" w:lineRule="auto"/>
              <w:rPr>
                <w:sz w:val="24"/>
                <w:szCs w:val="24"/>
              </w:rPr>
            </w:pPr>
            <w:r w:rsidRPr="00C47293">
              <w:rPr>
                <w:sz w:val="24"/>
                <w:szCs w:val="24"/>
              </w:rPr>
              <w:t>2.150.300 Da</w:t>
            </w:r>
          </w:p>
        </w:tc>
      </w:tr>
      <w:tr w:rsidR="00672F73" w:rsidRPr="00C47293" w:rsidTr="00055A03">
        <w:tc>
          <w:tcPr>
            <w:tcW w:w="4928" w:type="dxa"/>
          </w:tcPr>
          <w:p w:rsidR="00672F73" w:rsidRPr="00C47293" w:rsidRDefault="00672F73" w:rsidP="00952CB6">
            <w:pPr>
              <w:spacing w:line="360" w:lineRule="auto"/>
              <w:rPr>
                <w:sz w:val="24"/>
                <w:szCs w:val="24"/>
              </w:rPr>
            </w:pPr>
            <w:r w:rsidRPr="00C47293">
              <w:rPr>
                <w:sz w:val="24"/>
                <w:szCs w:val="24"/>
              </w:rPr>
              <w:t xml:space="preserve">Salaire brut imposable mensuel </w:t>
            </w:r>
          </w:p>
        </w:tc>
        <w:tc>
          <w:tcPr>
            <w:tcW w:w="3260" w:type="dxa"/>
          </w:tcPr>
          <w:p w:rsidR="00672F73" w:rsidRPr="00C47293" w:rsidRDefault="00672F73" w:rsidP="00952CB6">
            <w:pPr>
              <w:spacing w:line="360" w:lineRule="auto"/>
              <w:rPr>
                <w:sz w:val="24"/>
                <w:szCs w:val="24"/>
              </w:rPr>
            </w:pPr>
            <w:r w:rsidRPr="00C47293">
              <w:rPr>
                <w:sz w:val="24"/>
                <w:szCs w:val="24"/>
              </w:rPr>
              <w:t>75.600 Da</w:t>
            </w:r>
          </w:p>
        </w:tc>
      </w:tr>
      <w:tr w:rsidR="00672F73" w:rsidRPr="00C47293" w:rsidTr="00055A03">
        <w:tc>
          <w:tcPr>
            <w:tcW w:w="4928" w:type="dxa"/>
          </w:tcPr>
          <w:p w:rsidR="00672F73" w:rsidRPr="00C47293" w:rsidRDefault="00672F73" w:rsidP="00952CB6">
            <w:pPr>
              <w:spacing w:line="360" w:lineRule="auto"/>
              <w:rPr>
                <w:sz w:val="24"/>
                <w:szCs w:val="24"/>
              </w:rPr>
            </w:pPr>
            <w:r w:rsidRPr="00C47293">
              <w:rPr>
                <w:sz w:val="24"/>
                <w:szCs w:val="24"/>
              </w:rPr>
              <w:t>Intérêts produits par un livret d’épargne logement</w:t>
            </w:r>
          </w:p>
        </w:tc>
        <w:tc>
          <w:tcPr>
            <w:tcW w:w="3260" w:type="dxa"/>
          </w:tcPr>
          <w:p w:rsidR="00672F73" w:rsidRPr="00C47293" w:rsidRDefault="00672F73" w:rsidP="00952CB6">
            <w:pPr>
              <w:spacing w:line="360" w:lineRule="auto"/>
              <w:rPr>
                <w:sz w:val="24"/>
                <w:szCs w:val="24"/>
              </w:rPr>
            </w:pPr>
            <w:r w:rsidRPr="00C47293">
              <w:rPr>
                <w:sz w:val="24"/>
                <w:szCs w:val="24"/>
              </w:rPr>
              <w:t>125.500 Da</w:t>
            </w:r>
          </w:p>
        </w:tc>
      </w:tr>
      <w:tr w:rsidR="00672F73" w:rsidRPr="00C47293" w:rsidTr="00055A03">
        <w:tc>
          <w:tcPr>
            <w:tcW w:w="4928" w:type="dxa"/>
          </w:tcPr>
          <w:p w:rsidR="00672F73" w:rsidRPr="00C47293" w:rsidRDefault="00672F73" w:rsidP="00952CB6">
            <w:pPr>
              <w:spacing w:line="360" w:lineRule="auto"/>
              <w:rPr>
                <w:sz w:val="24"/>
                <w:szCs w:val="24"/>
              </w:rPr>
            </w:pPr>
            <w:r w:rsidRPr="00C47293">
              <w:rPr>
                <w:sz w:val="24"/>
                <w:szCs w:val="24"/>
              </w:rPr>
              <w:t>Intérêts produits par un Compte à terme</w:t>
            </w:r>
          </w:p>
        </w:tc>
        <w:tc>
          <w:tcPr>
            <w:tcW w:w="3260" w:type="dxa"/>
          </w:tcPr>
          <w:p w:rsidR="00672F73" w:rsidRPr="00C47293" w:rsidRDefault="00672F73" w:rsidP="00952CB6">
            <w:pPr>
              <w:spacing w:line="360" w:lineRule="auto"/>
              <w:rPr>
                <w:sz w:val="24"/>
                <w:szCs w:val="24"/>
              </w:rPr>
            </w:pPr>
            <w:r w:rsidRPr="00C47293">
              <w:rPr>
                <w:sz w:val="24"/>
                <w:szCs w:val="24"/>
              </w:rPr>
              <w:t>69.800 Da</w:t>
            </w:r>
          </w:p>
        </w:tc>
      </w:tr>
      <w:tr w:rsidR="00672F73" w:rsidRPr="00C47293" w:rsidTr="00055A03">
        <w:tc>
          <w:tcPr>
            <w:tcW w:w="4928" w:type="dxa"/>
          </w:tcPr>
          <w:p w:rsidR="00672F73" w:rsidRPr="00C47293" w:rsidRDefault="00672F73" w:rsidP="00952CB6">
            <w:pPr>
              <w:spacing w:line="360" w:lineRule="auto"/>
              <w:rPr>
                <w:sz w:val="24"/>
                <w:szCs w:val="24"/>
              </w:rPr>
            </w:pPr>
            <w:r w:rsidRPr="00C47293">
              <w:rPr>
                <w:sz w:val="24"/>
                <w:szCs w:val="24"/>
              </w:rPr>
              <w:t>Cotisation CASNOS</w:t>
            </w:r>
          </w:p>
        </w:tc>
        <w:tc>
          <w:tcPr>
            <w:tcW w:w="3260" w:type="dxa"/>
          </w:tcPr>
          <w:p w:rsidR="00672F73" w:rsidRPr="00C47293" w:rsidRDefault="00672F73" w:rsidP="00952CB6">
            <w:pPr>
              <w:spacing w:line="360" w:lineRule="auto"/>
              <w:rPr>
                <w:sz w:val="24"/>
                <w:szCs w:val="24"/>
              </w:rPr>
            </w:pPr>
            <w:r w:rsidRPr="00C47293">
              <w:rPr>
                <w:sz w:val="24"/>
                <w:szCs w:val="24"/>
              </w:rPr>
              <w:t>325.000 Da</w:t>
            </w:r>
          </w:p>
        </w:tc>
      </w:tr>
    </w:tbl>
    <w:p w:rsidR="005661AC" w:rsidRPr="00C47293" w:rsidRDefault="005661AC" w:rsidP="00952CB6">
      <w:pPr>
        <w:spacing w:after="0" w:line="360" w:lineRule="auto"/>
      </w:pPr>
    </w:p>
    <w:p w:rsidR="000E59CB" w:rsidRPr="00C47293" w:rsidRDefault="00AD23FB" w:rsidP="00952CB6">
      <w:pPr>
        <w:spacing w:after="0" w:line="360" w:lineRule="auto"/>
        <w:rPr>
          <w:b/>
          <w:iCs/>
        </w:rPr>
      </w:pPr>
      <w:r>
        <w:rPr>
          <w:b/>
          <w:iCs/>
        </w:rPr>
        <w:t>Exercice 11</w:t>
      </w:r>
    </w:p>
    <w:p w:rsidR="00672F73" w:rsidRPr="00C47293" w:rsidRDefault="00672F73" w:rsidP="00952CB6">
      <w:pPr>
        <w:spacing w:after="0" w:line="360" w:lineRule="auto"/>
        <w:rPr>
          <w:b/>
          <w:i/>
          <w:iCs/>
          <w:u w:val="single"/>
        </w:rPr>
      </w:pPr>
      <w:r w:rsidRPr="00C47293">
        <w:rPr>
          <w:i/>
          <w:iCs/>
        </w:rPr>
        <w:t>A partir des données du tableau suivant, calculez :</w:t>
      </w:r>
    </w:p>
    <w:p w:rsidR="00672F73" w:rsidRPr="00C47293" w:rsidRDefault="00672F73" w:rsidP="00C828E0">
      <w:pPr>
        <w:numPr>
          <w:ilvl w:val="0"/>
          <w:numId w:val="119"/>
        </w:numPr>
        <w:spacing w:after="0" w:line="360" w:lineRule="auto"/>
        <w:rPr>
          <w:b/>
          <w:u w:val="single"/>
        </w:rPr>
      </w:pPr>
      <w:r w:rsidRPr="00C47293">
        <w:t>Le montant du revenu net imposable à déclarer dans la G1.</w:t>
      </w:r>
    </w:p>
    <w:p w:rsidR="00672F73" w:rsidRPr="00C47293" w:rsidRDefault="00672F73" w:rsidP="00C828E0">
      <w:pPr>
        <w:numPr>
          <w:ilvl w:val="0"/>
          <w:numId w:val="119"/>
        </w:numPr>
        <w:spacing w:after="0" w:line="360" w:lineRule="auto"/>
        <w:rPr>
          <w:b/>
          <w:u w:val="single"/>
        </w:rPr>
      </w:pPr>
      <w:r w:rsidRPr="00C47293">
        <w:t xml:space="preserve">La somme des crédits d’impôt. </w:t>
      </w:r>
    </w:p>
    <w:p w:rsidR="00672F73" w:rsidRPr="00C47293" w:rsidRDefault="00672F73" w:rsidP="00C828E0">
      <w:pPr>
        <w:numPr>
          <w:ilvl w:val="0"/>
          <w:numId w:val="119"/>
        </w:numPr>
        <w:spacing w:after="0" w:line="360" w:lineRule="auto"/>
        <w:rPr>
          <w:b/>
          <w:u w:val="single"/>
        </w:rPr>
      </w:pPr>
      <w:r w:rsidRPr="00C47293">
        <w:t xml:space="preserve"> Le montant de l’IRG à payer. </w:t>
      </w:r>
    </w:p>
    <w:p w:rsidR="00AD23FB" w:rsidRPr="00AD23FB" w:rsidRDefault="00672F73" w:rsidP="00C828E0">
      <w:pPr>
        <w:numPr>
          <w:ilvl w:val="0"/>
          <w:numId w:val="119"/>
        </w:numPr>
        <w:spacing w:after="0" w:line="360" w:lineRule="auto"/>
        <w:rPr>
          <w:b/>
          <w:u w:val="single"/>
        </w:rPr>
      </w:pPr>
      <w:r w:rsidRPr="00C47293">
        <w:t xml:space="preserve">Les retenues à la source attachées aux opérations bancaires. </w:t>
      </w:r>
    </w:p>
    <w:p w:rsidR="00672F73" w:rsidRPr="00C47293" w:rsidRDefault="00672F73" w:rsidP="00952CB6">
      <w:pPr>
        <w:spacing w:after="0" w:line="360" w:lineRule="auto"/>
        <w:rPr>
          <w:b/>
        </w:rPr>
      </w:pPr>
      <w:r w:rsidRPr="00C47293">
        <w:rPr>
          <w:b/>
        </w:rPr>
        <w:t>Tableau N°1 :</w:t>
      </w:r>
    </w:p>
    <w:tbl>
      <w:tblPr>
        <w:tblStyle w:val="Grilledutableau"/>
        <w:tblpPr w:leftFromText="141" w:rightFromText="141" w:vertAnchor="text" w:horzAnchor="margin" w:tblpY="255"/>
        <w:tblW w:w="0" w:type="auto"/>
        <w:tblLook w:val="04A0"/>
      </w:tblPr>
      <w:tblGrid>
        <w:gridCol w:w="6599"/>
        <w:gridCol w:w="2403"/>
      </w:tblGrid>
      <w:tr w:rsidR="00672F73" w:rsidRPr="00C47293" w:rsidTr="00055A03">
        <w:tc>
          <w:tcPr>
            <w:tcW w:w="6629" w:type="dxa"/>
          </w:tcPr>
          <w:p w:rsidR="00672F73" w:rsidRPr="00C47293" w:rsidRDefault="00672F73" w:rsidP="00952CB6">
            <w:pPr>
              <w:spacing w:line="360" w:lineRule="auto"/>
              <w:rPr>
                <w:sz w:val="24"/>
                <w:szCs w:val="24"/>
              </w:rPr>
            </w:pPr>
            <w:r w:rsidRPr="00C47293">
              <w:rPr>
                <w:sz w:val="24"/>
                <w:szCs w:val="24"/>
              </w:rPr>
              <w:t>Désignations</w:t>
            </w:r>
          </w:p>
        </w:tc>
        <w:tc>
          <w:tcPr>
            <w:tcW w:w="2410" w:type="dxa"/>
          </w:tcPr>
          <w:p w:rsidR="00672F73" w:rsidRPr="00C47293" w:rsidRDefault="00672F73" w:rsidP="00952CB6">
            <w:pPr>
              <w:spacing w:line="360" w:lineRule="auto"/>
              <w:rPr>
                <w:sz w:val="24"/>
                <w:szCs w:val="24"/>
              </w:rPr>
            </w:pPr>
            <w:r w:rsidRPr="00C47293">
              <w:rPr>
                <w:sz w:val="24"/>
                <w:szCs w:val="24"/>
              </w:rPr>
              <w:t>Montants</w:t>
            </w:r>
          </w:p>
        </w:tc>
      </w:tr>
      <w:tr w:rsidR="00672F73" w:rsidRPr="00C47293" w:rsidTr="00055A03">
        <w:tc>
          <w:tcPr>
            <w:tcW w:w="6629" w:type="dxa"/>
          </w:tcPr>
          <w:p w:rsidR="00672F73" w:rsidRPr="00C47293" w:rsidRDefault="00672F73" w:rsidP="00952CB6">
            <w:pPr>
              <w:spacing w:line="360" w:lineRule="auto"/>
              <w:rPr>
                <w:sz w:val="24"/>
                <w:szCs w:val="24"/>
              </w:rPr>
            </w:pPr>
            <w:r w:rsidRPr="00C47293">
              <w:rPr>
                <w:sz w:val="24"/>
                <w:szCs w:val="24"/>
              </w:rPr>
              <w:t xml:space="preserve">Bénéfice de l’exercice* </w:t>
            </w:r>
          </w:p>
        </w:tc>
        <w:tc>
          <w:tcPr>
            <w:tcW w:w="2410" w:type="dxa"/>
          </w:tcPr>
          <w:p w:rsidR="00672F73" w:rsidRPr="00C47293" w:rsidRDefault="00672F73" w:rsidP="00952CB6">
            <w:pPr>
              <w:spacing w:line="360" w:lineRule="auto"/>
              <w:rPr>
                <w:sz w:val="24"/>
                <w:szCs w:val="24"/>
              </w:rPr>
            </w:pPr>
            <w:r w:rsidRPr="00C47293">
              <w:rPr>
                <w:sz w:val="24"/>
                <w:szCs w:val="24"/>
              </w:rPr>
              <w:t>3.250.000 Da</w:t>
            </w:r>
          </w:p>
        </w:tc>
      </w:tr>
      <w:tr w:rsidR="00672F73" w:rsidRPr="00C47293" w:rsidTr="00055A03">
        <w:tc>
          <w:tcPr>
            <w:tcW w:w="6629" w:type="dxa"/>
          </w:tcPr>
          <w:p w:rsidR="00672F73" w:rsidRPr="00C47293" w:rsidRDefault="00672F73" w:rsidP="00952CB6">
            <w:pPr>
              <w:spacing w:line="360" w:lineRule="auto"/>
              <w:rPr>
                <w:sz w:val="24"/>
                <w:szCs w:val="24"/>
              </w:rPr>
            </w:pPr>
            <w:r w:rsidRPr="00C47293">
              <w:rPr>
                <w:sz w:val="24"/>
                <w:szCs w:val="24"/>
              </w:rPr>
              <w:t xml:space="preserve">Salaire brut imposable mensuel </w:t>
            </w:r>
          </w:p>
        </w:tc>
        <w:tc>
          <w:tcPr>
            <w:tcW w:w="2410" w:type="dxa"/>
          </w:tcPr>
          <w:p w:rsidR="00672F73" w:rsidRPr="00C47293" w:rsidRDefault="00672F73" w:rsidP="00952CB6">
            <w:pPr>
              <w:spacing w:line="360" w:lineRule="auto"/>
              <w:rPr>
                <w:sz w:val="24"/>
                <w:szCs w:val="24"/>
              </w:rPr>
            </w:pPr>
            <w:r w:rsidRPr="00C47293">
              <w:rPr>
                <w:sz w:val="24"/>
                <w:szCs w:val="24"/>
              </w:rPr>
              <w:t>95.500 Da</w:t>
            </w:r>
          </w:p>
        </w:tc>
      </w:tr>
      <w:tr w:rsidR="00672F73" w:rsidRPr="00C47293" w:rsidTr="00055A03">
        <w:tc>
          <w:tcPr>
            <w:tcW w:w="6629" w:type="dxa"/>
          </w:tcPr>
          <w:p w:rsidR="00672F73" w:rsidRPr="00C47293" w:rsidRDefault="00672F73" w:rsidP="00952CB6">
            <w:pPr>
              <w:spacing w:line="360" w:lineRule="auto"/>
              <w:rPr>
                <w:sz w:val="24"/>
                <w:szCs w:val="24"/>
              </w:rPr>
            </w:pPr>
            <w:r w:rsidRPr="00C47293">
              <w:rPr>
                <w:sz w:val="24"/>
                <w:szCs w:val="24"/>
              </w:rPr>
              <w:t>Intérêts produits par un livret d’épargne populaire</w:t>
            </w:r>
          </w:p>
        </w:tc>
        <w:tc>
          <w:tcPr>
            <w:tcW w:w="2410" w:type="dxa"/>
          </w:tcPr>
          <w:p w:rsidR="00672F73" w:rsidRPr="00C47293" w:rsidRDefault="00672F73" w:rsidP="00952CB6">
            <w:pPr>
              <w:spacing w:line="360" w:lineRule="auto"/>
              <w:rPr>
                <w:sz w:val="24"/>
                <w:szCs w:val="24"/>
              </w:rPr>
            </w:pPr>
            <w:r w:rsidRPr="00C47293">
              <w:rPr>
                <w:sz w:val="24"/>
                <w:szCs w:val="24"/>
              </w:rPr>
              <w:t>135.000 Da</w:t>
            </w:r>
          </w:p>
        </w:tc>
      </w:tr>
      <w:tr w:rsidR="00672F73" w:rsidRPr="00C47293" w:rsidTr="00055A03">
        <w:tc>
          <w:tcPr>
            <w:tcW w:w="6629" w:type="dxa"/>
          </w:tcPr>
          <w:p w:rsidR="00672F73" w:rsidRPr="00C47293" w:rsidRDefault="00672F73" w:rsidP="00952CB6">
            <w:pPr>
              <w:spacing w:line="360" w:lineRule="auto"/>
              <w:rPr>
                <w:sz w:val="24"/>
                <w:szCs w:val="24"/>
              </w:rPr>
            </w:pPr>
            <w:r w:rsidRPr="00C47293">
              <w:rPr>
                <w:sz w:val="24"/>
                <w:szCs w:val="24"/>
              </w:rPr>
              <w:t>Intérêts produits par un Compte à terme</w:t>
            </w:r>
          </w:p>
        </w:tc>
        <w:tc>
          <w:tcPr>
            <w:tcW w:w="2410" w:type="dxa"/>
          </w:tcPr>
          <w:p w:rsidR="00672F73" w:rsidRPr="00C47293" w:rsidRDefault="00672F73" w:rsidP="00952CB6">
            <w:pPr>
              <w:spacing w:line="360" w:lineRule="auto"/>
              <w:rPr>
                <w:sz w:val="24"/>
                <w:szCs w:val="24"/>
              </w:rPr>
            </w:pPr>
            <w:r w:rsidRPr="00C47293">
              <w:rPr>
                <w:sz w:val="24"/>
                <w:szCs w:val="24"/>
              </w:rPr>
              <w:t>100.000Da</w:t>
            </w:r>
          </w:p>
        </w:tc>
      </w:tr>
      <w:tr w:rsidR="00672F73" w:rsidRPr="00C47293" w:rsidTr="00055A03">
        <w:tc>
          <w:tcPr>
            <w:tcW w:w="6629" w:type="dxa"/>
          </w:tcPr>
          <w:p w:rsidR="00672F73" w:rsidRPr="00C47293" w:rsidRDefault="00672F73" w:rsidP="00952CB6">
            <w:pPr>
              <w:spacing w:line="360" w:lineRule="auto"/>
              <w:rPr>
                <w:sz w:val="24"/>
                <w:szCs w:val="24"/>
              </w:rPr>
            </w:pPr>
            <w:r w:rsidRPr="00C47293">
              <w:rPr>
                <w:sz w:val="24"/>
                <w:szCs w:val="24"/>
              </w:rPr>
              <w:t>Cotisations C.A.S.N.O.S</w:t>
            </w:r>
          </w:p>
        </w:tc>
        <w:tc>
          <w:tcPr>
            <w:tcW w:w="2410" w:type="dxa"/>
          </w:tcPr>
          <w:p w:rsidR="00672F73" w:rsidRPr="00C47293" w:rsidRDefault="00672F73" w:rsidP="00952CB6">
            <w:pPr>
              <w:spacing w:line="360" w:lineRule="auto"/>
              <w:rPr>
                <w:sz w:val="24"/>
                <w:szCs w:val="24"/>
              </w:rPr>
            </w:pPr>
            <w:r w:rsidRPr="00C47293">
              <w:rPr>
                <w:sz w:val="24"/>
                <w:szCs w:val="24"/>
              </w:rPr>
              <w:t>345.000 Da</w:t>
            </w:r>
          </w:p>
        </w:tc>
      </w:tr>
    </w:tbl>
    <w:p w:rsidR="00672F73" w:rsidRPr="00C47293" w:rsidRDefault="00672F73" w:rsidP="00952CB6">
      <w:pPr>
        <w:spacing w:after="0" w:line="360" w:lineRule="auto"/>
        <w:rPr>
          <w:b/>
          <w:i/>
          <w:iCs/>
        </w:rPr>
      </w:pPr>
      <w:r w:rsidRPr="00C47293">
        <w:rPr>
          <w:i/>
          <w:iCs/>
        </w:rPr>
        <w:t>*personne physique suivie au régime du  réel : IRG</w:t>
      </w:r>
      <w:r w:rsidRPr="00C47293">
        <w:rPr>
          <w:i/>
          <w:iCs/>
          <w:vertAlign w:val="subscript"/>
        </w:rPr>
        <w:t>BIC.</w:t>
      </w:r>
    </w:p>
    <w:p w:rsidR="00AD23FB" w:rsidRDefault="00AD23FB" w:rsidP="00AD23FB">
      <w:pPr>
        <w:spacing w:after="0" w:line="360" w:lineRule="auto"/>
        <w:rPr>
          <w:b/>
          <w:iCs/>
        </w:rPr>
      </w:pPr>
    </w:p>
    <w:p w:rsidR="00AD23FB" w:rsidRPr="00AD23FB" w:rsidRDefault="00AD23FB" w:rsidP="00AD23FB">
      <w:pPr>
        <w:spacing w:after="0" w:line="360" w:lineRule="auto"/>
        <w:rPr>
          <w:b/>
          <w:iCs/>
        </w:rPr>
      </w:pPr>
      <w:r>
        <w:rPr>
          <w:b/>
          <w:iCs/>
        </w:rPr>
        <w:t>Exercice 12</w:t>
      </w:r>
    </w:p>
    <w:p w:rsidR="00AD23FB" w:rsidRPr="00C47293" w:rsidRDefault="00AD23FB" w:rsidP="00AD23FB">
      <w:pPr>
        <w:spacing w:after="0" w:line="360" w:lineRule="auto"/>
        <w:rPr>
          <w:i/>
          <w:iCs/>
        </w:rPr>
      </w:pPr>
      <w:r w:rsidRPr="00C47293">
        <w:rPr>
          <w:i/>
          <w:iCs/>
        </w:rPr>
        <w:t>Expliquez le mode d’imposition des produits bancaires suivants:</w:t>
      </w:r>
      <w:r w:rsidRPr="00C47293">
        <w:rPr>
          <w:b/>
          <w:u w:val="single"/>
        </w:rPr>
        <w:t xml:space="preserve">  </w:t>
      </w:r>
    </w:p>
    <w:p w:rsidR="00AD23FB" w:rsidRPr="00C47293" w:rsidRDefault="00AD23FB" w:rsidP="00C828E0">
      <w:pPr>
        <w:numPr>
          <w:ilvl w:val="0"/>
          <w:numId w:val="120"/>
        </w:numPr>
        <w:spacing w:after="0" w:line="360" w:lineRule="auto"/>
      </w:pPr>
      <w:r w:rsidRPr="00C47293">
        <w:t>Bon de caisse anonyme.</w:t>
      </w:r>
    </w:p>
    <w:p w:rsidR="00AD23FB" w:rsidRDefault="00AD23FB" w:rsidP="00C828E0">
      <w:pPr>
        <w:numPr>
          <w:ilvl w:val="0"/>
          <w:numId w:val="120"/>
        </w:numPr>
        <w:spacing w:after="0" w:line="360" w:lineRule="auto"/>
      </w:pPr>
      <w:r w:rsidRPr="00C47293">
        <w:t xml:space="preserve">Livret d’épargne populaire. </w:t>
      </w:r>
    </w:p>
    <w:p w:rsidR="00AD23FB" w:rsidRPr="00AD23FB" w:rsidRDefault="00AD23FB" w:rsidP="00C828E0">
      <w:pPr>
        <w:numPr>
          <w:ilvl w:val="0"/>
          <w:numId w:val="120"/>
        </w:numPr>
        <w:spacing w:after="0" w:line="360" w:lineRule="auto"/>
      </w:pPr>
      <w:r w:rsidRPr="00C47293">
        <w:t xml:space="preserve">Compte à terme. </w:t>
      </w:r>
    </w:p>
    <w:p w:rsidR="00AD23FB" w:rsidRPr="00C47293" w:rsidRDefault="00AD23FB" w:rsidP="00C828E0">
      <w:pPr>
        <w:pStyle w:val="Paragraphedeliste"/>
        <w:numPr>
          <w:ilvl w:val="0"/>
          <w:numId w:val="120"/>
        </w:numPr>
        <w:spacing w:after="0" w:line="360" w:lineRule="auto"/>
      </w:pPr>
      <w:r w:rsidRPr="00C47293">
        <w:t>D’un livret populaire?</w:t>
      </w:r>
    </w:p>
    <w:p w:rsidR="00AD23FB" w:rsidRPr="00C47293" w:rsidRDefault="00AD23FB" w:rsidP="00C828E0">
      <w:pPr>
        <w:pStyle w:val="Paragraphedeliste"/>
        <w:numPr>
          <w:ilvl w:val="0"/>
          <w:numId w:val="120"/>
        </w:numPr>
        <w:spacing w:after="0" w:line="360" w:lineRule="auto"/>
      </w:pPr>
      <w:r w:rsidRPr="00C47293">
        <w:t xml:space="preserve">Des  intérêts  produits  par les comptes en devises? </w:t>
      </w:r>
    </w:p>
    <w:p w:rsidR="00AD23FB" w:rsidRPr="00C47293" w:rsidRDefault="00AD23FB" w:rsidP="00C828E0">
      <w:pPr>
        <w:numPr>
          <w:ilvl w:val="0"/>
          <w:numId w:val="120"/>
        </w:numPr>
        <w:spacing w:after="0" w:line="360" w:lineRule="auto"/>
        <w:jc w:val="left"/>
      </w:pPr>
      <w:r w:rsidRPr="00C47293">
        <w:t>Un bon de caisse au porteur.</w:t>
      </w:r>
    </w:p>
    <w:p w:rsidR="00AD23FB" w:rsidRPr="00C47293" w:rsidRDefault="00AD23FB" w:rsidP="00C828E0">
      <w:pPr>
        <w:numPr>
          <w:ilvl w:val="0"/>
          <w:numId w:val="120"/>
        </w:numPr>
        <w:spacing w:after="0" w:line="360" w:lineRule="auto"/>
        <w:jc w:val="left"/>
      </w:pPr>
      <w:r w:rsidRPr="00C47293">
        <w:t>Des intérêts produits par un compte à vue.</w:t>
      </w:r>
    </w:p>
    <w:p w:rsidR="00AD23FB" w:rsidRPr="00C47293" w:rsidRDefault="00AD23FB" w:rsidP="00C828E0">
      <w:pPr>
        <w:numPr>
          <w:ilvl w:val="0"/>
          <w:numId w:val="120"/>
        </w:numPr>
        <w:spacing w:after="0" w:line="360" w:lineRule="auto"/>
        <w:jc w:val="left"/>
      </w:pPr>
      <w:r w:rsidRPr="00C47293">
        <w:t>Des intérêts produits par un livret d’épargne.</w:t>
      </w:r>
    </w:p>
    <w:p w:rsidR="00672F73" w:rsidRPr="00AD23FB" w:rsidRDefault="00AD23FB" w:rsidP="00C828E0">
      <w:pPr>
        <w:numPr>
          <w:ilvl w:val="0"/>
          <w:numId w:val="120"/>
        </w:numPr>
        <w:spacing w:after="0" w:line="360" w:lineRule="auto"/>
        <w:jc w:val="left"/>
      </w:pPr>
      <w:r w:rsidRPr="00C47293">
        <w:lastRenderedPageBreak/>
        <w:t>Des intérêts produits par un compte à préavis.</w:t>
      </w:r>
    </w:p>
    <w:p w:rsidR="000E59CB" w:rsidRPr="00AD23FB" w:rsidRDefault="00AD23FB" w:rsidP="00952CB6">
      <w:pPr>
        <w:spacing w:after="0" w:line="360" w:lineRule="auto"/>
        <w:rPr>
          <w:b/>
          <w:iCs/>
        </w:rPr>
      </w:pPr>
      <w:r>
        <w:rPr>
          <w:b/>
          <w:iCs/>
        </w:rPr>
        <w:t>Exercices 13</w:t>
      </w:r>
    </w:p>
    <w:p w:rsidR="00672F73" w:rsidRPr="00AD23FB" w:rsidRDefault="00672F73" w:rsidP="00952CB6">
      <w:pPr>
        <w:spacing w:after="0" w:line="360" w:lineRule="auto"/>
        <w:rPr>
          <w:iCs/>
        </w:rPr>
      </w:pPr>
      <w:r w:rsidRPr="00AD23FB">
        <w:rPr>
          <w:iCs/>
        </w:rPr>
        <w:t xml:space="preserve">Sur la base du barème de l’IRG de2022, calculez pour chaque salaire brut imposable le montant de l’IRG à payer: </w:t>
      </w:r>
    </w:p>
    <w:p w:rsidR="00672F73" w:rsidRPr="00C47293" w:rsidRDefault="00672F73" w:rsidP="00C828E0">
      <w:pPr>
        <w:numPr>
          <w:ilvl w:val="0"/>
          <w:numId w:val="120"/>
        </w:numPr>
        <w:spacing w:after="0" w:line="360" w:lineRule="auto"/>
        <w:rPr>
          <w:b/>
          <w:i/>
          <w:iCs/>
          <w:u w:val="single"/>
        </w:rPr>
      </w:pPr>
      <w:r w:rsidRPr="00C47293">
        <w:t xml:space="preserve">Pour le cas d’un salarié relevant du régime général. </w:t>
      </w:r>
    </w:p>
    <w:p w:rsidR="00672F73" w:rsidRPr="00C47293" w:rsidRDefault="00672F73" w:rsidP="00C828E0">
      <w:pPr>
        <w:numPr>
          <w:ilvl w:val="0"/>
          <w:numId w:val="120"/>
        </w:numPr>
        <w:spacing w:after="0" w:line="360" w:lineRule="auto"/>
        <w:rPr>
          <w:b/>
          <w:i/>
          <w:iCs/>
          <w:u w:val="single"/>
        </w:rPr>
      </w:pPr>
      <w:r w:rsidRPr="00C47293">
        <w:t>Pour le cas d’un salarié relevant du régime spécifique aux travailleurs handicapés moteurs, mentaux, etc. et les travailleurs retraités du régime général.</w:t>
      </w:r>
    </w:p>
    <w:p w:rsidR="00672F73" w:rsidRPr="00C47293" w:rsidRDefault="00672F73" w:rsidP="00952CB6">
      <w:pPr>
        <w:spacing w:after="0" w:line="360" w:lineRule="auto"/>
      </w:pPr>
      <w:r w:rsidRPr="00C47293">
        <w:t>1-Salaire mensuel imposable de 34.500 Da</w:t>
      </w:r>
    </w:p>
    <w:p w:rsidR="00672F73" w:rsidRPr="00C47293" w:rsidRDefault="00672F73" w:rsidP="00952CB6">
      <w:pPr>
        <w:spacing w:after="0" w:line="360" w:lineRule="auto"/>
      </w:pPr>
      <w:r w:rsidRPr="00C47293">
        <w:t>2-Salaire mensuel imposable de 91.700 Da</w:t>
      </w:r>
    </w:p>
    <w:p w:rsidR="000F4EB5" w:rsidRPr="00C47293" w:rsidRDefault="000F4EB5" w:rsidP="00952CB6">
      <w:pPr>
        <w:spacing w:after="0" w:line="360" w:lineRule="auto"/>
        <w:rPr>
          <w:b/>
        </w:rPr>
      </w:pPr>
      <w:r w:rsidRPr="00C47293">
        <w:rPr>
          <w:b/>
        </w:rPr>
        <w:t xml:space="preserve">Exercice </w:t>
      </w:r>
      <w:r w:rsidR="00AD23FB">
        <w:rPr>
          <w:b/>
        </w:rPr>
        <w:t>14</w:t>
      </w:r>
    </w:p>
    <w:p w:rsidR="000F4EB5" w:rsidRPr="00C47293" w:rsidRDefault="000F4EB5" w:rsidP="00952CB6">
      <w:pPr>
        <w:spacing w:after="0" w:line="360" w:lineRule="auto"/>
        <w:rPr>
          <w:b/>
        </w:rPr>
      </w:pPr>
      <w:r w:rsidRPr="00C47293">
        <w:rPr>
          <w:b/>
        </w:rPr>
        <w:t>Soit le tableau suivant :</w:t>
      </w:r>
    </w:p>
    <w:tbl>
      <w:tblPr>
        <w:tblStyle w:val="Grilledutableau"/>
        <w:tblW w:w="0" w:type="auto"/>
        <w:tblInd w:w="720" w:type="dxa"/>
        <w:tblLook w:val="04A0"/>
      </w:tblPr>
      <w:tblGrid>
        <w:gridCol w:w="4350"/>
        <w:gridCol w:w="3827"/>
      </w:tblGrid>
      <w:tr w:rsidR="000F4EB5" w:rsidRPr="00C47293" w:rsidTr="00055A03">
        <w:tc>
          <w:tcPr>
            <w:tcW w:w="4350" w:type="dxa"/>
          </w:tcPr>
          <w:p w:rsidR="000F4EB5" w:rsidRPr="00C47293" w:rsidRDefault="000F4EB5" w:rsidP="00952CB6">
            <w:pPr>
              <w:spacing w:line="360" w:lineRule="auto"/>
              <w:rPr>
                <w:sz w:val="24"/>
                <w:szCs w:val="24"/>
              </w:rPr>
            </w:pPr>
            <w:r w:rsidRPr="00C47293">
              <w:rPr>
                <w:sz w:val="24"/>
                <w:szCs w:val="24"/>
              </w:rPr>
              <w:t xml:space="preserve">Désignations </w:t>
            </w:r>
          </w:p>
        </w:tc>
        <w:tc>
          <w:tcPr>
            <w:tcW w:w="3827" w:type="dxa"/>
          </w:tcPr>
          <w:p w:rsidR="000F4EB5" w:rsidRPr="00C47293" w:rsidRDefault="000F4EB5" w:rsidP="00952CB6">
            <w:pPr>
              <w:spacing w:line="360" w:lineRule="auto"/>
              <w:rPr>
                <w:sz w:val="24"/>
                <w:szCs w:val="24"/>
              </w:rPr>
            </w:pPr>
            <w:r w:rsidRPr="00C47293">
              <w:rPr>
                <w:sz w:val="24"/>
                <w:szCs w:val="24"/>
              </w:rPr>
              <w:t xml:space="preserve">Montants </w:t>
            </w:r>
          </w:p>
        </w:tc>
      </w:tr>
      <w:tr w:rsidR="000F4EB5" w:rsidRPr="00C47293" w:rsidTr="00055A03">
        <w:tc>
          <w:tcPr>
            <w:tcW w:w="4350" w:type="dxa"/>
          </w:tcPr>
          <w:p w:rsidR="000F4EB5" w:rsidRPr="00C47293" w:rsidRDefault="000F4EB5" w:rsidP="00952CB6">
            <w:pPr>
              <w:spacing w:line="360" w:lineRule="auto"/>
              <w:rPr>
                <w:sz w:val="24"/>
                <w:szCs w:val="24"/>
              </w:rPr>
            </w:pPr>
            <w:r w:rsidRPr="00C47293">
              <w:rPr>
                <w:sz w:val="24"/>
                <w:szCs w:val="24"/>
              </w:rPr>
              <w:t>Bénéfice de l’exercice</w:t>
            </w:r>
          </w:p>
        </w:tc>
        <w:tc>
          <w:tcPr>
            <w:tcW w:w="3827" w:type="dxa"/>
          </w:tcPr>
          <w:p w:rsidR="000F4EB5" w:rsidRPr="00C47293" w:rsidRDefault="000F4EB5" w:rsidP="00952CB6">
            <w:pPr>
              <w:spacing w:line="360" w:lineRule="auto"/>
              <w:rPr>
                <w:sz w:val="24"/>
                <w:szCs w:val="24"/>
              </w:rPr>
            </w:pPr>
            <w:r w:rsidRPr="00C47293">
              <w:rPr>
                <w:sz w:val="24"/>
                <w:szCs w:val="24"/>
              </w:rPr>
              <w:t>2. 450.100 DA</w:t>
            </w:r>
          </w:p>
        </w:tc>
      </w:tr>
      <w:tr w:rsidR="000F4EB5" w:rsidRPr="00C47293" w:rsidTr="00055A03">
        <w:tc>
          <w:tcPr>
            <w:tcW w:w="4350" w:type="dxa"/>
          </w:tcPr>
          <w:p w:rsidR="000F4EB5" w:rsidRPr="00C47293" w:rsidRDefault="000F4EB5" w:rsidP="00952CB6">
            <w:pPr>
              <w:spacing w:line="360" w:lineRule="auto"/>
              <w:rPr>
                <w:sz w:val="24"/>
                <w:szCs w:val="24"/>
              </w:rPr>
            </w:pPr>
            <w:r w:rsidRPr="00C47293">
              <w:rPr>
                <w:sz w:val="24"/>
                <w:szCs w:val="24"/>
              </w:rPr>
              <w:t xml:space="preserve">Salaire mensuel brut </w:t>
            </w:r>
          </w:p>
        </w:tc>
        <w:tc>
          <w:tcPr>
            <w:tcW w:w="3827" w:type="dxa"/>
          </w:tcPr>
          <w:p w:rsidR="000F4EB5" w:rsidRPr="00C47293" w:rsidRDefault="000F4EB5" w:rsidP="00952CB6">
            <w:pPr>
              <w:spacing w:line="360" w:lineRule="auto"/>
              <w:rPr>
                <w:sz w:val="24"/>
                <w:szCs w:val="24"/>
              </w:rPr>
            </w:pPr>
            <w:r w:rsidRPr="00C47293">
              <w:rPr>
                <w:sz w:val="24"/>
                <w:szCs w:val="24"/>
              </w:rPr>
              <w:t>66.500 DA</w:t>
            </w:r>
          </w:p>
        </w:tc>
      </w:tr>
      <w:tr w:rsidR="000F4EB5" w:rsidRPr="00C47293" w:rsidTr="00055A03">
        <w:tc>
          <w:tcPr>
            <w:tcW w:w="4350" w:type="dxa"/>
          </w:tcPr>
          <w:p w:rsidR="000F4EB5" w:rsidRPr="00C47293" w:rsidRDefault="000F4EB5" w:rsidP="00952CB6">
            <w:pPr>
              <w:spacing w:line="360" w:lineRule="auto"/>
              <w:rPr>
                <w:sz w:val="24"/>
                <w:szCs w:val="24"/>
              </w:rPr>
            </w:pPr>
            <w:r w:rsidRPr="00C47293">
              <w:rPr>
                <w:sz w:val="24"/>
                <w:szCs w:val="24"/>
              </w:rPr>
              <w:t>Intérêts produits par un livret d’épargne logement</w:t>
            </w:r>
          </w:p>
        </w:tc>
        <w:tc>
          <w:tcPr>
            <w:tcW w:w="3827" w:type="dxa"/>
          </w:tcPr>
          <w:p w:rsidR="000F4EB5" w:rsidRPr="00C47293" w:rsidRDefault="000F4EB5" w:rsidP="00952CB6">
            <w:pPr>
              <w:spacing w:line="360" w:lineRule="auto"/>
              <w:rPr>
                <w:sz w:val="24"/>
                <w:szCs w:val="24"/>
              </w:rPr>
            </w:pPr>
            <w:r w:rsidRPr="00C47293">
              <w:rPr>
                <w:sz w:val="24"/>
                <w:szCs w:val="24"/>
              </w:rPr>
              <w:t>128.000 DA</w:t>
            </w:r>
          </w:p>
        </w:tc>
      </w:tr>
      <w:tr w:rsidR="000F4EB5" w:rsidRPr="00C47293" w:rsidTr="00055A03">
        <w:tc>
          <w:tcPr>
            <w:tcW w:w="4350" w:type="dxa"/>
          </w:tcPr>
          <w:p w:rsidR="000F4EB5" w:rsidRPr="00C47293" w:rsidRDefault="000F4EB5" w:rsidP="00952CB6">
            <w:pPr>
              <w:spacing w:line="360" w:lineRule="auto"/>
              <w:rPr>
                <w:sz w:val="24"/>
                <w:szCs w:val="24"/>
              </w:rPr>
            </w:pPr>
            <w:r w:rsidRPr="00C47293">
              <w:rPr>
                <w:sz w:val="24"/>
                <w:szCs w:val="24"/>
              </w:rPr>
              <w:t>Intérêts produits par un Compte courant</w:t>
            </w:r>
          </w:p>
        </w:tc>
        <w:tc>
          <w:tcPr>
            <w:tcW w:w="3827" w:type="dxa"/>
          </w:tcPr>
          <w:p w:rsidR="000F4EB5" w:rsidRPr="00C47293" w:rsidRDefault="000F4EB5" w:rsidP="00952CB6">
            <w:pPr>
              <w:spacing w:line="360" w:lineRule="auto"/>
              <w:rPr>
                <w:sz w:val="24"/>
                <w:szCs w:val="24"/>
              </w:rPr>
            </w:pPr>
            <w:r w:rsidRPr="00C47293">
              <w:rPr>
                <w:sz w:val="24"/>
                <w:szCs w:val="24"/>
              </w:rPr>
              <w:t>67.500 DA</w:t>
            </w:r>
          </w:p>
        </w:tc>
      </w:tr>
      <w:tr w:rsidR="000F4EB5" w:rsidRPr="00C47293" w:rsidTr="00055A03">
        <w:tc>
          <w:tcPr>
            <w:tcW w:w="4350" w:type="dxa"/>
          </w:tcPr>
          <w:p w:rsidR="000F4EB5" w:rsidRPr="00C47293" w:rsidRDefault="000F4EB5" w:rsidP="00952CB6">
            <w:pPr>
              <w:spacing w:line="360" w:lineRule="auto"/>
              <w:rPr>
                <w:sz w:val="24"/>
                <w:szCs w:val="24"/>
              </w:rPr>
            </w:pPr>
            <w:r w:rsidRPr="00C47293">
              <w:rPr>
                <w:sz w:val="24"/>
                <w:szCs w:val="24"/>
              </w:rPr>
              <w:t>Cotisation CASNOS </w:t>
            </w:r>
          </w:p>
        </w:tc>
        <w:tc>
          <w:tcPr>
            <w:tcW w:w="3827" w:type="dxa"/>
          </w:tcPr>
          <w:p w:rsidR="000F4EB5" w:rsidRPr="00C47293" w:rsidRDefault="000F4EB5" w:rsidP="00952CB6">
            <w:pPr>
              <w:spacing w:line="360" w:lineRule="auto"/>
              <w:rPr>
                <w:sz w:val="24"/>
                <w:szCs w:val="24"/>
              </w:rPr>
            </w:pPr>
            <w:r w:rsidRPr="00C47293">
              <w:rPr>
                <w:sz w:val="24"/>
                <w:szCs w:val="24"/>
              </w:rPr>
              <w:t>431.000 DA</w:t>
            </w:r>
          </w:p>
        </w:tc>
      </w:tr>
    </w:tbl>
    <w:p w:rsidR="000F4EB5" w:rsidRPr="00C47293" w:rsidRDefault="000F4EB5" w:rsidP="00952CB6">
      <w:pPr>
        <w:spacing w:after="0" w:line="360" w:lineRule="auto"/>
      </w:pPr>
    </w:p>
    <w:p w:rsidR="000F4EB5" w:rsidRPr="00C47293" w:rsidRDefault="000F4EB5" w:rsidP="00C828E0">
      <w:pPr>
        <w:numPr>
          <w:ilvl w:val="0"/>
          <w:numId w:val="112"/>
        </w:numPr>
        <w:spacing w:after="0" w:line="360" w:lineRule="auto"/>
      </w:pPr>
      <w:r w:rsidRPr="00C47293">
        <w:t>Calculer le montant du revenu brut imposable.</w:t>
      </w:r>
    </w:p>
    <w:p w:rsidR="000F4EB5" w:rsidRPr="00C47293" w:rsidRDefault="000F4EB5" w:rsidP="00C828E0">
      <w:pPr>
        <w:numPr>
          <w:ilvl w:val="0"/>
          <w:numId w:val="112"/>
        </w:numPr>
        <w:spacing w:after="0" w:line="360" w:lineRule="auto"/>
      </w:pPr>
      <w:r w:rsidRPr="00C47293">
        <w:t>Le montant de l’IRG à payer.</w:t>
      </w:r>
    </w:p>
    <w:p w:rsidR="000F4EB5" w:rsidRPr="00AD23FB" w:rsidRDefault="000F4EB5" w:rsidP="00C828E0">
      <w:pPr>
        <w:numPr>
          <w:ilvl w:val="0"/>
          <w:numId w:val="112"/>
        </w:numPr>
        <w:spacing w:after="0" w:line="360" w:lineRule="auto"/>
      </w:pPr>
      <w:r w:rsidRPr="00C47293">
        <w:t>Les montants des retenues à la source attachés aux opérations bancaires.</w:t>
      </w:r>
    </w:p>
    <w:p w:rsidR="000F4EB5" w:rsidRPr="00C47293" w:rsidRDefault="000F4EB5" w:rsidP="00952CB6">
      <w:pPr>
        <w:spacing w:after="0" w:line="360" w:lineRule="auto"/>
      </w:pPr>
      <w:r w:rsidRPr="00C47293">
        <w:rPr>
          <w:b/>
        </w:rPr>
        <w:t>Exercice 1</w:t>
      </w:r>
      <w:r w:rsidR="00AD23FB">
        <w:rPr>
          <w:b/>
        </w:rPr>
        <w:t>5</w:t>
      </w:r>
    </w:p>
    <w:p w:rsidR="000F4EB5" w:rsidRDefault="000F4EB5" w:rsidP="00952CB6">
      <w:pPr>
        <w:spacing w:after="0" w:line="360" w:lineRule="auto"/>
      </w:pPr>
      <w:r w:rsidRPr="00C47293">
        <w:t xml:space="preserve">     L’analyse des états financiers d’une S.A.R.L a fait ressortir pour l’exercice de 2017 un résultat comptable avant IBS de 48.223.200 DA. Le réexamen de certains postes : charges et produits au 31/12/2017 a indiqué :   </w:t>
      </w:r>
    </w:p>
    <w:p w:rsidR="00AD23FB" w:rsidRPr="00C47293" w:rsidRDefault="00AD23FB" w:rsidP="00952CB6">
      <w:pPr>
        <w:spacing w:after="0" w:line="360" w:lineRule="auto"/>
      </w:pPr>
    </w:p>
    <w:p w:rsidR="000F4EB5" w:rsidRPr="00C47293" w:rsidRDefault="000F4EB5" w:rsidP="00C828E0">
      <w:pPr>
        <w:numPr>
          <w:ilvl w:val="0"/>
          <w:numId w:val="108"/>
        </w:numPr>
        <w:spacing w:after="0" w:line="360" w:lineRule="auto"/>
      </w:pPr>
      <w:r w:rsidRPr="00C47293">
        <w:t xml:space="preserve"> Un montant de 190.000 Da de frais relatifs à la location d’une salle des fêtes au profit du fils du directeur général de la </w:t>
      </w:r>
      <w:r w:rsidR="00C47293" w:rsidRPr="00C47293">
        <w:t>société</w:t>
      </w:r>
      <w:r w:rsidRPr="00C47293">
        <w:t>.</w:t>
      </w:r>
    </w:p>
    <w:p w:rsidR="000F4EB5" w:rsidRPr="00C47293" w:rsidRDefault="000F4EB5" w:rsidP="00C828E0">
      <w:pPr>
        <w:numPr>
          <w:ilvl w:val="0"/>
          <w:numId w:val="108"/>
        </w:numPr>
        <w:spacing w:after="0" w:line="360" w:lineRule="auto"/>
      </w:pPr>
      <w:r w:rsidRPr="00C47293">
        <w:t>Une charge comprenant des frais de déplacement du Directeur Général de la société pour un montant 310.000 DA.</w:t>
      </w:r>
    </w:p>
    <w:p w:rsidR="000F4EB5" w:rsidRPr="00C47293" w:rsidRDefault="000F4EB5" w:rsidP="00C828E0">
      <w:pPr>
        <w:numPr>
          <w:ilvl w:val="0"/>
          <w:numId w:val="108"/>
        </w:numPr>
        <w:spacing w:after="0" w:line="360" w:lineRule="auto"/>
      </w:pPr>
      <w:r w:rsidRPr="00C47293">
        <w:t>Un montant de 1.320.500 DA représentant la taxe de formation et d’apprentissage.</w:t>
      </w:r>
    </w:p>
    <w:p w:rsidR="000F4EB5" w:rsidRPr="00C47293" w:rsidRDefault="000F4EB5" w:rsidP="00C828E0">
      <w:pPr>
        <w:numPr>
          <w:ilvl w:val="0"/>
          <w:numId w:val="108"/>
        </w:numPr>
        <w:spacing w:after="0" w:line="360" w:lineRule="auto"/>
      </w:pPr>
      <w:r w:rsidRPr="00C47293">
        <w:lastRenderedPageBreak/>
        <w:t xml:space="preserve"> La SARL a offert 100 cadeaux publicitaires pour un prix unitaire de 1210 DA et a accordé un don d’une valeur de 1.220.000DA à une association à caractère humanitaire. </w:t>
      </w:r>
    </w:p>
    <w:p w:rsidR="000F4EB5" w:rsidRPr="00C47293" w:rsidRDefault="000F4EB5" w:rsidP="00C828E0">
      <w:pPr>
        <w:numPr>
          <w:ilvl w:val="0"/>
          <w:numId w:val="108"/>
        </w:numPr>
        <w:spacing w:after="0" w:line="360" w:lineRule="auto"/>
      </w:pPr>
      <w:r w:rsidRPr="00C47293">
        <w:t xml:space="preserve">Facture d’acquisition en 2015 de 3 véhicules de tourisme amortis sur la base d’un prix unitaire de 1.430.000 DA (durée de vie : 5ans). </w:t>
      </w:r>
    </w:p>
    <w:p w:rsidR="000F4EB5" w:rsidRPr="00C47293" w:rsidRDefault="000F4EB5" w:rsidP="00C828E0">
      <w:pPr>
        <w:numPr>
          <w:ilvl w:val="0"/>
          <w:numId w:val="108"/>
        </w:numPr>
        <w:spacing w:after="0" w:line="360" w:lineRule="auto"/>
      </w:pPr>
      <w:r w:rsidRPr="00C47293">
        <w:t>Cotisation CASNOS réglée par la société au titre d’un membre du conseil  d’administration  pour  un montant de 108.350 DA.</w:t>
      </w:r>
    </w:p>
    <w:p w:rsidR="000F4EB5" w:rsidRPr="00C47293" w:rsidRDefault="000F4EB5" w:rsidP="00C828E0">
      <w:pPr>
        <w:numPr>
          <w:ilvl w:val="0"/>
          <w:numId w:val="108"/>
        </w:numPr>
        <w:spacing w:after="0" w:line="360" w:lineRule="auto"/>
      </w:pPr>
      <w:r w:rsidRPr="00C47293">
        <w:t xml:space="preserve">Un montant de 194.000 DA de T.A.P.  </w:t>
      </w:r>
    </w:p>
    <w:p w:rsidR="000F4EB5" w:rsidRPr="00C47293" w:rsidRDefault="000F4EB5" w:rsidP="00C828E0">
      <w:pPr>
        <w:numPr>
          <w:ilvl w:val="0"/>
          <w:numId w:val="108"/>
        </w:numPr>
        <w:spacing w:after="0" w:line="360" w:lineRule="auto"/>
      </w:pPr>
      <w:r w:rsidRPr="00C47293">
        <w:t>La société a comptabilisé un montant de 258.900 DA représentant des pénalités pour paiement tardif des déclarations fiscales.</w:t>
      </w:r>
    </w:p>
    <w:p w:rsidR="000F4EB5" w:rsidRPr="00C47293" w:rsidRDefault="000F4EB5" w:rsidP="00C828E0">
      <w:pPr>
        <w:numPr>
          <w:ilvl w:val="0"/>
          <w:numId w:val="108"/>
        </w:numPr>
        <w:spacing w:after="0" w:line="360" w:lineRule="auto"/>
      </w:pPr>
      <w:r w:rsidRPr="00C47293">
        <w:t xml:space="preserve"> La société a enregistré un déficit de l’ordre de 1.189.200 au titre de l’exercice 2014.</w:t>
      </w:r>
    </w:p>
    <w:p w:rsidR="000F4EB5" w:rsidRPr="00C47293" w:rsidRDefault="000F4EB5" w:rsidP="00C828E0">
      <w:pPr>
        <w:numPr>
          <w:ilvl w:val="0"/>
          <w:numId w:val="108"/>
        </w:numPr>
        <w:spacing w:after="0" w:line="360" w:lineRule="auto"/>
      </w:pPr>
      <w:r w:rsidRPr="00C47293">
        <w:t>La SARL a réalisé des plus-values de cession d’équipement au cours de l’exercice pour un montant de 1.280.000 DA (durée de conservation de 4 ans).</w:t>
      </w:r>
    </w:p>
    <w:p w:rsidR="000F4EB5" w:rsidRPr="00C47293" w:rsidRDefault="000F4EB5" w:rsidP="00952CB6">
      <w:pPr>
        <w:spacing w:after="0" w:line="360" w:lineRule="auto"/>
        <w:rPr>
          <w:b/>
        </w:rPr>
      </w:pPr>
      <w:r w:rsidRPr="00C47293">
        <w:rPr>
          <w:b/>
        </w:rPr>
        <w:t>Travail à Faire :</w:t>
      </w:r>
    </w:p>
    <w:p w:rsidR="000F4EB5" w:rsidRPr="00C47293" w:rsidRDefault="000F4EB5" w:rsidP="00C828E0">
      <w:pPr>
        <w:numPr>
          <w:ilvl w:val="0"/>
          <w:numId w:val="109"/>
        </w:numPr>
        <w:spacing w:after="0" w:line="360" w:lineRule="auto"/>
      </w:pPr>
      <w:r w:rsidRPr="00C47293">
        <w:t>Après avoir effectué les retraitements fiscaux nécessaires, déterminer le montant d’IBS dû par la SPA au titre de l’exercice 2017.</w:t>
      </w:r>
    </w:p>
    <w:p w:rsidR="000F4EB5" w:rsidRPr="00C47293" w:rsidRDefault="000F4EB5" w:rsidP="00C828E0">
      <w:pPr>
        <w:numPr>
          <w:ilvl w:val="0"/>
          <w:numId w:val="109"/>
        </w:numPr>
        <w:spacing w:after="0" w:line="360" w:lineRule="auto"/>
      </w:pPr>
      <w:r w:rsidRPr="00C47293">
        <w:t>Calculer le montant des trois acomptes ainsi que le montant de la liquidation fiscale sachant que :</w:t>
      </w:r>
    </w:p>
    <w:p w:rsidR="000F4EB5" w:rsidRPr="00C47293" w:rsidRDefault="000F4EB5" w:rsidP="00C828E0">
      <w:pPr>
        <w:numPr>
          <w:ilvl w:val="0"/>
          <w:numId w:val="110"/>
        </w:numPr>
        <w:spacing w:after="0" w:line="360" w:lineRule="auto"/>
      </w:pPr>
      <w:r w:rsidRPr="00C47293">
        <w:t>Le Bénéfice de l’exercice 2015 s’élève à 35.000.000 DA.</w:t>
      </w:r>
    </w:p>
    <w:p w:rsidR="000F4EB5" w:rsidRPr="00C47293" w:rsidRDefault="000F4EB5" w:rsidP="00C828E0">
      <w:pPr>
        <w:numPr>
          <w:ilvl w:val="0"/>
          <w:numId w:val="110"/>
        </w:numPr>
        <w:spacing w:after="0" w:line="360" w:lineRule="auto"/>
      </w:pPr>
      <w:r w:rsidRPr="00C47293">
        <w:t>Bénéfice de l’exercice 2016 : 45.000.000 DA connu au 20/04/2017.</w:t>
      </w:r>
    </w:p>
    <w:p w:rsidR="000F4EB5" w:rsidRPr="00C47293" w:rsidRDefault="000F4EB5" w:rsidP="00C828E0">
      <w:pPr>
        <w:numPr>
          <w:ilvl w:val="0"/>
          <w:numId w:val="110"/>
        </w:numPr>
        <w:spacing w:after="0" w:line="360" w:lineRule="auto"/>
      </w:pPr>
      <w:r w:rsidRPr="00C47293">
        <w:t xml:space="preserve"> Taux I.B.S 19%.</w:t>
      </w:r>
    </w:p>
    <w:p w:rsidR="00AD23FB" w:rsidRPr="00AD23FB" w:rsidRDefault="00C47293" w:rsidP="00952CB6">
      <w:pPr>
        <w:spacing w:after="0" w:line="360" w:lineRule="auto"/>
        <w:rPr>
          <w:b/>
          <w:iCs/>
        </w:rPr>
      </w:pPr>
      <w:r w:rsidRPr="00AD23FB">
        <w:rPr>
          <w:b/>
          <w:iCs/>
        </w:rPr>
        <w:t>Exercice </w:t>
      </w:r>
      <w:r w:rsidR="00AD23FB" w:rsidRPr="00AD23FB">
        <w:rPr>
          <w:b/>
          <w:iCs/>
        </w:rPr>
        <w:t>16</w:t>
      </w:r>
      <w:r w:rsidRPr="00AD23FB">
        <w:rPr>
          <w:b/>
          <w:iCs/>
        </w:rPr>
        <w:t xml:space="preserve"> </w:t>
      </w:r>
    </w:p>
    <w:p w:rsidR="00C47293" w:rsidRPr="00AD23FB" w:rsidRDefault="00C47293" w:rsidP="00952CB6">
      <w:pPr>
        <w:spacing w:after="0" w:line="360" w:lineRule="auto"/>
        <w:rPr>
          <w:bCs w:val="0"/>
          <w:i/>
          <w:iCs/>
        </w:rPr>
      </w:pPr>
      <w:r w:rsidRPr="00AD23FB">
        <w:t xml:space="preserve">Entourez la bonne réponse en justifiant son mode d’imposition :  </w:t>
      </w:r>
    </w:p>
    <w:p w:rsidR="00C47293" w:rsidRPr="00C47293" w:rsidRDefault="00C47293" w:rsidP="00C828E0">
      <w:pPr>
        <w:numPr>
          <w:ilvl w:val="0"/>
          <w:numId w:val="86"/>
        </w:numPr>
        <w:spacing w:after="0" w:line="360" w:lineRule="auto"/>
        <w:ind w:left="720"/>
      </w:pPr>
      <w:r w:rsidRPr="00C47293">
        <w:t>Un contribuable bénéficiant d’un salaire brut imposable mensuel de 76.500 Da en plus des intérêts sur livrets d’épargne d’un montant brut de 37.400 Da:</w:t>
      </w:r>
    </w:p>
    <w:p w:rsidR="00C47293" w:rsidRPr="00C47293" w:rsidRDefault="00C47293" w:rsidP="00C828E0">
      <w:pPr>
        <w:numPr>
          <w:ilvl w:val="0"/>
          <w:numId w:val="93"/>
        </w:numPr>
        <w:spacing w:after="0" w:line="360" w:lineRule="auto"/>
        <w:ind w:left="2912"/>
      </w:pPr>
      <w:r w:rsidRPr="00C47293">
        <w:t>Est tenu  de souscrire une déclaration annuelle G1 regroupant ses revenus estimés à 113.900  Da.</w:t>
      </w:r>
    </w:p>
    <w:p w:rsidR="00C47293" w:rsidRPr="00C47293" w:rsidRDefault="00C47293" w:rsidP="00C828E0">
      <w:pPr>
        <w:numPr>
          <w:ilvl w:val="0"/>
          <w:numId w:val="93"/>
        </w:numPr>
        <w:spacing w:after="0" w:line="360" w:lineRule="auto"/>
        <w:ind w:left="2912"/>
      </w:pPr>
      <w:r w:rsidRPr="00C47293">
        <w:t>N’est pas tenu de souscrire la G1 car le montant des intérêts sur livrets d’épargne ne dépassent pas  50.000 Da.</w:t>
      </w:r>
    </w:p>
    <w:p w:rsidR="00C47293" w:rsidRPr="00C47293" w:rsidRDefault="00C47293" w:rsidP="00C828E0">
      <w:pPr>
        <w:numPr>
          <w:ilvl w:val="0"/>
          <w:numId w:val="93"/>
        </w:numPr>
        <w:spacing w:after="0" w:line="360" w:lineRule="auto"/>
        <w:ind w:left="2912"/>
      </w:pPr>
      <w:r w:rsidRPr="00C47293">
        <w:t>Est tenu  de souscrire une déclaration annuelle G1 regroupant ses revenus estimés à 76.500  Da.</w:t>
      </w:r>
    </w:p>
    <w:p w:rsidR="00C47293" w:rsidRPr="00C47293" w:rsidRDefault="00C47293" w:rsidP="00C828E0">
      <w:pPr>
        <w:numPr>
          <w:ilvl w:val="0"/>
          <w:numId w:val="86"/>
        </w:numPr>
        <w:spacing w:after="0" w:line="360" w:lineRule="auto"/>
        <w:ind w:left="720"/>
      </w:pPr>
      <w:r w:rsidRPr="00C47293">
        <w:t xml:space="preserve">Les </w:t>
      </w:r>
      <w:r w:rsidR="00147B30" w:rsidRPr="00C47293">
        <w:t>intérêts</w:t>
      </w:r>
      <w:r w:rsidRPr="00C47293">
        <w:t xml:space="preserve"> produits par un compte d’épargne populaire dont le montant brut est de 79300 Da font l’objet d’une imposition sous forme :</w:t>
      </w:r>
    </w:p>
    <w:p w:rsidR="00C47293" w:rsidRPr="00C47293" w:rsidRDefault="00C47293" w:rsidP="00C828E0">
      <w:pPr>
        <w:numPr>
          <w:ilvl w:val="0"/>
          <w:numId w:val="89"/>
        </w:numPr>
        <w:spacing w:after="0" w:line="360" w:lineRule="auto"/>
        <w:ind w:left="2912"/>
      </w:pPr>
      <w:r w:rsidRPr="00C47293">
        <w:lastRenderedPageBreak/>
        <w:t>D’un impôt -retenue à la source égal à 3430 Da.</w:t>
      </w:r>
    </w:p>
    <w:p w:rsidR="00C47293" w:rsidRPr="00C47293" w:rsidRDefault="00C47293" w:rsidP="00C828E0">
      <w:pPr>
        <w:numPr>
          <w:ilvl w:val="0"/>
          <w:numId w:val="89"/>
        </w:numPr>
        <w:spacing w:after="0" w:line="360" w:lineRule="auto"/>
        <w:ind w:left="2912"/>
      </w:pPr>
      <w:r w:rsidRPr="00C47293">
        <w:t>D’un impôt -retenue à la source égal à 7930 Da.</w:t>
      </w:r>
    </w:p>
    <w:p w:rsidR="00C47293" w:rsidRPr="00C47293" w:rsidRDefault="00C47293" w:rsidP="00C828E0">
      <w:pPr>
        <w:numPr>
          <w:ilvl w:val="0"/>
          <w:numId w:val="89"/>
        </w:numPr>
        <w:spacing w:after="0" w:line="360" w:lineRule="auto"/>
        <w:ind w:left="2912"/>
      </w:pPr>
      <w:r w:rsidRPr="00C47293">
        <w:t>D’un impôt -retenue à la source égal à 500 Da.</w:t>
      </w:r>
    </w:p>
    <w:p w:rsidR="00C47293" w:rsidRPr="00C47293" w:rsidRDefault="00C47293" w:rsidP="00C828E0">
      <w:pPr>
        <w:numPr>
          <w:ilvl w:val="0"/>
          <w:numId w:val="86"/>
        </w:numPr>
        <w:spacing w:after="0" w:line="360" w:lineRule="auto"/>
        <w:ind w:left="720"/>
      </w:pPr>
      <w:r w:rsidRPr="00C47293">
        <w:t xml:space="preserve">Les </w:t>
      </w:r>
      <w:r w:rsidR="00AD23FB" w:rsidRPr="00C47293">
        <w:t>intérêts</w:t>
      </w:r>
      <w:r w:rsidRPr="00C47293">
        <w:t xml:space="preserve"> produits par un compte courant dont le montant brut est de 39300 Da font l’objet d’une imposition sous forme :</w:t>
      </w:r>
    </w:p>
    <w:p w:rsidR="00C47293" w:rsidRPr="00C47293" w:rsidRDefault="00C47293" w:rsidP="00C828E0">
      <w:pPr>
        <w:numPr>
          <w:ilvl w:val="0"/>
          <w:numId w:val="125"/>
        </w:numPr>
        <w:spacing w:after="0" w:line="360" w:lineRule="auto"/>
      </w:pPr>
      <w:r w:rsidRPr="00C47293">
        <w:t>D’un impôt- retenue à la source égal à 5895 Da.</w:t>
      </w:r>
    </w:p>
    <w:p w:rsidR="00C47293" w:rsidRPr="00C47293" w:rsidRDefault="00C47293" w:rsidP="00C828E0">
      <w:pPr>
        <w:numPr>
          <w:ilvl w:val="0"/>
          <w:numId w:val="125"/>
        </w:numPr>
        <w:spacing w:after="0" w:line="360" w:lineRule="auto"/>
      </w:pPr>
      <w:r w:rsidRPr="00C47293">
        <w:t>D’un impôt -retenue à la source égal à 3930 Da.</w:t>
      </w:r>
    </w:p>
    <w:p w:rsidR="00C47293" w:rsidRPr="00C47293" w:rsidRDefault="00C47293" w:rsidP="00C828E0">
      <w:pPr>
        <w:numPr>
          <w:ilvl w:val="0"/>
          <w:numId w:val="125"/>
        </w:numPr>
        <w:spacing w:after="0" w:line="360" w:lineRule="auto"/>
      </w:pPr>
      <w:r w:rsidRPr="00C47293">
        <w:t>D’un impôt -retenue à la source égal à 500 Da.</w:t>
      </w:r>
    </w:p>
    <w:p w:rsidR="00C47293" w:rsidRPr="00C47293" w:rsidRDefault="00C47293" w:rsidP="00C828E0">
      <w:pPr>
        <w:numPr>
          <w:ilvl w:val="0"/>
          <w:numId w:val="86"/>
        </w:numPr>
        <w:spacing w:after="0" w:line="360" w:lineRule="auto"/>
        <w:ind w:left="720"/>
      </w:pPr>
      <w:r w:rsidRPr="00C47293">
        <w:t xml:space="preserve">Le  crédit  d’impôt à  accorder  sur  le  montant  de l’impôt - retenue à la source dû aux intérêts produits par un bon de caisse au porteur (personne physique) d’une somme de 135.400 Da est égal  : </w:t>
      </w:r>
    </w:p>
    <w:p w:rsidR="00C47293" w:rsidRPr="00C47293" w:rsidRDefault="00C47293" w:rsidP="00C828E0">
      <w:pPr>
        <w:numPr>
          <w:ilvl w:val="0"/>
          <w:numId w:val="88"/>
        </w:numPr>
        <w:spacing w:after="0" w:line="360" w:lineRule="auto"/>
        <w:ind w:left="2912" w:hanging="357"/>
        <w:jc w:val="left"/>
      </w:pPr>
      <w:r w:rsidRPr="00C47293">
        <w:t>Au montant de la retenue à la source de 54.160 DA.</w:t>
      </w:r>
    </w:p>
    <w:p w:rsidR="00C47293" w:rsidRPr="00C47293" w:rsidRDefault="00C47293" w:rsidP="00C828E0">
      <w:pPr>
        <w:numPr>
          <w:ilvl w:val="0"/>
          <w:numId w:val="88"/>
        </w:numPr>
        <w:spacing w:after="0" w:line="360" w:lineRule="auto"/>
        <w:ind w:left="2912"/>
        <w:jc w:val="left"/>
      </w:pPr>
      <w:r w:rsidRPr="00C47293">
        <w:t>Au montant de la retenue à la source de 67.700 DA.</w:t>
      </w:r>
    </w:p>
    <w:p w:rsidR="00C47293" w:rsidRPr="00C47293" w:rsidRDefault="00C47293" w:rsidP="00C828E0">
      <w:pPr>
        <w:numPr>
          <w:ilvl w:val="0"/>
          <w:numId w:val="88"/>
        </w:numPr>
        <w:spacing w:after="0" w:line="360" w:lineRule="auto"/>
        <w:ind w:left="2912"/>
        <w:jc w:val="left"/>
      </w:pPr>
      <w:r w:rsidRPr="00C47293">
        <w:t>Pas de crédit d’impôt.</w:t>
      </w:r>
    </w:p>
    <w:p w:rsidR="00C47293" w:rsidRPr="00C47293" w:rsidRDefault="00C47293" w:rsidP="00C828E0">
      <w:pPr>
        <w:numPr>
          <w:ilvl w:val="0"/>
          <w:numId w:val="86"/>
        </w:numPr>
        <w:spacing w:after="0" w:line="360" w:lineRule="auto"/>
        <w:ind w:left="720"/>
      </w:pPr>
      <w:r w:rsidRPr="00C47293">
        <w:t xml:space="preserve">Une personne physique qui est associée dans une SPA à hauteur de 45% aura à payer sous forme d’une retenue à la source sur sa part sociale pour un bénéfice net dégagé (fin d’exercice) estimé à  1.215.200 DA : </w:t>
      </w:r>
    </w:p>
    <w:p w:rsidR="00C47293" w:rsidRPr="00C47293" w:rsidRDefault="00C47293" w:rsidP="00C828E0">
      <w:pPr>
        <w:numPr>
          <w:ilvl w:val="0"/>
          <w:numId w:val="87"/>
        </w:numPr>
        <w:spacing w:after="0" w:line="360" w:lineRule="auto"/>
        <w:ind w:left="2880"/>
        <w:jc w:val="left"/>
      </w:pPr>
      <w:r w:rsidRPr="00C47293">
        <w:t>Un impôt - retenue  à la source de : 65.620 DA.</w:t>
      </w:r>
    </w:p>
    <w:p w:rsidR="00C47293" w:rsidRPr="00C47293" w:rsidRDefault="00C47293" w:rsidP="00C828E0">
      <w:pPr>
        <w:numPr>
          <w:ilvl w:val="0"/>
          <w:numId w:val="87"/>
        </w:numPr>
        <w:spacing w:after="0" w:line="360" w:lineRule="auto"/>
        <w:ind w:left="2880"/>
        <w:jc w:val="left"/>
      </w:pPr>
      <w:r w:rsidRPr="00C47293">
        <w:t>Un impôt - retenue  à la source de : 82.026 DA.</w:t>
      </w:r>
    </w:p>
    <w:p w:rsidR="00C47293" w:rsidRPr="00C47293" w:rsidRDefault="00C47293" w:rsidP="00C828E0">
      <w:pPr>
        <w:numPr>
          <w:ilvl w:val="0"/>
          <w:numId w:val="87"/>
        </w:numPr>
        <w:spacing w:after="0" w:line="360" w:lineRule="auto"/>
        <w:ind w:left="2880"/>
        <w:jc w:val="left"/>
      </w:pPr>
      <w:r w:rsidRPr="00C47293">
        <w:t>Un impôt - retenue  à la source de : 54.684 DA.</w:t>
      </w:r>
    </w:p>
    <w:p w:rsidR="00C47293" w:rsidRPr="00C47293" w:rsidRDefault="00C47293" w:rsidP="00C828E0">
      <w:pPr>
        <w:numPr>
          <w:ilvl w:val="0"/>
          <w:numId w:val="86"/>
        </w:numPr>
        <w:spacing w:after="0" w:line="360" w:lineRule="auto"/>
        <w:ind w:left="720"/>
      </w:pPr>
      <w:r w:rsidRPr="00C47293">
        <w:t xml:space="preserve">Un salarié bénéficiant d’un salaire brut imposable mensuel de 77.400 Da doit payer un IRG-traitement-salaires (régime général) d’un montant : </w:t>
      </w:r>
    </w:p>
    <w:p w:rsidR="00C47293" w:rsidRPr="00C47293" w:rsidRDefault="00C47293" w:rsidP="00C828E0">
      <w:pPr>
        <w:numPr>
          <w:ilvl w:val="0"/>
          <w:numId w:val="92"/>
        </w:numPr>
        <w:spacing w:after="0" w:line="360" w:lineRule="auto"/>
        <w:ind w:left="2912"/>
      </w:pPr>
      <w:r w:rsidRPr="00C47293">
        <w:t>IRG dû  17.220 Da</w:t>
      </w:r>
    </w:p>
    <w:p w:rsidR="00C47293" w:rsidRPr="00C47293" w:rsidRDefault="00C47293" w:rsidP="00C828E0">
      <w:pPr>
        <w:numPr>
          <w:ilvl w:val="0"/>
          <w:numId w:val="92"/>
        </w:numPr>
        <w:spacing w:after="0" w:line="360" w:lineRule="auto"/>
        <w:ind w:left="2912"/>
      </w:pPr>
      <w:r w:rsidRPr="00C47293">
        <w:t>IRG dû  18.220 Da</w:t>
      </w:r>
    </w:p>
    <w:p w:rsidR="00C47293" w:rsidRPr="00C47293" w:rsidRDefault="00C47293" w:rsidP="00C828E0">
      <w:pPr>
        <w:numPr>
          <w:ilvl w:val="0"/>
          <w:numId w:val="86"/>
        </w:numPr>
        <w:spacing w:after="0" w:line="360" w:lineRule="auto"/>
        <w:ind w:left="720"/>
      </w:pPr>
      <w:r w:rsidRPr="00C47293">
        <w:t>La plus value de cession (PVC) réalisée sur un appartement acquis en 2017 par une personne physique pour un montant de 11. 500.000 Da et vendu à la quatrième année de sa possession pour un montant de 14.500. 000 da est imposée :</w:t>
      </w:r>
    </w:p>
    <w:p w:rsidR="00C47293" w:rsidRPr="00C47293" w:rsidRDefault="00C47293" w:rsidP="00C828E0">
      <w:pPr>
        <w:numPr>
          <w:ilvl w:val="0"/>
          <w:numId w:val="90"/>
        </w:numPr>
        <w:spacing w:after="0" w:line="360" w:lineRule="auto"/>
        <w:ind w:left="2912"/>
      </w:pPr>
      <w:r w:rsidRPr="00C47293">
        <w:t xml:space="preserve">Au taux de 15% (sans abattement), soit un IRG </w:t>
      </w:r>
      <w:r w:rsidRPr="00C47293">
        <w:rPr>
          <w:b/>
          <w:vertAlign w:val="subscript"/>
        </w:rPr>
        <w:t>PVC</w:t>
      </w:r>
      <w:r w:rsidRPr="00C47293">
        <w:t xml:space="preserve"> dû de 450.000 Da </w:t>
      </w:r>
    </w:p>
    <w:p w:rsidR="00C47293" w:rsidRPr="00C47293" w:rsidRDefault="00C47293" w:rsidP="00C828E0">
      <w:pPr>
        <w:numPr>
          <w:ilvl w:val="0"/>
          <w:numId w:val="90"/>
        </w:numPr>
        <w:spacing w:after="0" w:line="360" w:lineRule="auto"/>
        <w:ind w:left="2912"/>
      </w:pPr>
      <w:r w:rsidRPr="00C47293">
        <w:t xml:space="preserve">Au taux de 15% (avec abattement de 5% par an) soit un IRG </w:t>
      </w:r>
      <w:r w:rsidRPr="00C47293">
        <w:rPr>
          <w:b/>
          <w:vertAlign w:val="subscript"/>
        </w:rPr>
        <w:t>PVC</w:t>
      </w:r>
      <w:r w:rsidRPr="00C47293">
        <w:t xml:space="preserve"> dû de 427.500 Da</w:t>
      </w:r>
    </w:p>
    <w:p w:rsidR="00C47293" w:rsidRPr="00C47293" w:rsidRDefault="00C47293" w:rsidP="00C828E0">
      <w:pPr>
        <w:numPr>
          <w:ilvl w:val="0"/>
          <w:numId w:val="90"/>
        </w:numPr>
        <w:spacing w:after="0" w:line="360" w:lineRule="auto"/>
        <w:ind w:left="2912"/>
      </w:pPr>
      <w:r w:rsidRPr="00C47293">
        <w:t xml:space="preserve">Au taux de 12% (sans abattement) soit un IRG </w:t>
      </w:r>
      <w:r w:rsidRPr="00C47293">
        <w:rPr>
          <w:b/>
          <w:vertAlign w:val="subscript"/>
        </w:rPr>
        <w:t>PVC</w:t>
      </w:r>
      <w:r w:rsidRPr="00C47293">
        <w:t xml:space="preserve"> dû de 360.000 Da. </w:t>
      </w:r>
    </w:p>
    <w:p w:rsidR="00C47293" w:rsidRPr="00C47293" w:rsidRDefault="00C47293" w:rsidP="00C828E0">
      <w:pPr>
        <w:numPr>
          <w:ilvl w:val="0"/>
          <w:numId w:val="86"/>
        </w:numPr>
        <w:spacing w:after="0" w:line="360" w:lineRule="auto"/>
        <w:ind w:left="720"/>
      </w:pPr>
      <w:r w:rsidRPr="00C47293">
        <w:lastRenderedPageBreak/>
        <w:t>Une entreprise de production d’équipements industriels relevant du régime de l’IFU déclarant au cours de l’année (avant 30 juin), un chiffre d’affaires prévisionnel de 13.160.000 Da (montant hors TVA) doit s’acquitter :</w:t>
      </w:r>
    </w:p>
    <w:p w:rsidR="00C47293" w:rsidRPr="00C47293" w:rsidRDefault="00C47293" w:rsidP="00C828E0">
      <w:pPr>
        <w:numPr>
          <w:ilvl w:val="0"/>
          <w:numId w:val="91"/>
        </w:numPr>
        <w:spacing w:after="0" w:line="360" w:lineRule="auto"/>
        <w:ind w:left="2912"/>
      </w:pPr>
      <w:r w:rsidRPr="00C47293">
        <w:t>D’un montant IFU de 1.579.200 DA.</w:t>
      </w:r>
    </w:p>
    <w:p w:rsidR="00C47293" w:rsidRPr="00C47293" w:rsidRDefault="00C47293" w:rsidP="00C828E0">
      <w:pPr>
        <w:numPr>
          <w:ilvl w:val="0"/>
          <w:numId w:val="91"/>
        </w:numPr>
        <w:spacing w:after="0" w:line="360" w:lineRule="auto"/>
        <w:ind w:left="2912"/>
      </w:pPr>
      <w:r w:rsidRPr="00C47293">
        <w:t>D’un montant IFU de 685.000 DA.</w:t>
      </w:r>
    </w:p>
    <w:p w:rsidR="00C47293" w:rsidRPr="00C47293" w:rsidRDefault="00C47293" w:rsidP="00C828E0">
      <w:pPr>
        <w:numPr>
          <w:ilvl w:val="0"/>
          <w:numId w:val="91"/>
        </w:numPr>
        <w:spacing w:after="0" w:line="360" w:lineRule="auto"/>
        <w:ind w:left="2912"/>
      </w:pPr>
      <w:r w:rsidRPr="00C47293">
        <w:t>D’un montant IFU de 658.000 DA.</w:t>
      </w:r>
    </w:p>
    <w:p w:rsidR="00C47293" w:rsidRPr="00C47293" w:rsidRDefault="00C47293" w:rsidP="00C828E0">
      <w:pPr>
        <w:numPr>
          <w:ilvl w:val="0"/>
          <w:numId w:val="86"/>
        </w:numPr>
        <w:spacing w:after="0" w:line="360" w:lineRule="auto"/>
        <w:ind w:left="720"/>
      </w:pPr>
      <w:r w:rsidRPr="00C47293">
        <w:t xml:space="preserve">Les revenus de la location d’un appartement à usage commercial pour un montant annuel de 322.500 Da sont soumis à un : </w:t>
      </w:r>
    </w:p>
    <w:p w:rsidR="00C47293" w:rsidRPr="00C47293" w:rsidRDefault="00C47293" w:rsidP="00C828E0">
      <w:pPr>
        <w:numPr>
          <w:ilvl w:val="0"/>
          <w:numId w:val="94"/>
        </w:numPr>
        <w:spacing w:after="0" w:line="360" w:lineRule="auto"/>
        <w:ind w:left="2912"/>
      </w:pPr>
      <w:r w:rsidRPr="00C47293">
        <w:t>Taux libératoire de 7% soit un IRG dû 22.575 Da.</w:t>
      </w:r>
    </w:p>
    <w:p w:rsidR="00C47293" w:rsidRPr="00C47293" w:rsidRDefault="00C47293" w:rsidP="00C828E0">
      <w:pPr>
        <w:numPr>
          <w:ilvl w:val="0"/>
          <w:numId w:val="94"/>
        </w:numPr>
        <w:spacing w:after="0" w:line="360" w:lineRule="auto"/>
        <w:ind w:left="2912"/>
      </w:pPr>
      <w:r w:rsidRPr="00C47293">
        <w:t>Taux libératoire de 15% soit un IRG dû 48.375 Da.</w:t>
      </w:r>
    </w:p>
    <w:p w:rsidR="00C47293" w:rsidRPr="00C47293" w:rsidRDefault="00C47293" w:rsidP="00C828E0">
      <w:pPr>
        <w:numPr>
          <w:ilvl w:val="0"/>
          <w:numId w:val="94"/>
        </w:numPr>
        <w:spacing w:after="0" w:line="360" w:lineRule="auto"/>
        <w:ind w:left="2912"/>
      </w:pPr>
      <w:r w:rsidRPr="00C47293">
        <w:t>Taux libératoire de 10% soit un IRG dû 32.250 Da.</w:t>
      </w:r>
    </w:p>
    <w:p w:rsidR="00C47293" w:rsidRPr="00C47293" w:rsidRDefault="00C47293" w:rsidP="00C828E0">
      <w:pPr>
        <w:numPr>
          <w:ilvl w:val="0"/>
          <w:numId w:val="86"/>
        </w:numPr>
        <w:spacing w:after="0" w:line="360" w:lineRule="auto"/>
        <w:ind w:left="720"/>
      </w:pPr>
      <w:r w:rsidRPr="00C47293">
        <w:t>Les personnes physiques qui perçoivent des dividendes sont passibles:</w:t>
      </w:r>
    </w:p>
    <w:p w:rsidR="00C47293" w:rsidRPr="00C47293" w:rsidRDefault="00C47293" w:rsidP="00C828E0">
      <w:pPr>
        <w:numPr>
          <w:ilvl w:val="1"/>
          <w:numId w:val="86"/>
        </w:numPr>
        <w:spacing w:after="0" w:line="360" w:lineRule="auto"/>
        <w:ind w:left="2912"/>
      </w:pPr>
      <w:r w:rsidRPr="00C47293">
        <w:t>De l’impôt sur le bénéfice des sociétés.</w:t>
      </w:r>
    </w:p>
    <w:p w:rsidR="00C47293" w:rsidRPr="00C47293" w:rsidRDefault="00C47293" w:rsidP="00C828E0">
      <w:pPr>
        <w:numPr>
          <w:ilvl w:val="1"/>
          <w:numId w:val="86"/>
        </w:numPr>
        <w:spacing w:after="0" w:line="360" w:lineRule="auto"/>
        <w:ind w:left="2912"/>
      </w:pPr>
      <w:r w:rsidRPr="00C47293">
        <w:t>De l’IRG dans la catégorie des Bénéfices professionnels.</w:t>
      </w:r>
    </w:p>
    <w:p w:rsidR="00C47293" w:rsidRPr="00C47293" w:rsidRDefault="00C47293" w:rsidP="00C828E0">
      <w:pPr>
        <w:numPr>
          <w:ilvl w:val="1"/>
          <w:numId w:val="86"/>
        </w:numPr>
        <w:spacing w:after="0" w:line="360" w:lineRule="auto"/>
        <w:ind w:left="2912"/>
      </w:pPr>
      <w:r w:rsidRPr="00C47293">
        <w:t>De l’IRG dans la catégorie des revenus de capitaux mobiliers.</w:t>
      </w:r>
    </w:p>
    <w:p w:rsidR="000F4EB5" w:rsidRPr="00C47293" w:rsidRDefault="00C47293" w:rsidP="00C828E0">
      <w:pPr>
        <w:numPr>
          <w:ilvl w:val="1"/>
          <w:numId w:val="86"/>
        </w:numPr>
        <w:spacing w:after="0" w:line="360" w:lineRule="auto"/>
        <w:ind w:left="2912"/>
      </w:pPr>
      <w:r w:rsidRPr="00C47293">
        <w:t xml:space="preserve">De l’IRG dans la catégorie des traitements et salaires. </w:t>
      </w:r>
    </w:p>
    <w:p w:rsidR="00AD23FB" w:rsidRPr="00AD23FB" w:rsidRDefault="00A02FE3" w:rsidP="00952CB6">
      <w:pPr>
        <w:spacing w:after="0" w:line="360" w:lineRule="auto"/>
        <w:rPr>
          <w:b/>
          <w:iCs/>
        </w:rPr>
      </w:pPr>
      <w:r w:rsidRPr="00AD23FB">
        <w:rPr>
          <w:b/>
          <w:iCs/>
        </w:rPr>
        <w:t>Exercice </w:t>
      </w:r>
      <w:r w:rsidR="00AD23FB" w:rsidRPr="00AD23FB">
        <w:rPr>
          <w:b/>
          <w:iCs/>
        </w:rPr>
        <w:t>18</w:t>
      </w:r>
      <w:r w:rsidRPr="00AD23FB">
        <w:rPr>
          <w:b/>
          <w:iCs/>
        </w:rPr>
        <w:t xml:space="preserve"> </w:t>
      </w:r>
    </w:p>
    <w:p w:rsidR="00A02FE3" w:rsidRPr="00C47293" w:rsidRDefault="00A02FE3" w:rsidP="00952CB6">
      <w:pPr>
        <w:spacing w:after="0" w:line="360" w:lineRule="auto"/>
        <w:rPr>
          <w:b/>
          <w:i/>
          <w:iCs/>
          <w:u w:val="single"/>
        </w:rPr>
      </w:pPr>
      <w:r w:rsidRPr="00C47293">
        <w:rPr>
          <w:i/>
          <w:iCs/>
        </w:rPr>
        <w:t>A partir des données du tableau suivant, calculez :</w:t>
      </w:r>
    </w:p>
    <w:p w:rsidR="00AD23FB" w:rsidRPr="00AD23FB" w:rsidRDefault="00A02FE3" w:rsidP="00C828E0">
      <w:pPr>
        <w:pStyle w:val="Paragraphedeliste"/>
        <w:numPr>
          <w:ilvl w:val="0"/>
          <w:numId w:val="110"/>
        </w:numPr>
        <w:spacing w:after="0" w:line="360" w:lineRule="auto"/>
        <w:rPr>
          <w:b/>
          <w:u w:val="single"/>
        </w:rPr>
      </w:pPr>
      <w:r w:rsidRPr="00C47293">
        <w:t>Le montant du revenu net imposable à déclarer dans la G1.</w:t>
      </w:r>
    </w:p>
    <w:p w:rsidR="00AD23FB" w:rsidRPr="00AD23FB" w:rsidRDefault="00A02FE3" w:rsidP="00C828E0">
      <w:pPr>
        <w:pStyle w:val="Paragraphedeliste"/>
        <w:numPr>
          <w:ilvl w:val="0"/>
          <w:numId w:val="110"/>
        </w:numPr>
        <w:spacing w:after="0" w:line="360" w:lineRule="auto"/>
        <w:rPr>
          <w:b/>
          <w:u w:val="single"/>
        </w:rPr>
      </w:pPr>
      <w:r w:rsidRPr="00C47293">
        <w:t xml:space="preserve">La somme des crédits d’impôt. </w:t>
      </w:r>
    </w:p>
    <w:p w:rsidR="00AD23FB" w:rsidRPr="00AD23FB" w:rsidRDefault="00A02FE3" w:rsidP="00C828E0">
      <w:pPr>
        <w:pStyle w:val="Paragraphedeliste"/>
        <w:numPr>
          <w:ilvl w:val="0"/>
          <w:numId w:val="110"/>
        </w:numPr>
        <w:spacing w:after="0" w:line="360" w:lineRule="auto"/>
        <w:rPr>
          <w:b/>
          <w:u w:val="single"/>
        </w:rPr>
      </w:pPr>
      <w:r w:rsidRPr="00C47293">
        <w:t xml:space="preserve"> Le montant de l’IRG à payer. </w:t>
      </w:r>
    </w:p>
    <w:p w:rsidR="00A02FE3" w:rsidRPr="00AD23FB" w:rsidRDefault="00A02FE3" w:rsidP="00C828E0">
      <w:pPr>
        <w:pStyle w:val="Paragraphedeliste"/>
        <w:numPr>
          <w:ilvl w:val="0"/>
          <w:numId w:val="110"/>
        </w:numPr>
        <w:spacing w:after="0" w:line="360" w:lineRule="auto"/>
        <w:rPr>
          <w:b/>
          <w:u w:val="single"/>
        </w:rPr>
      </w:pPr>
      <w:r w:rsidRPr="00C47293">
        <w:t xml:space="preserve">Les retenues à la source attachées aux opérations bancaires. </w:t>
      </w:r>
    </w:p>
    <w:tbl>
      <w:tblPr>
        <w:tblStyle w:val="Grilledutableau"/>
        <w:tblpPr w:leftFromText="141" w:rightFromText="141" w:vertAnchor="text" w:horzAnchor="margin" w:tblpY="255"/>
        <w:tblW w:w="0" w:type="auto"/>
        <w:tblLook w:val="04A0"/>
      </w:tblPr>
      <w:tblGrid>
        <w:gridCol w:w="6599"/>
        <w:gridCol w:w="2403"/>
      </w:tblGrid>
      <w:tr w:rsidR="00A02FE3" w:rsidRPr="00C47293" w:rsidTr="0068270B">
        <w:tc>
          <w:tcPr>
            <w:tcW w:w="6629" w:type="dxa"/>
          </w:tcPr>
          <w:p w:rsidR="00A02FE3" w:rsidRPr="00C47293" w:rsidRDefault="00A02FE3" w:rsidP="00952CB6">
            <w:pPr>
              <w:spacing w:line="360" w:lineRule="auto"/>
              <w:rPr>
                <w:sz w:val="24"/>
                <w:szCs w:val="24"/>
              </w:rPr>
            </w:pPr>
            <w:r w:rsidRPr="00C47293">
              <w:rPr>
                <w:sz w:val="24"/>
                <w:szCs w:val="24"/>
              </w:rPr>
              <w:t>Désignations</w:t>
            </w:r>
          </w:p>
        </w:tc>
        <w:tc>
          <w:tcPr>
            <w:tcW w:w="2410" w:type="dxa"/>
          </w:tcPr>
          <w:p w:rsidR="00A02FE3" w:rsidRPr="00C47293" w:rsidRDefault="00A02FE3" w:rsidP="00952CB6">
            <w:pPr>
              <w:spacing w:line="360" w:lineRule="auto"/>
              <w:rPr>
                <w:sz w:val="24"/>
                <w:szCs w:val="24"/>
              </w:rPr>
            </w:pPr>
            <w:r w:rsidRPr="00C47293">
              <w:rPr>
                <w:sz w:val="24"/>
                <w:szCs w:val="24"/>
              </w:rPr>
              <w:t>Montants</w:t>
            </w:r>
          </w:p>
        </w:tc>
      </w:tr>
      <w:tr w:rsidR="00A02FE3" w:rsidRPr="00C47293" w:rsidTr="0068270B">
        <w:tc>
          <w:tcPr>
            <w:tcW w:w="6629" w:type="dxa"/>
          </w:tcPr>
          <w:p w:rsidR="00A02FE3" w:rsidRPr="00C47293" w:rsidRDefault="00A02FE3" w:rsidP="00952CB6">
            <w:pPr>
              <w:spacing w:line="360" w:lineRule="auto"/>
              <w:rPr>
                <w:sz w:val="24"/>
                <w:szCs w:val="24"/>
              </w:rPr>
            </w:pPr>
            <w:r w:rsidRPr="00C47293">
              <w:rPr>
                <w:sz w:val="24"/>
                <w:szCs w:val="24"/>
              </w:rPr>
              <w:t xml:space="preserve">Bénéfice de l’exercice* </w:t>
            </w:r>
          </w:p>
        </w:tc>
        <w:tc>
          <w:tcPr>
            <w:tcW w:w="2410" w:type="dxa"/>
          </w:tcPr>
          <w:p w:rsidR="00A02FE3" w:rsidRPr="00C47293" w:rsidRDefault="00A02FE3" w:rsidP="00952CB6">
            <w:pPr>
              <w:spacing w:line="360" w:lineRule="auto"/>
              <w:rPr>
                <w:sz w:val="24"/>
                <w:szCs w:val="24"/>
              </w:rPr>
            </w:pPr>
            <w:r w:rsidRPr="00C47293">
              <w:rPr>
                <w:sz w:val="24"/>
                <w:szCs w:val="24"/>
              </w:rPr>
              <w:t>3.880.000 Da</w:t>
            </w:r>
          </w:p>
        </w:tc>
      </w:tr>
      <w:tr w:rsidR="00A02FE3" w:rsidRPr="00C47293" w:rsidTr="0068270B">
        <w:tc>
          <w:tcPr>
            <w:tcW w:w="6629" w:type="dxa"/>
          </w:tcPr>
          <w:p w:rsidR="00A02FE3" w:rsidRPr="00C47293" w:rsidRDefault="00A02FE3" w:rsidP="00952CB6">
            <w:pPr>
              <w:spacing w:line="360" w:lineRule="auto"/>
              <w:rPr>
                <w:sz w:val="24"/>
                <w:szCs w:val="24"/>
              </w:rPr>
            </w:pPr>
            <w:r w:rsidRPr="00C47293">
              <w:rPr>
                <w:sz w:val="24"/>
                <w:szCs w:val="24"/>
              </w:rPr>
              <w:t xml:space="preserve">Salaire brut imposable mensuel </w:t>
            </w:r>
          </w:p>
        </w:tc>
        <w:tc>
          <w:tcPr>
            <w:tcW w:w="2410" w:type="dxa"/>
          </w:tcPr>
          <w:p w:rsidR="00A02FE3" w:rsidRPr="00C47293" w:rsidRDefault="00A02FE3" w:rsidP="00952CB6">
            <w:pPr>
              <w:spacing w:line="360" w:lineRule="auto"/>
              <w:rPr>
                <w:sz w:val="24"/>
                <w:szCs w:val="24"/>
              </w:rPr>
            </w:pPr>
            <w:r w:rsidRPr="00C47293">
              <w:rPr>
                <w:sz w:val="24"/>
                <w:szCs w:val="24"/>
              </w:rPr>
              <w:t>105.500 Da</w:t>
            </w:r>
          </w:p>
        </w:tc>
      </w:tr>
      <w:tr w:rsidR="00A02FE3" w:rsidRPr="00C47293" w:rsidTr="0068270B">
        <w:tc>
          <w:tcPr>
            <w:tcW w:w="6629" w:type="dxa"/>
          </w:tcPr>
          <w:p w:rsidR="00A02FE3" w:rsidRPr="00C47293" w:rsidRDefault="00A02FE3" w:rsidP="00952CB6">
            <w:pPr>
              <w:spacing w:line="360" w:lineRule="auto"/>
              <w:rPr>
                <w:sz w:val="24"/>
                <w:szCs w:val="24"/>
              </w:rPr>
            </w:pPr>
            <w:r w:rsidRPr="00C47293">
              <w:rPr>
                <w:sz w:val="24"/>
                <w:szCs w:val="24"/>
              </w:rPr>
              <w:t>Intérêts produits par un livret d’épargne logement</w:t>
            </w:r>
          </w:p>
        </w:tc>
        <w:tc>
          <w:tcPr>
            <w:tcW w:w="2410" w:type="dxa"/>
          </w:tcPr>
          <w:p w:rsidR="00A02FE3" w:rsidRPr="00C47293" w:rsidRDefault="00A02FE3" w:rsidP="00952CB6">
            <w:pPr>
              <w:spacing w:line="360" w:lineRule="auto"/>
              <w:rPr>
                <w:sz w:val="24"/>
                <w:szCs w:val="24"/>
              </w:rPr>
            </w:pPr>
            <w:r w:rsidRPr="00C47293">
              <w:rPr>
                <w:sz w:val="24"/>
                <w:szCs w:val="24"/>
              </w:rPr>
              <w:t>125.000 Da</w:t>
            </w:r>
          </w:p>
        </w:tc>
      </w:tr>
      <w:tr w:rsidR="00A02FE3" w:rsidRPr="00C47293" w:rsidTr="0068270B">
        <w:tc>
          <w:tcPr>
            <w:tcW w:w="6629" w:type="dxa"/>
          </w:tcPr>
          <w:p w:rsidR="00A02FE3" w:rsidRPr="00C47293" w:rsidRDefault="00A02FE3" w:rsidP="00952CB6">
            <w:pPr>
              <w:spacing w:line="360" w:lineRule="auto"/>
              <w:rPr>
                <w:sz w:val="24"/>
                <w:szCs w:val="24"/>
              </w:rPr>
            </w:pPr>
            <w:r w:rsidRPr="00C47293">
              <w:rPr>
                <w:sz w:val="24"/>
                <w:szCs w:val="24"/>
              </w:rPr>
              <w:t>Revenus fonciers : usage d’habitation logement « collectif » : (Le montant  brut annuel des loyers encaissés à la signature du contrat).</w:t>
            </w:r>
          </w:p>
        </w:tc>
        <w:tc>
          <w:tcPr>
            <w:tcW w:w="2410" w:type="dxa"/>
          </w:tcPr>
          <w:p w:rsidR="00A02FE3" w:rsidRPr="00C47293" w:rsidRDefault="00A02FE3" w:rsidP="00952CB6">
            <w:pPr>
              <w:spacing w:line="360" w:lineRule="auto"/>
              <w:rPr>
                <w:sz w:val="24"/>
                <w:szCs w:val="24"/>
              </w:rPr>
            </w:pPr>
            <w:r w:rsidRPr="00C47293">
              <w:rPr>
                <w:sz w:val="24"/>
                <w:szCs w:val="24"/>
              </w:rPr>
              <w:t>630.000 Da</w:t>
            </w:r>
          </w:p>
        </w:tc>
      </w:tr>
      <w:tr w:rsidR="00A02FE3" w:rsidRPr="00C47293" w:rsidTr="0068270B">
        <w:tc>
          <w:tcPr>
            <w:tcW w:w="6629" w:type="dxa"/>
          </w:tcPr>
          <w:p w:rsidR="00A02FE3" w:rsidRPr="00C47293" w:rsidRDefault="00A02FE3" w:rsidP="00952CB6">
            <w:pPr>
              <w:spacing w:line="360" w:lineRule="auto"/>
              <w:rPr>
                <w:sz w:val="24"/>
                <w:szCs w:val="24"/>
              </w:rPr>
            </w:pPr>
            <w:r w:rsidRPr="00C47293">
              <w:rPr>
                <w:sz w:val="24"/>
                <w:szCs w:val="24"/>
              </w:rPr>
              <w:t>Intérêts produits par un Compte à vue</w:t>
            </w:r>
          </w:p>
        </w:tc>
        <w:tc>
          <w:tcPr>
            <w:tcW w:w="2410" w:type="dxa"/>
          </w:tcPr>
          <w:p w:rsidR="00A02FE3" w:rsidRPr="00C47293" w:rsidRDefault="00A02FE3" w:rsidP="00952CB6">
            <w:pPr>
              <w:spacing w:line="360" w:lineRule="auto"/>
              <w:rPr>
                <w:sz w:val="24"/>
                <w:szCs w:val="24"/>
              </w:rPr>
            </w:pPr>
            <w:r w:rsidRPr="00C47293">
              <w:rPr>
                <w:sz w:val="24"/>
                <w:szCs w:val="24"/>
              </w:rPr>
              <w:t>99.500Da</w:t>
            </w:r>
          </w:p>
        </w:tc>
      </w:tr>
      <w:tr w:rsidR="00A02FE3" w:rsidRPr="00C47293" w:rsidTr="00AD23FB">
        <w:trPr>
          <w:trHeight w:val="178"/>
        </w:trPr>
        <w:tc>
          <w:tcPr>
            <w:tcW w:w="6629" w:type="dxa"/>
          </w:tcPr>
          <w:p w:rsidR="00A02FE3" w:rsidRPr="00C47293" w:rsidRDefault="00A02FE3" w:rsidP="00952CB6">
            <w:pPr>
              <w:spacing w:line="360" w:lineRule="auto"/>
              <w:rPr>
                <w:sz w:val="24"/>
                <w:szCs w:val="24"/>
              </w:rPr>
            </w:pPr>
            <w:r w:rsidRPr="00C47293">
              <w:rPr>
                <w:sz w:val="24"/>
                <w:szCs w:val="24"/>
              </w:rPr>
              <w:t>Cotisation C.A.S.N.O.S</w:t>
            </w:r>
          </w:p>
        </w:tc>
        <w:tc>
          <w:tcPr>
            <w:tcW w:w="2410" w:type="dxa"/>
          </w:tcPr>
          <w:p w:rsidR="00A02FE3" w:rsidRPr="00C47293" w:rsidRDefault="00A02FE3" w:rsidP="00952CB6">
            <w:pPr>
              <w:spacing w:line="360" w:lineRule="auto"/>
              <w:rPr>
                <w:sz w:val="24"/>
                <w:szCs w:val="24"/>
              </w:rPr>
            </w:pPr>
            <w:r w:rsidRPr="00C47293">
              <w:rPr>
                <w:sz w:val="24"/>
                <w:szCs w:val="24"/>
              </w:rPr>
              <w:t>545.000 Da</w:t>
            </w:r>
          </w:p>
        </w:tc>
      </w:tr>
    </w:tbl>
    <w:p w:rsidR="00A02FE3" w:rsidRPr="00C47293" w:rsidRDefault="00A02FE3" w:rsidP="00952CB6">
      <w:pPr>
        <w:spacing w:after="0" w:line="360" w:lineRule="auto"/>
        <w:rPr>
          <w:b/>
          <w:i/>
          <w:iCs/>
        </w:rPr>
      </w:pPr>
      <w:r w:rsidRPr="00C47293">
        <w:rPr>
          <w:i/>
          <w:iCs/>
        </w:rPr>
        <w:lastRenderedPageBreak/>
        <w:t>*personne physique suivie au régime du  réel : IRG</w:t>
      </w:r>
      <w:r w:rsidRPr="00C47293">
        <w:rPr>
          <w:i/>
          <w:iCs/>
          <w:vertAlign w:val="subscript"/>
        </w:rPr>
        <w:t>BIC.</w:t>
      </w:r>
    </w:p>
    <w:p w:rsidR="00A02FE3" w:rsidRPr="00C47293" w:rsidRDefault="00A02FE3" w:rsidP="00952CB6">
      <w:pPr>
        <w:spacing w:after="0" w:line="360" w:lineRule="auto"/>
        <w:rPr>
          <w:b/>
          <w:i/>
          <w:iCs/>
          <w:u w:val="single"/>
        </w:rPr>
      </w:pPr>
    </w:p>
    <w:p w:rsidR="00AD23FB" w:rsidRDefault="00AD23FB" w:rsidP="00952CB6">
      <w:pPr>
        <w:spacing w:after="0" w:line="360" w:lineRule="auto"/>
        <w:rPr>
          <w:b/>
          <w:iCs/>
        </w:rPr>
      </w:pPr>
      <w:r w:rsidRPr="00AD23FB">
        <w:rPr>
          <w:b/>
          <w:iCs/>
        </w:rPr>
        <w:t>Exercices 19</w:t>
      </w:r>
      <w:r w:rsidR="00A02FE3" w:rsidRPr="00AD23FB">
        <w:rPr>
          <w:b/>
          <w:iCs/>
        </w:rPr>
        <w:t> </w:t>
      </w:r>
    </w:p>
    <w:p w:rsidR="00A02FE3" w:rsidRPr="00C47293" w:rsidRDefault="00AD23FB" w:rsidP="00952CB6">
      <w:pPr>
        <w:spacing w:after="0" w:line="360" w:lineRule="auto"/>
        <w:rPr>
          <w:i/>
          <w:iCs/>
        </w:rPr>
      </w:pPr>
      <w:r>
        <w:rPr>
          <w:b/>
          <w:iCs/>
        </w:rPr>
        <w:t xml:space="preserve">   </w:t>
      </w:r>
      <w:r w:rsidR="00A02FE3" w:rsidRPr="00C47293">
        <w:rPr>
          <w:i/>
          <w:iCs/>
        </w:rPr>
        <w:t xml:space="preserve">Sur la base du barème de l’IRG de2022, calculez pour chaque salaire brut imposable le montant de l’IRG à payer: </w:t>
      </w:r>
    </w:p>
    <w:p w:rsidR="00A02FE3" w:rsidRPr="00C47293" w:rsidRDefault="00A02FE3" w:rsidP="00C828E0">
      <w:pPr>
        <w:numPr>
          <w:ilvl w:val="0"/>
          <w:numId w:val="120"/>
        </w:numPr>
        <w:spacing w:after="0" w:line="360" w:lineRule="auto"/>
        <w:rPr>
          <w:b/>
          <w:i/>
          <w:iCs/>
          <w:u w:val="single"/>
        </w:rPr>
      </w:pPr>
      <w:r w:rsidRPr="00C47293">
        <w:t xml:space="preserve">Pour le cas d’un salarié relevant du régime général. </w:t>
      </w:r>
    </w:p>
    <w:p w:rsidR="00A02FE3" w:rsidRPr="00C47293" w:rsidRDefault="00A02FE3" w:rsidP="00C828E0">
      <w:pPr>
        <w:numPr>
          <w:ilvl w:val="0"/>
          <w:numId w:val="120"/>
        </w:numPr>
        <w:spacing w:after="0" w:line="360" w:lineRule="auto"/>
        <w:rPr>
          <w:b/>
          <w:i/>
          <w:iCs/>
          <w:u w:val="single"/>
        </w:rPr>
      </w:pPr>
      <w:r w:rsidRPr="00C47293">
        <w:t>Pour le cas d’un salarié relevant du régime spécifique aux travailleurs handicapés moteurs, mentaux, etc. et les travailleurs retraités du régime général.</w:t>
      </w:r>
    </w:p>
    <w:p w:rsidR="00A02FE3" w:rsidRPr="00C47293" w:rsidRDefault="00A02FE3" w:rsidP="00952CB6">
      <w:pPr>
        <w:spacing w:after="0" w:line="360" w:lineRule="auto"/>
      </w:pPr>
      <w:r w:rsidRPr="00C47293">
        <w:t>1-Salaire mensuel imposable de 54.700 Da</w:t>
      </w:r>
    </w:p>
    <w:p w:rsidR="00A02FE3" w:rsidRPr="00C47293" w:rsidRDefault="00A02FE3" w:rsidP="00952CB6">
      <w:pPr>
        <w:spacing w:after="0" w:line="360" w:lineRule="auto"/>
      </w:pPr>
      <w:r w:rsidRPr="00C47293">
        <w:t>2-Salaire mensuel imposable de 121.900 Da</w:t>
      </w:r>
    </w:p>
    <w:p w:rsidR="00A02FE3" w:rsidRPr="00C47293" w:rsidRDefault="00A02FE3" w:rsidP="00952CB6">
      <w:pPr>
        <w:spacing w:after="0" w:line="360" w:lineRule="auto"/>
      </w:pPr>
    </w:p>
    <w:p w:rsidR="000F4EB5" w:rsidRPr="000F4EB5" w:rsidRDefault="000F4EB5" w:rsidP="00952CB6">
      <w:pPr>
        <w:spacing w:after="0" w:line="360" w:lineRule="auto"/>
      </w:pPr>
    </w:p>
    <w:p w:rsidR="000F4EB5" w:rsidRPr="000F4EB5" w:rsidRDefault="000F4EB5" w:rsidP="00952CB6">
      <w:pPr>
        <w:spacing w:after="0" w:line="360" w:lineRule="auto"/>
      </w:pPr>
    </w:p>
    <w:p w:rsidR="005661AC" w:rsidRPr="005661AC" w:rsidRDefault="005661AC" w:rsidP="00952CB6">
      <w:pPr>
        <w:spacing w:after="0" w:line="360" w:lineRule="auto"/>
      </w:pPr>
    </w:p>
    <w:p w:rsidR="005661AC" w:rsidRPr="005661AC" w:rsidRDefault="005661AC" w:rsidP="00952CB6">
      <w:pPr>
        <w:spacing w:after="0" w:line="360" w:lineRule="auto"/>
      </w:pPr>
    </w:p>
    <w:p w:rsidR="005661AC" w:rsidRPr="005661AC" w:rsidRDefault="005661AC" w:rsidP="00952CB6">
      <w:pPr>
        <w:spacing w:after="0" w:line="360" w:lineRule="auto"/>
      </w:pPr>
    </w:p>
    <w:p w:rsidR="005661AC" w:rsidRPr="005661AC" w:rsidRDefault="005661AC" w:rsidP="00952CB6">
      <w:pPr>
        <w:spacing w:after="0" w:line="360" w:lineRule="auto"/>
      </w:pPr>
      <w:r w:rsidRPr="005661AC">
        <w:t xml:space="preserve">                                                                            </w:t>
      </w:r>
    </w:p>
    <w:p w:rsidR="005661AC" w:rsidRPr="005661AC" w:rsidRDefault="005661AC" w:rsidP="00952CB6">
      <w:pPr>
        <w:spacing w:after="0" w:line="360" w:lineRule="auto"/>
      </w:pPr>
      <w:r w:rsidRPr="005661AC">
        <w:t xml:space="preserve">                                                                     </w:t>
      </w:r>
    </w:p>
    <w:p w:rsidR="005661AC" w:rsidRPr="005661AC" w:rsidRDefault="005661AC" w:rsidP="00952CB6">
      <w:pPr>
        <w:spacing w:after="0" w:line="360" w:lineRule="auto"/>
      </w:pPr>
    </w:p>
    <w:p w:rsidR="005661AC" w:rsidRPr="005661AC" w:rsidRDefault="005661AC" w:rsidP="00952CB6">
      <w:pPr>
        <w:spacing w:after="0" w:line="360" w:lineRule="auto"/>
      </w:pPr>
    </w:p>
    <w:p w:rsidR="005661AC" w:rsidRPr="006D3E8F" w:rsidRDefault="005661AC" w:rsidP="00952CB6">
      <w:pPr>
        <w:spacing w:after="0" w:line="360" w:lineRule="auto"/>
      </w:pPr>
    </w:p>
    <w:p w:rsidR="00540765" w:rsidRPr="00010289" w:rsidRDefault="00540765" w:rsidP="00952CB6">
      <w:pPr>
        <w:spacing w:after="0" w:line="360" w:lineRule="auto"/>
        <w:rPr>
          <w:bCs w:val="0"/>
        </w:rPr>
      </w:pPr>
    </w:p>
    <w:p w:rsidR="00DB61C0" w:rsidRDefault="006A2775" w:rsidP="00952CB6">
      <w:pPr>
        <w:spacing w:after="0" w:line="360" w:lineRule="auto"/>
        <w:rPr>
          <w:bCs w:val="0"/>
        </w:rPr>
      </w:pPr>
      <w:r>
        <w:rPr>
          <w:bCs w:val="0"/>
        </w:rPr>
        <w:t xml:space="preserve">     </w:t>
      </w:r>
      <w:r w:rsidR="00DB61C0" w:rsidRPr="00DB61C0">
        <w:rPr>
          <w:bCs w:val="0"/>
        </w:rPr>
        <w:t xml:space="preserve">Les </w:t>
      </w:r>
      <w:r w:rsidR="00DB61C0">
        <w:rPr>
          <w:bCs w:val="0"/>
        </w:rPr>
        <w:t>produits des placements bancaires et financiers</w:t>
      </w:r>
      <w:r w:rsidR="00DB61C0" w:rsidRPr="00DB61C0">
        <w:rPr>
          <w:bCs w:val="0"/>
        </w:rPr>
        <w:t xml:space="preserve"> </w:t>
      </w:r>
      <w:r w:rsidR="00E5172D">
        <w:rPr>
          <w:bCs w:val="0"/>
        </w:rPr>
        <w:t>sont</w:t>
      </w:r>
      <w:r w:rsidR="00DB61C0" w:rsidRPr="00DB61C0">
        <w:rPr>
          <w:bCs w:val="0"/>
        </w:rPr>
        <w:t xml:space="preserve"> des éléments </w:t>
      </w:r>
      <w:r w:rsidR="00E5172D">
        <w:rPr>
          <w:bCs w:val="0"/>
        </w:rPr>
        <w:t>importants du</w:t>
      </w:r>
      <w:r w:rsidR="00DB61C0" w:rsidRPr="00DB61C0">
        <w:rPr>
          <w:bCs w:val="0"/>
        </w:rPr>
        <w:t xml:space="preserve"> patrimoine</w:t>
      </w:r>
      <w:r w:rsidR="00E5172D">
        <w:rPr>
          <w:bCs w:val="0"/>
        </w:rPr>
        <w:t xml:space="preserve"> puisqu’ils recouvrent une bonne partie de </w:t>
      </w:r>
      <w:r w:rsidR="00DB61C0" w:rsidRPr="00DB61C0">
        <w:rPr>
          <w:bCs w:val="0"/>
        </w:rPr>
        <w:t xml:space="preserve">l’épargne </w:t>
      </w:r>
      <w:r w:rsidR="00E5172D">
        <w:rPr>
          <w:bCs w:val="0"/>
        </w:rPr>
        <w:t>transformée en</w:t>
      </w:r>
      <w:r w:rsidR="00DB61C0" w:rsidRPr="00DB61C0">
        <w:rPr>
          <w:bCs w:val="0"/>
        </w:rPr>
        <w:t xml:space="preserve"> investissement</w:t>
      </w:r>
      <w:r w:rsidR="00E5172D">
        <w:rPr>
          <w:bCs w:val="0"/>
        </w:rPr>
        <w:t xml:space="preserve"> et constituent</w:t>
      </w:r>
      <w:r w:rsidR="00DB61C0" w:rsidRPr="00DB61C0">
        <w:rPr>
          <w:bCs w:val="0"/>
        </w:rPr>
        <w:t xml:space="preserve"> une source important</w:t>
      </w:r>
      <w:r w:rsidR="00E5172D">
        <w:rPr>
          <w:bCs w:val="0"/>
        </w:rPr>
        <w:t xml:space="preserve">e du financement de l’économie. Ils </w:t>
      </w:r>
      <w:r w:rsidR="00DB61C0" w:rsidRPr="00DB61C0">
        <w:rPr>
          <w:bCs w:val="0"/>
        </w:rPr>
        <w:t xml:space="preserve">peuvent revêtir la forme de dividendes ou d’intérêts </w:t>
      </w:r>
      <w:r w:rsidR="00E5172D">
        <w:rPr>
          <w:bCs w:val="0"/>
        </w:rPr>
        <w:t>et se décomposent en</w:t>
      </w:r>
      <w:r w:rsidR="00DB61C0" w:rsidRPr="00DB61C0">
        <w:rPr>
          <w:bCs w:val="0"/>
        </w:rPr>
        <w:t xml:space="preserve"> produits de placements à revenu</w:t>
      </w:r>
      <w:r w:rsidR="002D46B4">
        <w:rPr>
          <w:bCs w:val="0"/>
        </w:rPr>
        <w:t>s</w:t>
      </w:r>
      <w:r w:rsidR="00DB61C0" w:rsidRPr="00DB61C0">
        <w:rPr>
          <w:bCs w:val="0"/>
        </w:rPr>
        <w:t xml:space="preserve"> fixe</w:t>
      </w:r>
      <w:r w:rsidR="002D46B4">
        <w:rPr>
          <w:bCs w:val="0"/>
        </w:rPr>
        <w:t>s</w:t>
      </w:r>
      <w:r w:rsidR="00DB61C0" w:rsidRPr="00DB61C0">
        <w:rPr>
          <w:bCs w:val="0"/>
        </w:rPr>
        <w:t xml:space="preserve"> et de placements à revenu</w:t>
      </w:r>
      <w:r w:rsidR="002D46B4">
        <w:rPr>
          <w:bCs w:val="0"/>
        </w:rPr>
        <w:t>s</w:t>
      </w:r>
      <w:r w:rsidR="00DB61C0" w:rsidRPr="00DB61C0">
        <w:rPr>
          <w:bCs w:val="0"/>
        </w:rPr>
        <w:t xml:space="preserve"> variable</w:t>
      </w:r>
      <w:r w:rsidR="002D46B4">
        <w:rPr>
          <w:bCs w:val="0"/>
        </w:rPr>
        <w:t>s</w:t>
      </w:r>
      <w:r w:rsidR="006D3E8F">
        <w:rPr>
          <w:bCs w:val="0"/>
        </w:rPr>
        <w:t xml:space="preserve"> détenus par les personnes physiques </w:t>
      </w:r>
      <w:r w:rsidR="004564F0">
        <w:rPr>
          <w:bCs w:val="0"/>
        </w:rPr>
        <w:t>ou</w:t>
      </w:r>
      <w:r w:rsidR="006D3E8F">
        <w:rPr>
          <w:bCs w:val="0"/>
        </w:rPr>
        <w:t xml:space="preserve"> morales</w:t>
      </w:r>
      <w:r w:rsidR="00DB61C0" w:rsidRPr="00DB61C0">
        <w:rPr>
          <w:bCs w:val="0"/>
        </w:rPr>
        <w:t>.</w:t>
      </w:r>
      <w:r w:rsidR="00E5172D">
        <w:rPr>
          <w:bCs w:val="0"/>
        </w:rPr>
        <w:t xml:space="preserve"> Par ailleurs, les placements financiers </w:t>
      </w:r>
      <w:r>
        <w:rPr>
          <w:bCs w:val="0"/>
        </w:rPr>
        <w:t>peuvent inclure également</w:t>
      </w:r>
      <w:r w:rsidR="00E5172D">
        <w:rPr>
          <w:bCs w:val="0"/>
        </w:rPr>
        <w:t xml:space="preserve"> toutes</w:t>
      </w:r>
      <w:r w:rsidR="00E5172D" w:rsidRPr="00E5172D">
        <w:rPr>
          <w:bCs w:val="0"/>
        </w:rPr>
        <w:t xml:space="preserve"> </w:t>
      </w:r>
      <w:r w:rsidR="00E5172D">
        <w:rPr>
          <w:bCs w:val="0"/>
        </w:rPr>
        <w:t>l</w:t>
      </w:r>
      <w:r w:rsidR="00E5172D" w:rsidRPr="00E5172D">
        <w:rPr>
          <w:bCs w:val="0"/>
        </w:rPr>
        <w:t>es valeurs mobilières gérées</w:t>
      </w:r>
      <w:r w:rsidR="00E5172D">
        <w:rPr>
          <w:bCs w:val="0"/>
        </w:rPr>
        <w:t xml:space="preserve"> </w:t>
      </w:r>
      <w:r w:rsidR="00E5172D" w:rsidRPr="00E5172D">
        <w:rPr>
          <w:bCs w:val="0"/>
        </w:rPr>
        <w:t xml:space="preserve">par </w:t>
      </w:r>
      <w:r w:rsidR="00E5172D">
        <w:rPr>
          <w:bCs w:val="0"/>
        </w:rPr>
        <w:t>des établissements financiers spécialisé</w:t>
      </w:r>
      <w:r w:rsidR="00E5172D" w:rsidRPr="00E5172D">
        <w:rPr>
          <w:bCs w:val="0"/>
        </w:rPr>
        <w:t xml:space="preserve">s </w:t>
      </w:r>
      <w:r w:rsidR="00E5172D">
        <w:rPr>
          <w:bCs w:val="0"/>
        </w:rPr>
        <w:t>tel est le cas en Algérie des</w:t>
      </w:r>
      <w:r w:rsidR="00E5172D" w:rsidRPr="00E5172D">
        <w:rPr>
          <w:bCs w:val="0"/>
        </w:rPr>
        <w:t xml:space="preserve"> OPCVM et </w:t>
      </w:r>
      <w:r w:rsidR="00E5172D">
        <w:rPr>
          <w:bCs w:val="0"/>
        </w:rPr>
        <w:t>du</w:t>
      </w:r>
      <w:r w:rsidR="00E5172D" w:rsidRPr="00E5172D">
        <w:rPr>
          <w:bCs w:val="0"/>
        </w:rPr>
        <w:t xml:space="preserve"> Fonds de Soutien à l’Inve</w:t>
      </w:r>
      <w:r w:rsidR="00E5172D">
        <w:rPr>
          <w:bCs w:val="0"/>
        </w:rPr>
        <w:t>stissement pour l’Emploi (FSIE)</w:t>
      </w:r>
      <w:r>
        <w:rPr>
          <w:bCs w:val="0"/>
        </w:rPr>
        <w:t>. Ces organismes</w:t>
      </w:r>
      <w:r w:rsidR="00E5172D">
        <w:rPr>
          <w:bCs w:val="0"/>
        </w:rPr>
        <w:t xml:space="preserve"> </w:t>
      </w:r>
      <w:r>
        <w:rPr>
          <w:bCs w:val="0"/>
        </w:rPr>
        <w:t xml:space="preserve">gèrent, </w:t>
      </w:r>
      <w:r w:rsidR="00E5172D">
        <w:rPr>
          <w:bCs w:val="0"/>
        </w:rPr>
        <w:t>distribuent</w:t>
      </w:r>
      <w:r>
        <w:rPr>
          <w:bCs w:val="0"/>
        </w:rPr>
        <w:t xml:space="preserve"> ou procèdent à la capitalisation des valeurs mobilière</w:t>
      </w:r>
      <w:r w:rsidR="002D46B4">
        <w:rPr>
          <w:bCs w:val="0"/>
        </w:rPr>
        <w:t>s</w:t>
      </w:r>
      <w:r w:rsidR="00E5172D">
        <w:rPr>
          <w:bCs w:val="0"/>
        </w:rPr>
        <w:t xml:space="preserve"> au profit des investisseurs</w:t>
      </w:r>
      <w:r>
        <w:rPr>
          <w:bCs w:val="0"/>
        </w:rPr>
        <w:t xml:space="preserve"> qui leurs confient la</w:t>
      </w:r>
      <w:r w:rsidR="004564F0">
        <w:rPr>
          <w:bCs w:val="0"/>
        </w:rPr>
        <w:t xml:space="preserve"> gestion de leurs  portefeuille. Cette spécialisation permet de collecter une épargne importante et de constituer des fonds par l’émission de titres négociés sur les marchés monétaires et financiers. </w:t>
      </w:r>
    </w:p>
    <w:p w:rsidR="009225B1" w:rsidRDefault="009225B1" w:rsidP="007B4E20">
      <w:pPr>
        <w:spacing w:after="0" w:line="360" w:lineRule="auto"/>
        <w:rPr>
          <w:b/>
          <w:bCs w:val="0"/>
        </w:rPr>
      </w:pPr>
    </w:p>
    <w:p w:rsidR="009C5BD4" w:rsidRPr="009B6D85" w:rsidRDefault="00982CC3" w:rsidP="007B4E20">
      <w:pPr>
        <w:spacing w:after="0" w:line="360" w:lineRule="auto"/>
        <w:rPr>
          <w:b/>
          <w:bCs w:val="0"/>
          <w:sz w:val="28"/>
          <w:szCs w:val="28"/>
        </w:rPr>
      </w:pPr>
      <w:r w:rsidRPr="009B6D85">
        <w:rPr>
          <w:b/>
          <w:bCs w:val="0"/>
          <w:sz w:val="28"/>
          <w:szCs w:val="28"/>
        </w:rPr>
        <w:t xml:space="preserve">Conclusion générale </w:t>
      </w:r>
    </w:p>
    <w:p w:rsidR="009C5BD4" w:rsidRDefault="009C5BD4" w:rsidP="00982CC3">
      <w:pPr>
        <w:overflowPunct w:val="0"/>
        <w:autoSpaceDE w:val="0"/>
        <w:autoSpaceDN w:val="0"/>
        <w:adjustRightInd w:val="0"/>
        <w:spacing w:after="0" w:line="360" w:lineRule="auto"/>
        <w:textAlignment w:val="baseline"/>
      </w:pPr>
    </w:p>
    <w:p w:rsidR="00F328C8" w:rsidRDefault="009C5BD4" w:rsidP="00982CC3">
      <w:pPr>
        <w:overflowPunct w:val="0"/>
        <w:autoSpaceDE w:val="0"/>
        <w:autoSpaceDN w:val="0"/>
        <w:adjustRightInd w:val="0"/>
        <w:spacing w:after="0" w:line="360" w:lineRule="auto"/>
        <w:textAlignment w:val="baseline"/>
      </w:pPr>
      <w:r>
        <w:t xml:space="preserve">     </w:t>
      </w:r>
      <w:r w:rsidR="004B5C13">
        <w:t xml:space="preserve">L’impôt est considéré comme un moyen de redistribution des revenus et un instrument financier de </w:t>
      </w:r>
      <w:r w:rsidR="00524DEC">
        <w:t>collecte</w:t>
      </w:r>
      <w:r w:rsidR="004B5C13">
        <w:t xml:space="preserve"> de ressources permettant de couvrir les charges publiques. C’est un prélèvement obligatoire </w:t>
      </w:r>
      <w:r w:rsidR="00CC44EC">
        <w:t xml:space="preserve">du fait qu’il relève </w:t>
      </w:r>
      <w:r w:rsidR="00B32F08">
        <w:t>de la compétence du législateur et de son</w:t>
      </w:r>
      <w:r w:rsidR="00CC44EC">
        <w:t xml:space="preserve"> devoir d’imposer</w:t>
      </w:r>
      <w:r w:rsidR="00B32F08">
        <w:t xml:space="preserve"> </w:t>
      </w:r>
      <w:r w:rsidR="00CC44EC">
        <w:t xml:space="preserve">et il est </w:t>
      </w:r>
      <w:r w:rsidR="004B5C13">
        <w:t xml:space="preserve">sans contrepartie </w:t>
      </w:r>
      <w:r w:rsidR="00CC44EC">
        <w:t xml:space="preserve">dans la mesure </w:t>
      </w:r>
      <w:r w:rsidR="00F328C8">
        <w:t>qu’il</w:t>
      </w:r>
      <w:r w:rsidR="00CC44EC">
        <w:t xml:space="preserve"> </w:t>
      </w:r>
      <w:r w:rsidR="004B5C13">
        <w:t xml:space="preserve">n’est pas </w:t>
      </w:r>
      <w:r w:rsidR="00F328C8" w:rsidRPr="004B5C13">
        <w:t>requis</w:t>
      </w:r>
      <w:r w:rsidR="004B5C13" w:rsidRPr="004B5C13">
        <w:t xml:space="preserve"> à l’occasion d’un  service public rendu. </w:t>
      </w:r>
      <w:r w:rsidR="004B5C13">
        <w:t xml:space="preserve"> </w:t>
      </w:r>
    </w:p>
    <w:p w:rsidR="000F7699" w:rsidRDefault="004B5C13" w:rsidP="00982CC3">
      <w:pPr>
        <w:overflowPunct w:val="0"/>
        <w:autoSpaceDE w:val="0"/>
        <w:autoSpaceDN w:val="0"/>
        <w:adjustRightInd w:val="0"/>
        <w:spacing w:after="0" w:line="360" w:lineRule="auto"/>
        <w:textAlignment w:val="baseline"/>
        <w:rPr>
          <w:bCs w:val="0"/>
        </w:rPr>
      </w:pPr>
      <w:r>
        <w:t xml:space="preserve">     </w:t>
      </w:r>
      <w:r w:rsidR="00982CC3">
        <w:rPr>
          <w:bCs w:val="0"/>
        </w:rPr>
        <w:t xml:space="preserve">En Algérie, l’impôt est modulé par </w:t>
      </w:r>
      <w:r w:rsidR="007B4E20">
        <w:rPr>
          <w:bCs w:val="0"/>
        </w:rPr>
        <w:t>catégorie</w:t>
      </w:r>
      <w:r w:rsidR="00982CC3">
        <w:rPr>
          <w:bCs w:val="0"/>
        </w:rPr>
        <w:t xml:space="preserve"> de revenus</w:t>
      </w:r>
      <w:r w:rsidR="00E56863">
        <w:rPr>
          <w:bCs w:val="0"/>
        </w:rPr>
        <w:t xml:space="preserve"> et en </w:t>
      </w:r>
      <w:r w:rsidR="00B32F08">
        <w:rPr>
          <w:bCs w:val="0"/>
        </w:rPr>
        <w:t>fonction des éléments économiques (natures des opérations économiques, du secteur de l’activité économique, etc.).</w:t>
      </w:r>
      <w:r w:rsidR="00E56863">
        <w:rPr>
          <w:bCs w:val="0"/>
        </w:rPr>
        <w:t xml:space="preserve"> </w:t>
      </w:r>
      <w:r w:rsidR="00982CC3">
        <w:rPr>
          <w:bCs w:val="0"/>
        </w:rPr>
        <w:t>Il est cédulaire et de quotité.</w:t>
      </w:r>
      <w:r w:rsidR="00982CC3" w:rsidRPr="00EF5C3C">
        <w:rPr>
          <w:bCs w:val="0"/>
        </w:rPr>
        <w:t xml:space="preserve"> Le régime fiscal </w:t>
      </w:r>
      <w:r w:rsidR="00982CC3">
        <w:rPr>
          <w:bCs w:val="0"/>
        </w:rPr>
        <w:t>adopté est multiple et</w:t>
      </w:r>
      <w:r w:rsidR="00982CC3" w:rsidRPr="00EF5C3C">
        <w:rPr>
          <w:bCs w:val="0"/>
        </w:rPr>
        <w:t xml:space="preserve"> déclaratif</w:t>
      </w:r>
      <w:r w:rsidR="00982CC3">
        <w:rPr>
          <w:bCs w:val="0"/>
        </w:rPr>
        <w:t>. Il est</w:t>
      </w:r>
      <w:r w:rsidR="00982CC3" w:rsidRPr="00EF5C3C">
        <w:rPr>
          <w:bCs w:val="0"/>
        </w:rPr>
        <w:t xml:space="preserve"> </w:t>
      </w:r>
      <w:r w:rsidR="002D46B4">
        <w:rPr>
          <w:bCs w:val="0"/>
        </w:rPr>
        <w:t>régit</w:t>
      </w:r>
      <w:r w:rsidR="00982CC3" w:rsidRPr="00EF5C3C">
        <w:rPr>
          <w:bCs w:val="0"/>
        </w:rPr>
        <w:t xml:space="preserve"> </w:t>
      </w:r>
      <w:r w:rsidR="00982CC3">
        <w:rPr>
          <w:bCs w:val="0"/>
        </w:rPr>
        <w:t xml:space="preserve">par des procédures de </w:t>
      </w:r>
      <w:r w:rsidR="00982CC3" w:rsidRPr="00EF5C3C">
        <w:rPr>
          <w:bCs w:val="0"/>
        </w:rPr>
        <w:t xml:space="preserve">contrôle et de vérification, et se </w:t>
      </w:r>
      <w:r w:rsidR="00982CC3">
        <w:rPr>
          <w:bCs w:val="0"/>
        </w:rPr>
        <w:t xml:space="preserve">compose à la fois </w:t>
      </w:r>
      <w:r w:rsidR="000F7699">
        <w:rPr>
          <w:bCs w:val="0"/>
        </w:rPr>
        <w:t>d’impôts ordinaires constitués d’</w:t>
      </w:r>
      <w:r w:rsidR="000F7699" w:rsidRPr="00EF5C3C">
        <w:rPr>
          <w:bCs w:val="0"/>
        </w:rPr>
        <w:t>impôts directs et indirects</w:t>
      </w:r>
      <w:r w:rsidR="000F7699">
        <w:rPr>
          <w:bCs w:val="0"/>
        </w:rPr>
        <w:t xml:space="preserve"> appliqués à toutes les activités économiques exercées par les personnes physiques et morales et </w:t>
      </w:r>
      <w:r w:rsidR="00982CC3">
        <w:rPr>
          <w:bCs w:val="0"/>
        </w:rPr>
        <w:t>de</w:t>
      </w:r>
      <w:r w:rsidR="00982CC3" w:rsidRPr="00EF5C3C">
        <w:rPr>
          <w:bCs w:val="0"/>
        </w:rPr>
        <w:t xml:space="preserve"> taxes sur le pétrole</w:t>
      </w:r>
      <w:r w:rsidR="00982CC3">
        <w:rPr>
          <w:bCs w:val="0"/>
        </w:rPr>
        <w:t xml:space="preserve"> et ses dérivés </w:t>
      </w:r>
      <w:r w:rsidR="000F7699">
        <w:rPr>
          <w:bCs w:val="0"/>
        </w:rPr>
        <w:t>ainsi que</w:t>
      </w:r>
      <w:r w:rsidR="00982CC3" w:rsidRPr="00EF5C3C">
        <w:rPr>
          <w:bCs w:val="0"/>
        </w:rPr>
        <w:t xml:space="preserve"> les activités spécifiques au secteur des hydrocarbures</w:t>
      </w:r>
      <w:r w:rsidR="000F7699">
        <w:rPr>
          <w:bCs w:val="0"/>
        </w:rPr>
        <w:t>.</w:t>
      </w:r>
      <w:r w:rsidR="00982CC3">
        <w:rPr>
          <w:bCs w:val="0"/>
        </w:rPr>
        <w:t xml:space="preserve"> </w:t>
      </w:r>
    </w:p>
    <w:p w:rsidR="00F0740C" w:rsidRDefault="000F7699" w:rsidP="00FA4790">
      <w:pPr>
        <w:overflowPunct w:val="0"/>
        <w:autoSpaceDE w:val="0"/>
        <w:autoSpaceDN w:val="0"/>
        <w:adjustRightInd w:val="0"/>
        <w:spacing w:after="0" w:line="360" w:lineRule="auto"/>
        <w:textAlignment w:val="baseline"/>
        <w:rPr>
          <w:bCs w:val="0"/>
        </w:rPr>
      </w:pPr>
      <w:r>
        <w:rPr>
          <w:bCs w:val="0"/>
        </w:rPr>
        <w:t xml:space="preserve">    </w:t>
      </w:r>
      <w:r w:rsidR="00982CC3" w:rsidRPr="00EF5C3C">
        <w:rPr>
          <w:bCs w:val="0"/>
        </w:rPr>
        <w:t xml:space="preserve"> </w:t>
      </w:r>
      <w:r w:rsidR="00982CC3">
        <w:rPr>
          <w:bCs w:val="0"/>
        </w:rPr>
        <w:t xml:space="preserve">La fiscalité des </w:t>
      </w:r>
      <w:r w:rsidR="00C523F3">
        <w:rPr>
          <w:bCs w:val="0"/>
        </w:rPr>
        <w:t>revenus des placements bancaires</w:t>
      </w:r>
      <w:r w:rsidR="00982CC3">
        <w:rPr>
          <w:bCs w:val="0"/>
        </w:rPr>
        <w:t xml:space="preserve"> </w:t>
      </w:r>
      <w:r w:rsidR="00626836">
        <w:rPr>
          <w:bCs w:val="0"/>
        </w:rPr>
        <w:t>est régie</w:t>
      </w:r>
      <w:r w:rsidR="00C523F3">
        <w:rPr>
          <w:bCs w:val="0"/>
        </w:rPr>
        <w:t xml:space="preserve"> par le système de la retenue à la source</w:t>
      </w:r>
      <w:r>
        <w:rPr>
          <w:bCs w:val="0"/>
        </w:rPr>
        <w:t>.</w:t>
      </w:r>
      <w:r w:rsidR="00C523F3">
        <w:rPr>
          <w:bCs w:val="0"/>
        </w:rPr>
        <w:t xml:space="preserve"> </w:t>
      </w:r>
      <w:r w:rsidR="00F328C8">
        <w:rPr>
          <w:bCs w:val="0"/>
        </w:rPr>
        <w:t>Elle</w:t>
      </w:r>
      <w:r w:rsidR="00C523F3">
        <w:rPr>
          <w:bCs w:val="0"/>
        </w:rPr>
        <w:t xml:space="preserve"> offre au</w:t>
      </w:r>
      <w:r w:rsidR="009C5BD4">
        <w:rPr>
          <w:bCs w:val="0"/>
        </w:rPr>
        <w:t>x</w:t>
      </w:r>
      <w:r w:rsidR="00C523F3">
        <w:rPr>
          <w:bCs w:val="0"/>
        </w:rPr>
        <w:t xml:space="preserve"> contribuable</w:t>
      </w:r>
      <w:r w:rsidR="009C5BD4">
        <w:rPr>
          <w:bCs w:val="0"/>
        </w:rPr>
        <w:t>s</w:t>
      </w:r>
      <w:r>
        <w:rPr>
          <w:bCs w:val="0"/>
        </w:rPr>
        <w:t xml:space="preserve"> un régime avantageux</w:t>
      </w:r>
      <w:r w:rsidR="00C523F3">
        <w:rPr>
          <w:bCs w:val="0"/>
        </w:rPr>
        <w:t xml:space="preserve"> </w:t>
      </w:r>
      <w:r>
        <w:rPr>
          <w:bCs w:val="0"/>
        </w:rPr>
        <w:t xml:space="preserve">en termes d’abattements accordés ainsi d’un système de crédits d’impôt leur permettant d’éliminer </w:t>
      </w:r>
      <w:r w:rsidR="00084D3D">
        <w:rPr>
          <w:bCs w:val="0"/>
        </w:rPr>
        <w:t>toute double imposition</w:t>
      </w:r>
      <w:r>
        <w:rPr>
          <w:bCs w:val="0"/>
        </w:rPr>
        <w:t xml:space="preserve"> des revenus</w:t>
      </w:r>
      <w:r w:rsidR="00F328C8">
        <w:rPr>
          <w:bCs w:val="0"/>
        </w:rPr>
        <w:t xml:space="preserve"> (cas de l’obligation de souscription de la G1)</w:t>
      </w:r>
      <w:r>
        <w:rPr>
          <w:bCs w:val="0"/>
        </w:rPr>
        <w:t xml:space="preserve">. Cette obligation de déclaration des revenus  concerne toute personne physique notamment </w:t>
      </w:r>
      <w:r w:rsidR="00084D3D">
        <w:rPr>
          <w:bCs w:val="0"/>
        </w:rPr>
        <w:t>le cas d’un</w:t>
      </w:r>
      <w:r>
        <w:rPr>
          <w:bCs w:val="0"/>
        </w:rPr>
        <w:t xml:space="preserve"> salarié </w:t>
      </w:r>
      <w:r w:rsidR="00C523F3">
        <w:rPr>
          <w:bCs w:val="0"/>
        </w:rPr>
        <w:t xml:space="preserve">ayant d’autres sources de revenus </w:t>
      </w:r>
      <w:r>
        <w:rPr>
          <w:bCs w:val="0"/>
        </w:rPr>
        <w:t xml:space="preserve"> </w:t>
      </w:r>
      <w:r w:rsidR="00F328C8">
        <w:rPr>
          <w:bCs w:val="0"/>
        </w:rPr>
        <w:t>(</w:t>
      </w:r>
      <w:r>
        <w:rPr>
          <w:bCs w:val="0"/>
        </w:rPr>
        <w:t>produits bancaire</w:t>
      </w:r>
      <w:r w:rsidR="00084D3D">
        <w:rPr>
          <w:bCs w:val="0"/>
        </w:rPr>
        <w:t>s</w:t>
      </w:r>
      <w:r w:rsidR="00F328C8">
        <w:rPr>
          <w:bCs w:val="0"/>
        </w:rPr>
        <w:t xml:space="preserve"> et autres)</w:t>
      </w:r>
      <w:r w:rsidR="00084D3D">
        <w:rPr>
          <w:bCs w:val="0"/>
        </w:rPr>
        <w:t xml:space="preserve">. </w:t>
      </w:r>
      <w:r w:rsidR="00F0740C">
        <w:rPr>
          <w:bCs w:val="0"/>
        </w:rPr>
        <w:t>Nous c</w:t>
      </w:r>
      <w:r w:rsidR="00084D3D">
        <w:rPr>
          <w:bCs w:val="0"/>
        </w:rPr>
        <w:t>itons le cas d</w:t>
      </w:r>
      <w:r w:rsidR="009225B1">
        <w:rPr>
          <w:bCs w:val="0"/>
        </w:rPr>
        <w:t>e l</w:t>
      </w:r>
      <w:r w:rsidR="00084D3D">
        <w:rPr>
          <w:bCs w:val="0"/>
        </w:rPr>
        <w:t xml:space="preserve">’obligation de souscription de la déclaration annuelle des revenus G1 par un salarié bénéficiant </w:t>
      </w:r>
      <w:r>
        <w:rPr>
          <w:bCs w:val="0"/>
        </w:rPr>
        <w:t>des intérêts bancaires produits par un livret d’épargne</w:t>
      </w:r>
      <w:r w:rsidR="00084D3D">
        <w:rPr>
          <w:bCs w:val="0"/>
        </w:rPr>
        <w:t xml:space="preserve">. Cette </w:t>
      </w:r>
      <w:r w:rsidR="00F0740C">
        <w:rPr>
          <w:bCs w:val="0"/>
        </w:rPr>
        <w:t>déclaration devient obligatoire</w:t>
      </w:r>
      <w:r w:rsidR="00BF4278">
        <w:rPr>
          <w:bCs w:val="0"/>
        </w:rPr>
        <w:t xml:space="preserve"> dés que</w:t>
      </w:r>
      <w:r>
        <w:rPr>
          <w:bCs w:val="0"/>
        </w:rPr>
        <w:t xml:space="preserve"> le montant </w:t>
      </w:r>
      <w:r w:rsidR="00084D3D">
        <w:rPr>
          <w:bCs w:val="0"/>
        </w:rPr>
        <w:t xml:space="preserve">des intérêts produits par le </w:t>
      </w:r>
      <w:r w:rsidR="00626836">
        <w:rPr>
          <w:bCs w:val="0"/>
        </w:rPr>
        <w:t>livret</w:t>
      </w:r>
      <w:r w:rsidR="00084D3D">
        <w:rPr>
          <w:bCs w:val="0"/>
        </w:rPr>
        <w:t xml:space="preserve"> d’épargne </w:t>
      </w:r>
      <w:r>
        <w:rPr>
          <w:bCs w:val="0"/>
        </w:rPr>
        <w:t>dépasse une valeur</w:t>
      </w:r>
      <w:r w:rsidR="009225B1">
        <w:rPr>
          <w:bCs w:val="0"/>
        </w:rPr>
        <w:t xml:space="preserve"> annuelle</w:t>
      </w:r>
      <w:r>
        <w:rPr>
          <w:bCs w:val="0"/>
        </w:rPr>
        <w:t xml:space="preserve"> de 50</w:t>
      </w:r>
      <w:r w:rsidR="00084D3D">
        <w:rPr>
          <w:bCs w:val="0"/>
        </w:rPr>
        <w:t>.</w:t>
      </w:r>
      <w:r>
        <w:rPr>
          <w:bCs w:val="0"/>
        </w:rPr>
        <w:t xml:space="preserve">000 Da. Par ailleurs, </w:t>
      </w:r>
      <w:r w:rsidR="00084D3D">
        <w:rPr>
          <w:bCs w:val="0"/>
        </w:rPr>
        <w:t>certa</w:t>
      </w:r>
      <w:r w:rsidR="00FA4790">
        <w:rPr>
          <w:bCs w:val="0"/>
        </w:rPr>
        <w:t>ins revenus issus de placement</w:t>
      </w:r>
      <w:r w:rsidR="00084D3D">
        <w:rPr>
          <w:bCs w:val="0"/>
        </w:rPr>
        <w:t xml:space="preserve"> bancaires ne donnent pas l’obligation </w:t>
      </w:r>
      <w:r w:rsidR="002D46B4">
        <w:rPr>
          <w:bCs w:val="0"/>
        </w:rPr>
        <w:t>de déclarer la somme d</w:t>
      </w:r>
      <w:r w:rsidR="00C523F3">
        <w:rPr>
          <w:bCs w:val="0"/>
        </w:rPr>
        <w:t xml:space="preserve">es revenus </w:t>
      </w:r>
      <w:r w:rsidR="00084D3D">
        <w:rPr>
          <w:bCs w:val="0"/>
        </w:rPr>
        <w:t xml:space="preserve">(cas des bons de caisse : il s’agit d’une retenue à la source </w:t>
      </w:r>
      <w:r w:rsidR="009225B1">
        <w:rPr>
          <w:bCs w:val="0"/>
        </w:rPr>
        <w:t xml:space="preserve">c’est l’impôt </w:t>
      </w:r>
      <w:r w:rsidR="00084D3D">
        <w:rPr>
          <w:bCs w:val="0"/>
        </w:rPr>
        <w:t xml:space="preserve">« libératoire ») et d’autres </w:t>
      </w:r>
      <w:r w:rsidR="00C523F3">
        <w:rPr>
          <w:bCs w:val="0"/>
        </w:rPr>
        <w:t>imposés à</w:t>
      </w:r>
      <w:r w:rsidR="00C523F3" w:rsidRPr="00C523F3">
        <w:rPr>
          <w:bCs w:val="0"/>
        </w:rPr>
        <w:t xml:space="preserve"> </w:t>
      </w:r>
      <w:r w:rsidR="00C523F3">
        <w:rPr>
          <w:bCs w:val="0"/>
        </w:rPr>
        <w:t>des taux non libératoir</w:t>
      </w:r>
      <w:r w:rsidR="009C5BD4">
        <w:rPr>
          <w:bCs w:val="0"/>
        </w:rPr>
        <w:t>es</w:t>
      </w:r>
      <w:r w:rsidR="009225B1">
        <w:rPr>
          <w:bCs w:val="0"/>
        </w:rPr>
        <w:t xml:space="preserve"> quel que soit le montant des intérêts produits par le compte bancaire (exemple des intérêts produits par un compte à terme).</w:t>
      </w:r>
    </w:p>
    <w:p w:rsidR="002A02B1" w:rsidRDefault="009225B1" w:rsidP="009225B1">
      <w:pPr>
        <w:spacing w:after="0" w:line="360" w:lineRule="auto"/>
        <w:rPr>
          <w:bCs w:val="0"/>
        </w:rPr>
      </w:pPr>
      <w:r>
        <w:rPr>
          <w:bCs w:val="0"/>
        </w:rPr>
        <w:t xml:space="preserve">  </w:t>
      </w:r>
      <w:r w:rsidR="002D46B4">
        <w:rPr>
          <w:bCs w:val="0"/>
        </w:rPr>
        <w:t xml:space="preserve">   </w:t>
      </w:r>
      <w:r>
        <w:rPr>
          <w:bCs w:val="0"/>
        </w:rPr>
        <w:t xml:space="preserve"> Les produits de placements financiers bénéficient d’un régime fiscal avantageux. Pour développer et dynamiser le marché financier notamment le compartiment boursier, la législation algérienne accord</w:t>
      </w:r>
      <w:r w:rsidR="00FA4790">
        <w:rPr>
          <w:bCs w:val="0"/>
        </w:rPr>
        <w:t>e</w:t>
      </w:r>
      <w:r>
        <w:rPr>
          <w:bCs w:val="0"/>
        </w:rPr>
        <w:t xml:space="preserve"> des avantages fiscaux à titre permanent par des exonérations de l’</w:t>
      </w:r>
      <w:r w:rsidR="00B14AFF">
        <w:rPr>
          <w:bCs w:val="0"/>
        </w:rPr>
        <w:t>I.R.G</w:t>
      </w:r>
      <w:r>
        <w:rPr>
          <w:bCs w:val="0"/>
        </w:rPr>
        <w:t xml:space="preserve"> et de l’</w:t>
      </w:r>
      <w:r w:rsidR="00B14AFF">
        <w:rPr>
          <w:bCs w:val="0"/>
        </w:rPr>
        <w:t>I.B.S</w:t>
      </w:r>
      <w:r>
        <w:rPr>
          <w:bCs w:val="0"/>
        </w:rPr>
        <w:t xml:space="preserve"> aux organismes spécialisés dans la gestion des valeurs mobilières et </w:t>
      </w:r>
      <w:r>
        <w:rPr>
          <w:bCs w:val="0"/>
        </w:rPr>
        <w:lastRenderedPageBreak/>
        <w:t>des exemptions temporaires allant jusqu’à 5 ans sur tous les revenus issues</w:t>
      </w:r>
      <w:r w:rsidR="00B32F08">
        <w:rPr>
          <w:bCs w:val="0"/>
        </w:rPr>
        <w:t xml:space="preserve"> des placements boursiers quel</w:t>
      </w:r>
      <w:r>
        <w:rPr>
          <w:bCs w:val="0"/>
        </w:rPr>
        <w:t xml:space="preserve"> que soit le statut du souscripteur ou de l’</w:t>
      </w:r>
      <w:r w:rsidR="00FA4790">
        <w:rPr>
          <w:bCs w:val="0"/>
        </w:rPr>
        <w:t>actionnaire</w:t>
      </w:r>
      <w:r>
        <w:rPr>
          <w:bCs w:val="0"/>
        </w:rPr>
        <w:t>.</w:t>
      </w:r>
    </w:p>
    <w:p w:rsidR="001F6B71" w:rsidRDefault="002D46B4" w:rsidP="009225B1">
      <w:pPr>
        <w:spacing w:after="0" w:line="360" w:lineRule="auto"/>
        <w:rPr>
          <w:bCs w:val="0"/>
        </w:rPr>
      </w:pPr>
      <w:r>
        <w:rPr>
          <w:bCs w:val="0"/>
        </w:rPr>
        <w:t xml:space="preserve">   </w:t>
      </w:r>
      <w:r w:rsidR="00F0740C">
        <w:rPr>
          <w:bCs w:val="0"/>
        </w:rPr>
        <w:t xml:space="preserve">  Enfin, à travers ce polycopié de cours nous offrons aux lecteurs une synthèse de la fiscalité algérienne avec des applications numériques facilitant la compréhension du mode de calcul de l’impôt sur le revenu et le bénéfice. De ce fait, nous avons détaillé de façon particulière le premier chapitre pour permettre à l’étudiant/lecteur de reprendre les principes et de la méthodologie de l’impôt notamment se rapportant </w:t>
      </w:r>
      <w:r w:rsidR="001F6B71">
        <w:rPr>
          <w:bCs w:val="0"/>
        </w:rPr>
        <w:t xml:space="preserve">à </w:t>
      </w:r>
      <w:r w:rsidR="00F0740C">
        <w:rPr>
          <w:bCs w:val="0"/>
        </w:rPr>
        <w:t xml:space="preserve">l’IRG et ses revenus </w:t>
      </w:r>
      <w:r w:rsidR="001F6B71">
        <w:rPr>
          <w:bCs w:val="0"/>
        </w:rPr>
        <w:t>incluant</w:t>
      </w:r>
      <w:r w:rsidR="00F0740C">
        <w:rPr>
          <w:bCs w:val="0"/>
        </w:rPr>
        <w:t xml:space="preserve"> </w:t>
      </w:r>
      <w:r w:rsidR="001F6B71">
        <w:rPr>
          <w:bCs w:val="0"/>
        </w:rPr>
        <w:t xml:space="preserve">les </w:t>
      </w:r>
      <w:r w:rsidR="00F0740C">
        <w:rPr>
          <w:bCs w:val="0"/>
        </w:rPr>
        <w:t>capitaux mobiliers.</w:t>
      </w:r>
      <w:r w:rsidR="001F6B71">
        <w:rPr>
          <w:bCs w:val="0"/>
        </w:rPr>
        <w:t xml:space="preserve"> Les revenus issus de ces derniers (capitaux mobiliers) font partie des éléments de calcul de la matière imposable intégrée dans le calcul de l’impôt sur le revenu </w:t>
      </w:r>
      <w:r w:rsidR="002A02B1">
        <w:rPr>
          <w:bCs w:val="0"/>
        </w:rPr>
        <w:t xml:space="preserve">I.R.G </w:t>
      </w:r>
      <w:r w:rsidR="001F6B71">
        <w:rPr>
          <w:bCs w:val="0"/>
        </w:rPr>
        <w:t>ou le bénéfice</w:t>
      </w:r>
      <w:r w:rsidR="002A02B1">
        <w:rPr>
          <w:bCs w:val="0"/>
        </w:rPr>
        <w:t xml:space="preserve"> I.B.S</w:t>
      </w:r>
      <w:r w:rsidR="001F6B71">
        <w:rPr>
          <w:bCs w:val="0"/>
        </w:rPr>
        <w:t xml:space="preserve"> (se référer aux exemples numériques développés dans ce fascicule de cours (exemple du traitement des dividendes distribués</w:t>
      </w:r>
      <w:r>
        <w:rPr>
          <w:bCs w:val="0"/>
        </w:rPr>
        <w:t xml:space="preserve"> et des revenus boursiers</w:t>
      </w:r>
      <w:r w:rsidR="001F6B71">
        <w:rPr>
          <w:bCs w:val="0"/>
        </w:rPr>
        <w:t xml:space="preserve"> pour le cas d’une personne morale </w:t>
      </w:r>
      <w:r w:rsidR="00626836">
        <w:rPr>
          <w:bCs w:val="0"/>
        </w:rPr>
        <w:t>ou des revenus catégoriels de l’IRG incluant un bénéfice de l’exercice, un salaire, des produits de placement bancaires, des revenus fonciers, etc.).</w:t>
      </w:r>
      <w:r w:rsidR="001F6B71">
        <w:rPr>
          <w:bCs w:val="0"/>
        </w:rPr>
        <w:t xml:space="preserve">   </w:t>
      </w:r>
    </w:p>
    <w:p w:rsidR="00D85E0B" w:rsidRDefault="00626836" w:rsidP="009225B1">
      <w:pPr>
        <w:spacing w:after="0" w:line="360" w:lineRule="auto"/>
        <w:rPr>
          <w:bCs w:val="0"/>
        </w:rPr>
      </w:pPr>
      <w:r>
        <w:rPr>
          <w:bCs w:val="0"/>
        </w:rPr>
        <w:t xml:space="preserve">   </w:t>
      </w:r>
      <w:r w:rsidR="00F0740C">
        <w:rPr>
          <w:bCs w:val="0"/>
        </w:rPr>
        <w:t xml:space="preserve"> La </w:t>
      </w:r>
      <w:r w:rsidR="001F6B71">
        <w:rPr>
          <w:bCs w:val="0"/>
        </w:rPr>
        <w:t xml:space="preserve">compréhension </w:t>
      </w:r>
      <w:r>
        <w:rPr>
          <w:bCs w:val="0"/>
        </w:rPr>
        <w:t>du</w:t>
      </w:r>
      <w:r w:rsidR="001F6B71">
        <w:rPr>
          <w:bCs w:val="0"/>
        </w:rPr>
        <w:t xml:space="preserve"> chapitre</w:t>
      </w:r>
      <w:r>
        <w:rPr>
          <w:bCs w:val="0"/>
        </w:rPr>
        <w:t xml:space="preserve"> 1</w:t>
      </w:r>
      <w:r w:rsidR="001F6B71">
        <w:rPr>
          <w:bCs w:val="0"/>
        </w:rPr>
        <w:t xml:space="preserve"> permettra de simplifier le traitement et le calcul de l’impôt sur les placements bancaires relevant de l’IRG-RCM</w:t>
      </w:r>
      <w:r>
        <w:rPr>
          <w:bCs w:val="0"/>
        </w:rPr>
        <w:t xml:space="preserve">. Cette méthodologie de travail, nous a permis de mieux synthétiser le chapitre 3 et donc de faciliter à l’étudiant l’assimilation du mode d’intégration à la matière imposable des éléments se rapportant aux produits bancaires </w:t>
      </w:r>
      <w:r w:rsidR="002A02B1">
        <w:rPr>
          <w:bCs w:val="0"/>
        </w:rPr>
        <w:t xml:space="preserve">et </w:t>
      </w:r>
      <w:r>
        <w:rPr>
          <w:bCs w:val="0"/>
        </w:rPr>
        <w:t>financ</w:t>
      </w:r>
      <w:r w:rsidR="002D46B4">
        <w:rPr>
          <w:bCs w:val="0"/>
        </w:rPr>
        <w:t>iers.</w:t>
      </w:r>
    </w:p>
    <w:p w:rsidR="006635CC" w:rsidRDefault="006635CC" w:rsidP="009225B1">
      <w:pPr>
        <w:spacing w:after="0" w:line="360" w:lineRule="auto"/>
        <w:rPr>
          <w:bCs w:val="0"/>
        </w:rPr>
      </w:pPr>
    </w:p>
    <w:p w:rsidR="00A21881" w:rsidRDefault="006635CC" w:rsidP="009225B1">
      <w:pPr>
        <w:spacing w:after="0" w:line="360" w:lineRule="auto"/>
        <w:rPr>
          <w:b/>
          <w:bCs w:val="0"/>
        </w:rPr>
      </w:pPr>
      <w:r w:rsidRPr="006635CC">
        <w:rPr>
          <w:b/>
          <w:bCs w:val="0"/>
        </w:rPr>
        <w:t>Références bibliographique</w:t>
      </w:r>
      <w:r>
        <w:rPr>
          <w:b/>
          <w:bCs w:val="0"/>
        </w:rPr>
        <w:t>s</w:t>
      </w:r>
      <w:r w:rsidRPr="006635CC">
        <w:rPr>
          <w:b/>
          <w:bCs w:val="0"/>
        </w:rPr>
        <w:t xml:space="preserve"> </w:t>
      </w:r>
      <w:r w:rsidR="009225B1" w:rsidRPr="006635CC">
        <w:rPr>
          <w:b/>
          <w:bCs w:val="0"/>
        </w:rPr>
        <w:t xml:space="preserve">     </w:t>
      </w:r>
    </w:p>
    <w:p w:rsidR="00A21881" w:rsidRDefault="00A21881" w:rsidP="009225B1">
      <w:pPr>
        <w:spacing w:after="0" w:line="360" w:lineRule="auto"/>
        <w:rPr>
          <w:b/>
          <w:bCs w:val="0"/>
        </w:rPr>
      </w:pPr>
    </w:p>
    <w:p w:rsidR="00941CB6" w:rsidRDefault="00941CB6" w:rsidP="00C828E0">
      <w:pPr>
        <w:pStyle w:val="Notedebasdepage"/>
        <w:numPr>
          <w:ilvl w:val="0"/>
          <w:numId w:val="104"/>
        </w:numPr>
        <w:rPr>
          <w:sz w:val="24"/>
          <w:szCs w:val="24"/>
        </w:rPr>
      </w:pPr>
      <w:r w:rsidRPr="00941CB6">
        <w:rPr>
          <w:sz w:val="24"/>
          <w:szCs w:val="24"/>
        </w:rPr>
        <w:t>Beza S., Khe</w:t>
      </w:r>
      <w:r w:rsidR="005D180D">
        <w:rPr>
          <w:sz w:val="24"/>
          <w:szCs w:val="24"/>
        </w:rPr>
        <w:t>z</w:t>
      </w:r>
      <w:r w:rsidRPr="00941CB6">
        <w:rPr>
          <w:sz w:val="24"/>
          <w:szCs w:val="24"/>
        </w:rPr>
        <w:t xml:space="preserve">nadji A., « fiscalité de l’entreprise », </w:t>
      </w:r>
      <w:r w:rsidRPr="00941CB6">
        <w:rPr>
          <w:sz w:val="24"/>
          <w:szCs w:val="24"/>
          <w:vertAlign w:val="superscript"/>
        </w:rPr>
        <w:t>1ère</w:t>
      </w:r>
      <w:r w:rsidRPr="00941CB6">
        <w:rPr>
          <w:sz w:val="24"/>
          <w:szCs w:val="24"/>
        </w:rPr>
        <w:t xml:space="preserve"> Edition Dar el Bahth Algérie. 2022</w:t>
      </w:r>
      <w:r>
        <w:rPr>
          <w:sz w:val="24"/>
          <w:szCs w:val="24"/>
        </w:rPr>
        <w:t>.</w:t>
      </w:r>
    </w:p>
    <w:p w:rsidR="009479B1" w:rsidRPr="00A21881" w:rsidRDefault="009479B1" w:rsidP="00C828E0">
      <w:pPr>
        <w:pStyle w:val="Notedebasdepage"/>
        <w:numPr>
          <w:ilvl w:val="0"/>
          <w:numId w:val="104"/>
        </w:numPr>
        <w:rPr>
          <w:sz w:val="24"/>
          <w:szCs w:val="24"/>
        </w:rPr>
      </w:pPr>
      <w:r w:rsidRPr="00A21881">
        <w:rPr>
          <w:sz w:val="24"/>
          <w:szCs w:val="24"/>
        </w:rPr>
        <w:t xml:space="preserve">Bouderba N. « La contribution des salariés au budget de l’Etat dépasse celle de l’I.B.S des entreprises», publié le 25 mars 2022 in </w:t>
      </w:r>
      <w:hyperlink r:id="rId10" w:history="1">
        <w:r w:rsidRPr="00A21881">
          <w:rPr>
            <w:rStyle w:val="Lienhypertexte"/>
            <w:color w:val="auto"/>
            <w:sz w:val="24"/>
            <w:szCs w:val="24"/>
            <w:u w:val="none"/>
          </w:rPr>
          <w:t>https://algeria-watch.org/?p=82464</w:t>
        </w:r>
      </w:hyperlink>
    </w:p>
    <w:p w:rsidR="009479B1" w:rsidRPr="00A21881" w:rsidRDefault="009479B1" w:rsidP="00C828E0">
      <w:pPr>
        <w:pStyle w:val="Notedebasdepage"/>
        <w:numPr>
          <w:ilvl w:val="0"/>
          <w:numId w:val="104"/>
        </w:numPr>
        <w:rPr>
          <w:sz w:val="24"/>
          <w:szCs w:val="24"/>
        </w:rPr>
      </w:pPr>
      <w:r w:rsidRPr="00A21881">
        <w:rPr>
          <w:sz w:val="24"/>
          <w:szCs w:val="24"/>
        </w:rPr>
        <w:t>JEZE.GASTON, cité par DUVERGER, « finances publiques », 11</w:t>
      </w:r>
      <w:r w:rsidR="00941CB6">
        <w:rPr>
          <w:sz w:val="24"/>
          <w:szCs w:val="24"/>
        </w:rPr>
        <w:t>e édition PUF, Paris, 2007</w:t>
      </w:r>
      <w:r w:rsidRPr="00A21881">
        <w:rPr>
          <w:sz w:val="24"/>
          <w:szCs w:val="24"/>
        </w:rPr>
        <w:t>.</w:t>
      </w:r>
    </w:p>
    <w:p w:rsidR="006635CC" w:rsidRPr="00A21881" w:rsidRDefault="006635CC" w:rsidP="00C828E0">
      <w:pPr>
        <w:pStyle w:val="Notedebasdepage"/>
        <w:numPr>
          <w:ilvl w:val="0"/>
          <w:numId w:val="104"/>
        </w:numPr>
        <w:rPr>
          <w:sz w:val="24"/>
          <w:szCs w:val="24"/>
        </w:rPr>
      </w:pPr>
      <w:r w:rsidRPr="00A21881">
        <w:rPr>
          <w:rFonts w:asciiTheme="majorBidi" w:hAnsiTheme="majorBidi" w:cstheme="majorBidi"/>
          <w:sz w:val="24"/>
          <w:szCs w:val="24"/>
          <w:lang w:eastAsia="en-US"/>
        </w:rPr>
        <w:t>Maurice Allais (1990), « Pour la réforme de la fiscalité : repenser les vérités étables». Editions juridiques et économique CLEMENT JUGLAR.</w:t>
      </w:r>
      <w:r w:rsidR="00941CB6">
        <w:rPr>
          <w:bCs w:val="0"/>
          <w:sz w:val="24"/>
          <w:szCs w:val="24"/>
          <w:lang w:eastAsia="en-US"/>
        </w:rPr>
        <w:t xml:space="preserve"> ISBN 2-90873500-8</w:t>
      </w:r>
      <w:r w:rsidRPr="00A21881">
        <w:rPr>
          <w:bCs w:val="0"/>
          <w:sz w:val="24"/>
          <w:szCs w:val="24"/>
          <w:lang w:eastAsia="en-US"/>
        </w:rPr>
        <w:t>.</w:t>
      </w:r>
    </w:p>
    <w:p w:rsidR="009479B1" w:rsidRPr="00A21881" w:rsidRDefault="009479B1" w:rsidP="00C828E0">
      <w:pPr>
        <w:pStyle w:val="Paragraphedeliste"/>
        <w:numPr>
          <w:ilvl w:val="0"/>
          <w:numId w:val="104"/>
        </w:numPr>
        <w:autoSpaceDE w:val="0"/>
        <w:autoSpaceDN w:val="0"/>
        <w:adjustRightInd w:val="0"/>
        <w:spacing w:after="0" w:line="240" w:lineRule="auto"/>
        <w:jc w:val="left"/>
        <w:rPr>
          <w:bCs w:val="0"/>
          <w:lang w:eastAsia="en-US"/>
        </w:rPr>
      </w:pPr>
      <w:r w:rsidRPr="00A21881">
        <w:t>OCDE (2014), « principes fondamentaux en matière de fiscalité </w:t>
      </w:r>
      <w:r w:rsidR="00941CB6">
        <w:t>». Edition OCDE, paris</w:t>
      </w:r>
      <w:r w:rsidRPr="00A21881">
        <w:t>.</w:t>
      </w:r>
    </w:p>
    <w:p w:rsidR="009479B1" w:rsidRPr="00A21881" w:rsidRDefault="009479B1" w:rsidP="00C828E0">
      <w:pPr>
        <w:pStyle w:val="Notedebasdepage"/>
        <w:numPr>
          <w:ilvl w:val="0"/>
          <w:numId w:val="104"/>
        </w:numPr>
        <w:rPr>
          <w:sz w:val="24"/>
          <w:szCs w:val="24"/>
        </w:rPr>
      </w:pPr>
      <w:r w:rsidRPr="00A21881">
        <w:rPr>
          <w:sz w:val="24"/>
          <w:szCs w:val="24"/>
        </w:rPr>
        <w:t>Philippe colin (1994), « fiscalité et entreprise</w:t>
      </w:r>
      <w:r w:rsidR="00941CB6">
        <w:rPr>
          <w:sz w:val="24"/>
          <w:szCs w:val="24"/>
        </w:rPr>
        <w:t> », Edition Vuilbert, paris.</w:t>
      </w:r>
    </w:p>
    <w:p w:rsidR="00447536" w:rsidRPr="00447536" w:rsidRDefault="00447536" w:rsidP="00C828E0">
      <w:pPr>
        <w:pStyle w:val="Paragraphedeliste"/>
        <w:numPr>
          <w:ilvl w:val="0"/>
          <w:numId w:val="104"/>
        </w:numPr>
        <w:autoSpaceDE w:val="0"/>
        <w:autoSpaceDN w:val="0"/>
        <w:adjustRightInd w:val="0"/>
        <w:spacing w:after="0" w:line="240" w:lineRule="auto"/>
        <w:jc w:val="left"/>
        <w:rPr>
          <w:bCs w:val="0"/>
          <w:lang w:eastAsia="en-US"/>
        </w:rPr>
      </w:pPr>
      <w:r>
        <w:t>SMAIN A. « Fiscalité et comptabilité de l’entreprise », Edition page bleue, ISBN 978-9947-34-209-1, Janvier 2023</w:t>
      </w:r>
    </w:p>
    <w:p w:rsidR="006635CC" w:rsidRPr="00A21881" w:rsidRDefault="006635CC" w:rsidP="00C828E0">
      <w:pPr>
        <w:pStyle w:val="Paragraphedeliste"/>
        <w:numPr>
          <w:ilvl w:val="0"/>
          <w:numId w:val="104"/>
        </w:numPr>
        <w:autoSpaceDE w:val="0"/>
        <w:autoSpaceDN w:val="0"/>
        <w:adjustRightInd w:val="0"/>
        <w:spacing w:after="0" w:line="240" w:lineRule="auto"/>
        <w:jc w:val="left"/>
        <w:rPr>
          <w:bCs w:val="0"/>
          <w:lang w:eastAsia="en-US"/>
        </w:rPr>
      </w:pPr>
      <w:r w:rsidRPr="00A21881">
        <w:rPr>
          <w:bCs w:val="0"/>
          <w:lang w:eastAsia="en-US"/>
        </w:rPr>
        <w:t>Walter Lippmann (1938),  « La Cité Libre, 193</w:t>
      </w:r>
      <w:r w:rsidR="00941CB6">
        <w:rPr>
          <w:bCs w:val="0"/>
          <w:lang w:eastAsia="en-US"/>
        </w:rPr>
        <w:t>8 ». Librairie de Médecis</w:t>
      </w:r>
      <w:r w:rsidRPr="00A21881">
        <w:rPr>
          <w:bCs w:val="0"/>
          <w:lang w:eastAsia="en-US"/>
        </w:rPr>
        <w:t>.</w:t>
      </w:r>
      <w:r w:rsidRPr="00A21881">
        <w:rPr>
          <w:rFonts w:asciiTheme="majorBidi" w:hAnsiTheme="majorBidi" w:cstheme="majorBidi"/>
          <w:lang w:eastAsia="en-US"/>
        </w:rPr>
        <w:t xml:space="preserve">  </w:t>
      </w:r>
      <w:r w:rsidRPr="00A21881">
        <w:rPr>
          <w:rFonts w:asciiTheme="majorBidi" w:hAnsiTheme="majorBidi" w:cstheme="majorBidi"/>
          <w:b/>
          <w:bCs w:val="0"/>
          <w:lang w:eastAsia="en-US"/>
        </w:rPr>
        <w:t xml:space="preserve">   </w:t>
      </w:r>
    </w:p>
    <w:p w:rsidR="009479B1" w:rsidRPr="00A21881" w:rsidRDefault="00373A34" w:rsidP="00C828E0">
      <w:pPr>
        <w:pStyle w:val="Notedebasdepage"/>
        <w:numPr>
          <w:ilvl w:val="0"/>
          <w:numId w:val="104"/>
        </w:numPr>
        <w:rPr>
          <w:sz w:val="24"/>
          <w:szCs w:val="24"/>
        </w:rPr>
      </w:pPr>
      <w:r w:rsidRPr="00A21881">
        <w:rPr>
          <w:sz w:val="24"/>
          <w:szCs w:val="24"/>
        </w:rPr>
        <w:t xml:space="preserve"> A</w:t>
      </w:r>
      <w:r w:rsidR="009479B1" w:rsidRPr="00A21881">
        <w:rPr>
          <w:sz w:val="24"/>
          <w:szCs w:val="24"/>
        </w:rPr>
        <w:t>rticle 10 de la loi de finances de 1995.</w:t>
      </w:r>
      <w:r w:rsidR="006635CC" w:rsidRPr="00A21881">
        <w:rPr>
          <w:sz w:val="24"/>
          <w:szCs w:val="24"/>
        </w:rPr>
        <w:t xml:space="preserve"> </w:t>
      </w:r>
    </w:p>
    <w:p w:rsidR="009479B1" w:rsidRPr="00A21881" w:rsidRDefault="009479B1" w:rsidP="00C828E0">
      <w:pPr>
        <w:pStyle w:val="Notedebasdepage"/>
        <w:numPr>
          <w:ilvl w:val="0"/>
          <w:numId w:val="104"/>
        </w:numPr>
        <w:rPr>
          <w:sz w:val="24"/>
          <w:szCs w:val="24"/>
        </w:rPr>
      </w:pPr>
      <w:r w:rsidRPr="00A21881">
        <w:rPr>
          <w:sz w:val="24"/>
          <w:szCs w:val="24"/>
        </w:rPr>
        <w:lastRenderedPageBreak/>
        <w:t xml:space="preserve">Article </w:t>
      </w:r>
      <w:r w:rsidR="006635CC" w:rsidRPr="00A21881">
        <w:rPr>
          <w:sz w:val="24"/>
          <w:szCs w:val="24"/>
        </w:rPr>
        <w:t xml:space="preserve">10 de la </w:t>
      </w:r>
      <w:r w:rsidRPr="00A21881">
        <w:rPr>
          <w:sz w:val="24"/>
          <w:szCs w:val="24"/>
        </w:rPr>
        <w:t>loi de finances</w:t>
      </w:r>
      <w:r w:rsidR="006635CC" w:rsidRPr="00A21881">
        <w:rPr>
          <w:sz w:val="24"/>
          <w:szCs w:val="24"/>
        </w:rPr>
        <w:t xml:space="preserve"> </w:t>
      </w:r>
      <w:r w:rsidRPr="00A21881">
        <w:rPr>
          <w:sz w:val="24"/>
          <w:szCs w:val="24"/>
        </w:rPr>
        <w:t xml:space="preserve">de </w:t>
      </w:r>
      <w:r w:rsidR="006635CC" w:rsidRPr="00A21881">
        <w:rPr>
          <w:sz w:val="24"/>
          <w:szCs w:val="24"/>
        </w:rPr>
        <w:t>1996</w:t>
      </w:r>
    </w:p>
    <w:p w:rsidR="009479B1" w:rsidRPr="00A21881" w:rsidRDefault="009479B1" w:rsidP="00C828E0">
      <w:pPr>
        <w:pStyle w:val="Notedebasdepage"/>
        <w:numPr>
          <w:ilvl w:val="0"/>
          <w:numId w:val="104"/>
        </w:numPr>
        <w:rPr>
          <w:sz w:val="24"/>
          <w:szCs w:val="24"/>
        </w:rPr>
      </w:pPr>
      <w:r w:rsidRPr="00A21881">
        <w:rPr>
          <w:sz w:val="24"/>
          <w:szCs w:val="24"/>
        </w:rPr>
        <w:t xml:space="preserve">Article </w:t>
      </w:r>
      <w:r w:rsidR="006635CC" w:rsidRPr="00A21881">
        <w:rPr>
          <w:sz w:val="24"/>
          <w:szCs w:val="24"/>
        </w:rPr>
        <w:t xml:space="preserve">9 de la </w:t>
      </w:r>
      <w:r w:rsidRPr="00A21881">
        <w:rPr>
          <w:sz w:val="24"/>
          <w:szCs w:val="24"/>
        </w:rPr>
        <w:t>loi de finances de</w:t>
      </w:r>
      <w:r w:rsidR="006635CC" w:rsidRPr="00A21881">
        <w:rPr>
          <w:sz w:val="24"/>
          <w:szCs w:val="24"/>
        </w:rPr>
        <w:t xml:space="preserve"> 1997</w:t>
      </w:r>
      <w:r w:rsidRPr="00A21881">
        <w:rPr>
          <w:sz w:val="24"/>
          <w:szCs w:val="24"/>
        </w:rPr>
        <w:t>.</w:t>
      </w:r>
    </w:p>
    <w:p w:rsidR="009479B1" w:rsidRPr="00A21881" w:rsidRDefault="00373A34" w:rsidP="00C828E0">
      <w:pPr>
        <w:pStyle w:val="Notedebasdepage"/>
        <w:numPr>
          <w:ilvl w:val="0"/>
          <w:numId w:val="104"/>
        </w:numPr>
        <w:rPr>
          <w:sz w:val="24"/>
          <w:szCs w:val="24"/>
        </w:rPr>
      </w:pPr>
      <w:r w:rsidRPr="00A21881">
        <w:rPr>
          <w:sz w:val="24"/>
          <w:szCs w:val="24"/>
        </w:rPr>
        <w:t>A</w:t>
      </w:r>
      <w:r w:rsidR="009479B1" w:rsidRPr="00A21881">
        <w:rPr>
          <w:sz w:val="24"/>
          <w:szCs w:val="24"/>
        </w:rPr>
        <w:t>rticles 6, 10 et 11 de la loi de finances de 1998.</w:t>
      </w:r>
    </w:p>
    <w:p w:rsidR="009479B1" w:rsidRPr="00A21881" w:rsidRDefault="006635CC" w:rsidP="00C828E0">
      <w:pPr>
        <w:pStyle w:val="Notedebasdepage"/>
        <w:numPr>
          <w:ilvl w:val="0"/>
          <w:numId w:val="104"/>
        </w:numPr>
        <w:rPr>
          <w:sz w:val="24"/>
          <w:szCs w:val="24"/>
        </w:rPr>
      </w:pPr>
      <w:r w:rsidRPr="00A21881">
        <w:rPr>
          <w:sz w:val="24"/>
          <w:szCs w:val="24"/>
        </w:rPr>
        <w:t xml:space="preserve"> </w:t>
      </w:r>
      <w:r w:rsidR="00373A34" w:rsidRPr="00A21881">
        <w:rPr>
          <w:sz w:val="24"/>
          <w:szCs w:val="24"/>
        </w:rPr>
        <w:t>A</w:t>
      </w:r>
      <w:r w:rsidR="009479B1" w:rsidRPr="00A21881">
        <w:rPr>
          <w:sz w:val="24"/>
          <w:szCs w:val="24"/>
        </w:rPr>
        <w:t xml:space="preserve">rticles </w:t>
      </w:r>
      <w:r w:rsidRPr="00A21881">
        <w:rPr>
          <w:sz w:val="24"/>
          <w:szCs w:val="24"/>
        </w:rPr>
        <w:t>8 et 10 de la</w:t>
      </w:r>
      <w:r w:rsidR="009479B1" w:rsidRPr="00A21881">
        <w:rPr>
          <w:sz w:val="24"/>
          <w:szCs w:val="24"/>
        </w:rPr>
        <w:t xml:space="preserve"> loi de finances de 1999.</w:t>
      </w:r>
    </w:p>
    <w:p w:rsidR="009479B1" w:rsidRPr="00A21881" w:rsidRDefault="009479B1" w:rsidP="00C828E0">
      <w:pPr>
        <w:pStyle w:val="Notedebasdepage"/>
        <w:numPr>
          <w:ilvl w:val="0"/>
          <w:numId w:val="104"/>
        </w:numPr>
        <w:rPr>
          <w:sz w:val="24"/>
          <w:szCs w:val="24"/>
        </w:rPr>
      </w:pPr>
      <w:r w:rsidRPr="00A21881">
        <w:rPr>
          <w:sz w:val="24"/>
          <w:szCs w:val="24"/>
        </w:rPr>
        <w:t xml:space="preserve">Article </w:t>
      </w:r>
      <w:r w:rsidR="006635CC" w:rsidRPr="00A21881">
        <w:rPr>
          <w:sz w:val="24"/>
          <w:szCs w:val="24"/>
        </w:rPr>
        <w:t xml:space="preserve">10 de la </w:t>
      </w:r>
      <w:r w:rsidRPr="00A21881">
        <w:rPr>
          <w:sz w:val="24"/>
          <w:szCs w:val="24"/>
        </w:rPr>
        <w:t>loi de finances</w:t>
      </w:r>
      <w:r w:rsidR="006635CC" w:rsidRPr="00A21881">
        <w:rPr>
          <w:sz w:val="24"/>
          <w:szCs w:val="24"/>
        </w:rPr>
        <w:t xml:space="preserve"> </w:t>
      </w:r>
      <w:r w:rsidRPr="00A21881">
        <w:rPr>
          <w:sz w:val="24"/>
          <w:szCs w:val="24"/>
        </w:rPr>
        <w:t xml:space="preserve">de </w:t>
      </w:r>
      <w:r w:rsidR="006635CC" w:rsidRPr="00A21881">
        <w:rPr>
          <w:sz w:val="24"/>
          <w:szCs w:val="24"/>
        </w:rPr>
        <w:t>2001</w:t>
      </w:r>
      <w:r w:rsidRPr="00A21881">
        <w:rPr>
          <w:sz w:val="24"/>
          <w:szCs w:val="24"/>
        </w:rPr>
        <w:t>.</w:t>
      </w:r>
    </w:p>
    <w:p w:rsidR="009479B1" w:rsidRPr="00A21881" w:rsidRDefault="00373A34" w:rsidP="00C828E0">
      <w:pPr>
        <w:pStyle w:val="Notedebasdepage"/>
        <w:numPr>
          <w:ilvl w:val="0"/>
          <w:numId w:val="104"/>
        </w:numPr>
        <w:rPr>
          <w:sz w:val="24"/>
          <w:szCs w:val="24"/>
        </w:rPr>
      </w:pPr>
      <w:r w:rsidRPr="00A21881">
        <w:rPr>
          <w:sz w:val="24"/>
          <w:szCs w:val="24"/>
        </w:rPr>
        <w:t>Ar</w:t>
      </w:r>
      <w:r w:rsidR="009479B1" w:rsidRPr="00A21881">
        <w:rPr>
          <w:sz w:val="24"/>
          <w:szCs w:val="24"/>
        </w:rPr>
        <w:t>ticles 14 à 17 de la loi de finances de 2003.</w:t>
      </w:r>
    </w:p>
    <w:p w:rsidR="009479B1" w:rsidRPr="00A21881" w:rsidRDefault="00373A34" w:rsidP="00C828E0">
      <w:pPr>
        <w:pStyle w:val="Notedebasdepage"/>
        <w:numPr>
          <w:ilvl w:val="0"/>
          <w:numId w:val="104"/>
        </w:numPr>
        <w:rPr>
          <w:sz w:val="24"/>
          <w:szCs w:val="24"/>
        </w:rPr>
      </w:pPr>
      <w:r w:rsidRPr="00A21881">
        <w:rPr>
          <w:sz w:val="24"/>
          <w:szCs w:val="24"/>
        </w:rPr>
        <w:t xml:space="preserve">Articles </w:t>
      </w:r>
      <w:r w:rsidR="009479B1" w:rsidRPr="00A21881">
        <w:rPr>
          <w:sz w:val="24"/>
          <w:szCs w:val="24"/>
        </w:rPr>
        <w:t>5 et 7 de la loi de finances de 2005.</w:t>
      </w:r>
    </w:p>
    <w:p w:rsidR="009479B1" w:rsidRPr="00A21881" w:rsidRDefault="009479B1" w:rsidP="00C828E0">
      <w:pPr>
        <w:pStyle w:val="Notedebasdepage"/>
        <w:numPr>
          <w:ilvl w:val="0"/>
          <w:numId w:val="104"/>
        </w:numPr>
        <w:rPr>
          <w:sz w:val="24"/>
          <w:szCs w:val="24"/>
        </w:rPr>
      </w:pPr>
      <w:r w:rsidRPr="00A21881">
        <w:rPr>
          <w:sz w:val="24"/>
          <w:szCs w:val="24"/>
        </w:rPr>
        <w:t xml:space="preserve">Article 3 de la loi de finances </w:t>
      </w:r>
      <w:r w:rsidR="00373A34" w:rsidRPr="00A21881">
        <w:rPr>
          <w:sz w:val="24"/>
          <w:szCs w:val="24"/>
        </w:rPr>
        <w:t xml:space="preserve">de </w:t>
      </w:r>
      <w:r w:rsidRPr="00A21881">
        <w:rPr>
          <w:sz w:val="24"/>
          <w:szCs w:val="24"/>
        </w:rPr>
        <w:t>2006.</w:t>
      </w:r>
    </w:p>
    <w:p w:rsidR="00A21881" w:rsidRPr="00A21881" w:rsidRDefault="006635CC" w:rsidP="00C828E0">
      <w:pPr>
        <w:pStyle w:val="Notedebasdepage"/>
        <w:numPr>
          <w:ilvl w:val="0"/>
          <w:numId w:val="104"/>
        </w:numPr>
        <w:rPr>
          <w:sz w:val="24"/>
          <w:szCs w:val="24"/>
        </w:rPr>
      </w:pPr>
      <w:r w:rsidRPr="00A21881">
        <w:rPr>
          <w:sz w:val="24"/>
          <w:szCs w:val="24"/>
        </w:rPr>
        <w:t xml:space="preserve"> </w:t>
      </w:r>
      <w:r w:rsidR="00A21881" w:rsidRPr="00A21881">
        <w:rPr>
          <w:sz w:val="24"/>
          <w:szCs w:val="24"/>
        </w:rPr>
        <w:t>La loi n° 07-12 Dhou El Hidja 1428 correspondant au 30 Décembre 2007 portant loi de finances pour 2008.</w:t>
      </w:r>
    </w:p>
    <w:p w:rsidR="00373A34" w:rsidRPr="00A21881" w:rsidRDefault="00373A34" w:rsidP="00C828E0">
      <w:pPr>
        <w:pStyle w:val="Notedebasdepage"/>
        <w:numPr>
          <w:ilvl w:val="0"/>
          <w:numId w:val="104"/>
        </w:numPr>
        <w:rPr>
          <w:sz w:val="24"/>
          <w:szCs w:val="24"/>
        </w:rPr>
      </w:pPr>
      <w:r w:rsidRPr="00A21881">
        <w:rPr>
          <w:sz w:val="24"/>
          <w:szCs w:val="24"/>
        </w:rPr>
        <w:t>A</w:t>
      </w:r>
      <w:r w:rsidR="009479B1" w:rsidRPr="00A21881">
        <w:rPr>
          <w:sz w:val="24"/>
          <w:szCs w:val="24"/>
        </w:rPr>
        <w:t xml:space="preserve">rticle </w:t>
      </w:r>
      <w:r w:rsidR="006635CC" w:rsidRPr="00A21881">
        <w:rPr>
          <w:sz w:val="24"/>
          <w:szCs w:val="24"/>
        </w:rPr>
        <w:t xml:space="preserve">5 de la </w:t>
      </w:r>
      <w:r w:rsidR="009479B1" w:rsidRPr="00A21881">
        <w:rPr>
          <w:sz w:val="24"/>
          <w:szCs w:val="24"/>
        </w:rPr>
        <w:t>loi de finances</w:t>
      </w:r>
      <w:r w:rsidRPr="00A21881">
        <w:rPr>
          <w:sz w:val="24"/>
          <w:szCs w:val="24"/>
        </w:rPr>
        <w:t xml:space="preserve"> de 2008.</w:t>
      </w:r>
    </w:p>
    <w:p w:rsidR="009479B1" w:rsidRPr="00A21881" w:rsidRDefault="00373A34" w:rsidP="00C828E0">
      <w:pPr>
        <w:pStyle w:val="Notedebasdepage"/>
        <w:numPr>
          <w:ilvl w:val="0"/>
          <w:numId w:val="104"/>
        </w:numPr>
        <w:rPr>
          <w:sz w:val="24"/>
          <w:szCs w:val="24"/>
        </w:rPr>
      </w:pPr>
      <w:r w:rsidRPr="00A21881">
        <w:rPr>
          <w:sz w:val="24"/>
          <w:szCs w:val="24"/>
        </w:rPr>
        <w:t xml:space="preserve">Article </w:t>
      </w:r>
      <w:r w:rsidR="006635CC" w:rsidRPr="00A21881">
        <w:rPr>
          <w:sz w:val="24"/>
          <w:szCs w:val="24"/>
        </w:rPr>
        <w:t>7 de</w:t>
      </w:r>
      <w:r w:rsidRPr="00A21881">
        <w:rPr>
          <w:sz w:val="24"/>
          <w:szCs w:val="24"/>
        </w:rPr>
        <w:t xml:space="preserve"> la loi de finances de </w:t>
      </w:r>
      <w:r w:rsidR="006635CC" w:rsidRPr="00A21881">
        <w:rPr>
          <w:sz w:val="24"/>
          <w:szCs w:val="24"/>
        </w:rPr>
        <w:t>2009</w:t>
      </w:r>
      <w:r w:rsidR="00A21881" w:rsidRPr="00A21881">
        <w:rPr>
          <w:sz w:val="24"/>
          <w:szCs w:val="24"/>
        </w:rPr>
        <w:t>.</w:t>
      </w:r>
    </w:p>
    <w:p w:rsidR="009479B1" w:rsidRPr="00A21881" w:rsidRDefault="00373A34" w:rsidP="00C828E0">
      <w:pPr>
        <w:pStyle w:val="Notedebasdepage"/>
        <w:numPr>
          <w:ilvl w:val="0"/>
          <w:numId w:val="104"/>
        </w:numPr>
        <w:rPr>
          <w:sz w:val="24"/>
          <w:szCs w:val="24"/>
        </w:rPr>
      </w:pPr>
      <w:r w:rsidRPr="00A21881">
        <w:rPr>
          <w:sz w:val="24"/>
          <w:szCs w:val="24"/>
        </w:rPr>
        <w:t xml:space="preserve">Article </w:t>
      </w:r>
      <w:r w:rsidR="006635CC" w:rsidRPr="00A21881">
        <w:rPr>
          <w:sz w:val="24"/>
          <w:szCs w:val="24"/>
        </w:rPr>
        <w:t xml:space="preserve">6 de la </w:t>
      </w:r>
      <w:r w:rsidR="009479B1" w:rsidRPr="00A21881">
        <w:rPr>
          <w:sz w:val="24"/>
          <w:szCs w:val="24"/>
        </w:rPr>
        <w:t>loi de finances</w:t>
      </w:r>
      <w:r w:rsidRPr="00A21881">
        <w:rPr>
          <w:sz w:val="24"/>
          <w:szCs w:val="24"/>
        </w:rPr>
        <w:t xml:space="preserve"> de</w:t>
      </w:r>
      <w:r w:rsidR="006635CC" w:rsidRPr="00A21881">
        <w:rPr>
          <w:sz w:val="24"/>
          <w:szCs w:val="24"/>
        </w:rPr>
        <w:t xml:space="preserve"> 2010</w:t>
      </w:r>
      <w:r w:rsidR="00A21881" w:rsidRPr="00A21881">
        <w:rPr>
          <w:sz w:val="24"/>
          <w:szCs w:val="24"/>
        </w:rPr>
        <w:t>.</w:t>
      </w:r>
    </w:p>
    <w:p w:rsidR="009479B1" w:rsidRPr="00A21881" w:rsidRDefault="009479B1" w:rsidP="00C828E0">
      <w:pPr>
        <w:pStyle w:val="Notedebasdepage"/>
        <w:numPr>
          <w:ilvl w:val="0"/>
          <w:numId w:val="104"/>
        </w:numPr>
        <w:rPr>
          <w:sz w:val="24"/>
          <w:szCs w:val="24"/>
        </w:rPr>
      </w:pPr>
      <w:r w:rsidRPr="00A21881">
        <w:rPr>
          <w:sz w:val="24"/>
          <w:szCs w:val="24"/>
        </w:rPr>
        <w:t xml:space="preserve">Article 2 de la loi de finances </w:t>
      </w:r>
      <w:r w:rsidR="00373A34" w:rsidRPr="00A21881">
        <w:rPr>
          <w:sz w:val="24"/>
          <w:szCs w:val="24"/>
        </w:rPr>
        <w:t xml:space="preserve">de </w:t>
      </w:r>
      <w:r w:rsidRPr="00A21881">
        <w:rPr>
          <w:sz w:val="24"/>
          <w:szCs w:val="24"/>
        </w:rPr>
        <w:t>2017</w:t>
      </w:r>
      <w:r w:rsidR="00A21881" w:rsidRPr="00A21881">
        <w:rPr>
          <w:sz w:val="24"/>
          <w:szCs w:val="24"/>
        </w:rPr>
        <w:t>.</w:t>
      </w:r>
    </w:p>
    <w:p w:rsidR="009479B1" w:rsidRPr="00A21881" w:rsidRDefault="009479B1" w:rsidP="00C828E0">
      <w:pPr>
        <w:pStyle w:val="Notedebasdepage"/>
        <w:numPr>
          <w:ilvl w:val="0"/>
          <w:numId w:val="104"/>
        </w:numPr>
        <w:rPr>
          <w:sz w:val="24"/>
          <w:szCs w:val="24"/>
        </w:rPr>
      </w:pPr>
      <w:r w:rsidRPr="00A21881">
        <w:rPr>
          <w:sz w:val="24"/>
          <w:szCs w:val="24"/>
        </w:rPr>
        <w:t>Article 5 de la loi de finances</w:t>
      </w:r>
      <w:r w:rsidR="00373A34" w:rsidRPr="00A21881">
        <w:rPr>
          <w:sz w:val="24"/>
          <w:szCs w:val="24"/>
        </w:rPr>
        <w:t xml:space="preserve"> de</w:t>
      </w:r>
      <w:r w:rsidRPr="00A21881">
        <w:rPr>
          <w:sz w:val="24"/>
          <w:szCs w:val="24"/>
        </w:rPr>
        <w:t xml:space="preserve"> </w:t>
      </w:r>
      <w:r w:rsidR="006635CC" w:rsidRPr="00A21881">
        <w:rPr>
          <w:sz w:val="24"/>
          <w:szCs w:val="24"/>
        </w:rPr>
        <w:t>2018</w:t>
      </w:r>
      <w:r w:rsidR="00A21881" w:rsidRPr="00A21881">
        <w:rPr>
          <w:sz w:val="24"/>
          <w:szCs w:val="24"/>
        </w:rPr>
        <w:t>.</w:t>
      </w:r>
    </w:p>
    <w:p w:rsidR="009479B1" w:rsidRPr="00A21881" w:rsidRDefault="009479B1" w:rsidP="00C828E0">
      <w:pPr>
        <w:pStyle w:val="Notedebasdepage"/>
        <w:numPr>
          <w:ilvl w:val="0"/>
          <w:numId w:val="104"/>
        </w:numPr>
        <w:rPr>
          <w:sz w:val="24"/>
          <w:szCs w:val="24"/>
        </w:rPr>
      </w:pPr>
      <w:r w:rsidRPr="00A21881">
        <w:rPr>
          <w:sz w:val="24"/>
          <w:szCs w:val="24"/>
        </w:rPr>
        <w:t xml:space="preserve">Article </w:t>
      </w:r>
      <w:r w:rsidR="006635CC" w:rsidRPr="00A21881">
        <w:rPr>
          <w:sz w:val="24"/>
          <w:szCs w:val="24"/>
        </w:rPr>
        <w:t xml:space="preserve">17 de la </w:t>
      </w:r>
      <w:r w:rsidRPr="00A21881">
        <w:rPr>
          <w:sz w:val="24"/>
          <w:szCs w:val="24"/>
        </w:rPr>
        <w:t>loi de finances</w:t>
      </w:r>
      <w:r w:rsidR="006635CC" w:rsidRPr="00A21881">
        <w:rPr>
          <w:sz w:val="24"/>
          <w:szCs w:val="24"/>
        </w:rPr>
        <w:t xml:space="preserve"> </w:t>
      </w:r>
      <w:r w:rsidR="00373A34" w:rsidRPr="00A21881">
        <w:rPr>
          <w:sz w:val="24"/>
          <w:szCs w:val="24"/>
        </w:rPr>
        <w:t xml:space="preserve">de </w:t>
      </w:r>
      <w:r w:rsidR="006635CC" w:rsidRPr="00A21881">
        <w:rPr>
          <w:sz w:val="24"/>
          <w:szCs w:val="24"/>
        </w:rPr>
        <w:t>2020</w:t>
      </w:r>
      <w:r w:rsidR="00A21881" w:rsidRPr="00A21881">
        <w:rPr>
          <w:sz w:val="24"/>
          <w:szCs w:val="24"/>
        </w:rPr>
        <w:t>.</w:t>
      </w:r>
      <w:r w:rsidR="006635CC" w:rsidRPr="00A21881">
        <w:rPr>
          <w:sz w:val="24"/>
          <w:szCs w:val="24"/>
        </w:rPr>
        <w:t xml:space="preserve"> </w:t>
      </w:r>
    </w:p>
    <w:p w:rsidR="009479B1" w:rsidRPr="00A21881" w:rsidRDefault="00373A34" w:rsidP="00C828E0">
      <w:pPr>
        <w:pStyle w:val="Notedebasdepage"/>
        <w:numPr>
          <w:ilvl w:val="0"/>
          <w:numId w:val="104"/>
        </w:numPr>
        <w:rPr>
          <w:sz w:val="24"/>
          <w:szCs w:val="24"/>
        </w:rPr>
      </w:pPr>
      <w:r w:rsidRPr="00A21881">
        <w:rPr>
          <w:sz w:val="24"/>
          <w:szCs w:val="24"/>
        </w:rPr>
        <w:t xml:space="preserve">Articles </w:t>
      </w:r>
      <w:r w:rsidR="006635CC" w:rsidRPr="00A21881">
        <w:rPr>
          <w:sz w:val="24"/>
          <w:szCs w:val="24"/>
        </w:rPr>
        <w:t xml:space="preserve">5, 9 de la </w:t>
      </w:r>
      <w:r w:rsidR="009479B1" w:rsidRPr="00A21881">
        <w:rPr>
          <w:sz w:val="24"/>
          <w:szCs w:val="24"/>
        </w:rPr>
        <w:t xml:space="preserve">loi de finances de </w:t>
      </w:r>
      <w:r w:rsidR="006635CC" w:rsidRPr="00A21881">
        <w:rPr>
          <w:sz w:val="24"/>
          <w:szCs w:val="24"/>
        </w:rPr>
        <w:t>2020</w:t>
      </w:r>
      <w:r w:rsidR="00A21881" w:rsidRPr="00A21881">
        <w:rPr>
          <w:sz w:val="24"/>
          <w:szCs w:val="24"/>
        </w:rPr>
        <w:t>.</w:t>
      </w:r>
    </w:p>
    <w:p w:rsidR="009479B1" w:rsidRPr="00A21881" w:rsidRDefault="009479B1" w:rsidP="00C828E0">
      <w:pPr>
        <w:pStyle w:val="Notedebasdepage"/>
        <w:numPr>
          <w:ilvl w:val="0"/>
          <w:numId w:val="104"/>
        </w:numPr>
        <w:rPr>
          <w:sz w:val="24"/>
          <w:szCs w:val="24"/>
        </w:rPr>
      </w:pPr>
      <w:r w:rsidRPr="00A21881">
        <w:rPr>
          <w:sz w:val="24"/>
          <w:szCs w:val="24"/>
        </w:rPr>
        <w:t xml:space="preserve"> Article 12 de la LF de 2021 </w:t>
      </w:r>
    </w:p>
    <w:p w:rsidR="009479B1" w:rsidRPr="00A21881" w:rsidRDefault="009479B1" w:rsidP="00C828E0">
      <w:pPr>
        <w:pStyle w:val="Notedebasdepage"/>
        <w:numPr>
          <w:ilvl w:val="0"/>
          <w:numId w:val="104"/>
        </w:numPr>
        <w:rPr>
          <w:sz w:val="24"/>
          <w:szCs w:val="24"/>
        </w:rPr>
      </w:pPr>
      <w:r w:rsidRPr="00A21881">
        <w:rPr>
          <w:sz w:val="24"/>
          <w:szCs w:val="24"/>
        </w:rPr>
        <w:t>Code des impôts directs et Taxes assimilées CIDTA de 2021.</w:t>
      </w:r>
    </w:p>
    <w:p w:rsidR="009479B1" w:rsidRPr="00A21881" w:rsidRDefault="002D46B4" w:rsidP="00C828E0">
      <w:pPr>
        <w:pStyle w:val="Notedebasdepage"/>
        <w:numPr>
          <w:ilvl w:val="0"/>
          <w:numId w:val="104"/>
        </w:numPr>
        <w:rPr>
          <w:sz w:val="24"/>
          <w:szCs w:val="24"/>
        </w:rPr>
      </w:pPr>
      <w:r>
        <w:rPr>
          <w:sz w:val="24"/>
          <w:szCs w:val="24"/>
        </w:rPr>
        <w:t>Article</w:t>
      </w:r>
      <w:r w:rsidR="006635CC" w:rsidRPr="00A21881">
        <w:rPr>
          <w:sz w:val="24"/>
          <w:szCs w:val="24"/>
        </w:rPr>
        <w:t xml:space="preserve"> 31 de la LF pour 2022.  </w:t>
      </w:r>
    </w:p>
    <w:p w:rsidR="009479B1" w:rsidRPr="00A21881" w:rsidRDefault="009479B1" w:rsidP="00C828E0">
      <w:pPr>
        <w:pStyle w:val="Notedebasdepage"/>
        <w:numPr>
          <w:ilvl w:val="0"/>
          <w:numId w:val="104"/>
        </w:numPr>
        <w:rPr>
          <w:sz w:val="24"/>
          <w:szCs w:val="24"/>
        </w:rPr>
      </w:pPr>
      <w:r w:rsidRPr="00A21881">
        <w:rPr>
          <w:sz w:val="24"/>
          <w:szCs w:val="24"/>
        </w:rPr>
        <w:t xml:space="preserve">Loi n°21-16 du 25 joumada El Ouala 1443 correspondant au 30 décembre 2021 portant loi de finances pour 2022. </w:t>
      </w:r>
    </w:p>
    <w:p w:rsidR="00A21881" w:rsidRPr="00A21881" w:rsidRDefault="00A21881" w:rsidP="00C828E0">
      <w:pPr>
        <w:pStyle w:val="Notedebasdepage"/>
        <w:numPr>
          <w:ilvl w:val="0"/>
          <w:numId w:val="104"/>
        </w:numPr>
        <w:rPr>
          <w:sz w:val="24"/>
          <w:szCs w:val="24"/>
        </w:rPr>
      </w:pPr>
      <w:r w:rsidRPr="00A21881">
        <w:rPr>
          <w:sz w:val="24"/>
          <w:szCs w:val="24"/>
        </w:rPr>
        <w:t>Articles 67, 104 CIDTA</w:t>
      </w:r>
    </w:p>
    <w:p w:rsidR="006635CC" w:rsidRPr="00A21881" w:rsidRDefault="006635CC" w:rsidP="00C828E0">
      <w:pPr>
        <w:pStyle w:val="Notedebasdepage"/>
        <w:numPr>
          <w:ilvl w:val="0"/>
          <w:numId w:val="104"/>
        </w:numPr>
        <w:rPr>
          <w:sz w:val="24"/>
          <w:szCs w:val="24"/>
        </w:rPr>
      </w:pPr>
      <w:r w:rsidRPr="00A21881">
        <w:rPr>
          <w:sz w:val="24"/>
          <w:szCs w:val="24"/>
        </w:rPr>
        <w:t>La direction générale des impô</w:t>
      </w:r>
      <w:r w:rsidRPr="00BF4278">
        <w:rPr>
          <w:sz w:val="24"/>
          <w:szCs w:val="24"/>
        </w:rPr>
        <w:t xml:space="preserve">ts in </w:t>
      </w:r>
      <w:hyperlink r:id="rId11" w:history="1">
        <w:r w:rsidR="00A21881" w:rsidRPr="00BF4278">
          <w:rPr>
            <w:rStyle w:val="Lienhypertexte"/>
            <w:color w:val="auto"/>
            <w:sz w:val="24"/>
            <w:szCs w:val="24"/>
          </w:rPr>
          <w:t>https://www.mfdgi.gov.dz/index.php/vous-etes-un-particulier/127-vos-impots</w:t>
        </w:r>
      </w:hyperlink>
      <w:r w:rsidRPr="00BF4278">
        <w:rPr>
          <w:sz w:val="24"/>
          <w:szCs w:val="24"/>
        </w:rPr>
        <w:t>.</w:t>
      </w:r>
    </w:p>
    <w:p w:rsidR="00A21881" w:rsidRPr="00A21881" w:rsidRDefault="00A21881" w:rsidP="00C828E0">
      <w:pPr>
        <w:pStyle w:val="Notedebasdepage"/>
        <w:numPr>
          <w:ilvl w:val="0"/>
          <w:numId w:val="104"/>
        </w:numPr>
        <w:rPr>
          <w:sz w:val="24"/>
          <w:szCs w:val="24"/>
        </w:rPr>
      </w:pPr>
      <w:r w:rsidRPr="00A21881">
        <w:rPr>
          <w:sz w:val="24"/>
          <w:szCs w:val="24"/>
        </w:rPr>
        <w:t>https://www.mfdgi.gov.dz/images/pdf/brochures_fiscales/Fiscalit_des_produits_financiers_2021.pdf</w:t>
      </w:r>
    </w:p>
    <w:p w:rsidR="00A21881" w:rsidRPr="00A21881" w:rsidRDefault="00A21881" w:rsidP="00A21881">
      <w:pPr>
        <w:pStyle w:val="Notedebasdepage"/>
        <w:ind w:left="720"/>
        <w:rPr>
          <w:sz w:val="24"/>
          <w:szCs w:val="24"/>
        </w:rPr>
      </w:pPr>
    </w:p>
    <w:p w:rsidR="009C5BD4" w:rsidRDefault="009C5BD4" w:rsidP="00982CC3">
      <w:pPr>
        <w:overflowPunct w:val="0"/>
        <w:autoSpaceDE w:val="0"/>
        <w:autoSpaceDN w:val="0"/>
        <w:adjustRightInd w:val="0"/>
        <w:spacing w:after="0" w:line="360" w:lineRule="auto"/>
        <w:textAlignment w:val="baseline"/>
        <w:rPr>
          <w:bCs w:val="0"/>
        </w:rPr>
      </w:pPr>
    </w:p>
    <w:p w:rsidR="001D54ED" w:rsidRDefault="00BF4278" w:rsidP="00BF4278">
      <w:pPr>
        <w:overflowPunct w:val="0"/>
        <w:autoSpaceDE w:val="0"/>
        <w:autoSpaceDN w:val="0"/>
        <w:adjustRightInd w:val="0"/>
        <w:spacing w:after="0" w:line="360" w:lineRule="auto"/>
        <w:textAlignment w:val="baseline"/>
      </w:pPr>
      <w:r>
        <w:rPr>
          <w:bCs w:val="0"/>
        </w:rPr>
        <w:t xml:space="preserve">  </w:t>
      </w:r>
    </w:p>
    <w:p w:rsidR="001D54ED" w:rsidRDefault="001D54ED" w:rsidP="00982CC3"/>
    <w:tbl>
      <w:tblPr>
        <w:tblStyle w:val="Grilledutableau"/>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gridCol w:w="284"/>
      </w:tblGrid>
      <w:tr w:rsidR="001D54ED" w:rsidTr="00050BE4">
        <w:trPr>
          <w:gridAfter w:val="1"/>
          <w:wAfter w:w="284" w:type="dxa"/>
          <w:trHeight w:val="609"/>
        </w:trPr>
        <w:tc>
          <w:tcPr>
            <w:tcW w:w="9322" w:type="dxa"/>
          </w:tcPr>
          <w:p w:rsidR="001D54ED" w:rsidRPr="00CA35D7" w:rsidRDefault="00050BE4" w:rsidP="00050BE4">
            <w:pPr>
              <w:overflowPunct w:val="0"/>
              <w:autoSpaceDE w:val="0"/>
              <w:autoSpaceDN w:val="0"/>
              <w:adjustRightInd w:val="0"/>
              <w:spacing w:line="360" w:lineRule="auto"/>
              <w:jc w:val="left"/>
              <w:textAlignment w:val="baseline"/>
            </w:pPr>
            <w:r>
              <w:rPr>
                <w:b/>
              </w:rPr>
              <w:t xml:space="preserve">                                                              </w:t>
            </w:r>
            <w:r w:rsidR="00CA35D7">
              <w:rPr>
                <w:b/>
              </w:rPr>
              <w:t>Table des matières</w:t>
            </w:r>
          </w:p>
        </w:tc>
      </w:tr>
      <w:tr w:rsidR="001D54ED" w:rsidRPr="00C20882" w:rsidTr="00050BE4">
        <w:trPr>
          <w:trHeight w:val="1021"/>
        </w:trPr>
        <w:tc>
          <w:tcPr>
            <w:tcW w:w="9322" w:type="dxa"/>
          </w:tcPr>
          <w:p w:rsidR="001D54ED" w:rsidRPr="0083039E" w:rsidRDefault="001D54ED" w:rsidP="00050BE4">
            <w:pPr>
              <w:overflowPunct w:val="0"/>
              <w:autoSpaceDE w:val="0"/>
              <w:autoSpaceDN w:val="0"/>
              <w:adjustRightInd w:val="0"/>
              <w:spacing w:line="360" w:lineRule="auto"/>
              <w:jc w:val="left"/>
              <w:textAlignment w:val="baseline"/>
              <w:rPr>
                <w:b/>
                <w:sz w:val="24"/>
                <w:szCs w:val="24"/>
              </w:rPr>
            </w:pPr>
            <w:r w:rsidRPr="0083039E">
              <w:rPr>
                <w:b/>
                <w:sz w:val="24"/>
                <w:szCs w:val="24"/>
              </w:rPr>
              <w:t>Introduction générale</w:t>
            </w:r>
            <w:r w:rsidRPr="0083039E">
              <w:rPr>
                <w:sz w:val="24"/>
                <w:szCs w:val="24"/>
              </w:rPr>
              <w:t>--------------------------------------------------------------------</w:t>
            </w:r>
            <w:r w:rsidR="00355A7A" w:rsidRPr="0083039E">
              <w:rPr>
                <w:bCs w:val="0"/>
                <w:sz w:val="24"/>
                <w:szCs w:val="24"/>
              </w:rPr>
              <w:t>---------</w:t>
            </w:r>
            <w:r w:rsidRPr="0083039E">
              <w:rPr>
                <w:bCs w:val="0"/>
                <w:sz w:val="24"/>
                <w:szCs w:val="24"/>
              </w:rPr>
              <w:t xml:space="preserve"> P 01</w:t>
            </w:r>
          </w:p>
        </w:tc>
        <w:tc>
          <w:tcPr>
            <w:tcW w:w="284" w:type="dxa"/>
          </w:tcPr>
          <w:p w:rsidR="001D54ED" w:rsidRPr="00C20882" w:rsidRDefault="001D54ED" w:rsidP="00050BE4">
            <w:pPr>
              <w:overflowPunct w:val="0"/>
              <w:autoSpaceDE w:val="0"/>
              <w:autoSpaceDN w:val="0"/>
              <w:adjustRightInd w:val="0"/>
              <w:spacing w:line="360" w:lineRule="auto"/>
              <w:jc w:val="left"/>
              <w:textAlignment w:val="baseline"/>
              <w:rPr>
                <w:bCs w:val="0"/>
                <w:sz w:val="24"/>
                <w:szCs w:val="24"/>
              </w:rPr>
            </w:pPr>
          </w:p>
        </w:tc>
      </w:tr>
      <w:tr w:rsidR="001D54ED" w:rsidRPr="00C20882" w:rsidTr="00050BE4">
        <w:trPr>
          <w:gridAfter w:val="1"/>
          <w:wAfter w:w="284" w:type="dxa"/>
          <w:trHeight w:val="50"/>
        </w:trPr>
        <w:tc>
          <w:tcPr>
            <w:tcW w:w="9322" w:type="dxa"/>
          </w:tcPr>
          <w:p w:rsidR="001D54ED" w:rsidRPr="0083039E" w:rsidRDefault="001D54ED" w:rsidP="00050BE4">
            <w:pPr>
              <w:overflowPunct w:val="0"/>
              <w:autoSpaceDE w:val="0"/>
              <w:autoSpaceDN w:val="0"/>
              <w:adjustRightInd w:val="0"/>
              <w:spacing w:line="360" w:lineRule="auto"/>
              <w:jc w:val="left"/>
              <w:textAlignment w:val="baseline"/>
              <w:rPr>
                <w:b/>
                <w:sz w:val="24"/>
                <w:szCs w:val="24"/>
              </w:rPr>
            </w:pPr>
            <w:r w:rsidRPr="0083039E">
              <w:rPr>
                <w:b/>
                <w:sz w:val="24"/>
                <w:szCs w:val="24"/>
              </w:rPr>
              <w:t xml:space="preserve">Chapitre 01 : Le régime des personnes physique «  l’impôt sur le revenu </w:t>
            </w:r>
          </w:p>
          <w:p w:rsidR="001D54ED" w:rsidRPr="0083039E" w:rsidRDefault="001D54ED" w:rsidP="00050BE4">
            <w:pPr>
              <w:overflowPunct w:val="0"/>
              <w:autoSpaceDE w:val="0"/>
              <w:autoSpaceDN w:val="0"/>
              <w:adjustRightInd w:val="0"/>
              <w:spacing w:line="360" w:lineRule="auto"/>
              <w:jc w:val="left"/>
              <w:textAlignment w:val="baseline"/>
              <w:rPr>
                <w:sz w:val="24"/>
                <w:szCs w:val="24"/>
              </w:rPr>
            </w:pPr>
            <w:r w:rsidRPr="0083039E">
              <w:rPr>
                <w:b/>
                <w:sz w:val="24"/>
                <w:szCs w:val="24"/>
              </w:rPr>
              <w:t>global l’</w:t>
            </w:r>
            <w:r w:rsidR="00B14AFF" w:rsidRPr="0083039E">
              <w:rPr>
                <w:b/>
                <w:sz w:val="24"/>
                <w:szCs w:val="24"/>
              </w:rPr>
              <w:t>I.R.G</w:t>
            </w:r>
            <w:r w:rsidRPr="0083039E">
              <w:rPr>
                <w:b/>
                <w:sz w:val="24"/>
                <w:szCs w:val="24"/>
              </w:rPr>
              <w:t xml:space="preserve"> » et le régime du forfait « l’impôt forfaitaire unique </w:t>
            </w:r>
            <w:r w:rsidR="00B14AFF" w:rsidRPr="0083039E">
              <w:rPr>
                <w:b/>
                <w:sz w:val="24"/>
                <w:szCs w:val="24"/>
              </w:rPr>
              <w:t>I.F.U</w:t>
            </w:r>
            <w:r w:rsidRPr="0083039E">
              <w:rPr>
                <w:b/>
                <w:sz w:val="24"/>
                <w:szCs w:val="24"/>
              </w:rPr>
              <w:t> </w:t>
            </w:r>
            <w:r w:rsidRPr="0083039E">
              <w:rPr>
                <w:sz w:val="24"/>
                <w:szCs w:val="24"/>
              </w:rPr>
              <w:t xml:space="preserve">»  ---------  </w:t>
            </w:r>
            <w:r w:rsidR="00A05490" w:rsidRPr="0083039E">
              <w:rPr>
                <w:sz w:val="24"/>
                <w:szCs w:val="24"/>
              </w:rPr>
              <w:t xml:space="preserve">  P 04</w:t>
            </w:r>
          </w:p>
          <w:p w:rsidR="00AE6191" w:rsidRPr="0083039E" w:rsidRDefault="00AE6191" w:rsidP="00050BE4">
            <w:pPr>
              <w:spacing w:line="360" w:lineRule="auto"/>
              <w:jc w:val="left"/>
              <w:rPr>
                <w:sz w:val="24"/>
                <w:szCs w:val="24"/>
              </w:rPr>
            </w:pPr>
            <w:r w:rsidRPr="0083039E">
              <w:rPr>
                <w:b/>
                <w:sz w:val="24"/>
                <w:szCs w:val="24"/>
              </w:rPr>
              <w:t xml:space="preserve">Introduction </w:t>
            </w:r>
            <w:r w:rsidRPr="0083039E">
              <w:rPr>
                <w:sz w:val="24"/>
                <w:szCs w:val="24"/>
              </w:rPr>
              <w:t xml:space="preserve">------------------------------------------------------------------------------------  </w:t>
            </w:r>
            <w:r w:rsidR="00050BE4">
              <w:rPr>
                <w:sz w:val="24"/>
                <w:szCs w:val="24"/>
              </w:rPr>
              <w:t xml:space="preserve">     </w:t>
            </w:r>
            <w:r w:rsidR="00A05490" w:rsidRPr="0083039E">
              <w:rPr>
                <w:sz w:val="24"/>
                <w:szCs w:val="24"/>
              </w:rPr>
              <w:t xml:space="preserve">  P 04</w:t>
            </w:r>
          </w:p>
          <w:p w:rsidR="001D54ED" w:rsidRPr="0083039E" w:rsidRDefault="001D54ED" w:rsidP="00050BE4">
            <w:pPr>
              <w:spacing w:line="360" w:lineRule="auto"/>
              <w:jc w:val="left"/>
              <w:rPr>
                <w:sz w:val="24"/>
                <w:szCs w:val="24"/>
              </w:rPr>
            </w:pPr>
            <w:r w:rsidRPr="0083039E">
              <w:rPr>
                <w:b/>
                <w:sz w:val="24"/>
                <w:szCs w:val="24"/>
              </w:rPr>
              <w:t>I. L’impôt sur le revenu global : champ d’application et barème de l’</w:t>
            </w:r>
            <w:r w:rsidR="00B14AFF" w:rsidRPr="0083039E">
              <w:rPr>
                <w:b/>
                <w:sz w:val="24"/>
                <w:szCs w:val="24"/>
              </w:rPr>
              <w:t>I.R.G</w:t>
            </w:r>
            <w:r w:rsidRPr="0083039E">
              <w:rPr>
                <w:b/>
                <w:sz w:val="24"/>
                <w:szCs w:val="24"/>
              </w:rPr>
              <w:t xml:space="preserve"> ------</w:t>
            </w:r>
            <w:r w:rsidR="00355A7A" w:rsidRPr="0083039E">
              <w:rPr>
                <w:sz w:val="24"/>
                <w:szCs w:val="24"/>
              </w:rPr>
              <w:t xml:space="preserve">--  </w:t>
            </w:r>
            <w:r w:rsidR="00C84282" w:rsidRPr="0083039E">
              <w:rPr>
                <w:sz w:val="24"/>
                <w:szCs w:val="24"/>
              </w:rPr>
              <w:t xml:space="preserve"> </w:t>
            </w:r>
            <w:r w:rsidR="00355A7A" w:rsidRPr="0083039E">
              <w:rPr>
                <w:sz w:val="24"/>
                <w:szCs w:val="24"/>
              </w:rPr>
              <w:t xml:space="preserve"> </w:t>
            </w:r>
            <w:r w:rsidR="00A05490" w:rsidRPr="0083039E">
              <w:rPr>
                <w:sz w:val="24"/>
                <w:szCs w:val="24"/>
              </w:rPr>
              <w:t xml:space="preserve"> P 05</w:t>
            </w:r>
          </w:p>
          <w:p w:rsidR="001D54ED" w:rsidRPr="0083039E" w:rsidRDefault="001D54ED" w:rsidP="00050BE4">
            <w:pPr>
              <w:spacing w:line="360" w:lineRule="auto"/>
              <w:jc w:val="left"/>
              <w:rPr>
                <w:sz w:val="24"/>
                <w:szCs w:val="24"/>
              </w:rPr>
            </w:pPr>
            <w:r w:rsidRPr="0083039E">
              <w:rPr>
                <w:b/>
                <w:sz w:val="24"/>
                <w:szCs w:val="24"/>
              </w:rPr>
              <w:t>I.1 Champ d’application et personnes imposables -------------------------------------</w:t>
            </w:r>
            <w:r w:rsidR="00355A7A" w:rsidRPr="0083039E">
              <w:rPr>
                <w:bCs w:val="0"/>
                <w:sz w:val="24"/>
                <w:szCs w:val="24"/>
              </w:rPr>
              <w:t xml:space="preserve">---   </w:t>
            </w:r>
            <w:r w:rsidR="00050BE4">
              <w:rPr>
                <w:bCs w:val="0"/>
                <w:sz w:val="24"/>
                <w:szCs w:val="24"/>
              </w:rPr>
              <w:t xml:space="preserve">  </w:t>
            </w:r>
            <w:r w:rsidRPr="0083039E">
              <w:rPr>
                <w:sz w:val="24"/>
                <w:szCs w:val="24"/>
              </w:rPr>
              <w:t>P 05</w:t>
            </w:r>
          </w:p>
          <w:p w:rsidR="001D54ED" w:rsidRPr="0083039E" w:rsidRDefault="001D54ED" w:rsidP="00050BE4">
            <w:pPr>
              <w:spacing w:line="360" w:lineRule="auto"/>
              <w:jc w:val="left"/>
              <w:rPr>
                <w:sz w:val="24"/>
                <w:szCs w:val="24"/>
              </w:rPr>
            </w:pPr>
            <w:r w:rsidRPr="0083039E">
              <w:rPr>
                <w:b/>
                <w:sz w:val="24"/>
                <w:szCs w:val="24"/>
              </w:rPr>
              <w:t>I.1.1</w:t>
            </w:r>
            <w:r w:rsidRPr="0083039E">
              <w:rPr>
                <w:bCs w:val="0"/>
                <w:sz w:val="24"/>
                <w:szCs w:val="24"/>
              </w:rPr>
              <w:t xml:space="preserve"> </w:t>
            </w:r>
            <w:r w:rsidRPr="0083039E">
              <w:rPr>
                <w:b/>
                <w:sz w:val="24"/>
                <w:szCs w:val="24"/>
              </w:rPr>
              <w:t>l’</w:t>
            </w:r>
            <w:r w:rsidR="00B14AFF" w:rsidRPr="0083039E">
              <w:rPr>
                <w:b/>
                <w:sz w:val="24"/>
                <w:szCs w:val="24"/>
              </w:rPr>
              <w:t>I.R.G</w:t>
            </w:r>
            <w:r w:rsidRPr="0083039E">
              <w:rPr>
                <w:b/>
                <w:sz w:val="24"/>
                <w:szCs w:val="24"/>
              </w:rPr>
              <w:t xml:space="preserve"> </w:t>
            </w:r>
            <w:r w:rsidRPr="0083039E">
              <w:rPr>
                <w:rFonts w:asciiTheme="majorBidi" w:hAnsiTheme="majorBidi" w:cstheme="majorBidi"/>
                <w:b/>
                <w:sz w:val="24"/>
                <w:szCs w:val="24"/>
                <w:lang w:eastAsia="en-US"/>
              </w:rPr>
              <w:t>traitements, salaires, pensions et rentes viagères</w:t>
            </w:r>
            <w:r w:rsidRPr="0083039E">
              <w:rPr>
                <w:b/>
                <w:sz w:val="24"/>
                <w:szCs w:val="24"/>
              </w:rPr>
              <w:t>  ------------------------</w:t>
            </w:r>
            <w:r w:rsidRPr="0083039E">
              <w:rPr>
                <w:bCs w:val="0"/>
                <w:sz w:val="24"/>
                <w:szCs w:val="24"/>
              </w:rPr>
              <w:t xml:space="preserve"> </w:t>
            </w:r>
            <w:r w:rsidR="007E1394" w:rsidRPr="0083039E">
              <w:rPr>
                <w:bCs w:val="0"/>
                <w:sz w:val="24"/>
                <w:szCs w:val="24"/>
              </w:rPr>
              <w:t xml:space="preserve"> </w:t>
            </w:r>
            <w:r w:rsidR="00355A7A" w:rsidRPr="0083039E">
              <w:rPr>
                <w:bCs w:val="0"/>
                <w:sz w:val="24"/>
                <w:szCs w:val="24"/>
              </w:rPr>
              <w:t xml:space="preserve"> </w:t>
            </w:r>
            <w:r w:rsidR="00C84282" w:rsidRPr="0083039E">
              <w:rPr>
                <w:bCs w:val="0"/>
                <w:sz w:val="24"/>
                <w:szCs w:val="24"/>
              </w:rPr>
              <w:t xml:space="preserve"> </w:t>
            </w:r>
            <w:r w:rsidR="00355A7A" w:rsidRPr="0083039E">
              <w:rPr>
                <w:bCs w:val="0"/>
                <w:sz w:val="24"/>
                <w:szCs w:val="24"/>
              </w:rPr>
              <w:t xml:space="preserve"> </w:t>
            </w:r>
            <w:r w:rsidR="00EB61C0">
              <w:rPr>
                <w:bCs w:val="0"/>
                <w:sz w:val="24"/>
                <w:szCs w:val="24"/>
              </w:rPr>
              <w:t xml:space="preserve"> </w:t>
            </w:r>
            <w:r w:rsidRPr="0083039E">
              <w:rPr>
                <w:sz w:val="24"/>
                <w:szCs w:val="24"/>
              </w:rPr>
              <w:t>P 08</w:t>
            </w:r>
          </w:p>
          <w:p w:rsidR="001D54ED" w:rsidRPr="0083039E" w:rsidRDefault="001D54ED" w:rsidP="00050BE4">
            <w:pPr>
              <w:spacing w:line="360" w:lineRule="auto"/>
              <w:jc w:val="left"/>
              <w:rPr>
                <w:sz w:val="24"/>
                <w:szCs w:val="24"/>
              </w:rPr>
            </w:pPr>
            <w:r w:rsidRPr="0083039E">
              <w:rPr>
                <w:b/>
                <w:sz w:val="24"/>
                <w:szCs w:val="24"/>
              </w:rPr>
              <w:t>I.I.2</w:t>
            </w:r>
            <w:r w:rsidRPr="0083039E">
              <w:rPr>
                <w:bCs w:val="0"/>
                <w:sz w:val="24"/>
                <w:szCs w:val="24"/>
              </w:rPr>
              <w:t xml:space="preserve"> </w:t>
            </w:r>
            <w:r w:rsidRPr="0083039E">
              <w:rPr>
                <w:b/>
                <w:sz w:val="24"/>
                <w:szCs w:val="24"/>
              </w:rPr>
              <w:t>Traitement : Bénéfices professionnels BIC ------------------</w:t>
            </w:r>
            <w:r w:rsidR="00B14EC3" w:rsidRPr="0083039E">
              <w:rPr>
                <w:b/>
                <w:sz w:val="24"/>
                <w:szCs w:val="24"/>
              </w:rPr>
              <w:t xml:space="preserve">---------------------- </w:t>
            </w:r>
            <w:r w:rsidR="007E1394" w:rsidRPr="0083039E">
              <w:rPr>
                <w:b/>
                <w:sz w:val="24"/>
                <w:szCs w:val="24"/>
              </w:rPr>
              <w:t xml:space="preserve"> </w:t>
            </w:r>
            <w:r w:rsidRPr="0083039E">
              <w:rPr>
                <w:b/>
                <w:sz w:val="24"/>
                <w:szCs w:val="24"/>
              </w:rPr>
              <w:t xml:space="preserve"> </w:t>
            </w:r>
            <w:r w:rsidR="00355A7A" w:rsidRPr="0083039E">
              <w:rPr>
                <w:b/>
                <w:sz w:val="24"/>
                <w:szCs w:val="24"/>
              </w:rPr>
              <w:t xml:space="preserve">  </w:t>
            </w:r>
            <w:r w:rsidR="00EB61C0">
              <w:rPr>
                <w:b/>
                <w:sz w:val="24"/>
                <w:szCs w:val="24"/>
              </w:rPr>
              <w:t xml:space="preserve">  </w:t>
            </w:r>
            <w:r w:rsidR="00355A7A" w:rsidRPr="0083039E">
              <w:rPr>
                <w:b/>
                <w:sz w:val="24"/>
                <w:szCs w:val="24"/>
              </w:rPr>
              <w:t xml:space="preserve">  </w:t>
            </w:r>
            <w:r w:rsidRPr="0083039E">
              <w:rPr>
                <w:sz w:val="24"/>
                <w:szCs w:val="24"/>
              </w:rPr>
              <w:t>P 14</w:t>
            </w:r>
          </w:p>
          <w:p w:rsidR="001D54ED" w:rsidRPr="0083039E" w:rsidRDefault="001D54ED" w:rsidP="00050BE4">
            <w:pPr>
              <w:spacing w:line="360" w:lineRule="auto"/>
              <w:jc w:val="left"/>
              <w:rPr>
                <w:sz w:val="24"/>
                <w:szCs w:val="24"/>
              </w:rPr>
            </w:pPr>
            <w:r w:rsidRPr="0083039E">
              <w:rPr>
                <w:b/>
                <w:sz w:val="24"/>
                <w:szCs w:val="24"/>
              </w:rPr>
              <w:lastRenderedPageBreak/>
              <w:t>I.I.3 Traitement : Bénéfices professionnels non commerciaux BNC-----------------</w:t>
            </w:r>
            <w:r w:rsidR="007E1394" w:rsidRPr="0083039E">
              <w:rPr>
                <w:b/>
                <w:sz w:val="24"/>
                <w:szCs w:val="24"/>
              </w:rPr>
              <w:t xml:space="preserve">  </w:t>
            </w:r>
            <w:r w:rsidR="00355A7A" w:rsidRPr="0083039E">
              <w:rPr>
                <w:b/>
                <w:sz w:val="24"/>
                <w:szCs w:val="24"/>
              </w:rPr>
              <w:t xml:space="preserve">  </w:t>
            </w:r>
            <w:r w:rsidR="00C84282" w:rsidRPr="0083039E">
              <w:rPr>
                <w:b/>
                <w:sz w:val="24"/>
                <w:szCs w:val="24"/>
              </w:rPr>
              <w:t xml:space="preserve"> </w:t>
            </w:r>
            <w:r w:rsidR="00EB61C0">
              <w:rPr>
                <w:b/>
                <w:sz w:val="24"/>
                <w:szCs w:val="24"/>
              </w:rPr>
              <w:t xml:space="preserve"> </w:t>
            </w:r>
            <w:r w:rsidR="00C84282" w:rsidRPr="0083039E">
              <w:rPr>
                <w:b/>
                <w:sz w:val="24"/>
                <w:szCs w:val="24"/>
              </w:rPr>
              <w:t xml:space="preserve"> </w:t>
            </w:r>
            <w:r w:rsidR="00355A7A" w:rsidRPr="0083039E">
              <w:rPr>
                <w:b/>
                <w:sz w:val="24"/>
                <w:szCs w:val="24"/>
              </w:rPr>
              <w:t xml:space="preserve"> </w:t>
            </w:r>
            <w:r w:rsidRPr="0083039E">
              <w:rPr>
                <w:sz w:val="24"/>
                <w:szCs w:val="24"/>
              </w:rPr>
              <w:t>P 16</w:t>
            </w:r>
          </w:p>
          <w:p w:rsidR="001D54ED" w:rsidRPr="0083039E" w:rsidRDefault="001D54ED" w:rsidP="00050BE4">
            <w:pPr>
              <w:spacing w:line="360" w:lineRule="auto"/>
              <w:jc w:val="left"/>
              <w:rPr>
                <w:bCs w:val="0"/>
                <w:sz w:val="24"/>
                <w:szCs w:val="24"/>
              </w:rPr>
            </w:pPr>
            <w:r w:rsidRPr="0083039E">
              <w:rPr>
                <w:b/>
                <w:sz w:val="24"/>
                <w:szCs w:val="24"/>
              </w:rPr>
              <w:t>I.I.4 Traitement : Revenus fonciers « locatifs : article 104-1 CIDTA»</w:t>
            </w:r>
            <w:r w:rsidR="00B14EC3" w:rsidRPr="0083039E">
              <w:rPr>
                <w:bCs w:val="0"/>
                <w:sz w:val="24"/>
                <w:szCs w:val="24"/>
              </w:rPr>
              <w:t>---------------</w:t>
            </w:r>
            <w:r w:rsidR="00355A7A" w:rsidRPr="0083039E">
              <w:rPr>
                <w:bCs w:val="0"/>
                <w:sz w:val="24"/>
                <w:szCs w:val="24"/>
              </w:rPr>
              <w:t xml:space="preserve">  </w:t>
            </w:r>
            <w:r w:rsidR="007E1394" w:rsidRPr="0083039E">
              <w:rPr>
                <w:bCs w:val="0"/>
                <w:sz w:val="24"/>
                <w:szCs w:val="24"/>
              </w:rPr>
              <w:t xml:space="preserve"> </w:t>
            </w:r>
            <w:r w:rsidR="00355A7A" w:rsidRPr="0083039E">
              <w:rPr>
                <w:bCs w:val="0"/>
                <w:sz w:val="24"/>
                <w:szCs w:val="24"/>
              </w:rPr>
              <w:t xml:space="preserve"> </w:t>
            </w:r>
            <w:r w:rsidR="00C84282" w:rsidRPr="0083039E">
              <w:rPr>
                <w:bCs w:val="0"/>
                <w:sz w:val="24"/>
                <w:szCs w:val="24"/>
              </w:rPr>
              <w:t xml:space="preserve">  </w:t>
            </w:r>
            <w:r w:rsidR="00EB61C0">
              <w:rPr>
                <w:bCs w:val="0"/>
                <w:sz w:val="24"/>
                <w:szCs w:val="24"/>
              </w:rPr>
              <w:t xml:space="preserve"> </w:t>
            </w:r>
            <w:r w:rsidR="007E1394" w:rsidRPr="0083039E">
              <w:rPr>
                <w:bCs w:val="0"/>
                <w:sz w:val="24"/>
                <w:szCs w:val="24"/>
              </w:rPr>
              <w:t xml:space="preserve"> </w:t>
            </w:r>
            <w:r w:rsidRPr="0083039E">
              <w:rPr>
                <w:sz w:val="24"/>
                <w:szCs w:val="24"/>
              </w:rPr>
              <w:t>P 19</w:t>
            </w:r>
          </w:p>
          <w:p w:rsidR="001D54ED" w:rsidRPr="0083039E" w:rsidRDefault="001D54ED" w:rsidP="00050BE4">
            <w:pPr>
              <w:spacing w:line="360" w:lineRule="auto"/>
              <w:jc w:val="left"/>
              <w:rPr>
                <w:b/>
                <w:sz w:val="24"/>
                <w:szCs w:val="24"/>
              </w:rPr>
            </w:pPr>
            <w:r w:rsidRPr="0083039E">
              <w:rPr>
                <w:b/>
                <w:sz w:val="24"/>
                <w:szCs w:val="24"/>
              </w:rPr>
              <w:t xml:space="preserve">I.I.5 Traitement : </w:t>
            </w:r>
            <w:r w:rsidR="00B14AFF" w:rsidRPr="0083039E">
              <w:rPr>
                <w:b/>
                <w:sz w:val="24"/>
                <w:szCs w:val="24"/>
              </w:rPr>
              <w:t>I.R.G</w:t>
            </w:r>
            <w:r w:rsidRPr="0083039E">
              <w:rPr>
                <w:b/>
                <w:sz w:val="24"/>
                <w:szCs w:val="24"/>
              </w:rPr>
              <w:t xml:space="preserve"> sur la plus value de cession PVC</w:t>
            </w:r>
            <w:r w:rsidRPr="0083039E">
              <w:rPr>
                <w:bCs w:val="0"/>
                <w:sz w:val="24"/>
                <w:szCs w:val="24"/>
              </w:rPr>
              <w:t xml:space="preserve"> ------</w:t>
            </w:r>
            <w:r w:rsidR="00B14EC3" w:rsidRPr="0083039E">
              <w:rPr>
                <w:bCs w:val="0"/>
                <w:sz w:val="24"/>
                <w:szCs w:val="24"/>
              </w:rPr>
              <w:t xml:space="preserve">------------------------ </w:t>
            </w:r>
            <w:r w:rsidR="007E1394" w:rsidRPr="0083039E">
              <w:rPr>
                <w:bCs w:val="0"/>
                <w:sz w:val="24"/>
                <w:szCs w:val="24"/>
              </w:rPr>
              <w:t xml:space="preserve">  </w:t>
            </w:r>
            <w:r w:rsidR="00A05490" w:rsidRPr="0083039E">
              <w:rPr>
                <w:bCs w:val="0"/>
                <w:sz w:val="24"/>
                <w:szCs w:val="24"/>
              </w:rPr>
              <w:t xml:space="preserve"> </w:t>
            </w:r>
            <w:r w:rsidR="00EB61C0">
              <w:rPr>
                <w:bCs w:val="0"/>
                <w:sz w:val="24"/>
                <w:szCs w:val="24"/>
              </w:rPr>
              <w:t xml:space="preserve"> </w:t>
            </w:r>
            <w:r w:rsidR="00355A7A" w:rsidRPr="0083039E">
              <w:rPr>
                <w:bCs w:val="0"/>
                <w:sz w:val="24"/>
                <w:szCs w:val="24"/>
              </w:rPr>
              <w:t xml:space="preserve"> </w:t>
            </w:r>
            <w:r w:rsidRPr="0083039E">
              <w:rPr>
                <w:sz w:val="24"/>
                <w:szCs w:val="24"/>
              </w:rPr>
              <w:t>P 2</w:t>
            </w:r>
            <w:r w:rsidR="00A6614E" w:rsidRPr="0083039E">
              <w:rPr>
                <w:sz w:val="24"/>
                <w:szCs w:val="24"/>
              </w:rPr>
              <w:t>1</w:t>
            </w:r>
          </w:p>
          <w:p w:rsidR="001D54ED" w:rsidRPr="0083039E" w:rsidRDefault="001D54ED" w:rsidP="00050BE4">
            <w:pPr>
              <w:spacing w:line="360" w:lineRule="auto"/>
              <w:jc w:val="left"/>
              <w:rPr>
                <w:sz w:val="24"/>
                <w:szCs w:val="24"/>
              </w:rPr>
            </w:pPr>
            <w:r w:rsidRPr="0083039E">
              <w:rPr>
                <w:b/>
                <w:sz w:val="24"/>
                <w:szCs w:val="24"/>
              </w:rPr>
              <w:t xml:space="preserve">I.I.6 Traitement : </w:t>
            </w:r>
            <w:r w:rsidR="00B14AFF" w:rsidRPr="0083039E">
              <w:rPr>
                <w:b/>
                <w:sz w:val="24"/>
                <w:szCs w:val="24"/>
              </w:rPr>
              <w:t>I.R.G</w:t>
            </w:r>
            <w:r w:rsidRPr="0083039E">
              <w:rPr>
                <w:b/>
                <w:sz w:val="24"/>
                <w:szCs w:val="24"/>
              </w:rPr>
              <w:t xml:space="preserve"> sur les Revenus agricoles-----------------------------------------</w:t>
            </w:r>
            <w:r w:rsidR="007E1394" w:rsidRPr="0083039E">
              <w:rPr>
                <w:b/>
                <w:sz w:val="24"/>
                <w:szCs w:val="24"/>
              </w:rPr>
              <w:t xml:space="preserve">  </w:t>
            </w:r>
            <w:r w:rsidR="00355A7A" w:rsidRPr="0083039E">
              <w:rPr>
                <w:b/>
                <w:sz w:val="24"/>
                <w:szCs w:val="24"/>
              </w:rPr>
              <w:t xml:space="preserve"> </w:t>
            </w:r>
            <w:r w:rsidR="00EB61C0">
              <w:rPr>
                <w:b/>
                <w:sz w:val="24"/>
                <w:szCs w:val="24"/>
              </w:rPr>
              <w:t xml:space="preserve">  </w:t>
            </w:r>
            <w:r w:rsidRPr="0083039E">
              <w:rPr>
                <w:sz w:val="24"/>
                <w:szCs w:val="24"/>
              </w:rPr>
              <w:t>P 22</w:t>
            </w:r>
          </w:p>
          <w:p w:rsidR="001D54ED" w:rsidRPr="0083039E" w:rsidRDefault="001D54ED" w:rsidP="00050BE4">
            <w:pPr>
              <w:spacing w:line="360" w:lineRule="auto"/>
              <w:jc w:val="left"/>
              <w:rPr>
                <w:sz w:val="24"/>
                <w:szCs w:val="24"/>
              </w:rPr>
            </w:pPr>
            <w:r w:rsidRPr="0083039E">
              <w:rPr>
                <w:b/>
                <w:bCs w:val="0"/>
                <w:sz w:val="24"/>
                <w:szCs w:val="24"/>
              </w:rPr>
              <w:t>II. l’impôt forfaitaire unique l’</w:t>
            </w:r>
            <w:r w:rsidR="00B14AFF" w:rsidRPr="0083039E">
              <w:rPr>
                <w:b/>
                <w:bCs w:val="0"/>
                <w:sz w:val="24"/>
                <w:szCs w:val="24"/>
              </w:rPr>
              <w:t>I.F.U</w:t>
            </w:r>
            <w:r w:rsidRPr="0083039E">
              <w:rPr>
                <w:b/>
                <w:bCs w:val="0"/>
                <w:sz w:val="24"/>
                <w:szCs w:val="24"/>
              </w:rPr>
              <w:t>----------------------------------------------------------</w:t>
            </w:r>
            <w:r w:rsidR="007E1394" w:rsidRPr="0083039E">
              <w:rPr>
                <w:b/>
                <w:bCs w:val="0"/>
                <w:sz w:val="24"/>
                <w:szCs w:val="24"/>
              </w:rPr>
              <w:t xml:space="preserve"> </w:t>
            </w:r>
            <w:r w:rsidRPr="0083039E">
              <w:rPr>
                <w:sz w:val="24"/>
                <w:szCs w:val="24"/>
              </w:rPr>
              <w:t xml:space="preserve"> </w:t>
            </w:r>
            <w:r w:rsidR="00355A7A" w:rsidRPr="0083039E">
              <w:rPr>
                <w:sz w:val="24"/>
                <w:szCs w:val="24"/>
              </w:rPr>
              <w:t xml:space="preserve"> </w:t>
            </w:r>
            <w:r w:rsidR="00EB61C0">
              <w:rPr>
                <w:sz w:val="24"/>
                <w:szCs w:val="24"/>
              </w:rPr>
              <w:t xml:space="preserve">  </w:t>
            </w:r>
            <w:r w:rsidRPr="0083039E">
              <w:rPr>
                <w:sz w:val="24"/>
                <w:szCs w:val="24"/>
              </w:rPr>
              <w:t>P 24</w:t>
            </w:r>
          </w:p>
          <w:p w:rsidR="001D54ED" w:rsidRPr="0083039E" w:rsidRDefault="001D54ED" w:rsidP="00050BE4">
            <w:pPr>
              <w:spacing w:line="360" w:lineRule="auto"/>
              <w:jc w:val="left"/>
              <w:rPr>
                <w:sz w:val="24"/>
                <w:szCs w:val="24"/>
              </w:rPr>
            </w:pPr>
            <w:r w:rsidRPr="0083039E">
              <w:rPr>
                <w:b/>
                <w:sz w:val="24"/>
                <w:szCs w:val="24"/>
              </w:rPr>
              <w:t>II.1 Les personnes imposables et exonérées de l’</w:t>
            </w:r>
            <w:r w:rsidR="00B14AFF" w:rsidRPr="0083039E">
              <w:rPr>
                <w:b/>
                <w:sz w:val="24"/>
                <w:szCs w:val="24"/>
              </w:rPr>
              <w:t>I.F.U</w:t>
            </w:r>
            <w:r w:rsidRPr="0083039E">
              <w:rPr>
                <w:b/>
                <w:bCs w:val="0"/>
                <w:sz w:val="24"/>
                <w:szCs w:val="24"/>
              </w:rPr>
              <w:t>-----------------------------------</w:t>
            </w:r>
            <w:r w:rsidR="00B14EC3" w:rsidRPr="0083039E">
              <w:rPr>
                <w:b/>
                <w:bCs w:val="0"/>
                <w:sz w:val="24"/>
                <w:szCs w:val="24"/>
              </w:rPr>
              <w:t xml:space="preserve"> </w:t>
            </w:r>
            <w:r w:rsidRPr="0083039E">
              <w:rPr>
                <w:sz w:val="24"/>
                <w:szCs w:val="24"/>
              </w:rPr>
              <w:t xml:space="preserve"> </w:t>
            </w:r>
            <w:r w:rsidR="007E1394" w:rsidRPr="0083039E">
              <w:rPr>
                <w:sz w:val="24"/>
                <w:szCs w:val="24"/>
              </w:rPr>
              <w:t xml:space="preserve"> </w:t>
            </w:r>
            <w:r w:rsidR="00355A7A" w:rsidRPr="0083039E">
              <w:rPr>
                <w:sz w:val="24"/>
                <w:szCs w:val="24"/>
              </w:rPr>
              <w:t xml:space="preserve"> </w:t>
            </w:r>
            <w:r w:rsidR="00EB61C0">
              <w:rPr>
                <w:sz w:val="24"/>
                <w:szCs w:val="24"/>
              </w:rPr>
              <w:t xml:space="preserve"> </w:t>
            </w:r>
            <w:r w:rsidR="00A05490" w:rsidRPr="0083039E">
              <w:rPr>
                <w:sz w:val="24"/>
                <w:szCs w:val="24"/>
              </w:rPr>
              <w:t xml:space="preserve">  </w:t>
            </w:r>
            <w:r w:rsidRPr="0083039E">
              <w:rPr>
                <w:sz w:val="24"/>
                <w:szCs w:val="24"/>
              </w:rPr>
              <w:t>P 24</w:t>
            </w:r>
          </w:p>
          <w:p w:rsidR="001D54ED" w:rsidRPr="0083039E" w:rsidRDefault="001D54ED" w:rsidP="00050BE4">
            <w:pPr>
              <w:spacing w:line="360" w:lineRule="auto"/>
              <w:jc w:val="left"/>
              <w:rPr>
                <w:sz w:val="24"/>
                <w:szCs w:val="24"/>
              </w:rPr>
            </w:pPr>
            <w:r w:rsidRPr="0083039E">
              <w:rPr>
                <w:b/>
                <w:sz w:val="24"/>
                <w:szCs w:val="24"/>
              </w:rPr>
              <w:t>II.1.1 Les personnes</w:t>
            </w:r>
            <w:r w:rsidRPr="0083039E">
              <w:rPr>
                <w:b/>
                <w:iCs/>
                <w:sz w:val="24"/>
                <w:szCs w:val="24"/>
              </w:rPr>
              <w:t xml:space="preserve"> soumises à L’</w:t>
            </w:r>
            <w:r w:rsidR="00B14AFF" w:rsidRPr="0083039E">
              <w:rPr>
                <w:b/>
                <w:iCs/>
                <w:sz w:val="24"/>
                <w:szCs w:val="24"/>
              </w:rPr>
              <w:t>I.F.U</w:t>
            </w:r>
            <w:r w:rsidRPr="0083039E">
              <w:rPr>
                <w:b/>
                <w:iCs/>
                <w:sz w:val="24"/>
                <w:szCs w:val="24"/>
              </w:rPr>
              <w:t>-------------------------------</w:t>
            </w:r>
            <w:r w:rsidRPr="0083039E">
              <w:rPr>
                <w:b/>
                <w:bCs w:val="0"/>
                <w:sz w:val="24"/>
                <w:szCs w:val="24"/>
              </w:rPr>
              <w:t>----------------------</w:t>
            </w:r>
            <w:r w:rsidR="00B14EC3" w:rsidRPr="0083039E">
              <w:rPr>
                <w:b/>
                <w:bCs w:val="0"/>
                <w:sz w:val="24"/>
                <w:szCs w:val="24"/>
              </w:rPr>
              <w:t xml:space="preserve"> </w:t>
            </w:r>
            <w:r w:rsidR="007E1394" w:rsidRPr="0083039E">
              <w:rPr>
                <w:b/>
                <w:bCs w:val="0"/>
                <w:sz w:val="24"/>
                <w:szCs w:val="24"/>
              </w:rPr>
              <w:t xml:space="preserve"> </w:t>
            </w:r>
            <w:r w:rsidR="00A05490" w:rsidRPr="0083039E">
              <w:rPr>
                <w:b/>
                <w:bCs w:val="0"/>
                <w:sz w:val="24"/>
                <w:szCs w:val="24"/>
              </w:rPr>
              <w:t xml:space="preserve"> </w:t>
            </w:r>
            <w:r w:rsidR="00355A7A" w:rsidRPr="0083039E">
              <w:rPr>
                <w:b/>
                <w:bCs w:val="0"/>
                <w:sz w:val="24"/>
                <w:szCs w:val="24"/>
              </w:rPr>
              <w:t xml:space="preserve"> </w:t>
            </w:r>
            <w:r w:rsidR="00EB61C0">
              <w:rPr>
                <w:b/>
                <w:bCs w:val="0"/>
                <w:sz w:val="24"/>
                <w:szCs w:val="24"/>
              </w:rPr>
              <w:t xml:space="preserve">  </w:t>
            </w:r>
            <w:r w:rsidRPr="0083039E">
              <w:rPr>
                <w:sz w:val="24"/>
                <w:szCs w:val="24"/>
              </w:rPr>
              <w:t>P 24</w:t>
            </w:r>
          </w:p>
          <w:p w:rsidR="001D54ED" w:rsidRPr="0083039E" w:rsidRDefault="001D54ED" w:rsidP="00050BE4">
            <w:pPr>
              <w:spacing w:line="360" w:lineRule="auto"/>
              <w:jc w:val="left"/>
              <w:rPr>
                <w:sz w:val="24"/>
                <w:szCs w:val="24"/>
              </w:rPr>
            </w:pPr>
            <w:r w:rsidRPr="0083039E">
              <w:rPr>
                <w:b/>
                <w:sz w:val="24"/>
                <w:szCs w:val="24"/>
              </w:rPr>
              <w:t xml:space="preserve">II.1.2 Les </w:t>
            </w:r>
            <w:r w:rsidR="005D180D" w:rsidRPr="0083039E">
              <w:rPr>
                <w:b/>
                <w:sz w:val="24"/>
                <w:szCs w:val="24"/>
              </w:rPr>
              <w:t>personnes exonérées de L’I.F.U----------------------------------------------------</w:t>
            </w:r>
            <w:r w:rsidR="00A05490" w:rsidRPr="0083039E">
              <w:rPr>
                <w:b/>
                <w:sz w:val="24"/>
                <w:szCs w:val="24"/>
              </w:rPr>
              <w:t xml:space="preserve"> </w:t>
            </w:r>
            <w:r w:rsidR="00EB61C0">
              <w:rPr>
                <w:b/>
                <w:sz w:val="24"/>
                <w:szCs w:val="24"/>
              </w:rPr>
              <w:t xml:space="preserve"> </w:t>
            </w:r>
            <w:r w:rsidR="00355A7A" w:rsidRPr="0083039E">
              <w:rPr>
                <w:b/>
                <w:bCs w:val="0"/>
                <w:sz w:val="24"/>
                <w:szCs w:val="24"/>
              </w:rPr>
              <w:t xml:space="preserve"> </w:t>
            </w:r>
            <w:r w:rsidRPr="0083039E">
              <w:rPr>
                <w:sz w:val="24"/>
                <w:szCs w:val="24"/>
              </w:rPr>
              <w:t>P 25</w:t>
            </w:r>
          </w:p>
          <w:p w:rsidR="001D54ED" w:rsidRPr="0083039E" w:rsidRDefault="001D54ED" w:rsidP="00050BE4">
            <w:pPr>
              <w:spacing w:line="360" w:lineRule="auto"/>
              <w:jc w:val="left"/>
              <w:rPr>
                <w:sz w:val="24"/>
                <w:szCs w:val="24"/>
              </w:rPr>
            </w:pPr>
            <w:r w:rsidRPr="0083039E">
              <w:rPr>
                <w:b/>
                <w:bCs w:val="0"/>
                <w:sz w:val="24"/>
                <w:szCs w:val="24"/>
              </w:rPr>
              <w:t>II.2 Les taux d’imposition à l ’</w:t>
            </w:r>
            <w:r w:rsidR="00B14AFF" w:rsidRPr="0083039E">
              <w:rPr>
                <w:b/>
                <w:bCs w:val="0"/>
                <w:sz w:val="24"/>
                <w:szCs w:val="24"/>
              </w:rPr>
              <w:t>I.F.U</w:t>
            </w:r>
            <w:r w:rsidRPr="0083039E">
              <w:rPr>
                <w:b/>
                <w:bCs w:val="0"/>
                <w:sz w:val="24"/>
                <w:szCs w:val="24"/>
              </w:rPr>
              <w:t>------------------</w:t>
            </w:r>
            <w:r w:rsidRPr="0083039E">
              <w:rPr>
                <w:b/>
                <w:iCs/>
                <w:sz w:val="24"/>
                <w:szCs w:val="24"/>
              </w:rPr>
              <w:t>-----------------</w:t>
            </w:r>
            <w:r w:rsidRPr="0083039E">
              <w:rPr>
                <w:b/>
                <w:bCs w:val="0"/>
                <w:sz w:val="24"/>
                <w:szCs w:val="24"/>
              </w:rPr>
              <w:t>-----------------------</w:t>
            </w:r>
            <w:r w:rsidR="007E1394" w:rsidRPr="0083039E">
              <w:rPr>
                <w:b/>
                <w:bCs w:val="0"/>
                <w:sz w:val="24"/>
                <w:szCs w:val="24"/>
              </w:rPr>
              <w:t xml:space="preserve">  </w:t>
            </w:r>
            <w:r w:rsidR="00A05490" w:rsidRPr="0083039E">
              <w:rPr>
                <w:b/>
                <w:bCs w:val="0"/>
                <w:sz w:val="24"/>
                <w:szCs w:val="24"/>
              </w:rPr>
              <w:t xml:space="preserve"> </w:t>
            </w:r>
            <w:r w:rsidR="00EB61C0">
              <w:rPr>
                <w:b/>
                <w:bCs w:val="0"/>
                <w:sz w:val="24"/>
                <w:szCs w:val="24"/>
              </w:rPr>
              <w:t xml:space="preserve"> </w:t>
            </w:r>
            <w:r w:rsidR="00355A7A" w:rsidRPr="0083039E">
              <w:rPr>
                <w:b/>
                <w:bCs w:val="0"/>
                <w:sz w:val="24"/>
                <w:szCs w:val="24"/>
              </w:rPr>
              <w:t xml:space="preserve"> </w:t>
            </w:r>
            <w:r w:rsidRPr="0083039E">
              <w:rPr>
                <w:sz w:val="24"/>
                <w:szCs w:val="24"/>
              </w:rPr>
              <w:t>P 26</w:t>
            </w:r>
          </w:p>
          <w:p w:rsidR="00AE6191" w:rsidRPr="0083039E" w:rsidRDefault="00AE6191" w:rsidP="00050BE4">
            <w:pPr>
              <w:spacing w:line="360" w:lineRule="auto"/>
              <w:jc w:val="left"/>
              <w:rPr>
                <w:b/>
                <w:sz w:val="24"/>
                <w:szCs w:val="24"/>
              </w:rPr>
            </w:pPr>
            <w:r w:rsidRPr="0083039E">
              <w:rPr>
                <w:b/>
                <w:sz w:val="24"/>
                <w:szCs w:val="24"/>
              </w:rPr>
              <w:t>Conclusion</w:t>
            </w:r>
            <w:r w:rsidRPr="0083039E">
              <w:rPr>
                <w:b/>
                <w:bCs w:val="0"/>
                <w:sz w:val="24"/>
                <w:szCs w:val="24"/>
              </w:rPr>
              <w:t>------------------------------------------------</w:t>
            </w:r>
            <w:r w:rsidRPr="0083039E">
              <w:rPr>
                <w:b/>
                <w:iCs/>
                <w:sz w:val="24"/>
                <w:szCs w:val="24"/>
              </w:rPr>
              <w:t>-----------------</w:t>
            </w:r>
            <w:r w:rsidRPr="0083039E">
              <w:rPr>
                <w:b/>
                <w:bCs w:val="0"/>
                <w:sz w:val="24"/>
                <w:szCs w:val="24"/>
              </w:rPr>
              <w:t xml:space="preserve">----------------------- </w:t>
            </w:r>
            <w:r w:rsidR="00355A7A" w:rsidRPr="0083039E">
              <w:rPr>
                <w:b/>
                <w:bCs w:val="0"/>
                <w:sz w:val="24"/>
                <w:szCs w:val="24"/>
              </w:rPr>
              <w:t xml:space="preserve"> </w:t>
            </w:r>
            <w:r w:rsidR="00EB61C0">
              <w:rPr>
                <w:b/>
                <w:bCs w:val="0"/>
                <w:sz w:val="24"/>
                <w:szCs w:val="24"/>
              </w:rPr>
              <w:t xml:space="preserve">  </w:t>
            </w:r>
            <w:r w:rsidR="00355A7A" w:rsidRPr="0083039E">
              <w:rPr>
                <w:b/>
                <w:bCs w:val="0"/>
                <w:sz w:val="24"/>
                <w:szCs w:val="24"/>
              </w:rPr>
              <w:t xml:space="preserve">  </w:t>
            </w:r>
            <w:r w:rsidR="00EB61C0">
              <w:rPr>
                <w:b/>
                <w:bCs w:val="0"/>
                <w:sz w:val="24"/>
                <w:szCs w:val="24"/>
              </w:rPr>
              <w:t xml:space="preserve"> </w:t>
            </w:r>
            <w:r w:rsidRPr="0083039E">
              <w:rPr>
                <w:sz w:val="24"/>
                <w:szCs w:val="24"/>
              </w:rPr>
              <w:t>P 28</w:t>
            </w:r>
            <w:r w:rsidRPr="0083039E">
              <w:rPr>
                <w:b/>
                <w:sz w:val="24"/>
                <w:szCs w:val="24"/>
              </w:rPr>
              <w:t xml:space="preserve"> </w:t>
            </w:r>
          </w:p>
          <w:p w:rsidR="001D54ED" w:rsidRPr="0083039E" w:rsidRDefault="001D54ED" w:rsidP="00050BE4">
            <w:pPr>
              <w:spacing w:line="360" w:lineRule="auto"/>
              <w:jc w:val="left"/>
              <w:rPr>
                <w:b/>
                <w:sz w:val="24"/>
                <w:szCs w:val="24"/>
              </w:rPr>
            </w:pPr>
          </w:p>
          <w:p w:rsidR="001D54ED" w:rsidRPr="0083039E" w:rsidRDefault="001D54ED" w:rsidP="00050BE4">
            <w:pPr>
              <w:spacing w:line="360" w:lineRule="auto"/>
              <w:jc w:val="left"/>
              <w:rPr>
                <w:b/>
                <w:sz w:val="24"/>
                <w:szCs w:val="24"/>
              </w:rPr>
            </w:pPr>
            <w:r w:rsidRPr="0083039E">
              <w:rPr>
                <w:b/>
                <w:sz w:val="24"/>
                <w:szCs w:val="24"/>
              </w:rPr>
              <w:t>Chapitre 02 : Le régime des sociétés (l’impôt sur le bénéfice des sociétés l’</w:t>
            </w:r>
            <w:r w:rsidR="00B14AFF" w:rsidRPr="0083039E">
              <w:rPr>
                <w:b/>
                <w:sz w:val="24"/>
                <w:szCs w:val="24"/>
              </w:rPr>
              <w:t>I.B.S</w:t>
            </w:r>
            <w:r w:rsidRPr="0083039E">
              <w:rPr>
                <w:b/>
                <w:sz w:val="24"/>
                <w:szCs w:val="24"/>
              </w:rPr>
              <w:t xml:space="preserve">) </w:t>
            </w:r>
          </w:p>
          <w:p w:rsidR="001D54ED" w:rsidRPr="0083039E" w:rsidRDefault="001D54ED" w:rsidP="00050BE4">
            <w:pPr>
              <w:spacing w:line="360" w:lineRule="auto"/>
              <w:jc w:val="left"/>
              <w:rPr>
                <w:sz w:val="24"/>
                <w:szCs w:val="24"/>
              </w:rPr>
            </w:pPr>
            <w:r w:rsidRPr="0083039E">
              <w:rPr>
                <w:b/>
                <w:sz w:val="24"/>
                <w:szCs w:val="24"/>
              </w:rPr>
              <w:t>et les principales taxes frappant l’activité professionnelle et commerciale---------</w:t>
            </w:r>
            <w:r w:rsidR="007E1394" w:rsidRPr="0083039E">
              <w:rPr>
                <w:b/>
                <w:sz w:val="24"/>
                <w:szCs w:val="24"/>
              </w:rPr>
              <w:t xml:space="preserve">  </w:t>
            </w:r>
            <w:r w:rsidR="00355A7A" w:rsidRPr="0083039E">
              <w:rPr>
                <w:b/>
                <w:sz w:val="24"/>
                <w:szCs w:val="24"/>
              </w:rPr>
              <w:t xml:space="preserve"> </w:t>
            </w:r>
            <w:r w:rsidR="00C84282" w:rsidRPr="0083039E">
              <w:rPr>
                <w:b/>
                <w:sz w:val="24"/>
                <w:szCs w:val="24"/>
              </w:rPr>
              <w:t xml:space="preserve">    </w:t>
            </w:r>
            <w:r w:rsidR="00A6614E" w:rsidRPr="0083039E">
              <w:rPr>
                <w:b/>
                <w:sz w:val="24"/>
                <w:szCs w:val="24"/>
              </w:rPr>
              <w:t xml:space="preserve"> </w:t>
            </w:r>
            <w:r w:rsidRPr="0083039E">
              <w:rPr>
                <w:sz w:val="24"/>
                <w:szCs w:val="24"/>
              </w:rPr>
              <w:t>P 29</w:t>
            </w:r>
          </w:p>
          <w:p w:rsidR="00AE6191" w:rsidRPr="0083039E" w:rsidRDefault="00AE6191" w:rsidP="00050BE4">
            <w:pPr>
              <w:spacing w:line="360" w:lineRule="auto"/>
              <w:jc w:val="left"/>
              <w:rPr>
                <w:b/>
                <w:sz w:val="24"/>
                <w:szCs w:val="24"/>
              </w:rPr>
            </w:pPr>
            <w:r w:rsidRPr="0083039E">
              <w:rPr>
                <w:b/>
                <w:sz w:val="24"/>
                <w:szCs w:val="24"/>
              </w:rPr>
              <w:t xml:space="preserve">Introduction ------------------------------------------------------------------------------------- </w:t>
            </w:r>
            <w:r w:rsidR="00355A7A" w:rsidRPr="0083039E">
              <w:rPr>
                <w:b/>
                <w:sz w:val="24"/>
                <w:szCs w:val="24"/>
              </w:rPr>
              <w:t xml:space="preserve"> </w:t>
            </w:r>
            <w:r w:rsidR="00A6614E" w:rsidRPr="0083039E">
              <w:rPr>
                <w:b/>
                <w:sz w:val="24"/>
                <w:szCs w:val="24"/>
              </w:rPr>
              <w:t xml:space="preserve"> </w:t>
            </w:r>
            <w:r w:rsidR="00050BE4">
              <w:rPr>
                <w:b/>
                <w:sz w:val="24"/>
                <w:szCs w:val="24"/>
              </w:rPr>
              <w:t xml:space="preserve">   </w:t>
            </w:r>
            <w:r w:rsidR="00EB61C0">
              <w:rPr>
                <w:b/>
                <w:sz w:val="24"/>
                <w:szCs w:val="24"/>
              </w:rPr>
              <w:t xml:space="preserve">  </w:t>
            </w:r>
            <w:r w:rsidRPr="0083039E">
              <w:rPr>
                <w:sz w:val="24"/>
                <w:szCs w:val="24"/>
              </w:rPr>
              <w:t>P 29</w:t>
            </w:r>
          </w:p>
          <w:p w:rsidR="001D54ED" w:rsidRPr="0083039E" w:rsidRDefault="001D54ED" w:rsidP="00050BE4">
            <w:pPr>
              <w:spacing w:line="360" w:lineRule="auto"/>
              <w:jc w:val="left"/>
              <w:rPr>
                <w:b/>
                <w:sz w:val="24"/>
                <w:szCs w:val="24"/>
              </w:rPr>
            </w:pPr>
            <w:r w:rsidRPr="0083039E">
              <w:rPr>
                <w:b/>
                <w:sz w:val="24"/>
                <w:szCs w:val="24"/>
              </w:rPr>
              <w:t>I. Impôt sur les bénéfices des sociétés (avant l’introduction des modifications</w:t>
            </w:r>
          </w:p>
          <w:p w:rsidR="001D54ED" w:rsidRPr="0083039E" w:rsidRDefault="001D54ED" w:rsidP="00050BE4">
            <w:pPr>
              <w:spacing w:line="360" w:lineRule="auto"/>
              <w:jc w:val="left"/>
              <w:rPr>
                <w:bCs w:val="0"/>
                <w:sz w:val="24"/>
                <w:szCs w:val="24"/>
              </w:rPr>
            </w:pPr>
            <w:r w:rsidRPr="0083039E">
              <w:rPr>
                <w:b/>
                <w:sz w:val="24"/>
                <w:szCs w:val="24"/>
              </w:rPr>
              <w:t xml:space="preserve">    de la loi de finances de 2022</w:t>
            </w:r>
            <w:r w:rsidR="005D180D" w:rsidRPr="0083039E">
              <w:rPr>
                <w:b/>
                <w:sz w:val="24"/>
                <w:szCs w:val="24"/>
              </w:rPr>
              <w:t>) ---------------------------------------------------------------</w:t>
            </w:r>
            <w:r w:rsidRPr="0083039E">
              <w:rPr>
                <w:sz w:val="24"/>
                <w:szCs w:val="24"/>
              </w:rPr>
              <w:t xml:space="preserve"> </w:t>
            </w:r>
            <w:r w:rsidR="00A6614E" w:rsidRPr="0083039E">
              <w:rPr>
                <w:sz w:val="24"/>
                <w:szCs w:val="24"/>
              </w:rPr>
              <w:t xml:space="preserve"> </w:t>
            </w:r>
            <w:r w:rsidR="00EB61C0">
              <w:rPr>
                <w:sz w:val="24"/>
                <w:szCs w:val="24"/>
              </w:rPr>
              <w:t xml:space="preserve">   </w:t>
            </w:r>
            <w:r w:rsidRPr="0083039E">
              <w:rPr>
                <w:sz w:val="24"/>
                <w:szCs w:val="24"/>
              </w:rPr>
              <w:t>P 29</w:t>
            </w:r>
          </w:p>
          <w:p w:rsidR="001D54ED" w:rsidRPr="0083039E" w:rsidRDefault="001D54ED" w:rsidP="00050BE4">
            <w:pPr>
              <w:spacing w:line="360" w:lineRule="auto"/>
              <w:jc w:val="left"/>
              <w:rPr>
                <w:sz w:val="24"/>
                <w:szCs w:val="24"/>
              </w:rPr>
            </w:pPr>
            <w:r w:rsidRPr="0083039E">
              <w:rPr>
                <w:b/>
                <w:sz w:val="24"/>
                <w:szCs w:val="24"/>
              </w:rPr>
              <w:t>I.1.1 Les Champs d'application de l' I.B.S.------------------------------------------------</w:t>
            </w:r>
            <w:r w:rsidRPr="0083039E">
              <w:rPr>
                <w:sz w:val="24"/>
                <w:szCs w:val="24"/>
              </w:rPr>
              <w:t xml:space="preserve">  </w:t>
            </w:r>
            <w:r w:rsidR="00355A7A" w:rsidRPr="0083039E">
              <w:rPr>
                <w:sz w:val="24"/>
                <w:szCs w:val="24"/>
              </w:rPr>
              <w:t xml:space="preserve">  </w:t>
            </w:r>
            <w:r w:rsidR="00A6614E" w:rsidRPr="0083039E">
              <w:rPr>
                <w:sz w:val="24"/>
                <w:szCs w:val="24"/>
              </w:rPr>
              <w:t xml:space="preserve"> </w:t>
            </w:r>
            <w:r w:rsidR="00EB61C0">
              <w:rPr>
                <w:sz w:val="24"/>
                <w:szCs w:val="24"/>
              </w:rPr>
              <w:t xml:space="preserve">  </w:t>
            </w:r>
            <w:r w:rsidRPr="0083039E">
              <w:rPr>
                <w:sz w:val="24"/>
                <w:szCs w:val="24"/>
              </w:rPr>
              <w:t>P 29</w:t>
            </w:r>
          </w:p>
          <w:p w:rsidR="001D54ED" w:rsidRPr="0083039E" w:rsidRDefault="001D54ED" w:rsidP="00050BE4">
            <w:pPr>
              <w:spacing w:line="360" w:lineRule="auto"/>
              <w:jc w:val="left"/>
              <w:rPr>
                <w:sz w:val="24"/>
                <w:szCs w:val="24"/>
              </w:rPr>
            </w:pPr>
            <w:r w:rsidRPr="0083039E">
              <w:rPr>
                <w:b/>
                <w:sz w:val="24"/>
                <w:szCs w:val="24"/>
              </w:rPr>
              <w:t>I.1.2 Les exonérations de l’</w:t>
            </w:r>
            <w:r w:rsidR="00B14AFF" w:rsidRPr="0083039E">
              <w:rPr>
                <w:b/>
                <w:sz w:val="24"/>
                <w:szCs w:val="24"/>
              </w:rPr>
              <w:t>I.B.S</w:t>
            </w:r>
            <w:r w:rsidRPr="0083039E">
              <w:rPr>
                <w:b/>
                <w:sz w:val="24"/>
                <w:szCs w:val="24"/>
              </w:rPr>
              <w:t>---------------------------------------------------------------</w:t>
            </w:r>
            <w:r w:rsidRPr="0083039E">
              <w:rPr>
                <w:sz w:val="24"/>
                <w:szCs w:val="24"/>
              </w:rPr>
              <w:t xml:space="preserve">  </w:t>
            </w:r>
            <w:r w:rsidR="00EB61C0">
              <w:rPr>
                <w:sz w:val="24"/>
                <w:szCs w:val="24"/>
              </w:rPr>
              <w:t xml:space="preserve">   </w:t>
            </w:r>
            <w:r w:rsidRPr="0083039E">
              <w:rPr>
                <w:sz w:val="24"/>
                <w:szCs w:val="24"/>
              </w:rPr>
              <w:t>P 30</w:t>
            </w:r>
          </w:p>
          <w:p w:rsidR="001D54ED" w:rsidRPr="0083039E" w:rsidRDefault="001D54ED" w:rsidP="00050BE4">
            <w:pPr>
              <w:spacing w:line="360" w:lineRule="auto"/>
              <w:jc w:val="left"/>
              <w:rPr>
                <w:b/>
                <w:sz w:val="24"/>
                <w:szCs w:val="24"/>
              </w:rPr>
            </w:pPr>
            <w:r w:rsidRPr="0083039E">
              <w:rPr>
                <w:b/>
                <w:sz w:val="24"/>
                <w:szCs w:val="24"/>
              </w:rPr>
              <w:t>I.1.3 Règles de territorialité</w:t>
            </w:r>
            <w:r w:rsidRPr="0083039E">
              <w:rPr>
                <w:rFonts w:asciiTheme="majorBidi" w:hAnsiTheme="majorBidi" w:cstheme="majorBidi"/>
                <w:bCs w:val="0"/>
                <w:sz w:val="24"/>
                <w:szCs w:val="24"/>
                <w:lang w:eastAsia="en-US"/>
              </w:rPr>
              <w:t xml:space="preserve"> (</w:t>
            </w:r>
            <w:r w:rsidRPr="0083039E">
              <w:rPr>
                <w:b/>
                <w:sz w:val="24"/>
                <w:szCs w:val="24"/>
              </w:rPr>
              <w:t>Art 137 du CIDTA)-----------------</w:t>
            </w:r>
            <w:r w:rsidR="007E1394" w:rsidRPr="0083039E">
              <w:rPr>
                <w:b/>
                <w:sz w:val="24"/>
                <w:szCs w:val="24"/>
              </w:rPr>
              <w:t xml:space="preserve">----------------------- </w:t>
            </w:r>
            <w:r w:rsidRPr="0083039E">
              <w:rPr>
                <w:b/>
                <w:sz w:val="24"/>
                <w:szCs w:val="24"/>
              </w:rPr>
              <w:t xml:space="preserve"> </w:t>
            </w:r>
            <w:r w:rsidR="00C84282" w:rsidRPr="0083039E">
              <w:rPr>
                <w:b/>
                <w:sz w:val="24"/>
                <w:szCs w:val="24"/>
              </w:rPr>
              <w:t xml:space="preserve"> </w:t>
            </w:r>
            <w:r w:rsidR="00355A7A" w:rsidRPr="0083039E">
              <w:rPr>
                <w:b/>
                <w:sz w:val="24"/>
                <w:szCs w:val="24"/>
              </w:rPr>
              <w:t xml:space="preserve">  </w:t>
            </w:r>
            <w:r w:rsidR="00EB61C0">
              <w:rPr>
                <w:b/>
                <w:sz w:val="24"/>
                <w:szCs w:val="24"/>
              </w:rPr>
              <w:t xml:space="preserve">  </w:t>
            </w:r>
            <w:r w:rsidRPr="0083039E">
              <w:rPr>
                <w:sz w:val="24"/>
                <w:szCs w:val="24"/>
              </w:rPr>
              <w:t>P 31</w:t>
            </w:r>
            <w:r w:rsidRPr="0083039E">
              <w:rPr>
                <w:b/>
                <w:sz w:val="24"/>
                <w:szCs w:val="24"/>
              </w:rPr>
              <w:t xml:space="preserve"> </w:t>
            </w:r>
          </w:p>
          <w:p w:rsidR="00EC435B" w:rsidRPr="0083039E" w:rsidRDefault="00EC435B" w:rsidP="00050BE4">
            <w:pPr>
              <w:spacing w:line="360" w:lineRule="auto"/>
              <w:jc w:val="left"/>
              <w:rPr>
                <w:b/>
                <w:sz w:val="24"/>
                <w:szCs w:val="24"/>
              </w:rPr>
            </w:pPr>
            <w:r w:rsidRPr="0083039E">
              <w:rPr>
                <w:b/>
                <w:sz w:val="24"/>
                <w:szCs w:val="24"/>
              </w:rPr>
              <w:t>I.2 Assiette de l’I.B.S.---------------------------------------------------------------------------</w:t>
            </w:r>
            <w:r w:rsidR="007E1394" w:rsidRPr="0083039E">
              <w:rPr>
                <w:b/>
                <w:sz w:val="24"/>
                <w:szCs w:val="24"/>
              </w:rPr>
              <w:t xml:space="preserve"> </w:t>
            </w:r>
            <w:r w:rsidR="00050BE4">
              <w:rPr>
                <w:b/>
                <w:sz w:val="24"/>
                <w:szCs w:val="24"/>
              </w:rPr>
              <w:t xml:space="preserve">  </w:t>
            </w:r>
            <w:r w:rsidR="00EB61C0">
              <w:rPr>
                <w:b/>
                <w:sz w:val="24"/>
                <w:szCs w:val="24"/>
              </w:rPr>
              <w:t xml:space="preserve">   </w:t>
            </w:r>
            <w:r w:rsidR="00A6614E" w:rsidRPr="0083039E">
              <w:rPr>
                <w:bCs w:val="0"/>
                <w:sz w:val="24"/>
                <w:szCs w:val="24"/>
              </w:rPr>
              <w:t xml:space="preserve"> </w:t>
            </w:r>
            <w:r w:rsidRPr="0083039E">
              <w:rPr>
                <w:sz w:val="24"/>
                <w:szCs w:val="24"/>
              </w:rPr>
              <w:t>P 31</w:t>
            </w:r>
            <w:r w:rsidRPr="0083039E">
              <w:rPr>
                <w:b/>
                <w:sz w:val="24"/>
                <w:szCs w:val="24"/>
              </w:rPr>
              <w:t xml:space="preserve"> </w:t>
            </w:r>
          </w:p>
          <w:p w:rsidR="00EC435B" w:rsidRPr="0083039E" w:rsidRDefault="00EC435B" w:rsidP="00050BE4">
            <w:pPr>
              <w:spacing w:line="360" w:lineRule="auto"/>
              <w:jc w:val="left"/>
              <w:rPr>
                <w:sz w:val="24"/>
                <w:szCs w:val="24"/>
              </w:rPr>
            </w:pPr>
            <w:r w:rsidRPr="0083039E">
              <w:rPr>
                <w:b/>
                <w:sz w:val="24"/>
                <w:szCs w:val="24"/>
              </w:rPr>
              <w:t>I.2.1 Retraitements comptables---------------------------------------------------------------</w:t>
            </w:r>
            <w:r w:rsidRPr="0083039E">
              <w:rPr>
                <w:sz w:val="24"/>
                <w:szCs w:val="24"/>
              </w:rPr>
              <w:t xml:space="preserve"> </w:t>
            </w:r>
            <w:r w:rsidR="007E1394" w:rsidRPr="0083039E">
              <w:rPr>
                <w:sz w:val="24"/>
                <w:szCs w:val="24"/>
              </w:rPr>
              <w:t xml:space="preserve"> </w:t>
            </w:r>
            <w:r w:rsidR="00EB61C0">
              <w:rPr>
                <w:sz w:val="24"/>
                <w:szCs w:val="24"/>
              </w:rPr>
              <w:t xml:space="preserve">    </w:t>
            </w:r>
            <w:r w:rsidR="00355A7A" w:rsidRPr="0083039E">
              <w:rPr>
                <w:sz w:val="24"/>
                <w:szCs w:val="24"/>
              </w:rPr>
              <w:t xml:space="preserve"> </w:t>
            </w:r>
            <w:r w:rsidRPr="0083039E">
              <w:rPr>
                <w:sz w:val="24"/>
                <w:szCs w:val="24"/>
              </w:rPr>
              <w:t>P 32</w:t>
            </w:r>
          </w:p>
          <w:p w:rsidR="00EC435B" w:rsidRPr="0083039E" w:rsidRDefault="00EC435B" w:rsidP="00050BE4">
            <w:pPr>
              <w:spacing w:line="360" w:lineRule="auto"/>
              <w:jc w:val="left"/>
              <w:rPr>
                <w:sz w:val="24"/>
                <w:szCs w:val="24"/>
              </w:rPr>
            </w:pPr>
            <w:r w:rsidRPr="0083039E">
              <w:rPr>
                <w:b/>
                <w:sz w:val="24"/>
                <w:szCs w:val="24"/>
              </w:rPr>
              <w:t>I.2.2 Les réintégrations (avant 2022)-------------------------------------------</w:t>
            </w:r>
            <w:r w:rsidR="007E1394" w:rsidRPr="0083039E">
              <w:rPr>
                <w:b/>
                <w:sz w:val="24"/>
                <w:szCs w:val="24"/>
              </w:rPr>
              <w:t>--------------</w:t>
            </w:r>
            <w:r w:rsidR="00A6614E" w:rsidRPr="0083039E">
              <w:rPr>
                <w:b/>
                <w:sz w:val="24"/>
                <w:szCs w:val="24"/>
              </w:rPr>
              <w:t xml:space="preserve"> </w:t>
            </w:r>
            <w:r w:rsidR="007E1394" w:rsidRPr="0083039E">
              <w:rPr>
                <w:b/>
                <w:sz w:val="24"/>
                <w:szCs w:val="24"/>
              </w:rPr>
              <w:t xml:space="preserve"> </w:t>
            </w:r>
            <w:r w:rsidR="00EB61C0">
              <w:rPr>
                <w:b/>
                <w:sz w:val="24"/>
                <w:szCs w:val="24"/>
              </w:rPr>
              <w:t xml:space="preserve">    </w:t>
            </w:r>
            <w:r w:rsidRPr="0083039E">
              <w:rPr>
                <w:sz w:val="24"/>
                <w:szCs w:val="24"/>
              </w:rPr>
              <w:t>P 34</w:t>
            </w:r>
          </w:p>
          <w:p w:rsidR="00EC435B" w:rsidRPr="0083039E" w:rsidRDefault="00EC435B" w:rsidP="00050BE4">
            <w:pPr>
              <w:spacing w:line="360" w:lineRule="auto"/>
              <w:jc w:val="left"/>
              <w:rPr>
                <w:sz w:val="24"/>
                <w:szCs w:val="24"/>
              </w:rPr>
            </w:pPr>
            <w:r w:rsidRPr="0083039E">
              <w:rPr>
                <w:b/>
                <w:sz w:val="24"/>
                <w:szCs w:val="24"/>
              </w:rPr>
              <w:t>I.2.3 Calcul et taux de l’</w:t>
            </w:r>
            <w:r w:rsidR="00B14AFF" w:rsidRPr="0083039E">
              <w:rPr>
                <w:b/>
                <w:sz w:val="24"/>
                <w:szCs w:val="24"/>
              </w:rPr>
              <w:t>I.B.S</w:t>
            </w:r>
            <w:r w:rsidRPr="0083039E">
              <w:rPr>
                <w:b/>
                <w:sz w:val="24"/>
                <w:szCs w:val="24"/>
              </w:rPr>
              <w:t>-------------------------------------------------------------------</w:t>
            </w:r>
            <w:r w:rsidR="00EB61C0">
              <w:rPr>
                <w:b/>
                <w:sz w:val="24"/>
                <w:szCs w:val="24"/>
              </w:rPr>
              <w:t xml:space="preserve">     </w:t>
            </w:r>
            <w:r w:rsidRPr="0083039E">
              <w:rPr>
                <w:sz w:val="24"/>
                <w:szCs w:val="24"/>
              </w:rPr>
              <w:t>P 34</w:t>
            </w:r>
          </w:p>
          <w:p w:rsidR="00EC435B" w:rsidRPr="0083039E" w:rsidRDefault="00EC435B" w:rsidP="00050BE4">
            <w:pPr>
              <w:spacing w:line="360" w:lineRule="auto"/>
              <w:jc w:val="left"/>
              <w:rPr>
                <w:b/>
                <w:sz w:val="24"/>
                <w:szCs w:val="24"/>
              </w:rPr>
            </w:pPr>
            <w:r w:rsidRPr="0083039E">
              <w:rPr>
                <w:b/>
                <w:sz w:val="24"/>
                <w:szCs w:val="24"/>
              </w:rPr>
              <w:t>I.3 Les principales modifications rapportées p</w:t>
            </w:r>
            <w:r w:rsidR="002D46B4">
              <w:rPr>
                <w:b/>
                <w:sz w:val="24"/>
                <w:szCs w:val="24"/>
              </w:rPr>
              <w:t>ar lois</w:t>
            </w:r>
            <w:r w:rsidR="007E1394" w:rsidRPr="0083039E">
              <w:rPr>
                <w:b/>
                <w:sz w:val="24"/>
                <w:szCs w:val="24"/>
              </w:rPr>
              <w:t xml:space="preserve"> de finances 2022 et </w:t>
            </w:r>
            <w:r w:rsidRPr="0083039E">
              <w:rPr>
                <w:b/>
                <w:sz w:val="24"/>
                <w:szCs w:val="24"/>
              </w:rPr>
              <w:t>2023</w:t>
            </w:r>
            <w:r w:rsidR="007E1394" w:rsidRPr="0083039E">
              <w:rPr>
                <w:b/>
                <w:sz w:val="24"/>
                <w:szCs w:val="24"/>
              </w:rPr>
              <w:t>----</w:t>
            </w:r>
            <w:r w:rsidR="00EB61C0">
              <w:rPr>
                <w:b/>
                <w:sz w:val="24"/>
                <w:szCs w:val="24"/>
              </w:rPr>
              <w:t xml:space="preserve">    </w:t>
            </w:r>
            <w:r w:rsidR="00C84282" w:rsidRPr="0083039E">
              <w:rPr>
                <w:b/>
                <w:sz w:val="24"/>
                <w:szCs w:val="24"/>
              </w:rPr>
              <w:t xml:space="preserve"> </w:t>
            </w:r>
            <w:r w:rsidR="002D46B4">
              <w:rPr>
                <w:b/>
                <w:sz w:val="24"/>
                <w:szCs w:val="24"/>
              </w:rPr>
              <w:t xml:space="preserve">  </w:t>
            </w:r>
            <w:r w:rsidRPr="0083039E">
              <w:rPr>
                <w:sz w:val="24"/>
                <w:szCs w:val="24"/>
              </w:rPr>
              <w:t>P 35</w:t>
            </w:r>
          </w:p>
          <w:p w:rsidR="00EC435B" w:rsidRPr="0083039E" w:rsidRDefault="00EC435B" w:rsidP="00050BE4">
            <w:pPr>
              <w:spacing w:line="360" w:lineRule="auto"/>
              <w:jc w:val="left"/>
              <w:rPr>
                <w:b/>
                <w:sz w:val="24"/>
                <w:szCs w:val="24"/>
              </w:rPr>
            </w:pPr>
            <w:r w:rsidRPr="0083039E">
              <w:rPr>
                <w:b/>
                <w:sz w:val="24"/>
                <w:szCs w:val="24"/>
              </w:rPr>
              <w:t xml:space="preserve">II. La Taxe sur l’activité professionnelle </w:t>
            </w:r>
            <w:r w:rsidR="00B14AFF" w:rsidRPr="0083039E">
              <w:rPr>
                <w:b/>
                <w:sz w:val="24"/>
                <w:szCs w:val="24"/>
              </w:rPr>
              <w:t>T.A.P</w:t>
            </w:r>
            <w:r w:rsidRPr="0083039E">
              <w:rPr>
                <w:b/>
                <w:sz w:val="24"/>
                <w:szCs w:val="24"/>
              </w:rPr>
              <w:t>, l</w:t>
            </w:r>
            <w:r w:rsidR="007E1394" w:rsidRPr="0083039E">
              <w:rPr>
                <w:b/>
                <w:sz w:val="24"/>
                <w:szCs w:val="24"/>
              </w:rPr>
              <w:t xml:space="preserve">a Taxe sur la Valeur Ajoutée </w:t>
            </w:r>
            <w:r w:rsidRPr="0083039E">
              <w:rPr>
                <w:b/>
                <w:sz w:val="24"/>
                <w:szCs w:val="24"/>
              </w:rPr>
              <w:t>-----</w:t>
            </w:r>
            <w:r w:rsidR="00EB61C0">
              <w:rPr>
                <w:b/>
                <w:sz w:val="24"/>
                <w:szCs w:val="24"/>
              </w:rPr>
              <w:t xml:space="preserve">   </w:t>
            </w:r>
            <w:r w:rsidR="00C84282" w:rsidRPr="0083039E">
              <w:rPr>
                <w:b/>
                <w:sz w:val="24"/>
                <w:szCs w:val="24"/>
              </w:rPr>
              <w:t xml:space="preserve"> </w:t>
            </w:r>
            <w:r w:rsidRPr="0083039E">
              <w:rPr>
                <w:sz w:val="24"/>
                <w:szCs w:val="24"/>
              </w:rPr>
              <w:t>P 46</w:t>
            </w:r>
          </w:p>
          <w:p w:rsidR="00EC435B" w:rsidRPr="0083039E" w:rsidRDefault="00EC435B" w:rsidP="00050BE4">
            <w:pPr>
              <w:spacing w:line="360" w:lineRule="auto"/>
              <w:jc w:val="left"/>
              <w:rPr>
                <w:sz w:val="24"/>
                <w:szCs w:val="24"/>
              </w:rPr>
            </w:pPr>
            <w:r w:rsidRPr="0083039E">
              <w:rPr>
                <w:b/>
                <w:sz w:val="24"/>
                <w:szCs w:val="24"/>
              </w:rPr>
              <w:t xml:space="preserve">II.1 La </w:t>
            </w:r>
            <w:r w:rsidR="00B14AFF" w:rsidRPr="0083039E">
              <w:rPr>
                <w:b/>
                <w:sz w:val="24"/>
                <w:szCs w:val="24"/>
              </w:rPr>
              <w:t>T.A.P</w:t>
            </w:r>
            <w:r w:rsidRPr="0083039E">
              <w:rPr>
                <w:b/>
                <w:sz w:val="24"/>
                <w:szCs w:val="24"/>
              </w:rPr>
              <w:t xml:space="preserve"> (avant 2022)----------------------------------------------------------------------</w:t>
            </w:r>
            <w:r w:rsidR="00355A7A" w:rsidRPr="0083039E">
              <w:rPr>
                <w:b/>
                <w:sz w:val="24"/>
                <w:szCs w:val="24"/>
              </w:rPr>
              <w:t xml:space="preserve"> </w:t>
            </w:r>
            <w:r w:rsidR="00EB61C0">
              <w:rPr>
                <w:b/>
                <w:sz w:val="24"/>
                <w:szCs w:val="24"/>
              </w:rPr>
              <w:t xml:space="preserve">    </w:t>
            </w:r>
            <w:r w:rsidRPr="0083039E">
              <w:rPr>
                <w:sz w:val="24"/>
                <w:szCs w:val="24"/>
              </w:rPr>
              <w:t>P 46</w:t>
            </w:r>
          </w:p>
          <w:p w:rsidR="00EC435B" w:rsidRPr="0083039E" w:rsidRDefault="00EC435B" w:rsidP="00050BE4">
            <w:pPr>
              <w:spacing w:line="360" w:lineRule="auto"/>
              <w:jc w:val="left"/>
              <w:rPr>
                <w:bCs w:val="0"/>
                <w:sz w:val="24"/>
                <w:szCs w:val="24"/>
              </w:rPr>
            </w:pPr>
            <w:r w:rsidRPr="0083039E">
              <w:rPr>
                <w:b/>
                <w:sz w:val="24"/>
                <w:szCs w:val="24"/>
              </w:rPr>
              <w:t>II.1.1 La base imposable------------------------------------------------------------------------</w:t>
            </w:r>
            <w:r w:rsidRPr="0083039E">
              <w:rPr>
                <w:sz w:val="24"/>
                <w:szCs w:val="24"/>
              </w:rPr>
              <w:t xml:space="preserve"> </w:t>
            </w:r>
            <w:r w:rsidR="00355A7A" w:rsidRPr="0083039E">
              <w:rPr>
                <w:sz w:val="24"/>
                <w:szCs w:val="24"/>
              </w:rPr>
              <w:t xml:space="preserve"> </w:t>
            </w:r>
            <w:r w:rsidR="00EB61C0">
              <w:rPr>
                <w:sz w:val="24"/>
                <w:szCs w:val="24"/>
              </w:rPr>
              <w:t xml:space="preserve">    </w:t>
            </w:r>
            <w:r w:rsidRPr="0083039E">
              <w:rPr>
                <w:sz w:val="24"/>
                <w:szCs w:val="24"/>
              </w:rPr>
              <w:t>P 46</w:t>
            </w:r>
          </w:p>
          <w:p w:rsidR="00EC435B" w:rsidRPr="0083039E" w:rsidRDefault="00EC435B" w:rsidP="00050BE4">
            <w:pPr>
              <w:spacing w:line="360" w:lineRule="auto"/>
              <w:jc w:val="left"/>
              <w:rPr>
                <w:sz w:val="24"/>
                <w:szCs w:val="24"/>
              </w:rPr>
            </w:pPr>
            <w:r w:rsidRPr="0083039E">
              <w:rPr>
                <w:b/>
                <w:sz w:val="24"/>
                <w:szCs w:val="24"/>
              </w:rPr>
              <w:t>II.1.2 Exonérations permanentes et temporaires</w:t>
            </w:r>
            <w:r w:rsidR="00B14EC3" w:rsidRPr="0083039E">
              <w:rPr>
                <w:b/>
                <w:sz w:val="24"/>
                <w:szCs w:val="24"/>
              </w:rPr>
              <w:t>------------------------------------------</w:t>
            </w:r>
            <w:r w:rsidR="00B14EC3" w:rsidRPr="0083039E">
              <w:rPr>
                <w:sz w:val="24"/>
                <w:szCs w:val="24"/>
              </w:rPr>
              <w:t xml:space="preserve"> </w:t>
            </w:r>
            <w:r w:rsidR="00C84282" w:rsidRPr="0083039E">
              <w:rPr>
                <w:sz w:val="24"/>
                <w:szCs w:val="24"/>
              </w:rPr>
              <w:t xml:space="preserve">  </w:t>
            </w:r>
            <w:r w:rsidR="00EB61C0">
              <w:rPr>
                <w:sz w:val="24"/>
                <w:szCs w:val="24"/>
              </w:rPr>
              <w:t xml:space="preserve">  </w:t>
            </w:r>
            <w:r w:rsidR="00355A7A" w:rsidRPr="0083039E">
              <w:rPr>
                <w:sz w:val="24"/>
                <w:szCs w:val="24"/>
              </w:rPr>
              <w:t xml:space="preserve"> </w:t>
            </w:r>
            <w:r w:rsidR="00B14EC3" w:rsidRPr="0083039E">
              <w:rPr>
                <w:sz w:val="24"/>
                <w:szCs w:val="24"/>
              </w:rPr>
              <w:t>P 47</w:t>
            </w:r>
          </w:p>
          <w:p w:rsidR="00B14EC3" w:rsidRPr="0083039E" w:rsidRDefault="00B14EC3" w:rsidP="00050BE4">
            <w:pPr>
              <w:spacing w:line="360" w:lineRule="auto"/>
              <w:jc w:val="left"/>
              <w:rPr>
                <w:sz w:val="24"/>
                <w:szCs w:val="24"/>
              </w:rPr>
            </w:pPr>
            <w:r w:rsidRPr="0083039E">
              <w:rPr>
                <w:b/>
                <w:sz w:val="24"/>
                <w:szCs w:val="24"/>
              </w:rPr>
              <w:t xml:space="preserve">II.1.3 Les modifications rapportées par la loi de finances de 2022--------------------- </w:t>
            </w:r>
            <w:r w:rsidR="00355A7A" w:rsidRPr="0083039E">
              <w:rPr>
                <w:b/>
                <w:sz w:val="24"/>
                <w:szCs w:val="24"/>
              </w:rPr>
              <w:t xml:space="preserve"> </w:t>
            </w:r>
            <w:r w:rsidR="00C84282" w:rsidRPr="0083039E">
              <w:rPr>
                <w:b/>
                <w:sz w:val="24"/>
                <w:szCs w:val="24"/>
              </w:rPr>
              <w:t xml:space="preserve"> </w:t>
            </w:r>
            <w:r w:rsidR="00EB61C0">
              <w:rPr>
                <w:b/>
                <w:sz w:val="24"/>
                <w:szCs w:val="24"/>
              </w:rPr>
              <w:t xml:space="preserve"> </w:t>
            </w:r>
            <w:r w:rsidR="00C84282" w:rsidRPr="0083039E">
              <w:rPr>
                <w:b/>
                <w:sz w:val="24"/>
                <w:szCs w:val="24"/>
              </w:rPr>
              <w:t xml:space="preserve"> </w:t>
            </w:r>
            <w:r w:rsidRPr="0083039E">
              <w:rPr>
                <w:sz w:val="24"/>
                <w:szCs w:val="24"/>
              </w:rPr>
              <w:t>P 48</w:t>
            </w:r>
          </w:p>
          <w:p w:rsidR="00B14EC3" w:rsidRPr="0083039E" w:rsidRDefault="00B14EC3" w:rsidP="00050BE4">
            <w:pPr>
              <w:spacing w:line="360" w:lineRule="auto"/>
              <w:jc w:val="left"/>
              <w:rPr>
                <w:b/>
                <w:sz w:val="24"/>
                <w:szCs w:val="24"/>
              </w:rPr>
            </w:pPr>
            <w:r w:rsidRPr="0083039E">
              <w:rPr>
                <w:b/>
                <w:sz w:val="24"/>
                <w:szCs w:val="24"/>
              </w:rPr>
              <w:t>III. La taxe sur la valeur ajoutée T.V.A------------------------------------------------------</w:t>
            </w:r>
            <w:r w:rsidR="00EB61C0">
              <w:rPr>
                <w:b/>
                <w:sz w:val="24"/>
                <w:szCs w:val="24"/>
              </w:rPr>
              <w:t xml:space="preserve">   </w:t>
            </w:r>
            <w:r w:rsidR="00355A7A" w:rsidRPr="0083039E">
              <w:rPr>
                <w:b/>
                <w:sz w:val="24"/>
                <w:szCs w:val="24"/>
              </w:rPr>
              <w:t xml:space="preserve"> </w:t>
            </w:r>
            <w:r w:rsidRPr="0083039E">
              <w:rPr>
                <w:sz w:val="24"/>
                <w:szCs w:val="24"/>
              </w:rPr>
              <w:t>P 49</w:t>
            </w:r>
          </w:p>
          <w:p w:rsidR="00B14EC3" w:rsidRPr="0083039E" w:rsidRDefault="00B14EC3" w:rsidP="00050BE4">
            <w:pPr>
              <w:spacing w:line="360" w:lineRule="auto"/>
              <w:jc w:val="left"/>
              <w:rPr>
                <w:bCs w:val="0"/>
                <w:sz w:val="24"/>
                <w:szCs w:val="24"/>
              </w:rPr>
            </w:pPr>
            <w:r w:rsidRPr="0083039E">
              <w:rPr>
                <w:b/>
                <w:sz w:val="24"/>
                <w:szCs w:val="24"/>
              </w:rPr>
              <w:t xml:space="preserve">III.1 La base imposable------------------------------------------------------------------------- </w:t>
            </w:r>
            <w:r w:rsidR="00355A7A" w:rsidRPr="0083039E">
              <w:rPr>
                <w:b/>
                <w:sz w:val="24"/>
                <w:szCs w:val="24"/>
              </w:rPr>
              <w:t xml:space="preserve"> </w:t>
            </w:r>
            <w:r w:rsidR="00EB61C0">
              <w:rPr>
                <w:b/>
                <w:sz w:val="24"/>
                <w:szCs w:val="24"/>
              </w:rPr>
              <w:t xml:space="preserve">   </w:t>
            </w:r>
            <w:r w:rsidRPr="0083039E">
              <w:rPr>
                <w:sz w:val="24"/>
                <w:szCs w:val="24"/>
              </w:rPr>
              <w:t>P 49</w:t>
            </w:r>
          </w:p>
          <w:p w:rsidR="00B14EC3" w:rsidRPr="0083039E" w:rsidRDefault="00B14EC3" w:rsidP="00050BE4">
            <w:pPr>
              <w:spacing w:line="360" w:lineRule="auto"/>
              <w:jc w:val="left"/>
              <w:rPr>
                <w:b/>
                <w:sz w:val="24"/>
                <w:szCs w:val="24"/>
              </w:rPr>
            </w:pPr>
            <w:r w:rsidRPr="0083039E">
              <w:rPr>
                <w:b/>
                <w:sz w:val="24"/>
                <w:szCs w:val="24"/>
              </w:rPr>
              <w:t>III.1.1 Les taux de la T.V.A--------------------------------------------------------------------</w:t>
            </w:r>
            <w:r w:rsidR="00355A7A" w:rsidRPr="0083039E">
              <w:rPr>
                <w:b/>
                <w:sz w:val="24"/>
                <w:szCs w:val="24"/>
              </w:rPr>
              <w:t xml:space="preserve"> </w:t>
            </w:r>
            <w:r w:rsidR="00EB61C0">
              <w:rPr>
                <w:b/>
                <w:sz w:val="24"/>
                <w:szCs w:val="24"/>
              </w:rPr>
              <w:t xml:space="preserve">   </w:t>
            </w:r>
            <w:r w:rsidRPr="0083039E">
              <w:rPr>
                <w:b/>
                <w:sz w:val="24"/>
                <w:szCs w:val="24"/>
              </w:rPr>
              <w:t xml:space="preserve"> </w:t>
            </w:r>
            <w:r w:rsidR="00EB61C0">
              <w:rPr>
                <w:b/>
                <w:sz w:val="24"/>
                <w:szCs w:val="24"/>
              </w:rPr>
              <w:t xml:space="preserve"> </w:t>
            </w:r>
            <w:r w:rsidRPr="0083039E">
              <w:rPr>
                <w:sz w:val="24"/>
                <w:szCs w:val="24"/>
              </w:rPr>
              <w:t>P 49</w:t>
            </w:r>
            <w:r w:rsidRPr="0083039E">
              <w:rPr>
                <w:b/>
                <w:sz w:val="24"/>
                <w:szCs w:val="24"/>
              </w:rPr>
              <w:t xml:space="preserve"> </w:t>
            </w:r>
          </w:p>
          <w:p w:rsidR="00B14EC3" w:rsidRPr="0083039E" w:rsidRDefault="00B14EC3" w:rsidP="00050BE4">
            <w:pPr>
              <w:spacing w:line="360" w:lineRule="auto"/>
              <w:jc w:val="left"/>
              <w:rPr>
                <w:sz w:val="24"/>
                <w:szCs w:val="24"/>
              </w:rPr>
            </w:pPr>
            <w:r w:rsidRPr="0083039E">
              <w:rPr>
                <w:b/>
                <w:sz w:val="24"/>
                <w:szCs w:val="24"/>
              </w:rPr>
              <w:t>III.1.2 Les exonérations de</w:t>
            </w:r>
            <w:r w:rsidRPr="0083039E">
              <w:rPr>
                <w:bCs w:val="0"/>
                <w:sz w:val="24"/>
                <w:szCs w:val="24"/>
              </w:rPr>
              <w:t xml:space="preserve"> </w:t>
            </w:r>
            <w:r w:rsidRPr="0083039E">
              <w:rPr>
                <w:b/>
                <w:sz w:val="24"/>
                <w:szCs w:val="24"/>
              </w:rPr>
              <w:t>la T.V.A.</w:t>
            </w:r>
            <w:r w:rsidRPr="0083039E">
              <w:rPr>
                <w:bCs w:val="0"/>
                <w:sz w:val="24"/>
                <w:szCs w:val="24"/>
              </w:rPr>
              <w:t xml:space="preserve"> </w:t>
            </w:r>
            <w:r w:rsidRPr="0083039E">
              <w:rPr>
                <w:b/>
                <w:sz w:val="24"/>
                <w:szCs w:val="24"/>
              </w:rPr>
              <w:t>--------------------------------------------------------</w:t>
            </w:r>
            <w:r w:rsidR="00355A7A" w:rsidRPr="0083039E">
              <w:rPr>
                <w:b/>
                <w:sz w:val="24"/>
                <w:szCs w:val="24"/>
              </w:rPr>
              <w:t xml:space="preserve"> </w:t>
            </w:r>
            <w:r w:rsidRPr="0083039E">
              <w:rPr>
                <w:b/>
                <w:sz w:val="24"/>
                <w:szCs w:val="24"/>
              </w:rPr>
              <w:t xml:space="preserve"> </w:t>
            </w:r>
            <w:r w:rsidR="00EB61C0">
              <w:rPr>
                <w:b/>
                <w:sz w:val="24"/>
                <w:szCs w:val="24"/>
              </w:rPr>
              <w:t xml:space="preserve">   </w:t>
            </w:r>
            <w:r w:rsidRPr="0083039E">
              <w:rPr>
                <w:sz w:val="24"/>
                <w:szCs w:val="24"/>
              </w:rPr>
              <w:t xml:space="preserve">P </w:t>
            </w:r>
            <w:r w:rsidR="00A6614E" w:rsidRPr="0083039E">
              <w:rPr>
                <w:sz w:val="24"/>
                <w:szCs w:val="24"/>
              </w:rPr>
              <w:t>50</w:t>
            </w:r>
          </w:p>
          <w:p w:rsidR="00AE6191" w:rsidRPr="0083039E" w:rsidRDefault="00AE6191" w:rsidP="00050BE4">
            <w:pPr>
              <w:spacing w:line="360" w:lineRule="auto"/>
              <w:jc w:val="left"/>
              <w:rPr>
                <w:b/>
                <w:bCs w:val="0"/>
                <w:sz w:val="24"/>
                <w:szCs w:val="24"/>
              </w:rPr>
            </w:pPr>
            <w:r w:rsidRPr="0083039E">
              <w:rPr>
                <w:b/>
                <w:sz w:val="24"/>
                <w:szCs w:val="24"/>
              </w:rPr>
              <w:lastRenderedPageBreak/>
              <w:t>Conclusion ---------------------------------------------------------------------------------------</w:t>
            </w:r>
            <w:r w:rsidR="00050BE4">
              <w:rPr>
                <w:b/>
                <w:sz w:val="24"/>
                <w:szCs w:val="24"/>
              </w:rPr>
              <w:t xml:space="preserve">  </w:t>
            </w:r>
            <w:r w:rsidR="00EB61C0">
              <w:rPr>
                <w:b/>
                <w:sz w:val="24"/>
                <w:szCs w:val="24"/>
              </w:rPr>
              <w:t xml:space="preserve">     </w:t>
            </w:r>
            <w:r w:rsidRPr="0083039E">
              <w:rPr>
                <w:sz w:val="24"/>
                <w:szCs w:val="24"/>
              </w:rPr>
              <w:t>P 5</w:t>
            </w:r>
            <w:r w:rsidR="00A6614E" w:rsidRPr="0083039E">
              <w:rPr>
                <w:sz w:val="24"/>
                <w:szCs w:val="24"/>
              </w:rPr>
              <w:t>1</w:t>
            </w:r>
          </w:p>
          <w:p w:rsidR="00B14EC3" w:rsidRPr="0083039E" w:rsidRDefault="00B14EC3" w:rsidP="00050BE4">
            <w:pPr>
              <w:spacing w:line="360" w:lineRule="auto"/>
              <w:jc w:val="left"/>
              <w:rPr>
                <w:sz w:val="24"/>
                <w:szCs w:val="24"/>
              </w:rPr>
            </w:pPr>
            <w:r w:rsidRPr="0083039E">
              <w:rPr>
                <w:b/>
                <w:sz w:val="24"/>
                <w:szCs w:val="24"/>
              </w:rPr>
              <w:t>Chapitre  04 : Fiscalité des opérations bancaires et financières</w:t>
            </w:r>
            <w:r w:rsidR="007E1394" w:rsidRPr="0083039E">
              <w:rPr>
                <w:b/>
                <w:sz w:val="24"/>
                <w:szCs w:val="24"/>
              </w:rPr>
              <w:t>------------------------</w:t>
            </w:r>
            <w:r w:rsidR="00C84282" w:rsidRPr="0083039E">
              <w:rPr>
                <w:b/>
                <w:sz w:val="24"/>
                <w:szCs w:val="24"/>
              </w:rPr>
              <w:t xml:space="preserve">    </w:t>
            </w:r>
            <w:r w:rsidR="00EB61C0">
              <w:rPr>
                <w:b/>
                <w:sz w:val="24"/>
                <w:szCs w:val="24"/>
              </w:rPr>
              <w:t xml:space="preserve"> </w:t>
            </w:r>
            <w:r w:rsidR="007E1394" w:rsidRPr="0083039E">
              <w:rPr>
                <w:sz w:val="24"/>
                <w:szCs w:val="24"/>
              </w:rPr>
              <w:t>P 5</w:t>
            </w:r>
            <w:r w:rsidR="00A6614E" w:rsidRPr="0083039E">
              <w:rPr>
                <w:sz w:val="24"/>
                <w:szCs w:val="24"/>
              </w:rPr>
              <w:t>2</w:t>
            </w:r>
          </w:p>
          <w:p w:rsidR="00AE6191" w:rsidRPr="0083039E" w:rsidRDefault="00AE6191" w:rsidP="00050BE4">
            <w:pPr>
              <w:spacing w:line="360" w:lineRule="auto"/>
              <w:jc w:val="left"/>
              <w:rPr>
                <w:b/>
                <w:sz w:val="24"/>
                <w:szCs w:val="24"/>
              </w:rPr>
            </w:pPr>
            <w:r w:rsidRPr="0083039E">
              <w:rPr>
                <w:b/>
                <w:sz w:val="24"/>
                <w:szCs w:val="24"/>
              </w:rPr>
              <w:t xml:space="preserve">Introduction ------------------------------------------------------------------------------------- </w:t>
            </w:r>
            <w:r w:rsidR="00050BE4">
              <w:rPr>
                <w:b/>
                <w:sz w:val="24"/>
                <w:szCs w:val="24"/>
              </w:rPr>
              <w:t xml:space="preserve">   </w:t>
            </w:r>
            <w:r w:rsidRPr="0083039E">
              <w:rPr>
                <w:b/>
                <w:sz w:val="24"/>
                <w:szCs w:val="24"/>
              </w:rPr>
              <w:t xml:space="preserve"> </w:t>
            </w:r>
            <w:r w:rsidR="00EB61C0">
              <w:rPr>
                <w:b/>
                <w:sz w:val="24"/>
                <w:szCs w:val="24"/>
              </w:rPr>
              <w:t xml:space="preserve">  </w:t>
            </w:r>
            <w:r w:rsidRPr="0083039E">
              <w:rPr>
                <w:sz w:val="24"/>
                <w:szCs w:val="24"/>
              </w:rPr>
              <w:t>P 5</w:t>
            </w:r>
            <w:r w:rsidR="00A6614E" w:rsidRPr="0083039E">
              <w:rPr>
                <w:sz w:val="24"/>
                <w:szCs w:val="24"/>
              </w:rPr>
              <w:t>2</w:t>
            </w:r>
          </w:p>
          <w:p w:rsidR="00B14EC3" w:rsidRPr="0083039E" w:rsidRDefault="00B14EC3" w:rsidP="00050BE4">
            <w:pPr>
              <w:spacing w:line="360" w:lineRule="auto"/>
              <w:jc w:val="left"/>
              <w:rPr>
                <w:b/>
                <w:bCs w:val="0"/>
                <w:sz w:val="24"/>
                <w:szCs w:val="24"/>
              </w:rPr>
            </w:pPr>
            <w:r w:rsidRPr="0083039E">
              <w:rPr>
                <w:b/>
                <w:bCs w:val="0"/>
                <w:sz w:val="24"/>
                <w:szCs w:val="24"/>
              </w:rPr>
              <w:t>I. La fiscalité des placements  à revenus fixes</w:t>
            </w:r>
            <w:r w:rsidR="007E1394" w:rsidRPr="0083039E">
              <w:rPr>
                <w:b/>
                <w:bCs w:val="0"/>
                <w:sz w:val="24"/>
                <w:szCs w:val="24"/>
              </w:rPr>
              <w:t>-----------------------</w:t>
            </w:r>
            <w:r w:rsidR="007E1394" w:rsidRPr="0083039E">
              <w:rPr>
                <w:b/>
                <w:sz w:val="24"/>
                <w:szCs w:val="24"/>
              </w:rPr>
              <w:t xml:space="preserve">----------------------- </w:t>
            </w:r>
            <w:r w:rsidR="00355A7A" w:rsidRPr="0083039E">
              <w:rPr>
                <w:b/>
                <w:sz w:val="24"/>
                <w:szCs w:val="24"/>
              </w:rPr>
              <w:t xml:space="preserve"> </w:t>
            </w:r>
            <w:r w:rsidR="00EB61C0">
              <w:rPr>
                <w:b/>
                <w:sz w:val="24"/>
                <w:szCs w:val="24"/>
              </w:rPr>
              <w:t xml:space="preserve">  </w:t>
            </w:r>
            <w:r w:rsidR="00C84282" w:rsidRPr="0083039E">
              <w:rPr>
                <w:b/>
                <w:sz w:val="24"/>
                <w:szCs w:val="24"/>
              </w:rPr>
              <w:t xml:space="preserve"> </w:t>
            </w:r>
            <w:r w:rsidR="00EB61C0">
              <w:rPr>
                <w:b/>
                <w:sz w:val="24"/>
                <w:szCs w:val="24"/>
              </w:rPr>
              <w:t xml:space="preserve"> </w:t>
            </w:r>
            <w:r w:rsidR="00AE6191" w:rsidRPr="0083039E">
              <w:rPr>
                <w:sz w:val="24"/>
                <w:szCs w:val="24"/>
              </w:rPr>
              <w:t xml:space="preserve">P </w:t>
            </w:r>
            <w:r w:rsidR="007E1394" w:rsidRPr="0083039E">
              <w:rPr>
                <w:sz w:val="24"/>
                <w:szCs w:val="24"/>
              </w:rPr>
              <w:t>52</w:t>
            </w:r>
          </w:p>
          <w:p w:rsidR="00B14EC3" w:rsidRPr="0083039E" w:rsidRDefault="00B14EC3" w:rsidP="00050BE4">
            <w:pPr>
              <w:spacing w:line="360" w:lineRule="auto"/>
              <w:jc w:val="left"/>
              <w:rPr>
                <w:bCs w:val="0"/>
                <w:sz w:val="24"/>
                <w:szCs w:val="24"/>
              </w:rPr>
            </w:pPr>
            <w:r w:rsidRPr="0083039E">
              <w:rPr>
                <w:b/>
                <w:bCs w:val="0"/>
                <w:sz w:val="24"/>
                <w:szCs w:val="24"/>
              </w:rPr>
              <w:t>I.1 Définitions des principaux placements  à revenus fixes</w:t>
            </w:r>
            <w:r w:rsidR="007E1394" w:rsidRPr="0083039E">
              <w:rPr>
                <w:b/>
                <w:sz w:val="24"/>
                <w:szCs w:val="24"/>
              </w:rPr>
              <w:t>-------------------------------</w:t>
            </w:r>
            <w:r w:rsidR="00C84282" w:rsidRPr="0083039E">
              <w:rPr>
                <w:b/>
                <w:sz w:val="24"/>
                <w:szCs w:val="24"/>
              </w:rPr>
              <w:t xml:space="preserve">  </w:t>
            </w:r>
            <w:r w:rsidR="00EB61C0">
              <w:rPr>
                <w:b/>
                <w:sz w:val="24"/>
                <w:szCs w:val="24"/>
              </w:rPr>
              <w:t xml:space="preserve">  </w:t>
            </w:r>
            <w:r w:rsidR="007E1394" w:rsidRPr="0083039E">
              <w:rPr>
                <w:sz w:val="24"/>
                <w:szCs w:val="24"/>
              </w:rPr>
              <w:t>P 52</w:t>
            </w:r>
          </w:p>
          <w:p w:rsidR="00B14EC3" w:rsidRPr="0083039E" w:rsidRDefault="00B14EC3" w:rsidP="00050BE4">
            <w:pPr>
              <w:spacing w:line="360" w:lineRule="auto"/>
              <w:jc w:val="left"/>
              <w:rPr>
                <w:b/>
                <w:sz w:val="24"/>
                <w:szCs w:val="24"/>
              </w:rPr>
            </w:pPr>
            <w:r w:rsidRPr="0083039E">
              <w:rPr>
                <w:b/>
                <w:sz w:val="24"/>
                <w:szCs w:val="24"/>
              </w:rPr>
              <w:t>I.1.1 Les dépôts</w:t>
            </w:r>
            <w:r w:rsidR="007E1394" w:rsidRPr="0083039E">
              <w:rPr>
                <w:b/>
                <w:sz w:val="24"/>
                <w:szCs w:val="24"/>
              </w:rPr>
              <w:t>------------------------------------------------------------------------------------</w:t>
            </w:r>
            <w:r w:rsidR="00EB61C0">
              <w:rPr>
                <w:b/>
                <w:sz w:val="24"/>
                <w:szCs w:val="24"/>
              </w:rPr>
              <w:t xml:space="preserve"> </w:t>
            </w:r>
            <w:r w:rsidR="00050BE4">
              <w:rPr>
                <w:b/>
                <w:sz w:val="24"/>
                <w:szCs w:val="24"/>
              </w:rPr>
              <w:t xml:space="preserve">  </w:t>
            </w:r>
            <w:r w:rsidR="00EB61C0">
              <w:rPr>
                <w:b/>
                <w:sz w:val="24"/>
                <w:szCs w:val="24"/>
              </w:rPr>
              <w:t xml:space="preserve"> </w:t>
            </w:r>
            <w:r w:rsidR="007E1394" w:rsidRPr="0083039E">
              <w:rPr>
                <w:sz w:val="24"/>
                <w:szCs w:val="24"/>
              </w:rPr>
              <w:t>P 52</w:t>
            </w:r>
          </w:p>
          <w:p w:rsidR="00B14EC3" w:rsidRPr="0083039E" w:rsidRDefault="00B14EC3" w:rsidP="00050BE4">
            <w:pPr>
              <w:spacing w:line="360" w:lineRule="auto"/>
              <w:jc w:val="left"/>
              <w:rPr>
                <w:bCs w:val="0"/>
                <w:sz w:val="24"/>
                <w:szCs w:val="24"/>
              </w:rPr>
            </w:pPr>
            <w:r w:rsidRPr="0083039E">
              <w:rPr>
                <w:b/>
                <w:sz w:val="24"/>
                <w:szCs w:val="24"/>
              </w:rPr>
              <w:t>I.1.2 Les créances</w:t>
            </w:r>
            <w:r w:rsidR="007E1394" w:rsidRPr="0083039E">
              <w:rPr>
                <w:b/>
                <w:sz w:val="24"/>
                <w:szCs w:val="24"/>
              </w:rPr>
              <w:t>---------------------------------------------------------------------------------</w:t>
            </w:r>
            <w:r w:rsidR="00050BE4">
              <w:rPr>
                <w:b/>
                <w:sz w:val="24"/>
                <w:szCs w:val="24"/>
              </w:rPr>
              <w:t xml:space="preserve"> </w:t>
            </w:r>
            <w:r w:rsidR="00355A7A" w:rsidRPr="0083039E">
              <w:rPr>
                <w:b/>
                <w:sz w:val="24"/>
                <w:szCs w:val="24"/>
              </w:rPr>
              <w:t xml:space="preserve"> </w:t>
            </w:r>
            <w:r w:rsidR="00EB61C0">
              <w:rPr>
                <w:b/>
                <w:sz w:val="24"/>
                <w:szCs w:val="24"/>
              </w:rPr>
              <w:t xml:space="preserve">   </w:t>
            </w:r>
            <w:r w:rsidR="007E1394" w:rsidRPr="0083039E">
              <w:rPr>
                <w:sz w:val="24"/>
                <w:szCs w:val="24"/>
              </w:rPr>
              <w:t>P 53</w:t>
            </w:r>
          </w:p>
          <w:p w:rsidR="007E1394" w:rsidRPr="0083039E" w:rsidRDefault="007E1394" w:rsidP="00050BE4">
            <w:pPr>
              <w:spacing w:line="360" w:lineRule="auto"/>
              <w:jc w:val="left"/>
              <w:rPr>
                <w:bCs w:val="0"/>
                <w:sz w:val="24"/>
                <w:szCs w:val="24"/>
              </w:rPr>
            </w:pPr>
            <w:r w:rsidRPr="0083039E">
              <w:rPr>
                <w:b/>
                <w:sz w:val="24"/>
                <w:szCs w:val="24"/>
              </w:rPr>
              <w:t>I.1.3 Le cautionnement----------------------------------------------------------------------------</w:t>
            </w:r>
            <w:r w:rsidR="00EB61C0">
              <w:rPr>
                <w:b/>
                <w:sz w:val="24"/>
                <w:szCs w:val="24"/>
              </w:rPr>
              <w:t xml:space="preserve">  </w:t>
            </w:r>
            <w:r w:rsidRPr="0083039E">
              <w:rPr>
                <w:sz w:val="24"/>
                <w:szCs w:val="24"/>
              </w:rPr>
              <w:t>P 5</w:t>
            </w:r>
            <w:r w:rsidR="000777A6" w:rsidRPr="0083039E">
              <w:rPr>
                <w:sz w:val="24"/>
                <w:szCs w:val="24"/>
              </w:rPr>
              <w:t>3</w:t>
            </w:r>
          </w:p>
          <w:p w:rsidR="007E1394" w:rsidRPr="0083039E" w:rsidRDefault="007E1394" w:rsidP="00050BE4">
            <w:pPr>
              <w:spacing w:line="360" w:lineRule="auto"/>
              <w:jc w:val="left"/>
              <w:rPr>
                <w:bCs w:val="0"/>
                <w:sz w:val="24"/>
                <w:szCs w:val="24"/>
              </w:rPr>
            </w:pPr>
            <w:r w:rsidRPr="0083039E">
              <w:rPr>
                <w:b/>
                <w:sz w:val="24"/>
                <w:szCs w:val="24"/>
              </w:rPr>
              <w:t>I.1.4 Les comptes courants -----------------------------------------------------------------------</w:t>
            </w:r>
            <w:r w:rsidR="00EB61C0">
              <w:rPr>
                <w:b/>
                <w:sz w:val="24"/>
                <w:szCs w:val="24"/>
              </w:rPr>
              <w:t xml:space="preserve">  </w:t>
            </w:r>
            <w:r w:rsidRPr="0083039E">
              <w:rPr>
                <w:sz w:val="24"/>
                <w:szCs w:val="24"/>
              </w:rPr>
              <w:t>P 5</w:t>
            </w:r>
            <w:r w:rsidR="000777A6" w:rsidRPr="0083039E">
              <w:rPr>
                <w:sz w:val="24"/>
                <w:szCs w:val="24"/>
              </w:rPr>
              <w:t>3</w:t>
            </w:r>
          </w:p>
          <w:p w:rsidR="007E1394" w:rsidRPr="0083039E" w:rsidRDefault="007E1394" w:rsidP="00050BE4">
            <w:pPr>
              <w:spacing w:line="360" w:lineRule="auto"/>
              <w:jc w:val="left"/>
              <w:rPr>
                <w:b/>
                <w:sz w:val="24"/>
                <w:szCs w:val="24"/>
              </w:rPr>
            </w:pPr>
            <w:r w:rsidRPr="0083039E">
              <w:rPr>
                <w:b/>
                <w:sz w:val="24"/>
                <w:szCs w:val="24"/>
              </w:rPr>
              <w:t>I.1.5 Les bons de caisse et les effets publics-- -------------------------------------------------</w:t>
            </w:r>
            <w:r w:rsidR="00EB61C0">
              <w:rPr>
                <w:b/>
                <w:sz w:val="24"/>
                <w:szCs w:val="24"/>
              </w:rPr>
              <w:t xml:space="preserve">  </w:t>
            </w:r>
            <w:r w:rsidRPr="0083039E">
              <w:rPr>
                <w:sz w:val="24"/>
                <w:szCs w:val="24"/>
              </w:rPr>
              <w:t>P 5</w:t>
            </w:r>
            <w:r w:rsidR="000777A6" w:rsidRPr="0083039E">
              <w:rPr>
                <w:sz w:val="24"/>
                <w:szCs w:val="24"/>
              </w:rPr>
              <w:t>3</w:t>
            </w:r>
          </w:p>
          <w:p w:rsidR="007E1394" w:rsidRPr="0083039E" w:rsidRDefault="007E1394" w:rsidP="00050BE4">
            <w:pPr>
              <w:spacing w:line="360" w:lineRule="auto"/>
              <w:jc w:val="left"/>
              <w:rPr>
                <w:bCs w:val="0"/>
                <w:sz w:val="24"/>
                <w:szCs w:val="24"/>
              </w:rPr>
            </w:pPr>
            <w:r w:rsidRPr="0083039E">
              <w:rPr>
                <w:b/>
                <w:sz w:val="24"/>
                <w:szCs w:val="24"/>
              </w:rPr>
              <w:t>I.2.2 Crédit d’impôt--------------------------------------------------------------------------------</w:t>
            </w:r>
            <w:r w:rsidR="00EB61C0">
              <w:rPr>
                <w:b/>
                <w:sz w:val="24"/>
                <w:szCs w:val="24"/>
              </w:rPr>
              <w:t xml:space="preserve">  </w:t>
            </w:r>
            <w:r w:rsidR="00355A7A" w:rsidRPr="0083039E">
              <w:rPr>
                <w:b/>
                <w:sz w:val="24"/>
                <w:szCs w:val="24"/>
              </w:rPr>
              <w:t xml:space="preserve"> </w:t>
            </w:r>
            <w:r w:rsidRPr="0083039E">
              <w:rPr>
                <w:sz w:val="24"/>
                <w:szCs w:val="24"/>
              </w:rPr>
              <w:t>P 54</w:t>
            </w:r>
          </w:p>
          <w:p w:rsidR="007E1394" w:rsidRPr="0083039E" w:rsidRDefault="007E1394" w:rsidP="00050BE4">
            <w:pPr>
              <w:spacing w:line="360" w:lineRule="auto"/>
              <w:jc w:val="left"/>
              <w:rPr>
                <w:bCs w:val="0"/>
                <w:sz w:val="24"/>
                <w:szCs w:val="24"/>
              </w:rPr>
            </w:pPr>
            <w:r w:rsidRPr="0083039E">
              <w:rPr>
                <w:b/>
                <w:sz w:val="24"/>
                <w:szCs w:val="24"/>
              </w:rPr>
              <w:t>I.2.1 La retenue à la source-----------------------------------------------------------------------</w:t>
            </w:r>
            <w:r w:rsidR="00994A57" w:rsidRPr="0083039E">
              <w:rPr>
                <w:b/>
                <w:sz w:val="24"/>
                <w:szCs w:val="24"/>
              </w:rPr>
              <w:t xml:space="preserve"> </w:t>
            </w:r>
            <w:r w:rsidR="00EB61C0">
              <w:rPr>
                <w:b/>
                <w:sz w:val="24"/>
                <w:szCs w:val="24"/>
              </w:rPr>
              <w:t xml:space="preserve">  </w:t>
            </w:r>
            <w:r w:rsidRPr="0083039E">
              <w:rPr>
                <w:sz w:val="24"/>
                <w:szCs w:val="24"/>
              </w:rPr>
              <w:t>P 5</w:t>
            </w:r>
            <w:r w:rsidR="000777A6" w:rsidRPr="0083039E">
              <w:rPr>
                <w:sz w:val="24"/>
                <w:szCs w:val="24"/>
              </w:rPr>
              <w:t>4</w:t>
            </w:r>
          </w:p>
          <w:p w:rsidR="007E1394" w:rsidRPr="0083039E" w:rsidRDefault="007E1394" w:rsidP="00050BE4">
            <w:pPr>
              <w:spacing w:line="360" w:lineRule="auto"/>
              <w:jc w:val="left"/>
              <w:rPr>
                <w:b/>
                <w:sz w:val="24"/>
                <w:szCs w:val="24"/>
              </w:rPr>
            </w:pPr>
            <w:r w:rsidRPr="0083039E">
              <w:rPr>
                <w:b/>
                <w:sz w:val="24"/>
                <w:szCs w:val="24"/>
              </w:rPr>
              <w:t>I.2</w:t>
            </w:r>
            <w:r w:rsidR="000777A6" w:rsidRPr="0083039E">
              <w:rPr>
                <w:b/>
                <w:sz w:val="24"/>
                <w:szCs w:val="24"/>
              </w:rPr>
              <w:t xml:space="preserve"> Mode d’imposition  des r</w:t>
            </w:r>
            <w:r w:rsidRPr="0083039E">
              <w:rPr>
                <w:b/>
                <w:sz w:val="24"/>
                <w:szCs w:val="24"/>
              </w:rPr>
              <w:t xml:space="preserve">evenus des créances, dépôts, cautionnements </w:t>
            </w:r>
          </w:p>
          <w:p w:rsidR="007E1394" w:rsidRPr="0083039E" w:rsidRDefault="007E1394" w:rsidP="00050BE4">
            <w:pPr>
              <w:spacing w:line="360" w:lineRule="auto"/>
              <w:jc w:val="left"/>
              <w:rPr>
                <w:bCs w:val="0"/>
                <w:sz w:val="24"/>
                <w:szCs w:val="24"/>
              </w:rPr>
            </w:pPr>
            <w:r w:rsidRPr="0083039E">
              <w:rPr>
                <w:b/>
                <w:sz w:val="24"/>
                <w:szCs w:val="24"/>
              </w:rPr>
              <w:t xml:space="preserve">     et comptes  courants ---------------------------------------------------------------------------</w:t>
            </w:r>
            <w:r w:rsidR="00AE6191" w:rsidRPr="0083039E">
              <w:rPr>
                <w:b/>
                <w:sz w:val="24"/>
                <w:szCs w:val="24"/>
              </w:rPr>
              <w:t xml:space="preserve"> </w:t>
            </w:r>
            <w:r w:rsidR="00EB61C0">
              <w:rPr>
                <w:b/>
                <w:sz w:val="24"/>
                <w:szCs w:val="24"/>
              </w:rPr>
              <w:t xml:space="preserve"> </w:t>
            </w:r>
            <w:r w:rsidR="0083039E">
              <w:rPr>
                <w:b/>
                <w:sz w:val="24"/>
                <w:szCs w:val="24"/>
              </w:rPr>
              <w:t xml:space="preserve"> </w:t>
            </w:r>
            <w:r w:rsidRPr="0083039E">
              <w:rPr>
                <w:sz w:val="24"/>
                <w:szCs w:val="24"/>
              </w:rPr>
              <w:t>P 5</w:t>
            </w:r>
            <w:r w:rsidR="000777A6" w:rsidRPr="0083039E">
              <w:rPr>
                <w:sz w:val="24"/>
                <w:szCs w:val="24"/>
              </w:rPr>
              <w:t>4</w:t>
            </w:r>
          </w:p>
          <w:p w:rsidR="000777A6" w:rsidRPr="0083039E" w:rsidRDefault="000777A6" w:rsidP="00050BE4">
            <w:pPr>
              <w:spacing w:line="360" w:lineRule="auto"/>
              <w:jc w:val="left"/>
              <w:rPr>
                <w:bCs w:val="0"/>
                <w:sz w:val="24"/>
                <w:szCs w:val="24"/>
              </w:rPr>
            </w:pPr>
            <w:r w:rsidRPr="0083039E">
              <w:rPr>
                <w:b/>
                <w:sz w:val="24"/>
                <w:szCs w:val="24"/>
              </w:rPr>
              <w:t xml:space="preserve">I.2.1 La retenue à la source----------------------------------------------------------------------- </w:t>
            </w:r>
            <w:r w:rsidR="00994A57" w:rsidRPr="0083039E">
              <w:rPr>
                <w:b/>
                <w:sz w:val="24"/>
                <w:szCs w:val="24"/>
              </w:rPr>
              <w:t xml:space="preserve"> </w:t>
            </w:r>
            <w:r w:rsidR="00EB61C0">
              <w:rPr>
                <w:b/>
                <w:sz w:val="24"/>
                <w:szCs w:val="24"/>
              </w:rPr>
              <w:t xml:space="preserve"> </w:t>
            </w:r>
            <w:r w:rsidRPr="0083039E">
              <w:rPr>
                <w:sz w:val="24"/>
                <w:szCs w:val="24"/>
              </w:rPr>
              <w:t>P 54</w:t>
            </w:r>
          </w:p>
          <w:p w:rsidR="00916A56" w:rsidRPr="0083039E" w:rsidRDefault="00916A56" w:rsidP="00916A56">
            <w:pPr>
              <w:spacing w:line="360" w:lineRule="auto"/>
              <w:jc w:val="left"/>
              <w:rPr>
                <w:bCs w:val="0"/>
                <w:sz w:val="24"/>
                <w:szCs w:val="24"/>
              </w:rPr>
            </w:pPr>
            <w:r w:rsidRPr="0083039E">
              <w:rPr>
                <w:b/>
                <w:sz w:val="24"/>
                <w:szCs w:val="24"/>
              </w:rPr>
              <w:t>I.2.2 Crédit d’impôt--------------------------------------------------------------------------------</w:t>
            </w:r>
            <w:r>
              <w:rPr>
                <w:b/>
                <w:sz w:val="24"/>
                <w:szCs w:val="24"/>
              </w:rPr>
              <w:t xml:space="preserve">   </w:t>
            </w:r>
            <w:r w:rsidRPr="0083039E">
              <w:rPr>
                <w:sz w:val="24"/>
                <w:szCs w:val="24"/>
              </w:rPr>
              <w:t>P 54</w:t>
            </w:r>
          </w:p>
          <w:p w:rsidR="000777A6" w:rsidRPr="0083039E" w:rsidRDefault="000777A6" w:rsidP="00050BE4">
            <w:pPr>
              <w:spacing w:line="360" w:lineRule="auto"/>
              <w:jc w:val="left"/>
              <w:rPr>
                <w:bCs w:val="0"/>
                <w:sz w:val="24"/>
                <w:szCs w:val="24"/>
              </w:rPr>
            </w:pPr>
            <w:r w:rsidRPr="0083039E">
              <w:rPr>
                <w:b/>
                <w:sz w:val="24"/>
                <w:szCs w:val="24"/>
              </w:rPr>
              <w:t xml:space="preserve">I.2.3 Produits des placements en devises-------------------------------------------------------- </w:t>
            </w:r>
            <w:r w:rsidRPr="0083039E">
              <w:rPr>
                <w:sz w:val="24"/>
                <w:szCs w:val="24"/>
              </w:rPr>
              <w:t>P 54</w:t>
            </w:r>
          </w:p>
          <w:p w:rsidR="00F67520" w:rsidRPr="0083039E" w:rsidRDefault="00F67520" w:rsidP="00050BE4">
            <w:pPr>
              <w:spacing w:line="360" w:lineRule="auto"/>
              <w:jc w:val="left"/>
              <w:rPr>
                <w:bCs w:val="0"/>
                <w:sz w:val="24"/>
                <w:szCs w:val="24"/>
              </w:rPr>
            </w:pPr>
            <w:r w:rsidRPr="0083039E">
              <w:rPr>
                <w:b/>
                <w:sz w:val="24"/>
                <w:szCs w:val="24"/>
              </w:rPr>
              <w:t>I.3  Revenus des bons de caisse anonymes ou au porteur------------------------------------</w:t>
            </w:r>
            <w:r w:rsidR="00EB61C0">
              <w:rPr>
                <w:b/>
                <w:sz w:val="24"/>
                <w:szCs w:val="24"/>
              </w:rPr>
              <w:t xml:space="preserve"> </w:t>
            </w:r>
            <w:r w:rsidRPr="0083039E">
              <w:rPr>
                <w:sz w:val="24"/>
                <w:szCs w:val="24"/>
              </w:rPr>
              <w:t>P 55</w:t>
            </w:r>
            <w:r w:rsidRPr="0083039E">
              <w:rPr>
                <w:b/>
                <w:sz w:val="24"/>
                <w:szCs w:val="24"/>
              </w:rPr>
              <w:t xml:space="preserve"> </w:t>
            </w:r>
          </w:p>
          <w:p w:rsidR="00F67520" w:rsidRPr="0083039E" w:rsidRDefault="00F67520" w:rsidP="00050BE4">
            <w:pPr>
              <w:spacing w:line="360" w:lineRule="auto"/>
              <w:jc w:val="left"/>
              <w:rPr>
                <w:bCs w:val="0"/>
                <w:sz w:val="24"/>
                <w:szCs w:val="24"/>
              </w:rPr>
            </w:pPr>
            <w:r w:rsidRPr="0083039E">
              <w:rPr>
                <w:b/>
                <w:sz w:val="24"/>
                <w:szCs w:val="24"/>
              </w:rPr>
              <w:t xml:space="preserve">I.3.1 Mode d’imposition des revenus des bons de caisse anonymes ou au porteur </w:t>
            </w:r>
            <w:r w:rsidR="0083039E">
              <w:rPr>
                <w:b/>
                <w:sz w:val="24"/>
                <w:szCs w:val="24"/>
              </w:rPr>
              <w:t>----</w:t>
            </w:r>
            <w:r w:rsidR="00C84282" w:rsidRPr="0083039E">
              <w:rPr>
                <w:b/>
                <w:sz w:val="24"/>
                <w:szCs w:val="24"/>
              </w:rPr>
              <w:t xml:space="preserve"> </w:t>
            </w:r>
            <w:r w:rsidR="00EB61C0">
              <w:rPr>
                <w:b/>
                <w:sz w:val="24"/>
                <w:szCs w:val="24"/>
              </w:rPr>
              <w:t xml:space="preserve"> </w:t>
            </w:r>
            <w:r w:rsidRPr="0083039E">
              <w:rPr>
                <w:sz w:val="24"/>
                <w:szCs w:val="24"/>
              </w:rPr>
              <w:t>P 55</w:t>
            </w:r>
          </w:p>
          <w:p w:rsidR="00F67520" w:rsidRPr="0083039E" w:rsidRDefault="00F67520" w:rsidP="00050BE4">
            <w:pPr>
              <w:spacing w:line="360" w:lineRule="auto"/>
              <w:jc w:val="left"/>
              <w:rPr>
                <w:b/>
                <w:sz w:val="24"/>
                <w:szCs w:val="24"/>
              </w:rPr>
            </w:pPr>
            <w:r w:rsidRPr="0083039E">
              <w:rPr>
                <w:b/>
                <w:bCs w:val="0"/>
                <w:sz w:val="24"/>
                <w:szCs w:val="24"/>
              </w:rPr>
              <w:t>I.4</w:t>
            </w:r>
            <w:r w:rsidRPr="0083039E">
              <w:rPr>
                <w:bCs w:val="0"/>
                <w:sz w:val="24"/>
                <w:szCs w:val="24"/>
              </w:rPr>
              <w:t xml:space="preserve"> </w:t>
            </w:r>
            <w:r w:rsidRPr="0083039E">
              <w:rPr>
                <w:b/>
                <w:sz w:val="24"/>
                <w:szCs w:val="24"/>
              </w:rPr>
              <w:t xml:space="preserve">Les  intérêts  produits  par  les  sommes  inscrites  sur les    livrets </w:t>
            </w:r>
          </w:p>
          <w:p w:rsidR="00F67520" w:rsidRPr="0083039E" w:rsidRDefault="00F67520" w:rsidP="00050BE4">
            <w:pPr>
              <w:spacing w:line="360" w:lineRule="auto"/>
              <w:jc w:val="left"/>
              <w:rPr>
                <w:b/>
                <w:sz w:val="24"/>
                <w:szCs w:val="24"/>
              </w:rPr>
            </w:pPr>
            <w:r w:rsidRPr="0083039E">
              <w:rPr>
                <w:b/>
                <w:sz w:val="24"/>
                <w:szCs w:val="24"/>
              </w:rPr>
              <w:t xml:space="preserve">     d’épargne  ou  les  comptes  d’épargne  des particuliers----------------------------------</w:t>
            </w:r>
            <w:r w:rsidRPr="0083039E">
              <w:rPr>
                <w:sz w:val="24"/>
                <w:szCs w:val="24"/>
              </w:rPr>
              <w:t>P 55</w:t>
            </w:r>
          </w:p>
          <w:p w:rsidR="00F67520" w:rsidRPr="0083039E" w:rsidRDefault="00F67520" w:rsidP="00050BE4">
            <w:pPr>
              <w:spacing w:line="360" w:lineRule="auto"/>
              <w:jc w:val="left"/>
              <w:rPr>
                <w:b/>
                <w:bCs w:val="0"/>
                <w:sz w:val="24"/>
                <w:szCs w:val="24"/>
              </w:rPr>
            </w:pPr>
            <w:r w:rsidRPr="0083039E">
              <w:rPr>
                <w:b/>
                <w:bCs w:val="0"/>
                <w:sz w:val="24"/>
                <w:szCs w:val="24"/>
              </w:rPr>
              <w:t>I.4</w:t>
            </w:r>
            <w:r w:rsidRPr="0083039E">
              <w:rPr>
                <w:bCs w:val="0"/>
                <w:sz w:val="24"/>
                <w:szCs w:val="24"/>
              </w:rPr>
              <w:t>.</w:t>
            </w:r>
            <w:r w:rsidRPr="0083039E">
              <w:rPr>
                <w:b/>
                <w:bCs w:val="0"/>
                <w:sz w:val="24"/>
                <w:szCs w:val="24"/>
              </w:rPr>
              <w:t>1</w:t>
            </w:r>
            <w:r w:rsidRPr="0083039E">
              <w:rPr>
                <w:bCs w:val="0"/>
                <w:sz w:val="24"/>
                <w:szCs w:val="24"/>
              </w:rPr>
              <w:t xml:space="preserve"> </w:t>
            </w:r>
            <w:r w:rsidRPr="0083039E">
              <w:rPr>
                <w:b/>
                <w:bCs w:val="0"/>
                <w:sz w:val="24"/>
                <w:szCs w:val="24"/>
              </w:rPr>
              <w:t xml:space="preserve">Mode d’imposition des  intérêts  produits  par  les  sommes  inscrites  </w:t>
            </w:r>
          </w:p>
          <w:p w:rsidR="00F67520" w:rsidRPr="0083039E" w:rsidRDefault="00F67520" w:rsidP="00050BE4">
            <w:pPr>
              <w:spacing w:line="360" w:lineRule="auto"/>
              <w:jc w:val="left"/>
              <w:rPr>
                <w:bCs w:val="0"/>
                <w:sz w:val="24"/>
                <w:szCs w:val="24"/>
              </w:rPr>
            </w:pPr>
            <w:r w:rsidRPr="0083039E">
              <w:rPr>
                <w:b/>
                <w:bCs w:val="0"/>
                <w:sz w:val="24"/>
                <w:szCs w:val="24"/>
              </w:rPr>
              <w:t xml:space="preserve">       sur les   livrets  d’épargne  ou  les  comptes  d’épargne  des particuliers</w:t>
            </w:r>
            <w:r w:rsidR="0083039E">
              <w:rPr>
                <w:b/>
                <w:sz w:val="24"/>
                <w:szCs w:val="24"/>
              </w:rPr>
              <w:t>----------</w:t>
            </w:r>
            <w:r w:rsidRPr="0083039E">
              <w:rPr>
                <w:b/>
                <w:sz w:val="24"/>
                <w:szCs w:val="24"/>
              </w:rPr>
              <w:t xml:space="preserve"> </w:t>
            </w:r>
            <w:r w:rsidR="00C84282" w:rsidRPr="0083039E">
              <w:rPr>
                <w:b/>
                <w:sz w:val="24"/>
                <w:szCs w:val="24"/>
              </w:rPr>
              <w:t xml:space="preserve"> </w:t>
            </w:r>
            <w:r w:rsidRPr="0083039E">
              <w:rPr>
                <w:sz w:val="24"/>
                <w:szCs w:val="24"/>
              </w:rPr>
              <w:t>P 55</w:t>
            </w:r>
          </w:p>
          <w:p w:rsidR="002B1D1C" w:rsidRPr="0083039E" w:rsidRDefault="002B1D1C" w:rsidP="00050BE4">
            <w:pPr>
              <w:spacing w:line="360" w:lineRule="auto"/>
              <w:jc w:val="left"/>
              <w:rPr>
                <w:b/>
                <w:sz w:val="24"/>
                <w:szCs w:val="24"/>
              </w:rPr>
            </w:pPr>
            <w:r w:rsidRPr="0083039E">
              <w:rPr>
                <w:b/>
                <w:bCs w:val="0"/>
                <w:sz w:val="24"/>
                <w:szCs w:val="24"/>
              </w:rPr>
              <w:t xml:space="preserve">I.5 </w:t>
            </w:r>
            <w:r w:rsidRPr="0083039E">
              <w:rPr>
                <w:b/>
                <w:sz w:val="24"/>
                <w:szCs w:val="24"/>
              </w:rPr>
              <w:t xml:space="preserve">Les obligations de déclaration et de paiement des produits des créances, </w:t>
            </w:r>
          </w:p>
          <w:p w:rsidR="002B1D1C" w:rsidRPr="0083039E" w:rsidRDefault="002B1D1C" w:rsidP="00050BE4">
            <w:pPr>
              <w:spacing w:line="360" w:lineRule="auto"/>
              <w:jc w:val="left"/>
              <w:rPr>
                <w:b/>
                <w:sz w:val="24"/>
                <w:szCs w:val="24"/>
              </w:rPr>
            </w:pPr>
            <w:r w:rsidRPr="0083039E">
              <w:rPr>
                <w:b/>
                <w:sz w:val="24"/>
                <w:szCs w:val="24"/>
              </w:rPr>
              <w:t>dépôts et cautionnements------------------------------------------</w:t>
            </w:r>
            <w:r w:rsidR="00994A57" w:rsidRPr="0083039E">
              <w:rPr>
                <w:b/>
                <w:sz w:val="24"/>
                <w:szCs w:val="24"/>
              </w:rPr>
              <w:t>-------------------------------</w:t>
            </w:r>
            <w:r w:rsidR="00EB61C0">
              <w:rPr>
                <w:b/>
                <w:sz w:val="24"/>
                <w:szCs w:val="24"/>
              </w:rPr>
              <w:t xml:space="preserve"> </w:t>
            </w:r>
            <w:r w:rsidR="00994A57" w:rsidRPr="0083039E">
              <w:rPr>
                <w:b/>
                <w:sz w:val="24"/>
                <w:szCs w:val="24"/>
              </w:rPr>
              <w:t xml:space="preserve"> </w:t>
            </w:r>
            <w:r w:rsidRPr="0083039E">
              <w:rPr>
                <w:sz w:val="24"/>
                <w:szCs w:val="24"/>
              </w:rPr>
              <w:t>P 56</w:t>
            </w:r>
          </w:p>
          <w:p w:rsidR="002B1D1C" w:rsidRPr="0083039E" w:rsidRDefault="002B1D1C" w:rsidP="00050BE4">
            <w:pPr>
              <w:spacing w:line="360" w:lineRule="auto"/>
              <w:jc w:val="left"/>
              <w:rPr>
                <w:b/>
                <w:sz w:val="24"/>
                <w:szCs w:val="24"/>
              </w:rPr>
            </w:pPr>
            <w:r w:rsidRPr="0083039E">
              <w:rPr>
                <w:b/>
                <w:bCs w:val="0"/>
                <w:sz w:val="24"/>
                <w:szCs w:val="24"/>
              </w:rPr>
              <w:t xml:space="preserve">I.5.1 </w:t>
            </w:r>
            <w:r w:rsidRPr="0083039E">
              <w:rPr>
                <w:b/>
                <w:sz w:val="24"/>
                <w:szCs w:val="24"/>
              </w:rPr>
              <w:t xml:space="preserve">La déclaration spéciale--------------------------------------------------------------------- </w:t>
            </w:r>
            <w:r w:rsidR="00994A57" w:rsidRPr="0083039E">
              <w:rPr>
                <w:b/>
                <w:sz w:val="24"/>
                <w:szCs w:val="24"/>
              </w:rPr>
              <w:t xml:space="preserve"> </w:t>
            </w:r>
            <w:r w:rsidR="00EB61C0">
              <w:rPr>
                <w:b/>
                <w:sz w:val="24"/>
                <w:szCs w:val="24"/>
              </w:rPr>
              <w:t xml:space="preserve"> </w:t>
            </w:r>
            <w:r w:rsidRPr="0083039E">
              <w:rPr>
                <w:sz w:val="24"/>
                <w:szCs w:val="24"/>
              </w:rPr>
              <w:t>P 56</w:t>
            </w:r>
          </w:p>
          <w:p w:rsidR="002B1D1C" w:rsidRPr="0083039E" w:rsidRDefault="002B1D1C" w:rsidP="00050BE4">
            <w:pPr>
              <w:spacing w:line="360" w:lineRule="auto"/>
              <w:jc w:val="left"/>
              <w:rPr>
                <w:b/>
                <w:sz w:val="24"/>
                <w:szCs w:val="24"/>
              </w:rPr>
            </w:pPr>
            <w:r w:rsidRPr="0083039E">
              <w:rPr>
                <w:b/>
                <w:bCs w:val="0"/>
                <w:sz w:val="24"/>
                <w:szCs w:val="24"/>
              </w:rPr>
              <w:t xml:space="preserve">I.5.2 </w:t>
            </w:r>
            <w:r w:rsidRPr="0083039E">
              <w:rPr>
                <w:b/>
                <w:sz w:val="24"/>
                <w:szCs w:val="24"/>
              </w:rPr>
              <w:t xml:space="preserve">La déclaration globale---------------------------------------------------------------------- </w:t>
            </w:r>
            <w:r w:rsidR="00994A57" w:rsidRPr="0083039E">
              <w:rPr>
                <w:b/>
                <w:sz w:val="24"/>
                <w:szCs w:val="24"/>
              </w:rPr>
              <w:t xml:space="preserve"> </w:t>
            </w:r>
            <w:r w:rsidR="00EB61C0">
              <w:rPr>
                <w:b/>
                <w:sz w:val="24"/>
                <w:szCs w:val="24"/>
              </w:rPr>
              <w:t xml:space="preserve"> </w:t>
            </w:r>
            <w:r w:rsidRPr="0083039E">
              <w:rPr>
                <w:sz w:val="24"/>
                <w:szCs w:val="24"/>
              </w:rPr>
              <w:t>P 56</w:t>
            </w:r>
          </w:p>
          <w:p w:rsidR="002B1D1C" w:rsidRPr="0083039E" w:rsidRDefault="002B1D1C" w:rsidP="00050BE4">
            <w:pPr>
              <w:spacing w:line="360" w:lineRule="auto"/>
              <w:jc w:val="left"/>
              <w:rPr>
                <w:sz w:val="24"/>
                <w:szCs w:val="24"/>
              </w:rPr>
            </w:pPr>
            <w:r w:rsidRPr="0083039E">
              <w:rPr>
                <w:b/>
                <w:sz w:val="24"/>
                <w:szCs w:val="24"/>
              </w:rPr>
              <w:t>I.5.3</w:t>
            </w:r>
            <w:r w:rsidRPr="0083039E">
              <w:rPr>
                <w:rFonts w:ascii="Constantia" w:eastAsia="Times New Roman" w:hAnsi="Constantia"/>
                <w:b/>
                <w:color w:val="000000"/>
                <w:sz w:val="24"/>
                <w:szCs w:val="24"/>
              </w:rPr>
              <w:t xml:space="preserve"> </w:t>
            </w:r>
            <w:r w:rsidRPr="0083039E">
              <w:rPr>
                <w:b/>
                <w:sz w:val="24"/>
                <w:szCs w:val="24"/>
              </w:rPr>
              <w:t xml:space="preserve">Obligation de déclaration des sommes transférées et de tenir un registre spécial---  </w:t>
            </w:r>
            <w:r w:rsidR="00C84282" w:rsidRPr="0083039E">
              <w:rPr>
                <w:b/>
                <w:sz w:val="24"/>
                <w:szCs w:val="24"/>
              </w:rPr>
              <w:t xml:space="preserve"> </w:t>
            </w:r>
            <w:r w:rsidR="0083039E">
              <w:rPr>
                <w:b/>
                <w:sz w:val="24"/>
                <w:szCs w:val="24"/>
              </w:rPr>
              <w:t>-------------------------------------------------------------------------------------------------</w:t>
            </w:r>
            <w:r w:rsidR="00050BE4">
              <w:rPr>
                <w:b/>
                <w:sz w:val="24"/>
                <w:szCs w:val="24"/>
              </w:rPr>
              <w:t xml:space="preserve">            </w:t>
            </w:r>
            <w:r w:rsidR="00EB61C0">
              <w:rPr>
                <w:b/>
                <w:sz w:val="24"/>
                <w:szCs w:val="24"/>
              </w:rPr>
              <w:t xml:space="preserve">  </w:t>
            </w:r>
            <w:r w:rsidR="00050BE4">
              <w:rPr>
                <w:b/>
                <w:sz w:val="24"/>
                <w:szCs w:val="24"/>
              </w:rPr>
              <w:t xml:space="preserve"> </w:t>
            </w:r>
            <w:r w:rsidRPr="0083039E">
              <w:rPr>
                <w:sz w:val="24"/>
                <w:szCs w:val="24"/>
              </w:rPr>
              <w:t>P 56</w:t>
            </w:r>
          </w:p>
          <w:p w:rsidR="002B1D1C" w:rsidRPr="0083039E" w:rsidRDefault="002B1D1C" w:rsidP="00050BE4">
            <w:pPr>
              <w:spacing w:line="360" w:lineRule="auto"/>
              <w:jc w:val="left"/>
              <w:rPr>
                <w:b/>
                <w:sz w:val="24"/>
                <w:szCs w:val="24"/>
              </w:rPr>
            </w:pPr>
            <w:r w:rsidRPr="0083039E">
              <w:rPr>
                <w:b/>
                <w:bCs w:val="0"/>
                <w:sz w:val="24"/>
                <w:szCs w:val="24"/>
              </w:rPr>
              <w:t>II. Les placements  à revenus variable</w:t>
            </w:r>
            <w:r w:rsidR="0083039E" w:rsidRPr="0083039E">
              <w:rPr>
                <w:b/>
                <w:bCs w:val="0"/>
                <w:sz w:val="24"/>
                <w:szCs w:val="24"/>
              </w:rPr>
              <w:t>s</w:t>
            </w:r>
            <w:r w:rsidRPr="0083039E">
              <w:rPr>
                <w:sz w:val="24"/>
                <w:szCs w:val="24"/>
              </w:rPr>
              <w:t xml:space="preserve"> </w:t>
            </w:r>
            <w:r w:rsidRPr="0083039E">
              <w:rPr>
                <w:b/>
                <w:sz w:val="24"/>
                <w:szCs w:val="24"/>
              </w:rPr>
              <w:t xml:space="preserve">et les plus-values de cession </w:t>
            </w:r>
          </w:p>
          <w:p w:rsidR="002B1D1C" w:rsidRPr="0083039E" w:rsidRDefault="002B1D1C" w:rsidP="00050BE4">
            <w:pPr>
              <w:spacing w:line="360" w:lineRule="auto"/>
              <w:jc w:val="left"/>
              <w:rPr>
                <w:b/>
                <w:sz w:val="24"/>
                <w:szCs w:val="24"/>
              </w:rPr>
            </w:pPr>
            <w:r w:rsidRPr="0083039E">
              <w:rPr>
                <w:b/>
                <w:sz w:val="24"/>
                <w:szCs w:val="24"/>
              </w:rPr>
              <w:t xml:space="preserve">     des valeurs mobilières. -----------------------------------------------------------------------</w:t>
            </w:r>
            <w:r w:rsidR="00EB61C0">
              <w:rPr>
                <w:b/>
                <w:sz w:val="24"/>
                <w:szCs w:val="24"/>
              </w:rPr>
              <w:t xml:space="preserve">    </w:t>
            </w:r>
            <w:r w:rsidRPr="0083039E">
              <w:rPr>
                <w:sz w:val="24"/>
                <w:szCs w:val="24"/>
              </w:rPr>
              <w:t>P 64</w:t>
            </w:r>
          </w:p>
          <w:p w:rsidR="002B1D1C" w:rsidRPr="0083039E" w:rsidRDefault="002B1D1C" w:rsidP="00050BE4">
            <w:pPr>
              <w:spacing w:line="360" w:lineRule="auto"/>
              <w:jc w:val="left"/>
              <w:rPr>
                <w:sz w:val="24"/>
                <w:szCs w:val="24"/>
              </w:rPr>
            </w:pPr>
            <w:r w:rsidRPr="0083039E">
              <w:rPr>
                <w:b/>
                <w:bCs w:val="0"/>
                <w:sz w:val="24"/>
                <w:szCs w:val="24"/>
              </w:rPr>
              <w:t xml:space="preserve">II.1 </w:t>
            </w:r>
            <w:r w:rsidRPr="0083039E">
              <w:rPr>
                <w:b/>
                <w:sz w:val="24"/>
                <w:szCs w:val="24"/>
              </w:rPr>
              <w:t>Mode d’imposition des actions et des produits des parts sociales</w:t>
            </w:r>
            <w:r w:rsidR="0083039E">
              <w:rPr>
                <w:b/>
                <w:sz w:val="24"/>
                <w:szCs w:val="24"/>
              </w:rPr>
              <w:t>--------------------</w:t>
            </w:r>
            <w:r w:rsidR="00C84282" w:rsidRPr="0083039E">
              <w:rPr>
                <w:b/>
                <w:sz w:val="24"/>
                <w:szCs w:val="24"/>
              </w:rPr>
              <w:t xml:space="preserve"> </w:t>
            </w:r>
            <w:r w:rsidRPr="0083039E">
              <w:rPr>
                <w:sz w:val="24"/>
                <w:szCs w:val="24"/>
              </w:rPr>
              <w:t>P 64</w:t>
            </w:r>
          </w:p>
          <w:p w:rsidR="002B1D1C" w:rsidRPr="0083039E" w:rsidRDefault="002B1D1C" w:rsidP="00050BE4">
            <w:pPr>
              <w:spacing w:line="360" w:lineRule="auto"/>
              <w:jc w:val="left"/>
              <w:rPr>
                <w:b/>
                <w:sz w:val="24"/>
                <w:szCs w:val="24"/>
              </w:rPr>
            </w:pPr>
            <w:r w:rsidRPr="0083039E">
              <w:rPr>
                <w:b/>
                <w:bCs w:val="0"/>
                <w:sz w:val="24"/>
                <w:szCs w:val="24"/>
              </w:rPr>
              <w:t>II.1.1</w:t>
            </w:r>
            <w:r w:rsidRPr="0083039E">
              <w:rPr>
                <w:rFonts w:ascii="Constantia" w:eastAsia="Times New Roman" w:hAnsi="Constantia"/>
                <w:b/>
                <w:color w:val="000000"/>
                <w:sz w:val="24"/>
                <w:szCs w:val="24"/>
              </w:rPr>
              <w:t xml:space="preserve"> </w:t>
            </w:r>
            <w:r w:rsidRPr="0083039E">
              <w:rPr>
                <w:b/>
                <w:sz w:val="24"/>
                <w:szCs w:val="24"/>
              </w:rPr>
              <w:t xml:space="preserve">Les obligations de déclaration et de paiement des produits des actions </w:t>
            </w:r>
          </w:p>
          <w:p w:rsidR="002B1D1C" w:rsidRPr="0083039E" w:rsidRDefault="002B1D1C" w:rsidP="00050BE4">
            <w:pPr>
              <w:spacing w:line="360" w:lineRule="auto"/>
              <w:jc w:val="left"/>
              <w:rPr>
                <w:sz w:val="24"/>
                <w:szCs w:val="24"/>
              </w:rPr>
            </w:pPr>
            <w:r w:rsidRPr="0083039E">
              <w:rPr>
                <w:b/>
                <w:sz w:val="24"/>
                <w:szCs w:val="24"/>
              </w:rPr>
              <w:lastRenderedPageBreak/>
              <w:t xml:space="preserve">         ou de parts sociales et revenus assimilés ------------------------------------------------ </w:t>
            </w:r>
            <w:r w:rsidR="00C84282" w:rsidRPr="0083039E">
              <w:rPr>
                <w:b/>
                <w:sz w:val="24"/>
                <w:szCs w:val="24"/>
              </w:rPr>
              <w:t xml:space="preserve"> </w:t>
            </w:r>
            <w:r w:rsidRPr="0083039E">
              <w:rPr>
                <w:sz w:val="24"/>
                <w:szCs w:val="24"/>
              </w:rPr>
              <w:t>P 64</w:t>
            </w:r>
          </w:p>
          <w:p w:rsidR="002B1D1C" w:rsidRPr="0083039E" w:rsidRDefault="002B1D1C" w:rsidP="00050BE4">
            <w:pPr>
              <w:spacing w:line="360" w:lineRule="auto"/>
              <w:jc w:val="left"/>
              <w:rPr>
                <w:sz w:val="24"/>
                <w:szCs w:val="24"/>
              </w:rPr>
            </w:pPr>
            <w:r w:rsidRPr="0083039E">
              <w:rPr>
                <w:b/>
                <w:bCs w:val="0"/>
                <w:sz w:val="24"/>
                <w:szCs w:val="24"/>
              </w:rPr>
              <w:t>II.1.2 La retenue à la source de L’</w:t>
            </w:r>
            <w:r w:rsidR="00B14AFF" w:rsidRPr="0083039E">
              <w:rPr>
                <w:b/>
                <w:bCs w:val="0"/>
                <w:sz w:val="24"/>
                <w:szCs w:val="24"/>
              </w:rPr>
              <w:t>I.R.G</w:t>
            </w:r>
            <w:r w:rsidRPr="0083039E">
              <w:rPr>
                <w:b/>
                <w:bCs w:val="0"/>
                <w:sz w:val="24"/>
                <w:szCs w:val="24"/>
              </w:rPr>
              <w:t xml:space="preserve"> </w:t>
            </w:r>
            <w:r w:rsidRPr="0083039E">
              <w:rPr>
                <w:b/>
                <w:sz w:val="24"/>
                <w:szCs w:val="24"/>
              </w:rPr>
              <w:t xml:space="preserve">-------------------------------------------------------- </w:t>
            </w:r>
            <w:r w:rsidRPr="0083039E">
              <w:rPr>
                <w:sz w:val="24"/>
                <w:szCs w:val="24"/>
              </w:rPr>
              <w:t>P 64</w:t>
            </w:r>
          </w:p>
          <w:p w:rsidR="002B1D1C" w:rsidRPr="0083039E" w:rsidRDefault="002B1D1C" w:rsidP="00050BE4">
            <w:pPr>
              <w:spacing w:line="360" w:lineRule="auto"/>
              <w:jc w:val="left"/>
              <w:rPr>
                <w:sz w:val="24"/>
                <w:szCs w:val="24"/>
              </w:rPr>
            </w:pPr>
            <w:r w:rsidRPr="0083039E">
              <w:rPr>
                <w:b/>
                <w:sz w:val="24"/>
                <w:szCs w:val="24"/>
              </w:rPr>
              <w:t>II.2 Les plus-values de cession des valeurs mobilières---------------------------------------</w:t>
            </w:r>
            <w:r w:rsidR="0083039E">
              <w:rPr>
                <w:b/>
                <w:sz w:val="24"/>
                <w:szCs w:val="24"/>
              </w:rPr>
              <w:t xml:space="preserve"> </w:t>
            </w:r>
            <w:r w:rsidRPr="0083039E">
              <w:rPr>
                <w:b/>
                <w:sz w:val="24"/>
                <w:szCs w:val="24"/>
              </w:rPr>
              <w:t xml:space="preserve"> </w:t>
            </w:r>
            <w:r w:rsidRPr="0083039E">
              <w:rPr>
                <w:sz w:val="24"/>
                <w:szCs w:val="24"/>
              </w:rPr>
              <w:t>P 64</w:t>
            </w:r>
          </w:p>
          <w:p w:rsidR="002B1D1C" w:rsidRPr="0083039E" w:rsidRDefault="002B1D1C" w:rsidP="00050BE4">
            <w:pPr>
              <w:spacing w:line="360" w:lineRule="auto"/>
              <w:jc w:val="left"/>
              <w:rPr>
                <w:sz w:val="24"/>
                <w:szCs w:val="24"/>
              </w:rPr>
            </w:pPr>
            <w:r w:rsidRPr="0083039E">
              <w:rPr>
                <w:b/>
                <w:sz w:val="24"/>
                <w:szCs w:val="24"/>
              </w:rPr>
              <w:t>II.2.1 Imposition des PVC sur valeurs mobilières------------</w:t>
            </w:r>
            <w:r w:rsidR="0083039E">
              <w:rPr>
                <w:b/>
                <w:sz w:val="24"/>
                <w:szCs w:val="24"/>
              </w:rPr>
              <w:t xml:space="preserve">-------------------------------  </w:t>
            </w:r>
            <w:r w:rsidRPr="0083039E">
              <w:rPr>
                <w:b/>
                <w:sz w:val="24"/>
                <w:szCs w:val="24"/>
              </w:rPr>
              <w:t xml:space="preserve"> </w:t>
            </w:r>
            <w:r w:rsidR="00994A57" w:rsidRPr="0083039E">
              <w:rPr>
                <w:b/>
                <w:sz w:val="24"/>
                <w:szCs w:val="24"/>
              </w:rPr>
              <w:t xml:space="preserve"> </w:t>
            </w:r>
            <w:r w:rsidRPr="0083039E">
              <w:rPr>
                <w:sz w:val="24"/>
                <w:szCs w:val="24"/>
              </w:rPr>
              <w:t>P 64</w:t>
            </w:r>
          </w:p>
          <w:p w:rsidR="002B1D1C" w:rsidRPr="0083039E" w:rsidRDefault="002B1D1C" w:rsidP="00050BE4">
            <w:pPr>
              <w:spacing w:line="360" w:lineRule="auto"/>
              <w:jc w:val="left"/>
              <w:rPr>
                <w:sz w:val="24"/>
                <w:szCs w:val="24"/>
              </w:rPr>
            </w:pPr>
            <w:r w:rsidRPr="0083039E">
              <w:rPr>
                <w:b/>
                <w:sz w:val="24"/>
                <w:szCs w:val="24"/>
              </w:rPr>
              <w:t>II.2.2 Le régime fiscal</w:t>
            </w:r>
            <w:r w:rsidRPr="0083039E">
              <w:rPr>
                <w:sz w:val="24"/>
                <w:szCs w:val="24"/>
              </w:rPr>
              <w:t xml:space="preserve"> </w:t>
            </w:r>
            <w:r w:rsidRPr="0083039E">
              <w:rPr>
                <w:b/>
                <w:sz w:val="24"/>
                <w:szCs w:val="24"/>
              </w:rPr>
              <w:t>des PVC sur valeurs mobilières</w:t>
            </w:r>
            <w:r w:rsidRPr="0083039E">
              <w:rPr>
                <w:sz w:val="24"/>
                <w:szCs w:val="24"/>
              </w:rPr>
              <w:t xml:space="preserve"> </w:t>
            </w:r>
            <w:r w:rsidRPr="0083039E">
              <w:rPr>
                <w:b/>
                <w:sz w:val="24"/>
                <w:szCs w:val="24"/>
              </w:rPr>
              <w:t>-------</w:t>
            </w:r>
            <w:r w:rsidR="0083039E">
              <w:rPr>
                <w:b/>
                <w:sz w:val="24"/>
                <w:szCs w:val="24"/>
              </w:rPr>
              <w:t xml:space="preserve">------------------------------ </w:t>
            </w:r>
            <w:r w:rsidR="00C84282" w:rsidRPr="0083039E">
              <w:rPr>
                <w:b/>
                <w:sz w:val="24"/>
                <w:szCs w:val="24"/>
              </w:rPr>
              <w:t xml:space="preserve"> </w:t>
            </w:r>
            <w:r w:rsidRPr="0083039E">
              <w:rPr>
                <w:sz w:val="24"/>
                <w:szCs w:val="24"/>
              </w:rPr>
              <w:t>P 64</w:t>
            </w:r>
          </w:p>
          <w:p w:rsidR="002B1D1C" w:rsidRPr="0083039E" w:rsidRDefault="002B1D1C" w:rsidP="00050BE4">
            <w:pPr>
              <w:spacing w:line="360" w:lineRule="auto"/>
              <w:jc w:val="left"/>
              <w:rPr>
                <w:b/>
                <w:sz w:val="24"/>
                <w:szCs w:val="24"/>
              </w:rPr>
            </w:pPr>
            <w:r w:rsidRPr="0083039E">
              <w:rPr>
                <w:b/>
                <w:sz w:val="24"/>
                <w:szCs w:val="24"/>
              </w:rPr>
              <w:t>III. Produits des parts sociales des</w:t>
            </w:r>
            <w:r w:rsidRPr="0083039E">
              <w:rPr>
                <w:rFonts w:ascii="Constantia" w:hAnsi="Constantia"/>
                <w:b/>
                <w:bCs w:val="0"/>
                <w:color w:val="948A54"/>
                <w:sz w:val="24"/>
                <w:szCs w:val="24"/>
              </w:rPr>
              <w:t xml:space="preserve"> </w:t>
            </w:r>
            <w:r w:rsidRPr="0083039E">
              <w:rPr>
                <w:b/>
                <w:sz w:val="24"/>
                <w:szCs w:val="24"/>
              </w:rPr>
              <w:t xml:space="preserve">organismes de placements de valeurs mobilières </w:t>
            </w:r>
          </w:p>
          <w:p w:rsidR="002B1D1C" w:rsidRPr="0083039E" w:rsidRDefault="002B1D1C" w:rsidP="00050BE4">
            <w:pPr>
              <w:spacing w:line="360" w:lineRule="auto"/>
              <w:jc w:val="left"/>
              <w:rPr>
                <w:b/>
                <w:sz w:val="24"/>
                <w:szCs w:val="24"/>
              </w:rPr>
            </w:pPr>
            <w:r w:rsidRPr="0083039E">
              <w:rPr>
                <w:b/>
                <w:sz w:val="24"/>
                <w:szCs w:val="24"/>
              </w:rPr>
              <w:t xml:space="preserve">      OPCVM et du fonds de soutien à l’investissement pour l’emploi FSIE -------------</w:t>
            </w:r>
            <w:r w:rsidR="00EB61C0">
              <w:rPr>
                <w:b/>
                <w:sz w:val="24"/>
                <w:szCs w:val="24"/>
              </w:rPr>
              <w:t xml:space="preserve"> </w:t>
            </w:r>
            <w:r w:rsidRPr="0083039E">
              <w:rPr>
                <w:sz w:val="24"/>
                <w:szCs w:val="24"/>
              </w:rPr>
              <w:t>P 6</w:t>
            </w:r>
            <w:r w:rsidR="00AE6191" w:rsidRPr="0083039E">
              <w:rPr>
                <w:sz w:val="24"/>
                <w:szCs w:val="24"/>
              </w:rPr>
              <w:t>6</w:t>
            </w:r>
          </w:p>
          <w:p w:rsidR="002B1D1C" w:rsidRPr="0083039E" w:rsidRDefault="002B1D1C" w:rsidP="00050BE4">
            <w:pPr>
              <w:spacing w:line="360" w:lineRule="auto"/>
              <w:jc w:val="left"/>
              <w:rPr>
                <w:b/>
                <w:sz w:val="24"/>
                <w:szCs w:val="24"/>
              </w:rPr>
            </w:pPr>
            <w:r w:rsidRPr="0083039E">
              <w:rPr>
                <w:b/>
                <w:sz w:val="24"/>
                <w:szCs w:val="24"/>
              </w:rPr>
              <w:t>III.1 Les produits des parts des OPCVM</w:t>
            </w:r>
            <w:r w:rsidR="00AE6191" w:rsidRPr="0083039E">
              <w:rPr>
                <w:b/>
                <w:sz w:val="24"/>
                <w:szCs w:val="24"/>
              </w:rPr>
              <w:t xml:space="preserve">------------------------------------------------------ </w:t>
            </w:r>
            <w:r w:rsidR="00C84282" w:rsidRPr="0083039E">
              <w:rPr>
                <w:b/>
                <w:sz w:val="24"/>
                <w:szCs w:val="24"/>
              </w:rPr>
              <w:t xml:space="preserve"> </w:t>
            </w:r>
            <w:r w:rsidR="00EB61C0">
              <w:rPr>
                <w:b/>
                <w:sz w:val="24"/>
                <w:szCs w:val="24"/>
              </w:rPr>
              <w:t xml:space="preserve"> </w:t>
            </w:r>
            <w:r w:rsidR="00AE6191" w:rsidRPr="0083039E">
              <w:rPr>
                <w:sz w:val="24"/>
                <w:szCs w:val="24"/>
              </w:rPr>
              <w:t>P 66</w:t>
            </w:r>
          </w:p>
          <w:p w:rsidR="002B1D1C" w:rsidRPr="0083039E" w:rsidRDefault="002B1D1C" w:rsidP="00050BE4">
            <w:pPr>
              <w:spacing w:line="360" w:lineRule="auto"/>
              <w:jc w:val="left"/>
              <w:rPr>
                <w:sz w:val="24"/>
                <w:szCs w:val="24"/>
              </w:rPr>
            </w:pPr>
            <w:r w:rsidRPr="0083039E">
              <w:rPr>
                <w:b/>
                <w:sz w:val="24"/>
                <w:szCs w:val="24"/>
              </w:rPr>
              <w:t>III.1.1 Classification des OPCVM</w:t>
            </w:r>
            <w:r w:rsidR="00AE6191" w:rsidRPr="0083039E">
              <w:rPr>
                <w:b/>
                <w:sz w:val="24"/>
                <w:szCs w:val="24"/>
              </w:rPr>
              <w:t xml:space="preserve">--------------------------------------------------------------  </w:t>
            </w:r>
            <w:r w:rsidR="00C84282" w:rsidRPr="0083039E">
              <w:rPr>
                <w:b/>
                <w:sz w:val="24"/>
                <w:szCs w:val="24"/>
              </w:rPr>
              <w:t xml:space="preserve">  </w:t>
            </w:r>
            <w:r w:rsidR="00AE6191" w:rsidRPr="0083039E">
              <w:rPr>
                <w:sz w:val="24"/>
                <w:szCs w:val="24"/>
              </w:rPr>
              <w:t>P 66</w:t>
            </w:r>
          </w:p>
          <w:p w:rsidR="00994A57" w:rsidRPr="0083039E" w:rsidRDefault="00994A57" w:rsidP="00050BE4">
            <w:pPr>
              <w:spacing w:line="360" w:lineRule="auto"/>
              <w:jc w:val="left"/>
              <w:rPr>
                <w:b/>
                <w:sz w:val="24"/>
                <w:szCs w:val="24"/>
              </w:rPr>
            </w:pPr>
            <w:r w:rsidRPr="0083039E">
              <w:rPr>
                <w:b/>
                <w:sz w:val="24"/>
                <w:szCs w:val="24"/>
              </w:rPr>
              <w:t>III.2  Fiscalité des placements en valeurs mobilières des OPCVM------------------------</w:t>
            </w:r>
            <w:r w:rsidR="00EB61C0">
              <w:rPr>
                <w:b/>
                <w:sz w:val="24"/>
                <w:szCs w:val="24"/>
              </w:rPr>
              <w:t xml:space="preserve"> </w:t>
            </w:r>
            <w:r w:rsidR="0083039E">
              <w:rPr>
                <w:b/>
                <w:sz w:val="24"/>
                <w:szCs w:val="24"/>
              </w:rPr>
              <w:t xml:space="preserve"> </w:t>
            </w:r>
            <w:r w:rsidRPr="0083039E">
              <w:rPr>
                <w:sz w:val="24"/>
                <w:szCs w:val="24"/>
              </w:rPr>
              <w:t>P 67</w:t>
            </w:r>
          </w:p>
          <w:p w:rsidR="00AE6191" w:rsidRPr="0083039E" w:rsidRDefault="00AE6191" w:rsidP="00050BE4">
            <w:pPr>
              <w:spacing w:line="360" w:lineRule="auto"/>
              <w:jc w:val="left"/>
              <w:rPr>
                <w:b/>
                <w:sz w:val="24"/>
                <w:szCs w:val="24"/>
              </w:rPr>
            </w:pPr>
            <w:r w:rsidRPr="0083039E">
              <w:rPr>
                <w:b/>
                <w:sz w:val="24"/>
                <w:szCs w:val="24"/>
              </w:rPr>
              <w:t>IV. Les produits de placement du fonds de soutien à l’investissement pour</w:t>
            </w:r>
          </w:p>
          <w:p w:rsidR="00AE6191" w:rsidRPr="0083039E" w:rsidRDefault="00AE6191" w:rsidP="00050BE4">
            <w:pPr>
              <w:spacing w:line="360" w:lineRule="auto"/>
              <w:jc w:val="left"/>
              <w:rPr>
                <w:sz w:val="24"/>
                <w:szCs w:val="24"/>
              </w:rPr>
            </w:pPr>
            <w:r w:rsidRPr="0083039E">
              <w:rPr>
                <w:b/>
                <w:sz w:val="24"/>
                <w:szCs w:val="24"/>
              </w:rPr>
              <w:t xml:space="preserve">      l’emploi (FSIE) ------------------------------------------------------------------------------ </w:t>
            </w:r>
            <w:r w:rsidR="00C84282" w:rsidRPr="0083039E">
              <w:rPr>
                <w:b/>
                <w:sz w:val="24"/>
                <w:szCs w:val="24"/>
              </w:rPr>
              <w:t xml:space="preserve"> </w:t>
            </w:r>
            <w:r w:rsidR="00050BE4">
              <w:rPr>
                <w:b/>
                <w:sz w:val="24"/>
                <w:szCs w:val="24"/>
              </w:rPr>
              <w:t xml:space="preserve">    </w:t>
            </w:r>
            <w:r w:rsidR="00994A57" w:rsidRPr="0083039E">
              <w:rPr>
                <w:b/>
                <w:sz w:val="24"/>
                <w:szCs w:val="24"/>
              </w:rPr>
              <w:t xml:space="preserve"> </w:t>
            </w:r>
            <w:r w:rsidRPr="0083039E">
              <w:rPr>
                <w:sz w:val="24"/>
                <w:szCs w:val="24"/>
              </w:rPr>
              <w:t>P 67</w:t>
            </w:r>
          </w:p>
          <w:p w:rsidR="00AE6191" w:rsidRPr="0083039E" w:rsidRDefault="00AE6191" w:rsidP="00050BE4">
            <w:pPr>
              <w:spacing w:line="360" w:lineRule="auto"/>
              <w:jc w:val="left"/>
              <w:rPr>
                <w:sz w:val="24"/>
                <w:szCs w:val="24"/>
              </w:rPr>
            </w:pPr>
            <w:r w:rsidRPr="0083039E">
              <w:rPr>
                <w:b/>
                <w:sz w:val="24"/>
                <w:szCs w:val="24"/>
              </w:rPr>
              <w:t>IV.1 Fiscalité des placements en valeurs mobilières du FSIE -----------------------------</w:t>
            </w:r>
            <w:r w:rsidR="00050BE4">
              <w:rPr>
                <w:b/>
                <w:sz w:val="24"/>
                <w:szCs w:val="24"/>
              </w:rPr>
              <w:t xml:space="preserve"> </w:t>
            </w:r>
            <w:r w:rsidR="00EB61C0">
              <w:rPr>
                <w:b/>
                <w:sz w:val="24"/>
                <w:szCs w:val="24"/>
              </w:rPr>
              <w:t xml:space="preserve">  </w:t>
            </w:r>
            <w:r w:rsidRPr="0083039E">
              <w:rPr>
                <w:sz w:val="24"/>
                <w:szCs w:val="24"/>
              </w:rPr>
              <w:t>P 67</w:t>
            </w:r>
          </w:p>
          <w:p w:rsidR="00CA35D7" w:rsidRPr="0083039E" w:rsidRDefault="00CA35D7" w:rsidP="00050BE4">
            <w:pPr>
              <w:spacing w:line="360" w:lineRule="auto"/>
              <w:jc w:val="left"/>
              <w:rPr>
                <w:sz w:val="24"/>
                <w:szCs w:val="24"/>
              </w:rPr>
            </w:pPr>
            <w:r w:rsidRPr="0083039E">
              <w:rPr>
                <w:b/>
                <w:sz w:val="24"/>
                <w:szCs w:val="24"/>
              </w:rPr>
              <w:t>Conclusion --------------------------------------------------------------------------------------</w:t>
            </w:r>
            <w:r w:rsidR="00C84282" w:rsidRPr="0083039E">
              <w:rPr>
                <w:b/>
                <w:sz w:val="24"/>
                <w:szCs w:val="24"/>
              </w:rPr>
              <w:t xml:space="preserve">  </w:t>
            </w:r>
            <w:r w:rsidR="00050BE4">
              <w:rPr>
                <w:b/>
                <w:sz w:val="24"/>
                <w:szCs w:val="24"/>
              </w:rPr>
              <w:t xml:space="preserve">     </w:t>
            </w:r>
            <w:r w:rsidR="00EB61C0">
              <w:rPr>
                <w:b/>
                <w:sz w:val="24"/>
                <w:szCs w:val="24"/>
              </w:rPr>
              <w:t xml:space="preserve">  </w:t>
            </w:r>
            <w:r w:rsidRPr="0083039E">
              <w:rPr>
                <w:sz w:val="24"/>
                <w:szCs w:val="24"/>
              </w:rPr>
              <w:t>P 68</w:t>
            </w:r>
          </w:p>
          <w:p w:rsidR="001D54ED" w:rsidRPr="0083039E" w:rsidRDefault="00CA35D7" w:rsidP="00050BE4">
            <w:pPr>
              <w:spacing w:line="360" w:lineRule="auto"/>
              <w:jc w:val="left"/>
              <w:rPr>
                <w:sz w:val="24"/>
                <w:szCs w:val="24"/>
              </w:rPr>
            </w:pPr>
            <w:r w:rsidRPr="0083039E">
              <w:rPr>
                <w:b/>
                <w:sz w:val="24"/>
                <w:szCs w:val="24"/>
              </w:rPr>
              <w:t xml:space="preserve">Conclusion générale--------------------------------------------------------------------------- </w:t>
            </w:r>
            <w:r w:rsidR="00C84282" w:rsidRPr="0083039E">
              <w:rPr>
                <w:b/>
                <w:sz w:val="24"/>
                <w:szCs w:val="24"/>
              </w:rPr>
              <w:t xml:space="preserve"> </w:t>
            </w:r>
            <w:r w:rsidR="00050BE4">
              <w:rPr>
                <w:b/>
                <w:sz w:val="24"/>
                <w:szCs w:val="24"/>
              </w:rPr>
              <w:t xml:space="preserve">  </w:t>
            </w:r>
            <w:r w:rsidR="00EB61C0">
              <w:rPr>
                <w:b/>
                <w:sz w:val="24"/>
                <w:szCs w:val="24"/>
              </w:rPr>
              <w:t xml:space="preserve">   </w:t>
            </w:r>
            <w:r w:rsidR="00050BE4">
              <w:rPr>
                <w:b/>
                <w:sz w:val="24"/>
                <w:szCs w:val="24"/>
              </w:rPr>
              <w:t xml:space="preserve"> </w:t>
            </w:r>
            <w:r w:rsidR="00EB61C0">
              <w:rPr>
                <w:b/>
                <w:sz w:val="24"/>
                <w:szCs w:val="24"/>
              </w:rPr>
              <w:t xml:space="preserve">  </w:t>
            </w:r>
            <w:r w:rsidRPr="0083039E">
              <w:rPr>
                <w:sz w:val="24"/>
                <w:szCs w:val="24"/>
              </w:rPr>
              <w:t>P 68</w:t>
            </w:r>
          </w:p>
          <w:p w:rsidR="00462CBE" w:rsidRPr="0083039E" w:rsidRDefault="00462CBE" w:rsidP="00050BE4">
            <w:pPr>
              <w:spacing w:line="360" w:lineRule="auto"/>
              <w:jc w:val="left"/>
              <w:rPr>
                <w:sz w:val="24"/>
                <w:szCs w:val="24"/>
              </w:rPr>
            </w:pPr>
            <w:r w:rsidRPr="0083039E">
              <w:rPr>
                <w:b/>
                <w:sz w:val="24"/>
                <w:szCs w:val="24"/>
              </w:rPr>
              <w:t xml:space="preserve">Références bibliographiques------------------------------------------------------------------ </w:t>
            </w:r>
            <w:r w:rsidR="00050BE4">
              <w:rPr>
                <w:b/>
                <w:sz w:val="24"/>
                <w:szCs w:val="24"/>
              </w:rPr>
              <w:t xml:space="preserve">     </w:t>
            </w:r>
            <w:r w:rsidR="00EB61C0">
              <w:rPr>
                <w:b/>
                <w:sz w:val="24"/>
                <w:szCs w:val="24"/>
              </w:rPr>
              <w:t xml:space="preserve"> </w:t>
            </w:r>
            <w:r w:rsidR="00994A57" w:rsidRPr="0083039E">
              <w:rPr>
                <w:b/>
                <w:sz w:val="24"/>
                <w:szCs w:val="24"/>
              </w:rPr>
              <w:t xml:space="preserve"> </w:t>
            </w:r>
            <w:r w:rsidRPr="0083039E">
              <w:rPr>
                <w:sz w:val="24"/>
                <w:szCs w:val="24"/>
              </w:rPr>
              <w:t>P 70</w:t>
            </w:r>
          </w:p>
          <w:p w:rsidR="00462CBE" w:rsidRPr="0083039E" w:rsidRDefault="00462CBE" w:rsidP="00EB61C0">
            <w:pPr>
              <w:spacing w:line="360" w:lineRule="auto"/>
              <w:jc w:val="left"/>
              <w:rPr>
                <w:b/>
                <w:sz w:val="24"/>
                <w:szCs w:val="24"/>
              </w:rPr>
            </w:pPr>
            <w:r w:rsidRPr="0083039E">
              <w:rPr>
                <w:b/>
                <w:sz w:val="24"/>
                <w:szCs w:val="24"/>
              </w:rPr>
              <w:t>Table des matières-------------------------------------------------</w:t>
            </w:r>
            <w:r w:rsidR="00994A57" w:rsidRPr="0083039E">
              <w:rPr>
                <w:b/>
                <w:sz w:val="24"/>
                <w:szCs w:val="24"/>
              </w:rPr>
              <w:t xml:space="preserve">-----------------------------  </w:t>
            </w:r>
            <w:r w:rsidR="00050BE4">
              <w:rPr>
                <w:b/>
                <w:sz w:val="24"/>
                <w:szCs w:val="24"/>
              </w:rPr>
              <w:t xml:space="preserve">      </w:t>
            </w:r>
            <w:r w:rsidRPr="0083039E">
              <w:rPr>
                <w:sz w:val="24"/>
                <w:szCs w:val="24"/>
              </w:rPr>
              <w:t>P 71</w:t>
            </w:r>
          </w:p>
        </w:tc>
      </w:tr>
    </w:tbl>
    <w:p w:rsidR="00462CBE" w:rsidRPr="00982CC3" w:rsidRDefault="00462CBE"/>
    <w:sectPr w:rsidR="00462CBE" w:rsidRPr="00982CC3" w:rsidSect="00CA35D7">
      <w:footerReference w:type="default" r:id="rId12"/>
      <w:pgSz w:w="11906" w:h="16838"/>
      <w:pgMar w:top="1418" w:right="1418" w:bottom="1418" w:left="1418" w:header="709" w:footer="709" w:gutter="284"/>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AE9" w:rsidRDefault="003D2AE9" w:rsidP="00C42228">
      <w:r>
        <w:separator/>
      </w:r>
    </w:p>
  </w:endnote>
  <w:endnote w:type="continuationSeparator" w:id="1">
    <w:p w:rsidR="003D2AE9" w:rsidRDefault="003D2AE9" w:rsidP="00C422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Times-Italic">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70B" w:rsidRDefault="0068270B" w:rsidP="00C20882">
    <w:pPr>
      <w:pStyle w:val="Pieddepage"/>
    </w:pPr>
  </w:p>
  <w:p w:rsidR="0068270B" w:rsidRDefault="0068270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778960"/>
      <w:docPartObj>
        <w:docPartGallery w:val="Page Numbers (Bottom of Page)"/>
        <w:docPartUnique/>
      </w:docPartObj>
    </w:sdtPr>
    <w:sdtContent>
      <w:p w:rsidR="0068270B" w:rsidRDefault="006417D6">
        <w:pPr>
          <w:pStyle w:val="Pieddepage"/>
          <w:jc w:val="center"/>
        </w:pPr>
        <w:fldSimple w:instr=" PAGE   \* MERGEFORMAT ">
          <w:r w:rsidR="00430F65">
            <w:rPr>
              <w:noProof/>
            </w:rPr>
            <w:t>61</w:t>
          </w:r>
        </w:fldSimple>
      </w:p>
    </w:sdtContent>
  </w:sdt>
  <w:p w:rsidR="0068270B" w:rsidRDefault="0068270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AE9" w:rsidRDefault="003D2AE9" w:rsidP="00C42228">
      <w:r>
        <w:separator/>
      </w:r>
    </w:p>
  </w:footnote>
  <w:footnote w:type="continuationSeparator" w:id="1">
    <w:p w:rsidR="003D2AE9" w:rsidRDefault="003D2AE9" w:rsidP="00C42228">
      <w:r>
        <w:continuationSeparator/>
      </w:r>
    </w:p>
  </w:footnote>
  <w:footnote w:id="2">
    <w:p w:rsidR="0068270B" w:rsidRDefault="0068270B">
      <w:pPr>
        <w:pStyle w:val="Notedebasdepage"/>
      </w:pPr>
      <w:r>
        <w:rPr>
          <w:rStyle w:val="Appelnotedebasdep"/>
        </w:rPr>
        <w:footnoteRef/>
      </w:r>
      <w:r>
        <w:t xml:space="preserve"> Loi n°21-16 du 25 joumada El Ouala 1443 correspondant au 30 décembre 2021 portant loi de finances pour 2022, p 62. </w:t>
      </w:r>
    </w:p>
  </w:footnote>
  <w:footnote w:id="3">
    <w:p w:rsidR="0068270B" w:rsidRDefault="0068270B" w:rsidP="0059259B">
      <w:pPr>
        <w:pStyle w:val="Notedebasdepage"/>
      </w:pPr>
      <w:r>
        <w:rPr>
          <w:rStyle w:val="Appelnotedebasdep"/>
        </w:rPr>
        <w:footnoteRef/>
      </w:r>
      <w:r>
        <w:t xml:space="preserve"> </w:t>
      </w:r>
      <w:r w:rsidRPr="009B3F7F">
        <w:rPr>
          <w:rFonts w:asciiTheme="majorBidi" w:hAnsiTheme="majorBidi" w:cstheme="majorBidi"/>
          <w:lang w:eastAsia="en-US"/>
        </w:rPr>
        <w:t>Maurice Allais (1990)</w:t>
      </w:r>
      <w:r>
        <w:rPr>
          <w:rFonts w:asciiTheme="majorBidi" w:hAnsiTheme="majorBidi" w:cstheme="majorBidi"/>
          <w:lang w:eastAsia="en-US"/>
        </w:rPr>
        <w:t>, « Pour la réforme de la fiscalité : repenser les vérités étables». Editions juridiques et économique CLEMENT JUGLAR.</w:t>
      </w:r>
      <w:r w:rsidRPr="00754C35">
        <w:rPr>
          <w:bCs w:val="0"/>
          <w:sz w:val="19"/>
          <w:szCs w:val="19"/>
          <w:lang w:eastAsia="en-US"/>
        </w:rPr>
        <w:t xml:space="preserve"> </w:t>
      </w:r>
      <w:r>
        <w:rPr>
          <w:bCs w:val="0"/>
          <w:sz w:val="19"/>
          <w:szCs w:val="19"/>
          <w:lang w:eastAsia="en-US"/>
        </w:rPr>
        <w:t>ISBN 2-90873500-8. P16.</w:t>
      </w:r>
    </w:p>
  </w:footnote>
  <w:footnote w:id="4">
    <w:p w:rsidR="0068270B" w:rsidRDefault="0068270B" w:rsidP="0059259B">
      <w:pPr>
        <w:pStyle w:val="Notedebasdepage"/>
      </w:pPr>
      <w:r>
        <w:rPr>
          <w:rStyle w:val="Appelnotedebasdep"/>
        </w:rPr>
        <w:footnoteRef/>
      </w:r>
      <w:r>
        <w:t xml:space="preserve"> </w:t>
      </w:r>
      <w:r>
        <w:rPr>
          <w:rFonts w:asciiTheme="majorBidi" w:hAnsiTheme="majorBidi" w:cstheme="majorBidi"/>
          <w:lang w:eastAsia="en-US"/>
        </w:rPr>
        <w:t xml:space="preserve">Prix Nobel de l’Economie. </w:t>
      </w:r>
    </w:p>
  </w:footnote>
  <w:footnote w:id="5">
    <w:p w:rsidR="0068270B" w:rsidRDefault="0068270B" w:rsidP="00AE6570">
      <w:pPr>
        <w:pStyle w:val="Notedebasdepage"/>
      </w:pPr>
      <w:r>
        <w:rPr>
          <w:rStyle w:val="Appelnotedebasdep"/>
        </w:rPr>
        <w:footnoteRef/>
      </w:r>
      <w:r>
        <w:t xml:space="preserve"> </w:t>
      </w:r>
      <w:r w:rsidRPr="009B3F7F">
        <w:rPr>
          <w:rFonts w:asciiTheme="majorBidi" w:hAnsiTheme="majorBidi" w:cstheme="majorBidi"/>
          <w:lang w:eastAsia="en-US"/>
        </w:rPr>
        <w:t>Maurice Allais (1990)</w:t>
      </w:r>
      <w:r>
        <w:rPr>
          <w:rFonts w:asciiTheme="majorBidi" w:hAnsiTheme="majorBidi" w:cstheme="majorBidi"/>
          <w:lang w:eastAsia="en-US"/>
        </w:rPr>
        <w:t>, « Pour la réforme de la fiscalité : repenser les vérités étables». Editions juridiques et économique CLEMENT JUGLAR.</w:t>
      </w:r>
      <w:r w:rsidRPr="00754C35">
        <w:rPr>
          <w:bCs w:val="0"/>
          <w:sz w:val="19"/>
          <w:szCs w:val="19"/>
          <w:lang w:eastAsia="en-US"/>
        </w:rPr>
        <w:t xml:space="preserve"> </w:t>
      </w:r>
      <w:r>
        <w:rPr>
          <w:bCs w:val="0"/>
          <w:sz w:val="19"/>
          <w:szCs w:val="19"/>
          <w:lang w:eastAsia="en-US"/>
        </w:rPr>
        <w:t>ISBN 2-90873500-8.</w:t>
      </w:r>
      <w:r>
        <w:t xml:space="preserve"> PP 16-18.</w:t>
      </w:r>
    </w:p>
  </w:footnote>
  <w:footnote w:id="6">
    <w:p w:rsidR="0068270B" w:rsidRDefault="0068270B">
      <w:pPr>
        <w:pStyle w:val="Notedebasdepage"/>
      </w:pPr>
      <w:r>
        <w:rPr>
          <w:rStyle w:val="Appelnotedebasdep"/>
        </w:rPr>
        <w:footnoteRef/>
      </w:r>
      <w:r>
        <w:t xml:space="preserve"> Idem. </w:t>
      </w:r>
    </w:p>
  </w:footnote>
  <w:footnote w:id="7">
    <w:p w:rsidR="0068270B" w:rsidRPr="00A54B41" w:rsidRDefault="0068270B" w:rsidP="00A54B41">
      <w:pPr>
        <w:autoSpaceDE w:val="0"/>
        <w:autoSpaceDN w:val="0"/>
        <w:adjustRightInd w:val="0"/>
        <w:spacing w:after="0" w:line="240" w:lineRule="auto"/>
        <w:jc w:val="left"/>
        <w:rPr>
          <w:bCs w:val="0"/>
          <w:sz w:val="20"/>
          <w:szCs w:val="20"/>
          <w:lang w:eastAsia="en-US"/>
        </w:rPr>
      </w:pPr>
      <w:r w:rsidRPr="00E15814">
        <w:rPr>
          <w:rStyle w:val="Appelnotedebasdep"/>
          <w:sz w:val="20"/>
          <w:szCs w:val="20"/>
        </w:rPr>
        <w:footnoteRef/>
      </w:r>
      <w:r w:rsidRPr="00E15814">
        <w:rPr>
          <w:sz w:val="20"/>
          <w:szCs w:val="20"/>
        </w:rPr>
        <w:t xml:space="preserve"> </w:t>
      </w:r>
      <w:r w:rsidRPr="00E15814">
        <w:rPr>
          <w:bCs w:val="0"/>
          <w:sz w:val="20"/>
          <w:szCs w:val="20"/>
          <w:lang w:eastAsia="en-US"/>
        </w:rPr>
        <w:t>Walter Lippmann (1938),  « La Cité Libre, 1938 ». Librairie de Médecis, p.422.</w:t>
      </w:r>
      <w:r w:rsidRPr="00E15814">
        <w:rPr>
          <w:rFonts w:asciiTheme="majorBidi" w:hAnsiTheme="majorBidi" w:cstheme="majorBidi"/>
          <w:sz w:val="20"/>
          <w:szCs w:val="20"/>
          <w:lang w:eastAsia="en-US"/>
        </w:rPr>
        <w:t xml:space="preserve">  </w:t>
      </w:r>
      <w:r w:rsidRPr="00E15814">
        <w:rPr>
          <w:rFonts w:asciiTheme="majorBidi" w:hAnsiTheme="majorBidi" w:cstheme="majorBidi"/>
          <w:b/>
          <w:bCs w:val="0"/>
          <w:sz w:val="20"/>
          <w:szCs w:val="20"/>
          <w:lang w:eastAsia="en-US"/>
        </w:rPr>
        <w:t xml:space="preserve">   </w:t>
      </w:r>
    </w:p>
  </w:footnote>
  <w:footnote w:id="8">
    <w:p w:rsidR="0068270B" w:rsidRDefault="0068270B">
      <w:pPr>
        <w:pStyle w:val="Notedebasdepage"/>
      </w:pPr>
      <w:r>
        <w:rPr>
          <w:rStyle w:val="Appelnotedebasdep"/>
        </w:rPr>
        <w:footnoteRef/>
      </w:r>
      <w:r>
        <w:t xml:space="preserve"> OCDE (2014), « principes fondamentaux en matière de fiscalité ». Edition OCDE, paris, pp 32-33.</w:t>
      </w:r>
    </w:p>
  </w:footnote>
  <w:footnote w:id="9">
    <w:p w:rsidR="0068270B" w:rsidRDefault="0068270B" w:rsidP="00A54B41">
      <w:pPr>
        <w:pStyle w:val="Notedebasdepage"/>
      </w:pPr>
      <w:r>
        <w:rPr>
          <w:rStyle w:val="Appelnotedebasdep"/>
        </w:rPr>
        <w:footnoteRef/>
      </w:r>
      <w:r>
        <w:t xml:space="preserve"> Idem, p33. </w:t>
      </w:r>
    </w:p>
  </w:footnote>
  <w:footnote w:id="10">
    <w:p w:rsidR="0068270B" w:rsidRDefault="0068270B" w:rsidP="00FE78AE">
      <w:pPr>
        <w:pStyle w:val="Notedebasdepage"/>
      </w:pPr>
      <w:r>
        <w:rPr>
          <w:rStyle w:val="Appelnotedebasdep"/>
        </w:rPr>
        <w:footnoteRef/>
      </w:r>
      <w:r>
        <w:t xml:space="preserve"> Philippe colin (1994), « fiscalité et entreprise », Edition Vuilbert, paris, p2.</w:t>
      </w:r>
    </w:p>
  </w:footnote>
  <w:footnote w:id="11">
    <w:p w:rsidR="0068270B" w:rsidRDefault="0068270B" w:rsidP="00FE78AE">
      <w:pPr>
        <w:pStyle w:val="Notedebasdepage"/>
      </w:pPr>
      <w:r>
        <w:rPr>
          <w:rStyle w:val="Appelnotedebasdep"/>
        </w:rPr>
        <w:footnoteRef/>
      </w:r>
      <w:r>
        <w:t xml:space="preserve"> JEZE.GASTON, </w:t>
      </w:r>
      <w:r w:rsidRPr="003625CD">
        <w:t>cité par DUVER</w:t>
      </w:r>
      <w:r>
        <w:t>GER, « finances publiques », 11</w:t>
      </w:r>
      <w:r>
        <w:rPr>
          <w:vertAlign w:val="superscript"/>
        </w:rPr>
        <w:t>ème</w:t>
      </w:r>
      <w:r w:rsidRPr="003625CD">
        <w:t xml:space="preserve"> édition PUF, Paris, 2007, p 29.</w:t>
      </w:r>
    </w:p>
  </w:footnote>
  <w:footnote w:id="12">
    <w:p w:rsidR="0068270B" w:rsidRDefault="0068270B">
      <w:pPr>
        <w:pStyle w:val="Notedebasdepage"/>
      </w:pPr>
      <w:r>
        <w:rPr>
          <w:rStyle w:val="Appelnotedebasdep"/>
        </w:rPr>
        <w:footnoteRef/>
      </w:r>
      <w:r>
        <w:t xml:space="preserve"> Cet impôt a été supprimé depuis longtemps. </w:t>
      </w:r>
    </w:p>
  </w:footnote>
  <w:footnote w:id="13">
    <w:p w:rsidR="0068270B" w:rsidRDefault="0068270B" w:rsidP="00F23AC5">
      <w:pPr>
        <w:pStyle w:val="Notedebasdepage"/>
      </w:pPr>
      <w:r>
        <w:rPr>
          <w:rStyle w:val="Appelnotedebasdep"/>
        </w:rPr>
        <w:footnoteRef/>
      </w:r>
      <w:r>
        <w:t xml:space="preserve"> Code des impôts directs et Taxes assimilées CIDTA de 2021, p 8 .</w:t>
      </w:r>
    </w:p>
  </w:footnote>
  <w:footnote w:id="14">
    <w:p w:rsidR="0068270B" w:rsidRDefault="0068270B">
      <w:pPr>
        <w:pStyle w:val="Notedebasdepage"/>
      </w:pPr>
      <w:r>
        <w:rPr>
          <w:rStyle w:val="Appelnotedebasdep"/>
        </w:rPr>
        <w:footnoteRef/>
      </w:r>
      <w:r>
        <w:t xml:space="preserve"> Loi n°21-16 du 25 joumada El Ouala 1443 correspondant au 30 décembre 2021 portant loi de finances pour 2022, p 4.</w:t>
      </w:r>
    </w:p>
  </w:footnote>
  <w:footnote w:id="15">
    <w:p w:rsidR="0068270B" w:rsidRDefault="0068270B" w:rsidP="003351A8">
      <w:pPr>
        <w:pStyle w:val="Notedebasdepage"/>
      </w:pPr>
      <w:r>
        <w:rPr>
          <w:rStyle w:val="Appelnotedebasdep"/>
        </w:rPr>
        <w:footnoteRef/>
      </w:r>
      <w:r>
        <w:t xml:space="preserve"> Loi n°21-16 du 25 joumada El Ouala 1443 correspondant au 30 décembre 2021 portant loi de finances pour 2022, p 4.</w:t>
      </w:r>
    </w:p>
  </w:footnote>
  <w:footnote w:id="16">
    <w:p w:rsidR="0068270B" w:rsidRDefault="0068270B" w:rsidP="00C7255C">
      <w:pPr>
        <w:pStyle w:val="Notedebasdepage"/>
      </w:pPr>
      <w:r>
        <w:rPr>
          <w:rStyle w:val="Appelnotedebasdep"/>
        </w:rPr>
        <w:footnoteRef/>
      </w:r>
      <w:r>
        <w:t xml:space="preserve"> </w:t>
      </w:r>
      <w:r w:rsidRPr="006824E6">
        <w:t>Article 104 : modifié par les articles 10 de la LF 1995, 10 de la LF 1996, 9 de la LF 1997,6, 10 et 11 de la LF 1998, 8 et 10 de la LF 1999, 10 de la LF 2001, 14 à 17 de la LF 2003, 5 et 7 de la LF 2005, 3 de la LF 2006, 5 de la LF 2008, 7 de LF 2009, 6 de la LF 2010 , 2 de la LF 2017 , 5 de la LF 2018, 17 de la LF 2020 et 5, 9 de la LFC 2020 et 12 de la LF 2021</w:t>
      </w:r>
      <w:r>
        <w:t xml:space="preserve"> et 31 de la LF pour 2022</w:t>
      </w:r>
      <w:r w:rsidRPr="006824E6">
        <w:t xml:space="preserve">.  </w:t>
      </w:r>
    </w:p>
  </w:footnote>
  <w:footnote w:id="17">
    <w:p w:rsidR="0068270B" w:rsidRDefault="0068270B" w:rsidP="00C155A7">
      <w:pPr>
        <w:pStyle w:val="Notedebasdepage"/>
      </w:pPr>
      <w:r>
        <w:rPr>
          <w:rStyle w:val="Appelnotedebasdep"/>
        </w:rPr>
        <w:footnoteRef/>
      </w:r>
      <w:r>
        <w:t xml:space="preserve"> Idem.</w:t>
      </w:r>
    </w:p>
  </w:footnote>
  <w:footnote w:id="18">
    <w:p w:rsidR="0068270B" w:rsidRDefault="0068270B">
      <w:pPr>
        <w:pStyle w:val="Notedebasdepage"/>
      </w:pPr>
      <w:r>
        <w:rPr>
          <w:rStyle w:val="Appelnotedebasdep"/>
        </w:rPr>
        <w:footnoteRef/>
      </w:r>
      <w:r>
        <w:t xml:space="preserve"> Code des impôts directs et Taxes assimilées CIDTA de 2021, p 2.</w:t>
      </w:r>
    </w:p>
  </w:footnote>
  <w:footnote w:id="19">
    <w:p w:rsidR="0068270B" w:rsidRDefault="0068270B">
      <w:pPr>
        <w:pStyle w:val="Notedebasdepage"/>
      </w:pPr>
      <w:r>
        <w:rPr>
          <w:rStyle w:val="Appelnotedebasdep"/>
        </w:rPr>
        <w:footnoteRef/>
      </w:r>
      <w:r>
        <w:t xml:space="preserve"> La loi n° 07-12 Dhou El Hidja 1428 correspondant au 30 Décembre 2007 portant loi de finances pour 2008.</w:t>
      </w:r>
    </w:p>
  </w:footnote>
  <w:footnote w:id="20">
    <w:p w:rsidR="0068270B" w:rsidRDefault="0068270B">
      <w:pPr>
        <w:pStyle w:val="Notedebasdepage"/>
      </w:pPr>
      <w:r>
        <w:rPr>
          <w:rStyle w:val="Appelnotedebasdep"/>
        </w:rPr>
        <w:footnoteRef/>
      </w:r>
      <w:r>
        <w:t xml:space="preserve"> Articles 67, 104 CIDTA.</w:t>
      </w:r>
    </w:p>
  </w:footnote>
  <w:footnote w:id="21">
    <w:p w:rsidR="0068270B" w:rsidRDefault="0068270B">
      <w:pPr>
        <w:pStyle w:val="Notedebasdepage"/>
      </w:pPr>
      <w:r>
        <w:rPr>
          <w:rStyle w:val="Appelnotedebasdep"/>
        </w:rPr>
        <w:footnoteRef/>
      </w:r>
      <w:r>
        <w:t xml:space="preserve"> Pour le cas où la somme annuelle ne dépasse pas 2.000.000Da  </w:t>
      </w:r>
    </w:p>
  </w:footnote>
  <w:footnote w:id="22">
    <w:p w:rsidR="0068270B" w:rsidRDefault="0068270B">
      <w:pPr>
        <w:pStyle w:val="Notedebasdepage"/>
      </w:pPr>
      <w:r>
        <w:rPr>
          <w:rStyle w:val="Appelnotedebasdep"/>
        </w:rPr>
        <w:footnoteRef/>
      </w:r>
      <w:r>
        <w:t xml:space="preserve"> Loi n°21-16 du 25 joumada El Ouala 1443 correspondant au 30 décembre 2021 portant loi de finances pour 2022, p 6.</w:t>
      </w:r>
    </w:p>
  </w:footnote>
  <w:footnote w:id="23">
    <w:p w:rsidR="0068270B" w:rsidRDefault="0068270B">
      <w:pPr>
        <w:pStyle w:val="Notedebasdepage"/>
      </w:pPr>
      <w:r>
        <w:rPr>
          <w:rStyle w:val="Appelnotedebasdep"/>
        </w:rPr>
        <w:footnoteRef/>
      </w:r>
      <w:r>
        <w:t xml:space="preserve"> Dans le cas d’absence de justifications de l’ensemble des dépenses, un montant forfaitaire de 10% des recettes totales déclarées est pris en déduction.</w:t>
      </w:r>
    </w:p>
  </w:footnote>
  <w:footnote w:id="24">
    <w:p w:rsidR="0068270B" w:rsidRDefault="0068270B">
      <w:pPr>
        <w:pStyle w:val="Notedebasdepage"/>
      </w:pPr>
      <w:r>
        <w:rPr>
          <w:rStyle w:val="Appelnotedebasdep"/>
        </w:rPr>
        <w:footnoteRef/>
      </w:r>
      <w:r>
        <w:t xml:space="preserve"> Loi n°21-16 du 25 joumada El Ouala 1443 correspondant au 30 décembre 2021 portant loi de finances pour 2022, p 9.</w:t>
      </w:r>
    </w:p>
  </w:footnote>
  <w:footnote w:id="25">
    <w:p w:rsidR="0068270B" w:rsidRDefault="0068270B" w:rsidP="006168BC">
      <w:pPr>
        <w:pStyle w:val="Notedebasdepage"/>
      </w:pPr>
      <w:r>
        <w:rPr>
          <w:rStyle w:val="Appelnotedebasdep"/>
        </w:rPr>
        <w:footnoteRef/>
      </w:r>
      <w:r>
        <w:t xml:space="preserve"> Loi n°21-16 du 25 joumada El Ouala 1443 correspondant au 30 décembre 2021 portant loi de finances pour 2022, p 11.</w:t>
      </w:r>
    </w:p>
  </w:footnote>
  <w:footnote w:id="26">
    <w:p w:rsidR="0068270B" w:rsidRDefault="0068270B" w:rsidP="006168BC">
      <w:pPr>
        <w:pStyle w:val="Notedebasdepage"/>
      </w:pPr>
      <w:r>
        <w:rPr>
          <w:rStyle w:val="Appelnotedebasdep"/>
        </w:rPr>
        <w:footnoteRef/>
      </w:r>
      <w:r>
        <w:t>Loi n°21-16 du 25 joumada El Ouala 1443 correspondant au 30 décembre 2021 portant loi de finances pour 2022, p8.</w:t>
      </w:r>
    </w:p>
  </w:footnote>
  <w:footnote w:id="27">
    <w:p w:rsidR="0068270B" w:rsidRDefault="0068270B">
      <w:pPr>
        <w:pStyle w:val="Notedebasdepage"/>
      </w:pPr>
      <w:r>
        <w:rPr>
          <w:rStyle w:val="Appelnotedebasdep"/>
        </w:rPr>
        <w:footnoteRef/>
      </w:r>
      <w:r>
        <w:t xml:space="preserve"> Loi n°21-16 du 25 joumada El Ouala 1443 correspondant au 30 décembre 2021 portant loi de finances pour 2022, p 9.</w:t>
      </w:r>
    </w:p>
  </w:footnote>
  <w:footnote w:id="28">
    <w:p w:rsidR="0068270B" w:rsidRDefault="0068270B" w:rsidP="00366B3F">
      <w:pPr>
        <w:pStyle w:val="Notedebasdepage"/>
      </w:pPr>
      <w:r>
        <w:rPr>
          <w:rStyle w:val="Appelnotedebasdep"/>
        </w:rPr>
        <w:footnoteRef/>
      </w:r>
      <w:r>
        <w:t xml:space="preserve"> Pour un chiffre d’affaires supérieur à 5.000.000 Da, l’entrepreneur sera basculé au régime de l’I.R.G (personne physique).</w:t>
      </w:r>
    </w:p>
  </w:footnote>
  <w:footnote w:id="29">
    <w:p w:rsidR="0068270B" w:rsidRDefault="0068270B" w:rsidP="00D53512">
      <w:pPr>
        <w:pStyle w:val="Notedebasdepage"/>
      </w:pPr>
      <w:r>
        <w:rPr>
          <w:rStyle w:val="Appelnotedebasdep"/>
        </w:rPr>
        <w:footnoteRef/>
      </w:r>
      <w:r>
        <w:t xml:space="preserve"> Beza S., Kheznadji A., « fiscalité de l’entreprise », </w:t>
      </w:r>
      <w:r w:rsidRPr="00941CB6">
        <w:rPr>
          <w:vertAlign w:val="superscript"/>
        </w:rPr>
        <w:t>1</w:t>
      </w:r>
      <w:r>
        <w:rPr>
          <w:vertAlign w:val="superscript"/>
        </w:rPr>
        <w:t>èr</w:t>
      </w:r>
      <w:r w:rsidRPr="00941CB6">
        <w:rPr>
          <w:vertAlign w:val="superscript"/>
        </w:rPr>
        <w:t>e</w:t>
      </w:r>
      <w:r>
        <w:t xml:space="preserve"> Edition Dar el Bahth Algérie. 2022, pp 95-96.</w:t>
      </w:r>
    </w:p>
  </w:footnote>
  <w:footnote w:id="30">
    <w:p w:rsidR="0068270B" w:rsidRDefault="0068270B">
      <w:pPr>
        <w:pStyle w:val="Notedebasdepage"/>
      </w:pPr>
      <w:r>
        <w:rPr>
          <w:rStyle w:val="Appelnotedebasdep"/>
        </w:rPr>
        <w:footnoteRef/>
      </w:r>
      <w:r>
        <w:t xml:space="preserve"> La direction générale des impôts in </w:t>
      </w:r>
      <w:r w:rsidRPr="00162A40">
        <w:t>https://www.mfdgi.gov.dz/index.php/vous-etes-un-particulier/127-vos-impots</w:t>
      </w:r>
      <w:r>
        <w:t>.</w:t>
      </w:r>
    </w:p>
  </w:footnote>
  <w:footnote w:id="31">
    <w:p w:rsidR="0068270B" w:rsidRDefault="0068270B">
      <w:pPr>
        <w:pStyle w:val="Notedebasdepage"/>
      </w:pPr>
      <w:r>
        <w:rPr>
          <w:rStyle w:val="Appelnotedebasdep"/>
        </w:rPr>
        <w:footnoteRef/>
      </w:r>
      <w:r>
        <w:t xml:space="preserve"> SMAIN A. « Fiscalité et comptabilité de l’entreprise », Edition page bleue, ISBN 978-9947-34-209-1, Janvier 2023, P 164.</w:t>
      </w:r>
    </w:p>
  </w:footnote>
  <w:footnote w:id="32">
    <w:p w:rsidR="0068270B" w:rsidRDefault="0068270B">
      <w:pPr>
        <w:pStyle w:val="Notedebasdepage"/>
      </w:pPr>
      <w:r>
        <w:rPr>
          <w:rStyle w:val="Appelnotedebasdep"/>
        </w:rPr>
        <w:footnoteRef/>
      </w:r>
      <w:r>
        <w:t xml:space="preserve"> Pourcentages calculés par nos soins à partir des données extraits de la loi n°21-16 du 25 joumada El Ouala 1443 correspondant au 30 décembre 2021 portant loi de finances pour 2022, Annexes, p 62.</w:t>
      </w:r>
    </w:p>
  </w:footnote>
  <w:footnote w:id="33">
    <w:p w:rsidR="0068270B" w:rsidRPr="00BC61E4" w:rsidRDefault="0068270B" w:rsidP="00BC61E4">
      <w:pPr>
        <w:pStyle w:val="Notedebasdepage"/>
      </w:pPr>
      <w:r>
        <w:rPr>
          <w:rStyle w:val="Appelnotedebasdep"/>
        </w:rPr>
        <w:footnoteRef/>
      </w:r>
      <w:r>
        <w:t xml:space="preserve"> </w:t>
      </w:r>
      <w:r w:rsidRPr="00BC61E4">
        <w:t>Bouderba N. « La contribution des salariés au budget de l’Etat dépasse celle de l’</w:t>
      </w:r>
      <w:r>
        <w:t>I.B.S</w:t>
      </w:r>
      <w:r w:rsidRPr="00BC61E4">
        <w:t xml:space="preserve"> des entreprises»</w:t>
      </w:r>
      <w:r>
        <w:t xml:space="preserve">, publié le 25 mars 2022 in </w:t>
      </w:r>
      <w:r w:rsidRPr="00BC61E4">
        <w:t>https://algeria-watch.org/?p=82464</w:t>
      </w:r>
    </w:p>
    <w:p w:rsidR="0068270B" w:rsidRDefault="0068270B">
      <w:pPr>
        <w:pStyle w:val="Notedebasdepage"/>
      </w:pPr>
    </w:p>
  </w:footnote>
  <w:footnote w:id="34">
    <w:p w:rsidR="0068270B" w:rsidRDefault="0068270B">
      <w:pPr>
        <w:pStyle w:val="Notedebasdepage"/>
      </w:pPr>
      <w:r>
        <w:rPr>
          <w:rStyle w:val="Appelnotedebasdep"/>
        </w:rPr>
        <w:footnoteRef/>
      </w:r>
      <w:r>
        <w:t xml:space="preserve"> Direction générale des impôts D.G.I, « </w:t>
      </w:r>
      <w:r w:rsidRPr="00295931">
        <w:t>La fiscalité des produits financiers pour 2021</w:t>
      </w:r>
      <w:r>
        <w:t> »</w:t>
      </w:r>
      <w:r w:rsidRPr="00295931">
        <w:t xml:space="preserve">, </w:t>
      </w:r>
      <w:r>
        <w:t xml:space="preserve">p4 in </w:t>
      </w:r>
      <w:r w:rsidRPr="001356EB">
        <w:t>https://www.mfdgi.gov.dz/images/pdf/brochures_fiscales/Fiscalit_des_produits_financiers_2021.pdf</w:t>
      </w:r>
    </w:p>
  </w:footnote>
  <w:footnote w:id="35">
    <w:p w:rsidR="0068270B" w:rsidRDefault="0068270B">
      <w:pPr>
        <w:pStyle w:val="Notedebasdepage"/>
      </w:pPr>
      <w:r>
        <w:rPr>
          <w:rStyle w:val="Appelnotedebasdep"/>
        </w:rPr>
        <w:footnoteRef/>
      </w:r>
      <w:r>
        <w:t xml:space="preserve"> Direction générale des impôts D.G.I, « </w:t>
      </w:r>
      <w:r w:rsidRPr="00295931">
        <w:t>La fiscalité des produits financiers pour 2021</w:t>
      </w:r>
      <w:r>
        <w:t xml:space="preserve"> », p5 in </w:t>
      </w:r>
      <w:r w:rsidRPr="001356EB">
        <w:t>https://www.mfdgi.gov.dz/images/pdf/brochures_fiscales/Fiscalit_des_produits_financiers_2021.pdf</w:t>
      </w:r>
    </w:p>
  </w:footnote>
  <w:footnote w:id="36">
    <w:p w:rsidR="0068270B" w:rsidRPr="00295931" w:rsidRDefault="0068270B" w:rsidP="00295931">
      <w:pPr>
        <w:pStyle w:val="Notedebasdepage"/>
      </w:pPr>
      <w:r w:rsidRPr="00295931">
        <w:rPr>
          <w:rStyle w:val="Appelnotedebasdep"/>
        </w:rPr>
        <w:footnoteRef/>
      </w:r>
      <w:r w:rsidRPr="00295931">
        <w:t xml:space="preserve"> </w:t>
      </w:r>
      <w:r>
        <w:t>Direction générale des impôts D.G.I, « </w:t>
      </w:r>
      <w:r w:rsidRPr="00295931">
        <w:t>La fiscalité des produits financiers pour 2021</w:t>
      </w:r>
      <w:r>
        <w:t> »</w:t>
      </w:r>
      <w:r w:rsidRPr="00295931">
        <w:t xml:space="preserve">, </w:t>
      </w:r>
      <w:r>
        <w:t xml:space="preserve">PP 17-19 in </w:t>
      </w:r>
      <w:r w:rsidRPr="001356EB">
        <w:t>https://www.mfdgi.gov.dz/images/pdf/brochures_fiscales/Fiscalit_des_produits_financiers_2021.pdf</w:t>
      </w:r>
    </w:p>
  </w:footnote>
  <w:footnote w:id="37">
    <w:p w:rsidR="0068270B" w:rsidRDefault="0068270B">
      <w:pPr>
        <w:pStyle w:val="Notedebasdepage"/>
      </w:pPr>
      <w:r>
        <w:rPr>
          <w:rStyle w:val="Appelnotedebasdep"/>
        </w:rPr>
        <w:footnoteRef/>
      </w:r>
      <w:r>
        <w:t xml:space="preserve"> Idem.</w:t>
      </w:r>
    </w:p>
  </w:footnote>
  <w:footnote w:id="38">
    <w:p w:rsidR="0068270B" w:rsidRDefault="0068270B">
      <w:pPr>
        <w:pStyle w:val="Notedebasdepage"/>
      </w:pPr>
      <w:r>
        <w:rPr>
          <w:rStyle w:val="Appelnotedebasdep"/>
        </w:rPr>
        <w:footnoteRef/>
      </w:r>
      <w:r>
        <w:t xml:space="preserve"> Idem. </w:t>
      </w:r>
    </w:p>
  </w:footnote>
  <w:footnote w:id="39">
    <w:p w:rsidR="0068270B" w:rsidRDefault="0068270B">
      <w:pPr>
        <w:pStyle w:val="Notedebasdepage"/>
      </w:pPr>
      <w:r>
        <w:rPr>
          <w:rStyle w:val="Appelnotedebasdep"/>
        </w:rPr>
        <w:footnoteRef/>
      </w:r>
      <w:r>
        <w:t xml:space="preserve"> Idem, p17.</w:t>
      </w:r>
    </w:p>
  </w:footnote>
  <w:footnote w:id="40">
    <w:p w:rsidR="0068270B" w:rsidRDefault="0068270B">
      <w:pPr>
        <w:pStyle w:val="Notedebasdepage"/>
      </w:pPr>
      <w:r>
        <w:rPr>
          <w:rStyle w:val="Appelnotedebasdep"/>
        </w:rPr>
        <w:footnoteRef/>
      </w:r>
      <w:r>
        <w:t xml:space="preserve"> Direction générale des impôts D.G.I, « </w:t>
      </w:r>
      <w:r w:rsidRPr="00295931">
        <w:t>La fiscalité d</w:t>
      </w:r>
      <w:r>
        <w:t xml:space="preserve">es produits financiers pour </w:t>
      </w:r>
      <w:r w:rsidRPr="00295931">
        <w:t>2021</w:t>
      </w:r>
      <w:r>
        <w:t> »</w:t>
      </w:r>
      <w:r w:rsidRPr="00295931">
        <w:t xml:space="preserve">, </w:t>
      </w:r>
      <w:r>
        <w:t xml:space="preserve">PP 17-19 in </w:t>
      </w:r>
      <w:r w:rsidRPr="001356EB">
        <w:t>https://www.mfdgi.gov.dz/images/pdf/brochures_fiscales/Fiscalit_des_produits_financiers_2021.pdf</w:t>
      </w:r>
    </w:p>
  </w:footnote>
  <w:footnote w:id="41">
    <w:p w:rsidR="0068270B" w:rsidRPr="00982C97" w:rsidRDefault="0068270B">
      <w:pPr>
        <w:pStyle w:val="Notedebasdepage"/>
      </w:pPr>
      <w:r w:rsidRPr="00982C97">
        <w:rPr>
          <w:rStyle w:val="Appelnotedebasdep"/>
        </w:rPr>
        <w:footnoteRef/>
      </w:r>
      <w:r w:rsidRPr="00982C97">
        <w:t xml:space="preserve"> Les personnes morales sont dans l’obligation de calculer et de payer la PVC dans </w:t>
      </w:r>
      <w:r w:rsidRPr="00982C97">
        <w:rPr>
          <w:color w:val="000000"/>
        </w:rPr>
        <w:t>un délai de 30 jours, à compter de la date de l’opération de cession.</w:t>
      </w:r>
      <w:r>
        <w:rPr>
          <w:color w:val="000000"/>
        </w:rPr>
        <w:t xml:space="preserve"> Par ailleurs</w:t>
      </w:r>
      <w:r w:rsidRPr="00982C97">
        <w:rPr>
          <w:color w:val="000000"/>
        </w:rPr>
        <w:t>, les plus-values de cession d’actions réalisées par les sociétés de capital investissement non résidentes bénéficient d’un abattement de 50 % sur leurs montants imposables.</w:t>
      </w:r>
    </w:p>
  </w:footnote>
  <w:footnote w:id="42">
    <w:p w:rsidR="0068270B" w:rsidRDefault="0068270B" w:rsidP="002E3EAD">
      <w:pPr>
        <w:pStyle w:val="Notedebasdepage"/>
      </w:pPr>
      <w:r>
        <w:rPr>
          <w:rStyle w:val="Appelnotedebasdep"/>
        </w:rPr>
        <w:footnoteRef/>
      </w:r>
      <w:r>
        <w:t xml:space="preserve"> Direction générale des impôts D.G.I, « </w:t>
      </w:r>
      <w:r w:rsidRPr="00295931">
        <w:t>La fiscalité des produits financiers pour 2021</w:t>
      </w:r>
      <w:r>
        <w:t> »</w:t>
      </w:r>
      <w:r w:rsidRPr="00295931">
        <w:t xml:space="preserve">, </w:t>
      </w:r>
      <w:r>
        <w:t xml:space="preserve">p15 in </w:t>
      </w:r>
      <w:hyperlink r:id="rId1" w:history="1">
        <w:r w:rsidRPr="00416099">
          <w:rPr>
            <w:rStyle w:val="Lienhypertexte"/>
            <w:color w:val="auto"/>
            <w:u w:val="none"/>
          </w:rPr>
          <w:t>https://www.mfdgi.gov.dz/images/pdf/brochures_fiscales/Fiscalit_des_produits_financiers_2021.pdf</w:t>
        </w:r>
      </w:hyperlink>
    </w:p>
    <w:p w:rsidR="0068270B" w:rsidRDefault="0068270B" w:rsidP="002E3EAD">
      <w:pPr>
        <w:pStyle w:val="Notedebasdepage"/>
      </w:pPr>
    </w:p>
    <w:p w:rsidR="0068270B" w:rsidRDefault="0068270B" w:rsidP="002E3EAD">
      <w:pPr>
        <w:pStyle w:val="Notedebasdepage"/>
      </w:pPr>
    </w:p>
  </w:footnote>
  <w:footnote w:id="43">
    <w:p w:rsidR="0068270B" w:rsidRDefault="0068270B">
      <w:pPr>
        <w:pStyle w:val="Notedebasdepage"/>
      </w:pPr>
      <w:r>
        <w:rPr>
          <w:rStyle w:val="Appelnotedebasdep"/>
        </w:rPr>
        <w:footnoteRef/>
      </w:r>
      <w:r>
        <w:t xml:space="preserve"> Direction générale des impôts D.G.I, « </w:t>
      </w:r>
      <w:r w:rsidRPr="00295931">
        <w:t>La fiscalité des produits financiers pour 2021</w:t>
      </w:r>
      <w:r>
        <w:t xml:space="preserve"> », p12 in </w:t>
      </w:r>
      <w:r w:rsidRPr="001356EB">
        <w:t>https://www.mfdgi.gov.dz/images/pdf/brochures_fiscales/Fiscalit_des_produits_financiers_2021.pdf</w:t>
      </w:r>
    </w:p>
  </w:footnote>
  <w:footnote w:id="44">
    <w:p w:rsidR="0068270B" w:rsidRDefault="0068270B">
      <w:pPr>
        <w:pStyle w:val="Notedebasdepage"/>
      </w:pPr>
      <w:r>
        <w:rPr>
          <w:rStyle w:val="Appelnotedebasdep"/>
        </w:rPr>
        <w:footnoteRef/>
      </w:r>
      <w:r>
        <w:t>Idem</w:t>
      </w:r>
      <w:r w:rsidRPr="00295931">
        <w:t xml:space="preserve">, </w:t>
      </w:r>
      <w:r>
        <w:t>p13.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8CC830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0282A09"/>
    <w:multiLevelType w:val="hybridMultilevel"/>
    <w:tmpl w:val="B548117A"/>
    <w:lvl w:ilvl="0" w:tplc="2AD8017E">
      <w:start w:val="3"/>
      <w:numFmt w:val="bullet"/>
      <w:lvlText w:val="-"/>
      <w:lvlJc w:val="left"/>
      <w:pPr>
        <w:ind w:left="720" w:hanging="360"/>
      </w:pPr>
      <w:rPr>
        <w:rFonts w:ascii="Verdana" w:eastAsia="Times New Roman" w:hAnsi="Verdan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0FF5A50"/>
    <w:multiLevelType w:val="hybridMultilevel"/>
    <w:tmpl w:val="D774249E"/>
    <w:lvl w:ilvl="0" w:tplc="17880594">
      <w:start w:val="1"/>
      <w:numFmt w:val="bullet"/>
      <w:lvlText w:val="-"/>
      <w:lvlJc w:val="left"/>
      <w:pPr>
        <w:tabs>
          <w:tab w:val="num" w:pos="720"/>
        </w:tabs>
        <w:ind w:left="720" w:hanging="360"/>
      </w:pPr>
      <w:rPr>
        <w:rFonts w:ascii="Times New Roman" w:hAnsi="Times New Roman" w:hint="default"/>
      </w:rPr>
    </w:lvl>
    <w:lvl w:ilvl="1" w:tplc="3CC6CD20" w:tentative="1">
      <w:start w:val="1"/>
      <w:numFmt w:val="bullet"/>
      <w:lvlText w:val="-"/>
      <w:lvlJc w:val="left"/>
      <w:pPr>
        <w:tabs>
          <w:tab w:val="num" w:pos="1440"/>
        </w:tabs>
        <w:ind w:left="1440" w:hanging="360"/>
      </w:pPr>
      <w:rPr>
        <w:rFonts w:ascii="Times New Roman" w:hAnsi="Times New Roman" w:hint="default"/>
      </w:rPr>
    </w:lvl>
    <w:lvl w:ilvl="2" w:tplc="EA6CE25C" w:tentative="1">
      <w:start w:val="1"/>
      <w:numFmt w:val="bullet"/>
      <w:lvlText w:val="-"/>
      <w:lvlJc w:val="left"/>
      <w:pPr>
        <w:tabs>
          <w:tab w:val="num" w:pos="2160"/>
        </w:tabs>
        <w:ind w:left="2160" w:hanging="360"/>
      </w:pPr>
      <w:rPr>
        <w:rFonts w:ascii="Times New Roman" w:hAnsi="Times New Roman" w:hint="default"/>
      </w:rPr>
    </w:lvl>
    <w:lvl w:ilvl="3" w:tplc="5FBE5B30" w:tentative="1">
      <w:start w:val="1"/>
      <w:numFmt w:val="bullet"/>
      <w:lvlText w:val="-"/>
      <w:lvlJc w:val="left"/>
      <w:pPr>
        <w:tabs>
          <w:tab w:val="num" w:pos="2880"/>
        </w:tabs>
        <w:ind w:left="2880" w:hanging="360"/>
      </w:pPr>
      <w:rPr>
        <w:rFonts w:ascii="Times New Roman" w:hAnsi="Times New Roman" w:hint="default"/>
      </w:rPr>
    </w:lvl>
    <w:lvl w:ilvl="4" w:tplc="ABBCE7CA" w:tentative="1">
      <w:start w:val="1"/>
      <w:numFmt w:val="bullet"/>
      <w:lvlText w:val="-"/>
      <w:lvlJc w:val="left"/>
      <w:pPr>
        <w:tabs>
          <w:tab w:val="num" w:pos="3600"/>
        </w:tabs>
        <w:ind w:left="3600" w:hanging="360"/>
      </w:pPr>
      <w:rPr>
        <w:rFonts w:ascii="Times New Roman" w:hAnsi="Times New Roman" w:hint="default"/>
      </w:rPr>
    </w:lvl>
    <w:lvl w:ilvl="5" w:tplc="D0886762" w:tentative="1">
      <w:start w:val="1"/>
      <w:numFmt w:val="bullet"/>
      <w:lvlText w:val="-"/>
      <w:lvlJc w:val="left"/>
      <w:pPr>
        <w:tabs>
          <w:tab w:val="num" w:pos="4320"/>
        </w:tabs>
        <w:ind w:left="4320" w:hanging="360"/>
      </w:pPr>
      <w:rPr>
        <w:rFonts w:ascii="Times New Roman" w:hAnsi="Times New Roman" w:hint="default"/>
      </w:rPr>
    </w:lvl>
    <w:lvl w:ilvl="6" w:tplc="81E22C2E" w:tentative="1">
      <w:start w:val="1"/>
      <w:numFmt w:val="bullet"/>
      <w:lvlText w:val="-"/>
      <w:lvlJc w:val="left"/>
      <w:pPr>
        <w:tabs>
          <w:tab w:val="num" w:pos="5040"/>
        </w:tabs>
        <w:ind w:left="5040" w:hanging="360"/>
      </w:pPr>
      <w:rPr>
        <w:rFonts w:ascii="Times New Roman" w:hAnsi="Times New Roman" w:hint="default"/>
      </w:rPr>
    </w:lvl>
    <w:lvl w:ilvl="7" w:tplc="51EE737C" w:tentative="1">
      <w:start w:val="1"/>
      <w:numFmt w:val="bullet"/>
      <w:lvlText w:val="-"/>
      <w:lvlJc w:val="left"/>
      <w:pPr>
        <w:tabs>
          <w:tab w:val="num" w:pos="5760"/>
        </w:tabs>
        <w:ind w:left="5760" w:hanging="360"/>
      </w:pPr>
      <w:rPr>
        <w:rFonts w:ascii="Times New Roman" w:hAnsi="Times New Roman" w:hint="default"/>
      </w:rPr>
    </w:lvl>
    <w:lvl w:ilvl="8" w:tplc="BAAA9F7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2C564F9"/>
    <w:multiLevelType w:val="hybridMultilevel"/>
    <w:tmpl w:val="D7DA3F7C"/>
    <w:lvl w:ilvl="0" w:tplc="F312B61C">
      <w:start w:val="1"/>
      <w:numFmt w:val="bullet"/>
      <w:lvlText w:val="-"/>
      <w:lvlJc w:val="left"/>
      <w:pPr>
        <w:tabs>
          <w:tab w:val="num" w:pos="720"/>
        </w:tabs>
        <w:ind w:left="720" w:hanging="360"/>
      </w:pPr>
      <w:rPr>
        <w:rFonts w:ascii="Times New Roman" w:hAnsi="Times New Roman" w:hint="default"/>
      </w:rPr>
    </w:lvl>
    <w:lvl w:ilvl="1" w:tplc="01929182" w:tentative="1">
      <w:start w:val="1"/>
      <w:numFmt w:val="bullet"/>
      <w:lvlText w:val="-"/>
      <w:lvlJc w:val="left"/>
      <w:pPr>
        <w:tabs>
          <w:tab w:val="num" w:pos="1440"/>
        </w:tabs>
        <w:ind w:left="1440" w:hanging="360"/>
      </w:pPr>
      <w:rPr>
        <w:rFonts w:ascii="Times New Roman" w:hAnsi="Times New Roman" w:hint="default"/>
      </w:rPr>
    </w:lvl>
    <w:lvl w:ilvl="2" w:tplc="9B3E3746" w:tentative="1">
      <w:start w:val="1"/>
      <w:numFmt w:val="bullet"/>
      <w:lvlText w:val="-"/>
      <w:lvlJc w:val="left"/>
      <w:pPr>
        <w:tabs>
          <w:tab w:val="num" w:pos="2160"/>
        </w:tabs>
        <w:ind w:left="2160" w:hanging="360"/>
      </w:pPr>
      <w:rPr>
        <w:rFonts w:ascii="Times New Roman" w:hAnsi="Times New Roman" w:hint="default"/>
      </w:rPr>
    </w:lvl>
    <w:lvl w:ilvl="3" w:tplc="FA821314" w:tentative="1">
      <w:start w:val="1"/>
      <w:numFmt w:val="bullet"/>
      <w:lvlText w:val="-"/>
      <w:lvlJc w:val="left"/>
      <w:pPr>
        <w:tabs>
          <w:tab w:val="num" w:pos="2880"/>
        </w:tabs>
        <w:ind w:left="2880" w:hanging="360"/>
      </w:pPr>
      <w:rPr>
        <w:rFonts w:ascii="Times New Roman" w:hAnsi="Times New Roman" w:hint="default"/>
      </w:rPr>
    </w:lvl>
    <w:lvl w:ilvl="4" w:tplc="3EDC0288" w:tentative="1">
      <w:start w:val="1"/>
      <w:numFmt w:val="bullet"/>
      <w:lvlText w:val="-"/>
      <w:lvlJc w:val="left"/>
      <w:pPr>
        <w:tabs>
          <w:tab w:val="num" w:pos="3600"/>
        </w:tabs>
        <w:ind w:left="3600" w:hanging="360"/>
      </w:pPr>
      <w:rPr>
        <w:rFonts w:ascii="Times New Roman" w:hAnsi="Times New Roman" w:hint="default"/>
      </w:rPr>
    </w:lvl>
    <w:lvl w:ilvl="5" w:tplc="7DCEB4BE" w:tentative="1">
      <w:start w:val="1"/>
      <w:numFmt w:val="bullet"/>
      <w:lvlText w:val="-"/>
      <w:lvlJc w:val="left"/>
      <w:pPr>
        <w:tabs>
          <w:tab w:val="num" w:pos="4320"/>
        </w:tabs>
        <w:ind w:left="4320" w:hanging="360"/>
      </w:pPr>
      <w:rPr>
        <w:rFonts w:ascii="Times New Roman" w:hAnsi="Times New Roman" w:hint="default"/>
      </w:rPr>
    </w:lvl>
    <w:lvl w:ilvl="6" w:tplc="4BA0B49C" w:tentative="1">
      <w:start w:val="1"/>
      <w:numFmt w:val="bullet"/>
      <w:lvlText w:val="-"/>
      <w:lvlJc w:val="left"/>
      <w:pPr>
        <w:tabs>
          <w:tab w:val="num" w:pos="5040"/>
        </w:tabs>
        <w:ind w:left="5040" w:hanging="360"/>
      </w:pPr>
      <w:rPr>
        <w:rFonts w:ascii="Times New Roman" w:hAnsi="Times New Roman" w:hint="default"/>
      </w:rPr>
    </w:lvl>
    <w:lvl w:ilvl="7" w:tplc="49B4EFC6" w:tentative="1">
      <w:start w:val="1"/>
      <w:numFmt w:val="bullet"/>
      <w:lvlText w:val="-"/>
      <w:lvlJc w:val="left"/>
      <w:pPr>
        <w:tabs>
          <w:tab w:val="num" w:pos="5760"/>
        </w:tabs>
        <w:ind w:left="5760" w:hanging="360"/>
      </w:pPr>
      <w:rPr>
        <w:rFonts w:ascii="Times New Roman" w:hAnsi="Times New Roman" w:hint="default"/>
      </w:rPr>
    </w:lvl>
    <w:lvl w:ilvl="8" w:tplc="356AAFB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2E24731"/>
    <w:multiLevelType w:val="hybridMultilevel"/>
    <w:tmpl w:val="D91CB2B0"/>
    <w:lvl w:ilvl="0" w:tplc="B7D05DF0">
      <w:start w:val="1"/>
      <w:numFmt w:val="bullet"/>
      <w:lvlText w:val="•"/>
      <w:lvlJc w:val="left"/>
      <w:pPr>
        <w:tabs>
          <w:tab w:val="num" w:pos="720"/>
        </w:tabs>
        <w:ind w:left="720" w:hanging="360"/>
      </w:pPr>
      <w:rPr>
        <w:rFonts w:ascii="Arial" w:hAnsi="Arial" w:hint="default"/>
      </w:rPr>
    </w:lvl>
    <w:lvl w:ilvl="1" w:tplc="2D927F76" w:tentative="1">
      <w:start w:val="1"/>
      <w:numFmt w:val="bullet"/>
      <w:lvlText w:val="•"/>
      <w:lvlJc w:val="left"/>
      <w:pPr>
        <w:tabs>
          <w:tab w:val="num" w:pos="1440"/>
        </w:tabs>
        <w:ind w:left="1440" w:hanging="360"/>
      </w:pPr>
      <w:rPr>
        <w:rFonts w:ascii="Arial" w:hAnsi="Arial" w:hint="default"/>
      </w:rPr>
    </w:lvl>
    <w:lvl w:ilvl="2" w:tplc="5E4CEF32" w:tentative="1">
      <w:start w:val="1"/>
      <w:numFmt w:val="bullet"/>
      <w:lvlText w:val="•"/>
      <w:lvlJc w:val="left"/>
      <w:pPr>
        <w:tabs>
          <w:tab w:val="num" w:pos="2160"/>
        </w:tabs>
        <w:ind w:left="2160" w:hanging="360"/>
      </w:pPr>
      <w:rPr>
        <w:rFonts w:ascii="Arial" w:hAnsi="Arial" w:hint="default"/>
      </w:rPr>
    </w:lvl>
    <w:lvl w:ilvl="3" w:tplc="D7882BEC" w:tentative="1">
      <w:start w:val="1"/>
      <w:numFmt w:val="bullet"/>
      <w:lvlText w:val="•"/>
      <w:lvlJc w:val="left"/>
      <w:pPr>
        <w:tabs>
          <w:tab w:val="num" w:pos="2880"/>
        </w:tabs>
        <w:ind w:left="2880" w:hanging="360"/>
      </w:pPr>
      <w:rPr>
        <w:rFonts w:ascii="Arial" w:hAnsi="Arial" w:hint="default"/>
      </w:rPr>
    </w:lvl>
    <w:lvl w:ilvl="4" w:tplc="59A6BBB4" w:tentative="1">
      <w:start w:val="1"/>
      <w:numFmt w:val="bullet"/>
      <w:lvlText w:val="•"/>
      <w:lvlJc w:val="left"/>
      <w:pPr>
        <w:tabs>
          <w:tab w:val="num" w:pos="3600"/>
        </w:tabs>
        <w:ind w:left="3600" w:hanging="360"/>
      </w:pPr>
      <w:rPr>
        <w:rFonts w:ascii="Arial" w:hAnsi="Arial" w:hint="default"/>
      </w:rPr>
    </w:lvl>
    <w:lvl w:ilvl="5" w:tplc="964C7898" w:tentative="1">
      <w:start w:val="1"/>
      <w:numFmt w:val="bullet"/>
      <w:lvlText w:val="•"/>
      <w:lvlJc w:val="left"/>
      <w:pPr>
        <w:tabs>
          <w:tab w:val="num" w:pos="4320"/>
        </w:tabs>
        <w:ind w:left="4320" w:hanging="360"/>
      </w:pPr>
      <w:rPr>
        <w:rFonts w:ascii="Arial" w:hAnsi="Arial" w:hint="default"/>
      </w:rPr>
    </w:lvl>
    <w:lvl w:ilvl="6" w:tplc="BF246FA6" w:tentative="1">
      <w:start w:val="1"/>
      <w:numFmt w:val="bullet"/>
      <w:lvlText w:val="•"/>
      <w:lvlJc w:val="left"/>
      <w:pPr>
        <w:tabs>
          <w:tab w:val="num" w:pos="5040"/>
        </w:tabs>
        <w:ind w:left="5040" w:hanging="360"/>
      </w:pPr>
      <w:rPr>
        <w:rFonts w:ascii="Arial" w:hAnsi="Arial" w:hint="default"/>
      </w:rPr>
    </w:lvl>
    <w:lvl w:ilvl="7" w:tplc="A756368C" w:tentative="1">
      <w:start w:val="1"/>
      <w:numFmt w:val="bullet"/>
      <w:lvlText w:val="•"/>
      <w:lvlJc w:val="left"/>
      <w:pPr>
        <w:tabs>
          <w:tab w:val="num" w:pos="5760"/>
        </w:tabs>
        <w:ind w:left="5760" w:hanging="360"/>
      </w:pPr>
      <w:rPr>
        <w:rFonts w:ascii="Arial" w:hAnsi="Arial" w:hint="default"/>
      </w:rPr>
    </w:lvl>
    <w:lvl w:ilvl="8" w:tplc="0E8C9072" w:tentative="1">
      <w:start w:val="1"/>
      <w:numFmt w:val="bullet"/>
      <w:lvlText w:val="•"/>
      <w:lvlJc w:val="left"/>
      <w:pPr>
        <w:tabs>
          <w:tab w:val="num" w:pos="6480"/>
        </w:tabs>
        <w:ind w:left="6480" w:hanging="360"/>
      </w:pPr>
      <w:rPr>
        <w:rFonts w:ascii="Arial" w:hAnsi="Arial" w:hint="default"/>
      </w:rPr>
    </w:lvl>
  </w:abstractNum>
  <w:abstractNum w:abstractNumId="5">
    <w:nsid w:val="04EC1401"/>
    <w:multiLevelType w:val="hybridMultilevel"/>
    <w:tmpl w:val="07906DEA"/>
    <w:lvl w:ilvl="0" w:tplc="F312B61C">
      <w:start w:val="1"/>
      <w:numFmt w:val="bullet"/>
      <w:lvlText w:val="-"/>
      <w:lvlJc w:val="left"/>
      <w:pPr>
        <w:tabs>
          <w:tab w:val="num" w:pos="720"/>
        </w:tabs>
        <w:ind w:left="720" w:hanging="360"/>
      </w:pPr>
      <w:rPr>
        <w:rFonts w:ascii="Times New Roman" w:hAnsi="Times New Roman" w:hint="default"/>
      </w:rPr>
    </w:lvl>
    <w:lvl w:ilvl="1" w:tplc="92DA5B2C" w:tentative="1">
      <w:start w:val="1"/>
      <w:numFmt w:val="bullet"/>
      <w:lvlText w:val=""/>
      <w:lvlJc w:val="left"/>
      <w:pPr>
        <w:tabs>
          <w:tab w:val="num" w:pos="1440"/>
        </w:tabs>
        <w:ind w:left="1440" w:hanging="360"/>
      </w:pPr>
      <w:rPr>
        <w:rFonts w:ascii="Wingdings" w:hAnsi="Wingdings" w:hint="default"/>
      </w:rPr>
    </w:lvl>
    <w:lvl w:ilvl="2" w:tplc="2506D958" w:tentative="1">
      <w:start w:val="1"/>
      <w:numFmt w:val="bullet"/>
      <w:lvlText w:val=""/>
      <w:lvlJc w:val="left"/>
      <w:pPr>
        <w:tabs>
          <w:tab w:val="num" w:pos="2160"/>
        </w:tabs>
        <w:ind w:left="2160" w:hanging="360"/>
      </w:pPr>
      <w:rPr>
        <w:rFonts w:ascii="Wingdings" w:hAnsi="Wingdings" w:hint="default"/>
      </w:rPr>
    </w:lvl>
    <w:lvl w:ilvl="3" w:tplc="C610E5A4" w:tentative="1">
      <w:start w:val="1"/>
      <w:numFmt w:val="bullet"/>
      <w:lvlText w:val=""/>
      <w:lvlJc w:val="left"/>
      <w:pPr>
        <w:tabs>
          <w:tab w:val="num" w:pos="2880"/>
        </w:tabs>
        <w:ind w:left="2880" w:hanging="360"/>
      </w:pPr>
      <w:rPr>
        <w:rFonts w:ascii="Wingdings" w:hAnsi="Wingdings" w:hint="default"/>
      </w:rPr>
    </w:lvl>
    <w:lvl w:ilvl="4" w:tplc="46CEA87A" w:tentative="1">
      <w:start w:val="1"/>
      <w:numFmt w:val="bullet"/>
      <w:lvlText w:val=""/>
      <w:lvlJc w:val="left"/>
      <w:pPr>
        <w:tabs>
          <w:tab w:val="num" w:pos="3600"/>
        </w:tabs>
        <w:ind w:left="3600" w:hanging="360"/>
      </w:pPr>
      <w:rPr>
        <w:rFonts w:ascii="Wingdings" w:hAnsi="Wingdings" w:hint="default"/>
      </w:rPr>
    </w:lvl>
    <w:lvl w:ilvl="5" w:tplc="C374AF18" w:tentative="1">
      <w:start w:val="1"/>
      <w:numFmt w:val="bullet"/>
      <w:lvlText w:val=""/>
      <w:lvlJc w:val="left"/>
      <w:pPr>
        <w:tabs>
          <w:tab w:val="num" w:pos="4320"/>
        </w:tabs>
        <w:ind w:left="4320" w:hanging="360"/>
      </w:pPr>
      <w:rPr>
        <w:rFonts w:ascii="Wingdings" w:hAnsi="Wingdings" w:hint="default"/>
      </w:rPr>
    </w:lvl>
    <w:lvl w:ilvl="6" w:tplc="C78AA372" w:tentative="1">
      <w:start w:val="1"/>
      <w:numFmt w:val="bullet"/>
      <w:lvlText w:val=""/>
      <w:lvlJc w:val="left"/>
      <w:pPr>
        <w:tabs>
          <w:tab w:val="num" w:pos="5040"/>
        </w:tabs>
        <w:ind w:left="5040" w:hanging="360"/>
      </w:pPr>
      <w:rPr>
        <w:rFonts w:ascii="Wingdings" w:hAnsi="Wingdings" w:hint="default"/>
      </w:rPr>
    </w:lvl>
    <w:lvl w:ilvl="7" w:tplc="C8AC0C7A" w:tentative="1">
      <w:start w:val="1"/>
      <w:numFmt w:val="bullet"/>
      <w:lvlText w:val=""/>
      <w:lvlJc w:val="left"/>
      <w:pPr>
        <w:tabs>
          <w:tab w:val="num" w:pos="5760"/>
        </w:tabs>
        <w:ind w:left="5760" w:hanging="360"/>
      </w:pPr>
      <w:rPr>
        <w:rFonts w:ascii="Wingdings" w:hAnsi="Wingdings" w:hint="default"/>
      </w:rPr>
    </w:lvl>
    <w:lvl w:ilvl="8" w:tplc="24485A7E" w:tentative="1">
      <w:start w:val="1"/>
      <w:numFmt w:val="bullet"/>
      <w:lvlText w:val=""/>
      <w:lvlJc w:val="left"/>
      <w:pPr>
        <w:tabs>
          <w:tab w:val="num" w:pos="6480"/>
        </w:tabs>
        <w:ind w:left="6480" w:hanging="360"/>
      </w:pPr>
      <w:rPr>
        <w:rFonts w:ascii="Wingdings" w:hAnsi="Wingdings" w:hint="default"/>
      </w:rPr>
    </w:lvl>
  </w:abstractNum>
  <w:abstractNum w:abstractNumId="6">
    <w:nsid w:val="08E30B1B"/>
    <w:multiLevelType w:val="hybridMultilevel"/>
    <w:tmpl w:val="7C041BBE"/>
    <w:lvl w:ilvl="0" w:tplc="8CC4AB4A">
      <w:start w:val="1"/>
      <w:numFmt w:val="bullet"/>
      <w:lvlText w:val=""/>
      <w:lvlJc w:val="left"/>
      <w:pPr>
        <w:tabs>
          <w:tab w:val="num" w:pos="720"/>
        </w:tabs>
        <w:ind w:left="720" w:hanging="360"/>
      </w:pPr>
      <w:rPr>
        <w:rFonts w:ascii="Wingdings" w:hAnsi="Wingdings" w:hint="default"/>
      </w:rPr>
    </w:lvl>
    <w:lvl w:ilvl="1" w:tplc="EBF490E6" w:tentative="1">
      <w:start w:val="1"/>
      <w:numFmt w:val="bullet"/>
      <w:lvlText w:val=""/>
      <w:lvlJc w:val="left"/>
      <w:pPr>
        <w:tabs>
          <w:tab w:val="num" w:pos="1440"/>
        </w:tabs>
        <w:ind w:left="1440" w:hanging="360"/>
      </w:pPr>
      <w:rPr>
        <w:rFonts w:ascii="Wingdings" w:hAnsi="Wingdings" w:hint="default"/>
      </w:rPr>
    </w:lvl>
    <w:lvl w:ilvl="2" w:tplc="4C362A7C" w:tentative="1">
      <w:start w:val="1"/>
      <w:numFmt w:val="bullet"/>
      <w:lvlText w:val=""/>
      <w:lvlJc w:val="left"/>
      <w:pPr>
        <w:tabs>
          <w:tab w:val="num" w:pos="2160"/>
        </w:tabs>
        <w:ind w:left="2160" w:hanging="360"/>
      </w:pPr>
      <w:rPr>
        <w:rFonts w:ascii="Wingdings" w:hAnsi="Wingdings" w:hint="default"/>
      </w:rPr>
    </w:lvl>
    <w:lvl w:ilvl="3" w:tplc="3544FAF8" w:tentative="1">
      <w:start w:val="1"/>
      <w:numFmt w:val="bullet"/>
      <w:lvlText w:val=""/>
      <w:lvlJc w:val="left"/>
      <w:pPr>
        <w:tabs>
          <w:tab w:val="num" w:pos="2880"/>
        </w:tabs>
        <w:ind w:left="2880" w:hanging="360"/>
      </w:pPr>
      <w:rPr>
        <w:rFonts w:ascii="Wingdings" w:hAnsi="Wingdings" w:hint="default"/>
      </w:rPr>
    </w:lvl>
    <w:lvl w:ilvl="4" w:tplc="B8E81E20" w:tentative="1">
      <w:start w:val="1"/>
      <w:numFmt w:val="bullet"/>
      <w:lvlText w:val=""/>
      <w:lvlJc w:val="left"/>
      <w:pPr>
        <w:tabs>
          <w:tab w:val="num" w:pos="3600"/>
        </w:tabs>
        <w:ind w:left="3600" w:hanging="360"/>
      </w:pPr>
      <w:rPr>
        <w:rFonts w:ascii="Wingdings" w:hAnsi="Wingdings" w:hint="default"/>
      </w:rPr>
    </w:lvl>
    <w:lvl w:ilvl="5" w:tplc="006EEE16" w:tentative="1">
      <w:start w:val="1"/>
      <w:numFmt w:val="bullet"/>
      <w:lvlText w:val=""/>
      <w:lvlJc w:val="left"/>
      <w:pPr>
        <w:tabs>
          <w:tab w:val="num" w:pos="4320"/>
        </w:tabs>
        <w:ind w:left="4320" w:hanging="360"/>
      </w:pPr>
      <w:rPr>
        <w:rFonts w:ascii="Wingdings" w:hAnsi="Wingdings" w:hint="default"/>
      </w:rPr>
    </w:lvl>
    <w:lvl w:ilvl="6" w:tplc="6E4266F8" w:tentative="1">
      <w:start w:val="1"/>
      <w:numFmt w:val="bullet"/>
      <w:lvlText w:val=""/>
      <w:lvlJc w:val="left"/>
      <w:pPr>
        <w:tabs>
          <w:tab w:val="num" w:pos="5040"/>
        </w:tabs>
        <w:ind w:left="5040" w:hanging="360"/>
      </w:pPr>
      <w:rPr>
        <w:rFonts w:ascii="Wingdings" w:hAnsi="Wingdings" w:hint="default"/>
      </w:rPr>
    </w:lvl>
    <w:lvl w:ilvl="7" w:tplc="A0D8EA8A" w:tentative="1">
      <w:start w:val="1"/>
      <w:numFmt w:val="bullet"/>
      <w:lvlText w:val=""/>
      <w:lvlJc w:val="left"/>
      <w:pPr>
        <w:tabs>
          <w:tab w:val="num" w:pos="5760"/>
        </w:tabs>
        <w:ind w:left="5760" w:hanging="360"/>
      </w:pPr>
      <w:rPr>
        <w:rFonts w:ascii="Wingdings" w:hAnsi="Wingdings" w:hint="default"/>
      </w:rPr>
    </w:lvl>
    <w:lvl w:ilvl="8" w:tplc="3E28043A" w:tentative="1">
      <w:start w:val="1"/>
      <w:numFmt w:val="bullet"/>
      <w:lvlText w:val=""/>
      <w:lvlJc w:val="left"/>
      <w:pPr>
        <w:tabs>
          <w:tab w:val="num" w:pos="6480"/>
        </w:tabs>
        <w:ind w:left="6480" w:hanging="360"/>
      </w:pPr>
      <w:rPr>
        <w:rFonts w:ascii="Wingdings" w:hAnsi="Wingdings" w:hint="default"/>
      </w:rPr>
    </w:lvl>
  </w:abstractNum>
  <w:abstractNum w:abstractNumId="7">
    <w:nsid w:val="099A7C5B"/>
    <w:multiLevelType w:val="hybridMultilevel"/>
    <w:tmpl w:val="93E07ED8"/>
    <w:lvl w:ilvl="0" w:tplc="E36AE70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0A6323FE"/>
    <w:multiLevelType w:val="hybridMultilevel"/>
    <w:tmpl w:val="092C449E"/>
    <w:lvl w:ilvl="0" w:tplc="F126D78A">
      <w:start w:val="1"/>
      <w:numFmt w:val="bullet"/>
      <w:lvlText w:val="-"/>
      <w:lvlJc w:val="left"/>
      <w:pPr>
        <w:tabs>
          <w:tab w:val="num" w:pos="720"/>
        </w:tabs>
        <w:ind w:left="720" w:hanging="360"/>
      </w:pPr>
      <w:rPr>
        <w:rFonts w:ascii="Times New Roman" w:hAnsi="Times New Roman" w:hint="default"/>
      </w:rPr>
    </w:lvl>
    <w:lvl w:ilvl="1" w:tplc="83642570" w:tentative="1">
      <w:start w:val="1"/>
      <w:numFmt w:val="bullet"/>
      <w:lvlText w:val="-"/>
      <w:lvlJc w:val="left"/>
      <w:pPr>
        <w:tabs>
          <w:tab w:val="num" w:pos="1440"/>
        </w:tabs>
        <w:ind w:left="1440" w:hanging="360"/>
      </w:pPr>
      <w:rPr>
        <w:rFonts w:ascii="Times New Roman" w:hAnsi="Times New Roman" w:hint="default"/>
      </w:rPr>
    </w:lvl>
    <w:lvl w:ilvl="2" w:tplc="8B24764A" w:tentative="1">
      <w:start w:val="1"/>
      <w:numFmt w:val="bullet"/>
      <w:lvlText w:val="-"/>
      <w:lvlJc w:val="left"/>
      <w:pPr>
        <w:tabs>
          <w:tab w:val="num" w:pos="2160"/>
        </w:tabs>
        <w:ind w:left="2160" w:hanging="360"/>
      </w:pPr>
      <w:rPr>
        <w:rFonts w:ascii="Times New Roman" w:hAnsi="Times New Roman" w:hint="default"/>
      </w:rPr>
    </w:lvl>
    <w:lvl w:ilvl="3" w:tplc="6128B764" w:tentative="1">
      <w:start w:val="1"/>
      <w:numFmt w:val="bullet"/>
      <w:lvlText w:val="-"/>
      <w:lvlJc w:val="left"/>
      <w:pPr>
        <w:tabs>
          <w:tab w:val="num" w:pos="2880"/>
        </w:tabs>
        <w:ind w:left="2880" w:hanging="360"/>
      </w:pPr>
      <w:rPr>
        <w:rFonts w:ascii="Times New Roman" w:hAnsi="Times New Roman" w:hint="default"/>
      </w:rPr>
    </w:lvl>
    <w:lvl w:ilvl="4" w:tplc="297ABC6A" w:tentative="1">
      <w:start w:val="1"/>
      <w:numFmt w:val="bullet"/>
      <w:lvlText w:val="-"/>
      <w:lvlJc w:val="left"/>
      <w:pPr>
        <w:tabs>
          <w:tab w:val="num" w:pos="3600"/>
        </w:tabs>
        <w:ind w:left="3600" w:hanging="360"/>
      </w:pPr>
      <w:rPr>
        <w:rFonts w:ascii="Times New Roman" w:hAnsi="Times New Roman" w:hint="default"/>
      </w:rPr>
    </w:lvl>
    <w:lvl w:ilvl="5" w:tplc="E1D2DD30" w:tentative="1">
      <w:start w:val="1"/>
      <w:numFmt w:val="bullet"/>
      <w:lvlText w:val="-"/>
      <w:lvlJc w:val="left"/>
      <w:pPr>
        <w:tabs>
          <w:tab w:val="num" w:pos="4320"/>
        </w:tabs>
        <w:ind w:left="4320" w:hanging="360"/>
      </w:pPr>
      <w:rPr>
        <w:rFonts w:ascii="Times New Roman" w:hAnsi="Times New Roman" w:hint="default"/>
      </w:rPr>
    </w:lvl>
    <w:lvl w:ilvl="6" w:tplc="2F30D402" w:tentative="1">
      <w:start w:val="1"/>
      <w:numFmt w:val="bullet"/>
      <w:lvlText w:val="-"/>
      <w:lvlJc w:val="left"/>
      <w:pPr>
        <w:tabs>
          <w:tab w:val="num" w:pos="5040"/>
        </w:tabs>
        <w:ind w:left="5040" w:hanging="360"/>
      </w:pPr>
      <w:rPr>
        <w:rFonts w:ascii="Times New Roman" w:hAnsi="Times New Roman" w:hint="default"/>
      </w:rPr>
    </w:lvl>
    <w:lvl w:ilvl="7" w:tplc="E5FA5A82" w:tentative="1">
      <w:start w:val="1"/>
      <w:numFmt w:val="bullet"/>
      <w:lvlText w:val="-"/>
      <w:lvlJc w:val="left"/>
      <w:pPr>
        <w:tabs>
          <w:tab w:val="num" w:pos="5760"/>
        </w:tabs>
        <w:ind w:left="5760" w:hanging="360"/>
      </w:pPr>
      <w:rPr>
        <w:rFonts w:ascii="Times New Roman" w:hAnsi="Times New Roman" w:hint="default"/>
      </w:rPr>
    </w:lvl>
    <w:lvl w:ilvl="8" w:tplc="9FCCC900" w:tentative="1">
      <w:start w:val="1"/>
      <w:numFmt w:val="bullet"/>
      <w:lvlText w:val="-"/>
      <w:lvlJc w:val="left"/>
      <w:pPr>
        <w:tabs>
          <w:tab w:val="num" w:pos="6480"/>
        </w:tabs>
        <w:ind w:left="6480" w:hanging="360"/>
      </w:pPr>
      <w:rPr>
        <w:rFonts w:ascii="Times New Roman" w:hAnsi="Times New Roman" w:hint="default"/>
      </w:rPr>
    </w:lvl>
  </w:abstractNum>
  <w:abstractNum w:abstractNumId="9">
    <w:nsid w:val="0E017D9A"/>
    <w:multiLevelType w:val="hybridMultilevel"/>
    <w:tmpl w:val="C14036C4"/>
    <w:lvl w:ilvl="0" w:tplc="F312B61C">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E0B0138"/>
    <w:multiLevelType w:val="hybridMultilevel"/>
    <w:tmpl w:val="C4BCEC98"/>
    <w:lvl w:ilvl="0" w:tplc="22F45A48">
      <w:start w:val="1"/>
      <w:numFmt w:val="bullet"/>
      <w:lvlText w:val="-"/>
      <w:lvlJc w:val="left"/>
      <w:pPr>
        <w:tabs>
          <w:tab w:val="num" w:pos="720"/>
        </w:tabs>
        <w:ind w:left="720" w:hanging="360"/>
      </w:pPr>
      <w:rPr>
        <w:rFonts w:ascii="Times New Roman" w:hAnsi="Times New Roman" w:hint="default"/>
      </w:rPr>
    </w:lvl>
    <w:lvl w:ilvl="1" w:tplc="D97035AC" w:tentative="1">
      <w:start w:val="1"/>
      <w:numFmt w:val="bullet"/>
      <w:lvlText w:val="-"/>
      <w:lvlJc w:val="left"/>
      <w:pPr>
        <w:tabs>
          <w:tab w:val="num" w:pos="1440"/>
        </w:tabs>
        <w:ind w:left="1440" w:hanging="360"/>
      </w:pPr>
      <w:rPr>
        <w:rFonts w:ascii="Times New Roman" w:hAnsi="Times New Roman" w:hint="default"/>
      </w:rPr>
    </w:lvl>
    <w:lvl w:ilvl="2" w:tplc="70F013F6" w:tentative="1">
      <w:start w:val="1"/>
      <w:numFmt w:val="bullet"/>
      <w:lvlText w:val="-"/>
      <w:lvlJc w:val="left"/>
      <w:pPr>
        <w:tabs>
          <w:tab w:val="num" w:pos="2160"/>
        </w:tabs>
        <w:ind w:left="2160" w:hanging="360"/>
      </w:pPr>
      <w:rPr>
        <w:rFonts w:ascii="Times New Roman" w:hAnsi="Times New Roman" w:hint="default"/>
      </w:rPr>
    </w:lvl>
    <w:lvl w:ilvl="3" w:tplc="073000D8" w:tentative="1">
      <w:start w:val="1"/>
      <w:numFmt w:val="bullet"/>
      <w:lvlText w:val="-"/>
      <w:lvlJc w:val="left"/>
      <w:pPr>
        <w:tabs>
          <w:tab w:val="num" w:pos="2880"/>
        </w:tabs>
        <w:ind w:left="2880" w:hanging="360"/>
      </w:pPr>
      <w:rPr>
        <w:rFonts w:ascii="Times New Roman" w:hAnsi="Times New Roman" w:hint="default"/>
      </w:rPr>
    </w:lvl>
    <w:lvl w:ilvl="4" w:tplc="D75C627A" w:tentative="1">
      <w:start w:val="1"/>
      <w:numFmt w:val="bullet"/>
      <w:lvlText w:val="-"/>
      <w:lvlJc w:val="left"/>
      <w:pPr>
        <w:tabs>
          <w:tab w:val="num" w:pos="3600"/>
        </w:tabs>
        <w:ind w:left="3600" w:hanging="360"/>
      </w:pPr>
      <w:rPr>
        <w:rFonts w:ascii="Times New Roman" w:hAnsi="Times New Roman" w:hint="default"/>
      </w:rPr>
    </w:lvl>
    <w:lvl w:ilvl="5" w:tplc="4EE894B0" w:tentative="1">
      <w:start w:val="1"/>
      <w:numFmt w:val="bullet"/>
      <w:lvlText w:val="-"/>
      <w:lvlJc w:val="left"/>
      <w:pPr>
        <w:tabs>
          <w:tab w:val="num" w:pos="4320"/>
        </w:tabs>
        <w:ind w:left="4320" w:hanging="360"/>
      </w:pPr>
      <w:rPr>
        <w:rFonts w:ascii="Times New Roman" w:hAnsi="Times New Roman" w:hint="default"/>
      </w:rPr>
    </w:lvl>
    <w:lvl w:ilvl="6" w:tplc="926A899A" w:tentative="1">
      <w:start w:val="1"/>
      <w:numFmt w:val="bullet"/>
      <w:lvlText w:val="-"/>
      <w:lvlJc w:val="left"/>
      <w:pPr>
        <w:tabs>
          <w:tab w:val="num" w:pos="5040"/>
        </w:tabs>
        <w:ind w:left="5040" w:hanging="360"/>
      </w:pPr>
      <w:rPr>
        <w:rFonts w:ascii="Times New Roman" w:hAnsi="Times New Roman" w:hint="default"/>
      </w:rPr>
    </w:lvl>
    <w:lvl w:ilvl="7" w:tplc="5CD02920" w:tentative="1">
      <w:start w:val="1"/>
      <w:numFmt w:val="bullet"/>
      <w:lvlText w:val="-"/>
      <w:lvlJc w:val="left"/>
      <w:pPr>
        <w:tabs>
          <w:tab w:val="num" w:pos="5760"/>
        </w:tabs>
        <w:ind w:left="5760" w:hanging="360"/>
      </w:pPr>
      <w:rPr>
        <w:rFonts w:ascii="Times New Roman" w:hAnsi="Times New Roman" w:hint="default"/>
      </w:rPr>
    </w:lvl>
    <w:lvl w:ilvl="8" w:tplc="F9BEB0B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0EB7257C"/>
    <w:multiLevelType w:val="hybridMultilevel"/>
    <w:tmpl w:val="FCBA31AE"/>
    <w:lvl w:ilvl="0" w:tplc="673A9E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EEE61E6"/>
    <w:multiLevelType w:val="hybridMultilevel"/>
    <w:tmpl w:val="77C2EC1E"/>
    <w:lvl w:ilvl="0" w:tplc="040C0001">
      <w:start w:val="1"/>
      <w:numFmt w:val="bullet"/>
      <w:lvlText w:val=""/>
      <w:lvlJc w:val="left"/>
      <w:pPr>
        <w:tabs>
          <w:tab w:val="num" w:pos="720"/>
        </w:tabs>
        <w:ind w:left="720" w:hanging="360"/>
      </w:pPr>
      <w:rPr>
        <w:rFonts w:ascii="Symbol" w:hAnsi="Symbol" w:hint="default"/>
      </w:rPr>
    </w:lvl>
    <w:lvl w:ilvl="1" w:tplc="92F2D8FE" w:tentative="1">
      <w:start w:val="1"/>
      <w:numFmt w:val="bullet"/>
      <w:lvlText w:val=""/>
      <w:lvlJc w:val="left"/>
      <w:pPr>
        <w:tabs>
          <w:tab w:val="num" w:pos="1440"/>
        </w:tabs>
        <w:ind w:left="1440" w:hanging="360"/>
      </w:pPr>
      <w:rPr>
        <w:rFonts w:ascii="Wingdings" w:hAnsi="Wingdings" w:hint="default"/>
      </w:rPr>
    </w:lvl>
    <w:lvl w:ilvl="2" w:tplc="36EA01E4" w:tentative="1">
      <w:start w:val="1"/>
      <w:numFmt w:val="bullet"/>
      <w:lvlText w:val=""/>
      <w:lvlJc w:val="left"/>
      <w:pPr>
        <w:tabs>
          <w:tab w:val="num" w:pos="2160"/>
        </w:tabs>
        <w:ind w:left="2160" w:hanging="360"/>
      </w:pPr>
      <w:rPr>
        <w:rFonts w:ascii="Wingdings" w:hAnsi="Wingdings" w:hint="default"/>
      </w:rPr>
    </w:lvl>
    <w:lvl w:ilvl="3" w:tplc="FDE6FEC2" w:tentative="1">
      <w:start w:val="1"/>
      <w:numFmt w:val="bullet"/>
      <w:lvlText w:val=""/>
      <w:lvlJc w:val="left"/>
      <w:pPr>
        <w:tabs>
          <w:tab w:val="num" w:pos="2880"/>
        </w:tabs>
        <w:ind w:left="2880" w:hanging="360"/>
      </w:pPr>
      <w:rPr>
        <w:rFonts w:ascii="Wingdings" w:hAnsi="Wingdings" w:hint="default"/>
      </w:rPr>
    </w:lvl>
    <w:lvl w:ilvl="4" w:tplc="EA5A1152" w:tentative="1">
      <w:start w:val="1"/>
      <w:numFmt w:val="bullet"/>
      <w:lvlText w:val=""/>
      <w:lvlJc w:val="left"/>
      <w:pPr>
        <w:tabs>
          <w:tab w:val="num" w:pos="3600"/>
        </w:tabs>
        <w:ind w:left="3600" w:hanging="360"/>
      </w:pPr>
      <w:rPr>
        <w:rFonts w:ascii="Wingdings" w:hAnsi="Wingdings" w:hint="default"/>
      </w:rPr>
    </w:lvl>
    <w:lvl w:ilvl="5" w:tplc="FABC8C94" w:tentative="1">
      <w:start w:val="1"/>
      <w:numFmt w:val="bullet"/>
      <w:lvlText w:val=""/>
      <w:lvlJc w:val="left"/>
      <w:pPr>
        <w:tabs>
          <w:tab w:val="num" w:pos="4320"/>
        </w:tabs>
        <w:ind w:left="4320" w:hanging="360"/>
      </w:pPr>
      <w:rPr>
        <w:rFonts w:ascii="Wingdings" w:hAnsi="Wingdings" w:hint="default"/>
      </w:rPr>
    </w:lvl>
    <w:lvl w:ilvl="6" w:tplc="6AF81898" w:tentative="1">
      <w:start w:val="1"/>
      <w:numFmt w:val="bullet"/>
      <w:lvlText w:val=""/>
      <w:lvlJc w:val="left"/>
      <w:pPr>
        <w:tabs>
          <w:tab w:val="num" w:pos="5040"/>
        </w:tabs>
        <w:ind w:left="5040" w:hanging="360"/>
      </w:pPr>
      <w:rPr>
        <w:rFonts w:ascii="Wingdings" w:hAnsi="Wingdings" w:hint="default"/>
      </w:rPr>
    </w:lvl>
    <w:lvl w:ilvl="7" w:tplc="E144A1E8" w:tentative="1">
      <w:start w:val="1"/>
      <w:numFmt w:val="bullet"/>
      <w:lvlText w:val=""/>
      <w:lvlJc w:val="left"/>
      <w:pPr>
        <w:tabs>
          <w:tab w:val="num" w:pos="5760"/>
        </w:tabs>
        <w:ind w:left="5760" w:hanging="360"/>
      </w:pPr>
      <w:rPr>
        <w:rFonts w:ascii="Wingdings" w:hAnsi="Wingdings" w:hint="default"/>
      </w:rPr>
    </w:lvl>
    <w:lvl w:ilvl="8" w:tplc="DB4C7192" w:tentative="1">
      <w:start w:val="1"/>
      <w:numFmt w:val="bullet"/>
      <w:lvlText w:val=""/>
      <w:lvlJc w:val="left"/>
      <w:pPr>
        <w:tabs>
          <w:tab w:val="num" w:pos="6480"/>
        </w:tabs>
        <w:ind w:left="6480" w:hanging="360"/>
      </w:pPr>
      <w:rPr>
        <w:rFonts w:ascii="Wingdings" w:hAnsi="Wingdings" w:hint="default"/>
      </w:rPr>
    </w:lvl>
  </w:abstractNum>
  <w:abstractNum w:abstractNumId="13">
    <w:nsid w:val="0F166913"/>
    <w:multiLevelType w:val="hybridMultilevel"/>
    <w:tmpl w:val="A93E5C66"/>
    <w:lvl w:ilvl="0" w:tplc="4D727264">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F875ED4"/>
    <w:multiLevelType w:val="hybridMultilevel"/>
    <w:tmpl w:val="80301A9E"/>
    <w:lvl w:ilvl="0" w:tplc="F312B61C">
      <w:start w:val="1"/>
      <w:numFmt w:val="bullet"/>
      <w:lvlText w:val="-"/>
      <w:lvlJc w:val="left"/>
      <w:pPr>
        <w:tabs>
          <w:tab w:val="num" w:pos="720"/>
        </w:tabs>
        <w:ind w:left="720" w:hanging="360"/>
      </w:pPr>
      <w:rPr>
        <w:rFonts w:ascii="Times New Roman" w:hAnsi="Times New Roman" w:hint="default"/>
      </w:rPr>
    </w:lvl>
    <w:lvl w:ilvl="1" w:tplc="AD563BC2" w:tentative="1">
      <w:start w:val="1"/>
      <w:numFmt w:val="bullet"/>
      <w:lvlText w:val="•"/>
      <w:lvlJc w:val="left"/>
      <w:pPr>
        <w:tabs>
          <w:tab w:val="num" w:pos="1440"/>
        </w:tabs>
        <w:ind w:left="1440" w:hanging="360"/>
      </w:pPr>
      <w:rPr>
        <w:rFonts w:ascii="Arial" w:hAnsi="Arial" w:hint="default"/>
      </w:rPr>
    </w:lvl>
    <w:lvl w:ilvl="2" w:tplc="F6EC65AA" w:tentative="1">
      <w:start w:val="1"/>
      <w:numFmt w:val="bullet"/>
      <w:lvlText w:val="•"/>
      <w:lvlJc w:val="left"/>
      <w:pPr>
        <w:tabs>
          <w:tab w:val="num" w:pos="2160"/>
        </w:tabs>
        <w:ind w:left="2160" w:hanging="360"/>
      </w:pPr>
      <w:rPr>
        <w:rFonts w:ascii="Arial" w:hAnsi="Arial" w:hint="default"/>
      </w:rPr>
    </w:lvl>
    <w:lvl w:ilvl="3" w:tplc="9B5463D2" w:tentative="1">
      <w:start w:val="1"/>
      <w:numFmt w:val="bullet"/>
      <w:lvlText w:val="•"/>
      <w:lvlJc w:val="left"/>
      <w:pPr>
        <w:tabs>
          <w:tab w:val="num" w:pos="2880"/>
        </w:tabs>
        <w:ind w:left="2880" w:hanging="360"/>
      </w:pPr>
      <w:rPr>
        <w:rFonts w:ascii="Arial" w:hAnsi="Arial" w:hint="default"/>
      </w:rPr>
    </w:lvl>
    <w:lvl w:ilvl="4" w:tplc="0FFE0192" w:tentative="1">
      <w:start w:val="1"/>
      <w:numFmt w:val="bullet"/>
      <w:lvlText w:val="•"/>
      <w:lvlJc w:val="left"/>
      <w:pPr>
        <w:tabs>
          <w:tab w:val="num" w:pos="3600"/>
        </w:tabs>
        <w:ind w:left="3600" w:hanging="360"/>
      </w:pPr>
      <w:rPr>
        <w:rFonts w:ascii="Arial" w:hAnsi="Arial" w:hint="default"/>
      </w:rPr>
    </w:lvl>
    <w:lvl w:ilvl="5" w:tplc="89D2D938" w:tentative="1">
      <w:start w:val="1"/>
      <w:numFmt w:val="bullet"/>
      <w:lvlText w:val="•"/>
      <w:lvlJc w:val="left"/>
      <w:pPr>
        <w:tabs>
          <w:tab w:val="num" w:pos="4320"/>
        </w:tabs>
        <w:ind w:left="4320" w:hanging="360"/>
      </w:pPr>
      <w:rPr>
        <w:rFonts w:ascii="Arial" w:hAnsi="Arial" w:hint="default"/>
      </w:rPr>
    </w:lvl>
    <w:lvl w:ilvl="6" w:tplc="B72EF93A" w:tentative="1">
      <w:start w:val="1"/>
      <w:numFmt w:val="bullet"/>
      <w:lvlText w:val="•"/>
      <w:lvlJc w:val="left"/>
      <w:pPr>
        <w:tabs>
          <w:tab w:val="num" w:pos="5040"/>
        </w:tabs>
        <w:ind w:left="5040" w:hanging="360"/>
      </w:pPr>
      <w:rPr>
        <w:rFonts w:ascii="Arial" w:hAnsi="Arial" w:hint="default"/>
      </w:rPr>
    </w:lvl>
    <w:lvl w:ilvl="7" w:tplc="B5588C0E" w:tentative="1">
      <w:start w:val="1"/>
      <w:numFmt w:val="bullet"/>
      <w:lvlText w:val="•"/>
      <w:lvlJc w:val="left"/>
      <w:pPr>
        <w:tabs>
          <w:tab w:val="num" w:pos="5760"/>
        </w:tabs>
        <w:ind w:left="5760" w:hanging="360"/>
      </w:pPr>
      <w:rPr>
        <w:rFonts w:ascii="Arial" w:hAnsi="Arial" w:hint="default"/>
      </w:rPr>
    </w:lvl>
    <w:lvl w:ilvl="8" w:tplc="9AE4BD24" w:tentative="1">
      <w:start w:val="1"/>
      <w:numFmt w:val="bullet"/>
      <w:lvlText w:val="•"/>
      <w:lvlJc w:val="left"/>
      <w:pPr>
        <w:tabs>
          <w:tab w:val="num" w:pos="6480"/>
        </w:tabs>
        <w:ind w:left="6480" w:hanging="360"/>
      </w:pPr>
      <w:rPr>
        <w:rFonts w:ascii="Arial" w:hAnsi="Arial" w:hint="default"/>
      </w:rPr>
    </w:lvl>
  </w:abstractNum>
  <w:abstractNum w:abstractNumId="15">
    <w:nsid w:val="0F8A60BE"/>
    <w:multiLevelType w:val="hybridMultilevel"/>
    <w:tmpl w:val="839EC8A8"/>
    <w:lvl w:ilvl="0" w:tplc="F074494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0FCD6AE5"/>
    <w:multiLevelType w:val="hybridMultilevel"/>
    <w:tmpl w:val="41BC2CE0"/>
    <w:lvl w:ilvl="0" w:tplc="DBB8CEC0">
      <w:start w:val="1"/>
      <w:numFmt w:val="bullet"/>
      <w:lvlText w:val="-"/>
      <w:lvlJc w:val="left"/>
      <w:pPr>
        <w:tabs>
          <w:tab w:val="num" w:pos="720"/>
        </w:tabs>
        <w:ind w:left="720" w:hanging="360"/>
      </w:pPr>
      <w:rPr>
        <w:rFonts w:ascii="Times New Roman" w:hAnsi="Times New Roman" w:hint="default"/>
      </w:rPr>
    </w:lvl>
    <w:lvl w:ilvl="1" w:tplc="35B82914" w:tentative="1">
      <w:start w:val="1"/>
      <w:numFmt w:val="bullet"/>
      <w:lvlText w:val="-"/>
      <w:lvlJc w:val="left"/>
      <w:pPr>
        <w:tabs>
          <w:tab w:val="num" w:pos="1440"/>
        </w:tabs>
        <w:ind w:left="1440" w:hanging="360"/>
      </w:pPr>
      <w:rPr>
        <w:rFonts w:ascii="Times New Roman" w:hAnsi="Times New Roman" w:hint="default"/>
      </w:rPr>
    </w:lvl>
    <w:lvl w:ilvl="2" w:tplc="2EA6EE2C" w:tentative="1">
      <w:start w:val="1"/>
      <w:numFmt w:val="bullet"/>
      <w:lvlText w:val="-"/>
      <w:lvlJc w:val="left"/>
      <w:pPr>
        <w:tabs>
          <w:tab w:val="num" w:pos="2160"/>
        </w:tabs>
        <w:ind w:left="2160" w:hanging="360"/>
      </w:pPr>
      <w:rPr>
        <w:rFonts w:ascii="Times New Roman" w:hAnsi="Times New Roman" w:hint="default"/>
      </w:rPr>
    </w:lvl>
    <w:lvl w:ilvl="3" w:tplc="C42670B2" w:tentative="1">
      <w:start w:val="1"/>
      <w:numFmt w:val="bullet"/>
      <w:lvlText w:val="-"/>
      <w:lvlJc w:val="left"/>
      <w:pPr>
        <w:tabs>
          <w:tab w:val="num" w:pos="2880"/>
        </w:tabs>
        <w:ind w:left="2880" w:hanging="360"/>
      </w:pPr>
      <w:rPr>
        <w:rFonts w:ascii="Times New Roman" w:hAnsi="Times New Roman" w:hint="default"/>
      </w:rPr>
    </w:lvl>
    <w:lvl w:ilvl="4" w:tplc="B48E4B36" w:tentative="1">
      <w:start w:val="1"/>
      <w:numFmt w:val="bullet"/>
      <w:lvlText w:val="-"/>
      <w:lvlJc w:val="left"/>
      <w:pPr>
        <w:tabs>
          <w:tab w:val="num" w:pos="3600"/>
        </w:tabs>
        <w:ind w:left="3600" w:hanging="360"/>
      </w:pPr>
      <w:rPr>
        <w:rFonts w:ascii="Times New Roman" w:hAnsi="Times New Roman" w:hint="default"/>
      </w:rPr>
    </w:lvl>
    <w:lvl w:ilvl="5" w:tplc="C136B0C6" w:tentative="1">
      <w:start w:val="1"/>
      <w:numFmt w:val="bullet"/>
      <w:lvlText w:val="-"/>
      <w:lvlJc w:val="left"/>
      <w:pPr>
        <w:tabs>
          <w:tab w:val="num" w:pos="4320"/>
        </w:tabs>
        <w:ind w:left="4320" w:hanging="360"/>
      </w:pPr>
      <w:rPr>
        <w:rFonts w:ascii="Times New Roman" w:hAnsi="Times New Roman" w:hint="default"/>
      </w:rPr>
    </w:lvl>
    <w:lvl w:ilvl="6" w:tplc="2E0AA892" w:tentative="1">
      <w:start w:val="1"/>
      <w:numFmt w:val="bullet"/>
      <w:lvlText w:val="-"/>
      <w:lvlJc w:val="left"/>
      <w:pPr>
        <w:tabs>
          <w:tab w:val="num" w:pos="5040"/>
        </w:tabs>
        <w:ind w:left="5040" w:hanging="360"/>
      </w:pPr>
      <w:rPr>
        <w:rFonts w:ascii="Times New Roman" w:hAnsi="Times New Roman" w:hint="default"/>
      </w:rPr>
    </w:lvl>
    <w:lvl w:ilvl="7" w:tplc="71684718" w:tentative="1">
      <w:start w:val="1"/>
      <w:numFmt w:val="bullet"/>
      <w:lvlText w:val="-"/>
      <w:lvlJc w:val="left"/>
      <w:pPr>
        <w:tabs>
          <w:tab w:val="num" w:pos="5760"/>
        </w:tabs>
        <w:ind w:left="5760" w:hanging="360"/>
      </w:pPr>
      <w:rPr>
        <w:rFonts w:ascii="Times New Roman" w:hAnsi="Times New Roman" w:hint="default"/>
      </w:rPr>
    </w:lvl>
    <w:lvl w:ilvl="8" w:tplc="E8AC8F3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13A303F3"/>
    <w:multiLevelType w:val="hybridMultilevel"/>
    <w:tmpl w:val="3D24E050"/>
    <w:lvl w:ilvl="0" w:tplc="D6F2AD4C">
      <w:start w:val="1"/>
      <w:numFmt w:val="bullet"/>
      <w:lvlText w:val=""/>
      <w:lvlJc w:val="left"/>
      <w:pPr>
        <w:tabs>
          <w:tab w:val="num" w:pos="720"/>
        </w:tabs>
        <w:ind w:left="720" w:hanging="360"/>
      </w:pPr>
      <w:rPr>
        <w:rFonts w:ascii="Wingdings" w:hAnsi="Wingdings" w:hint="default"/>
      </w:rPr>
    </w:lvl>
    <w:lvl w:ilvl="1" w:tplc="EE888ED8" w:tentative="1">
      <w:start w:val="1"/>
      <w:numFmt w:val="bullet"/>
      <w:lvlText w:val=""/>
      <w:lvlJc w:val="left"/>
      <w:pPr>
        <w:tabs>
          <w:tab w:val="num" w:pos="1440"/>
        </w:tabs>
        <w:ind w:left="1440" w:hanging="360"/>
      </w:pPr>
      <w:rPr>
        <w:rFonts w:ascii="Wingdings" w:hAnsi="Wingdings" w:hint="default"/>
      </w:rPr>
    </w:lvl>
    <w:lvl w:ilvl="2" w:tplc="963E4890" w:tentative="1">
      <w:start w:val="1"/>
      <w:numFmt w:val="bullet"/>
      <w:lvlText w:val=""/>
      <w:lvlJc w:val="left"/>
      <w:pPr>
        <w:tabs>
          <w:tab w:val="num" w:pos="2160"/>
        </w:tabs>
        <w:ind w:left="2160" w:hanging="360"/>
      </w:pPr>
      <w:rPr>
        <w:rFonts w:ascii="Wingdings" w:hAnsi="Wingdings" w:hint="default"/>
      </w:rPr>
    </w:lvl>
    <w:lvl w:ilvl="3" w:tplc="2E6AFA36" w:tentative="1">
      <w:start w:val="1"/>
      <w:numFmt w:val="bullet"/>
      <w:lvlText w:val=""/>
      <w:lvlJc w:val="left"/>
      <w:pPr>
        <w:tabs>
          <w:tab w:val="num" w:pos="2880"/>
        </w:tabs>
        <w:ind w:left="2880" w:hanging="360"/>
      </w:pPr>
      <w:rPr>
        <w:rFonts w:ascii="Wingdings" w:hAnsi="Wingdings" w:hint="default"/>
      </w:rPr>
    </w:lvl>
    <w:lvl w:ilvl="4" w:tplc="7EB087E2" w:tentative="1">
      <w:start w:val="1"/>
      <w:numFmt w:val="bullet"/>
      <w:lvlText w:val=""/>
      <w:lvlJc w:val="left"/>
      <w:pPr>
        <w:tabs>
          <w:tab w:val="num" w:pos="3600"/>
        </w:tabs>
        <w:ind w:left="3600" w:hanging="360"/>
      </w:pPr>
      <w:rPr>
        <w:rFonts w:ascii="Wingdings" w:hAnsi="Wingdings" w:hint="default"/>
      </w:rPr>
    </w:lvl>
    <w:lvl w:ilvl="5" w:tplc="8CBA5A42" w:tentative="1">
      <w:start w:val="1"/>
      <w:numFmt w:val="bullet"/>
      <w:lvlText w:val=""/>
      <w:lvlJc w:val="left"/>
      <w:pPr>
        <w:tabs>
          <w:tab w:val="num" w:pos="4320"/>
        </w:tabs>
        <w:ind w:left="4320" w:hanging="360"/>
      </w:pPr>
      <w:rPr>
        <w:rFonts w:ascii="Wingdings" w:hAnsi="Wingdings" w:hint="default"/>
      </w:rPr>
    </w:lvl>
    <w:lvl w:ilvl="6" w:tplc="FE746AA6" w:tentative="1">
      <w:start w:val="1"/>
      <w:numFmt w:val="bullet"/>
      <w:lvlText w:val=""/>
      <w:lvlJc w:val="left"/>
      <w:pPr>
        <w:tabs>
          <w:tab w:val="num" w:pos="5040"/>
        </w:tabs>
        <w:ind w:left="5040" w:hanging="360"/>
      </w:pPr>
      <w:rPr>
        <w:rFonts w:ascii="Wingdings" w:hAnsi="Wingdings" w:hint="default"/>
      </w:rPr>
    </w:lvl>
    <w:lvl w:ilvl="7" w:tplc="EDAC6A86" w:tentative="1">
      <w:start w:val="1"/>
      <w:numFmt w:val="bullet"/>
      <w:lvlText w:val=""/>
      <w:lvlJc w:val="left"/>
      <w:pPr>
        <w:tabs>
          <w:tab w:val="num" w:pos="5760"/>
        </w:tabs>
        <w:ind w:left="5760" w:hanging="360"/>
      </w:pPr>
      <w:rPr>
        <w:rFonts w:ascii="Wingdings" w:hAnsi="Wingdings" w:hint="default"/>
      </w:rPr>
    </w:lvl>
    <w:lvl w:ilvl="8" w:tplc="01A8E8A0" w:tentative="1">
      <w:start w:val="1"/>
      <w:numFmt w:val="bullet"/>
      <w:lvlText w:val=""/>
      <w:lvlJc w:val="left"/>
      <w:pPr>
        <w:tabs>
          <w:tab w:val="num" w:pos="6480"/>
        </w:tabs>
        <w:ind w:left="6480" w:hanging="360"/>
      </w:pPr>
      <w:rPr>
        <w:rFonts w:ascii="Wingdings" w:hAnsi="Wingdings" w:hint="default"/>
      </w:rPr>
    </w:lvl>
  </w:abstractNum>
  <w:abstractNum w:abstractNumId="18">
    <w:nsid w:val="14D8593D"/>
    <w:multiLevelType w:val="hybridMultilevel"/>
    <w:tmpl w:val="63E00BCA"/>
    <w:lvl w:ilvl="0" w:tplc="DB7E2C0C">
      <w:start w:val="1"/>
      <w:numFmt w:val="bullet"/>
      <w:lvlText w:val="•"/>
      <w:lvlJc w:val="left"/>
      <w:pPr>
        <w:tabs>
          <w:tab w:val="num" w:pos="720"/>
        </w:tabs>
        <w:ind w:left="720" w:hanging="360"/>
      </w:pPr>
      <w:rPr>
        <w:rFonts w:ascii="Arial" w:hAnsi="Arial" w:hint="default"/>
      </w:rPr>
    </w:lvl>
    <w:lvl w:ilvl="1" w:tplc="F312B61C">
      <w:start w:val="1"/>
      <w:numFmt w:val="bullet"/>
      <w:lvlText w:val="-"/>
      <w:lvlJc w:val="left"/>
      <w:pPr>
        <w:tabs>
          <w:tab w:val="num" w:pos="1440"/>
        </w:tabs>
        <w:ind w:left="1440" w:hanging="360"/>
      </w:pPr>
      <w:rPr>
        <w:rFonts w:ascii="Times New Roman" w:hAnsi="Times New Roman" w:hint="default"/>
      </w:rPr>
    </w:lvl>
    <w:lvl w:ilvl="2" w:tplc="53681414" w:tentative="1">
      <w:start w:val="1"/>
      <w:numFmt w:val="bullet"/>
      <w:lvlText w:val="•"/>
      <w:lvlJc w:val="left"/>
      <w:pPr>
        <w:tabs>
          <w:tab w:val="num" w:pos="2160"/>
        </w:tabs>
        <w:ind w:left="2160" w:hanging="360"/>
      </w:pPr>
      <w:rPr>
        <w:rFonts w:ascii="Arial" w:hAnsi="Arial" w:hint="default"/>
      </w:rPr>
    </w:lvl>
    <w:lvl w:ilvl="3" w:tplc="871E2D46" w:tentative="1">
      <w:start w:val="1"/>
      <w:numFmt w:val="bullet"/>
      <w:lvlText w:val="•"/>
      <w:lvlJc w:val="left"/>
      <w:pPr>
        <w:tabs>
          <w:tab w:val="num" w:pos="2880"/>
        </w:tabs>
        <w:ind w:left="2880" w:hanging="360"/>
      </w:pPr>
      <w:rPr>
        <w:rFonts w:ascii="Arial" w:hAnsi="Arial" w:hint="default"/>
      </w:rPr>
    </w:lvl>
    <w:lvl w:ilvl="4" w:tplc="2B70EE08" w:tentative="1">
      <w:start w:val="1"/>
      <w:numFmt w:val="bullet"/>
      <w:lvlText w:val="•"/>
      <w:lvlJc w:val="left"/>
      <w:pPr>
        <w:tabs>
          <w:tab w:val="num" w:pos="3600"/>
        </w:tabs>
        <w:ind w:left="3600" w:hanging="360"/>
      </w:pPr>
      <w:rPr>
        <w:rFonts w:ascii="Arial" w:hAnsi="Arial" w:hint="default"/>
      </w:rPr>
    </w:lvl>
    <w:lvl w:ilvl="5" w:tplc="53A2D712" w:tentative="1">
      <w:start w:val="1"/>
      <w:numFmt w:val="bullet"/>
      <w:lvlText w:val="•"/>
      <w:lvlJc w:val="left"/>
      <w:pPr>
        <w:tabs>
          <w:tab w:val="num" w:pos="4320"/>
        </w:tabs>
        <w:ind w:left="4320" w:hanging="360"/>
      </w:pPr>
      <w:rPr>
        <w:rFonts w:ascii="Arial" w:hAnsi="Arial" w:hint="default"/>
      </w:rPr>
    </w:lvl>
    <w:lvl w:ilvl="6" w:tplc="67C20D96" w:tentative="1">
      <w:start w:val="1"/>
      <w:numFmt w:val="bullet"/>
      <w:lvlText w:val="•"/>
      <w:lvlJc w:val="left"/>
      <w:pPr>
        <w:tabs>
          <w:tab w:val="num" w:pos="5040"/>
        </w:tabs>
        <w:ind w:left="5040" w:hanging="360"/>
      </w:pPr>
      <w:rPr>
        <w:rFonts w:ascii="Arial" w:hAnsi="Arial" w:hint="default"/>
      </w:rPr>
    </w:lvl>
    <w:lvl w:ilvl="7" w:tplc="965E1056" w:tentative="1">
      <w:start w:val="1"/>
      <w:numFmt w:val="bullet"/>
      <w:lvlText w:val="•"/>
      <w:lvlJc w:val="left"/>
      <w:pPr>
        <w:tabs>
          <w:tab w:val="num" w:pos="5760"/>
        </w:tabs>
        <w:ind w:left="5760" w:hanging="360"/>
      </w:pPr>
      <w:rPr>
        <w:rFonts w:ascii="Arial" w:hAnsi="Arial" w:hint="default"/>
      </w:rPr>
    </w:lvl>
    <w:lvl w:ilvl="8" w:tplc="0E54EC58" w:tentative="1">
      <w:start w:val="1"/>
      <w:numFmt w:val="bullet"/>
      <w:lvlText w:val="•"/>
      <w:lvlJc w:val="left"/>
      <w:pPr>
        <w:tabs>
          <w:tab w:val="num" w:pos="6480"/>
        </w:tabs>
        <w:ind w:left="6480" w:hanging="360"/>
      </w:pPr>
      <w:rPr>
        <w:rFonts w:ascii="Arial" w:hAnsi="Arial" w:hint="default"/>
      </w:rPr>
    </w:lvl>
  </w:abstractNum>
  <w:abstractNum w:abstractNumId="19">
    <w:nsid w:val="155B6ED1"/>
    <w:multiLevelType w:val="hybridMultilevel"/>
    <w:tmpl w:val="3C8C28CC"/>
    <w:lvl w:ilvl="0" w:tplc="4D727264">
      <w:numFmt w:val="bullet"/>
      <w:lvlText w:val="-"/>
      <w:lvlJc w:val="left"/>
      <w:pPr>
        <w:tabs>
          <w:tab w:val="num" w:pos="720"/>
        </w:tabs>
        <w:ind w:left="720" w:hanging="360"/>
      </w:pPr>
      <w:rPr>
        <w:rFonts w:ascii="Times New Roman" w:eastAsiaTheme="minorHAnsi" w:hAnsi="Times New Roman" w:cs="Times New Roman" w:hint="default"/>
        <w:b/>
      </w:rPr>
    </w:lvl>
    <w:lvl w:ilvl="1" w:tplc="A046222C" w:tentative="1">
      <w:start w:val="1"/>
      <w:numFmt w:val="bullet"/>
      <w:lvlText w:val=""/>
      <w:lvlJc w:val="left"/>
      <w:pPr>
        <w:tabs>
          <w:tab w:val="num" w:pos="1440"/>
        </w:tabs>
        <w:ind w:left="1440" w:hanging="360"/>
      </w:pPr>
      <w:rPr>
        <w:rFonts w:ascii="Wingdings" w:hAnsi="Wingdings" w:hint="default"/>
      </w:rPr>
    </w:lvl>
    <w:lvl w:ilvl="2" w:tplc="7A20ABD4" w:tentative="1">
      <w:start w:val="1"/>
      <w:numFmt w:val="bullet"/>
      <w:lvlText w:val=""/>
      <w:lvlJc w:val="left"/>
      <w:pPr>
        <w:tabs>
          <w:tab w:val="num" w:pos="2160"/>
        </w:tabs>
        <w:ind w:left="2160" w:hanging="360"/>
      </w:pPr>
      <w:rPr>
        <w:rFonts w:ascii="Wingdings" w:hAnsi="Wingdings" w:hint="default"/>
      </w:rPr>
    </w:lvl>
    <w:lvl w:ilvl="3" w:tplc="59B874DA" w:tentative="1">
      <w:start w:val="1"/>
      <w:numFmt w:val="bullet"/>
      <w:lvlText w:val=""/>
      <w:lvlJc w:val="left"/>
      <w:pPr>
        <w:tabs>
          <w:tab w:val="num" w:pos="2880"/>
        </w:tabs>
        <w:ind w:left="2880" w:hanging="360"/>
      </w:pPr>
      <w:rPr>
        <w:rFonts w:ascii="Wingdings" w:hAnsi="Wingdings" w:hint="default"/>
      </w:rPr>
    </w:lvl>
    <w:lvl w:ilvl="4" w:tplc="4E8E0CAE" w:tentative="1">
      <w:start w:val="1"/>
      <w:numFmt w:val="bullet"/>
      <w:lvlText w:val=""/>
      <w:lvlJc w:val="left"/>
      <w:pPr>
        <w:tabs>
          <w:tab w:val="num" w:pos="3600"/>
        </w:tabs>
        <w:ind w:left="3600" w:hanging="360"/>
      </w:pPr>
      <w:rPr>
        <w:rFonts w:ascii="Wingdings" w:hAnsi="Wingdings" w:hint="default"/>
      </w:rPr>
    </w:lvl>
    <w:lvl w:ilvl="5" w:tplc="F5AEA3FE" w:tentative="1">
      <w:start w:val="1"/>
      <w:numFmt w:val="bullet"/>
      <w:lvlText w:val=""/>
      <w:lvlJc w:val="left"/>
      <w:pPr>
        <w:tabs>
          <w:tab w:val="num" w:pos="4320"/>
        </w:tabs>
        <w:ind w:left="4320" w:hanging="360"/>
      </w:pPr>
      <w:rPr>
        <w:rFonts w:ascii="Wingdings" w:hAnsi="Wingdings" w:hint="default"/>
      </w:rPr>
    </w:lvl>
    <w:lvl w:ilvl="6" w:tplc="E946DDAC" w:tentative="1">
      <w:start w:val="1"/>
      <w:numFmt w:val="bullet"/>
      <w:lvlText w:val=""/>
      <w:lvlJc w:val="left"/>
      <w:pPr>
        <w:tabs>
          <w:tab w:val="num" w:pos="5040"/>
        </w:tabs>
        <w:ind w:left="5040" w:hanging="360"/>
      </w:pPr>
      <w:rPr>
        <w:rFonts w:ascii="Wingdings" w:hAnsi="Wingdings" w:hint="default"/>
      </w:rPr>
    </w:lvl>
    <w:lvl w:ilvl="7" w:tplc="C3E27044" w:tentative="1">
      <w:start w:val="1"/>
      <w:numFmt w:val="bullet"/>
      <w:lvlText w:val=""/>
      <w:lvlJc w:val="left"/>
      <w:pPr>
        <w:tabs>
          <w:tab w:val="num" w:pos="5760"/>
        </w:tabs>
        <w:ind w:left="5760" w:hanging="360"/>
      </w:pPr>
      <w:rPr>
        <w:rFonts w:ascii="Wingdings" w:hAnsi="Wingdings" w:hint="default"/>
      </w:rPr>
    </w:lvl>
    <w:lvl w:ilvl="8" w:tplc="4AEE2560" w:tentative="1">
      <w:start w:val="1"/>
      <w:numFmt w:val="bullet"/>
      <w:lvlText w:val=""/>
      <w:lvlJc w:val="left"/>
      <w:pPr>
        <w:tabs>
          <w:tab w:val="num" w:pos="6480"/>
        </w:tabs>
        <w:ind w:left="6480" w:hanging="360"/>
      </w:pPr>
      <w:rPr>
        <w:rFonts w:ascii="Wingdings" w:hAnsi="Wingdings" w:hint="default"/>
      </w:rPr>
    </w:lvl>
  </w:abstractNum>
  <w:abstractNum w:abstractNumId="20">
    <w:nsid w:val="15A226B5"/>
    <w:multiLevelType w:val="hybridMultilevel"/>
    <w:tmpl w:val="837CA5B6"/>
    <w:lvl w:ilvl="0" w:tplc="9FA4C524">
      <w:start w:val="1"/>
      <w:numFmt w:val="bullet"/>
      <w:lvlText w:val="-"/>
      <w:lvlJc w:val="left"/>
      <w:pPr>
        <w:ind w:left="1080" w:hanging="360"/>
      </w:pPr>
      <w:rPr>
        <w:rFonts w:ascii="Verdana" w:eastAsiaTheme="minorHAnsi" w:hAnsi="Verdana" w:cstheme="maj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15BB677A"/>
    <w:multiLevelType w:val="hybridMultilevel"/>
    <w:tmpl w:val="F93E6CD4"/>
    <w:lvl w:ilvl="0" w:tplc="A2448150">
      <w:start w:val="1"/>
      <w:numFmt w:val="bullet"/>
      <w:lvlText w:val="-"/>
      <w:lvlJc w:val="left"/>
      <w:pPr>
        <w:tabs>
          <w:tab w:val="num" w:pos="720"/>
        </w:tabs>
        <w:ind w:left="720" w:hanging="360"/>
      </w:pPr>
      <w:rPr>
        <w:rFonts w:ascii="Times New Roman" w:hAnsi="Times New Roman" w:hint="default"/>
      </w:rPr>
    </w:lvl>
    <w:lvl w:ilvl="1" w:tplc="674E89C2" w:tentative="1">
      <w:start w:val="1"/>
      <w:numFmt w:val="bullet"/>
      <w:lvlText w:val="-"/>
      <w:lvlJc w:val="left"/>
      <w:pPr>
        <w:tabs>
          <w:tab w:val="num" w:pos="1440"/>
        </w:tabs>
        <w:ind w:left="1440" w:hanging="360"/>
      </w:pPr>
      <w:rPr>
        <w:rFonts w:ascii="Times New Roman" w:hAnsi="Times New Roman" w:hint="default"/>
      </w:rPr>
    </w:lvl>
    <w:lvl w:ilvl="2" w:tplc="74B0044E" w:tentative="1">
      <w:start w:val="1"/>
      <w:numFmt w:val="bullet"/>
      <w:lvlText w:val="-"/>
      <w:lvlJc w:val="left"/>
      <w:pPr>
        <w:tabs>
          <w:tab w:val="num" w:pos="2160"/>
        </w:tabs>
        <w:ind w:left="2160" w:hanging="360"/>
      </w:pPr>
      <w:rPr>
        <w:rFonts w:ascii="Times New Roman" w:hAnsi="Times New Roman" w:hint="default"/>
      </w:rPr>
    </w:lvl>
    <w:lvl w:ilvl="3" w:tplc="946ECC1E" w:tentative="1">
      <w:start w:val="1"/>
      <w:numFmt w:val="bullet"/>
      <w:lvlText w:val="-"/>
      <w:lvlJc w:val="left"/>
      <w:pPr>
        <w:tabs>
          <w:tab w:val="num" w:pos="2880"/>
        </w:tabs>
        <w:ind w:left="2880" w:hanging="360"/>
      </w:pPr>
      <w:rPr>
        <w:rFonts w:ascii="Times New Roman" w:hAnsi="Times New Roman" w:hint="default"/>
      </w:rPr>
    </w:lvl>
    <w:lvl w:ilvl="4" w:tplc="134460E0" w:tentative="1">
      <w:start w:val="1"/>
      <w:numFmt w:val="bullet"/>
      <w:lvlText w:val="-"/>
      <w:lvlJc w:val="left"/>
      <w:pPr>
        <w:tabs>
          <w:tab w:val="num" w:pos="3600"/>
        </w:tabs>
        <w:ind w:left="3600" w:hanging="360"/>
      </w:pPr>
      <w:rPr>
        <w:rFonts w:ascii="Times New Roman" w:hAnsi="Times New Roman" w:hint="default"/>
      </w:rPr>
    </w:lvl>
    <w:lvl w:ilvl="5" w:tplc="EDC8C48C" w:tentative="1">
      <w:start w:val="1"/>
      <w:numFmt w:val="bullet"/>
      <w:lvlText w:val="-"/>
      <w:lvlJc w:val="left"/>
      <w:pPr>
        <w:tabs>
          <w:tab w:val="num" w:pos="4320"/>
        </w:tabs>
        <w:ind w:left="4320" w:hanging="360"/>
      </w:pPr>
      <w:rPr>
        <w:rFonts w:ascii="Times New Roman" w:hAnsi="Times New Roman" w:hint="default"/>
      </w:rPr>
    </w:lvl>
    <w:lvl w:ilvl="6" w:tplc="ADBEE08C" w:tentative="1">
      <w:start w:val="1"/>
      <w:numFmt w:val="bullet"/>
      <w:lvlText w:val="-"/>
      <w:lvlJc w:val="left"/>
      <w:pPr>
        <w:tabs>
          <w:tab w:val="num" w:pos="5040"/>
        </w:tabs>
        <w:ind w:left="5040" w:hanging="360"/>
      </w:pPr>
      <w:rPr>
        <w:rFonts w:ascii="Times New Roman" w:hAnsi="Times New Roman" w:hint="default"/>
      </w:rPr>
    </w:lvl>
    <w:lvl w:ilvl="7" w:tplc="F0F457AA" w:tentative="1">
      <w:start w:val="1"/>
      <w:numFmt w:val="bullet"/>
      <w:lvlText w:val="-"/>
      <w:lvlJc w:val="left"/>
      <w:pPr>
        <w:tabs>
          <w:tab w:val="num" w:pos="5760"/>
        </w:tabs>
        <w:ind w:left="5760" w:hanging="360"/>
      </w:pPr>
      <w:rPr>
        <w:rFonts w:ascii="Times New Roman" w:hAnsi="Times New Roman" w:hint="default"/>
      </w:rPr>
    </w:lvl>
    <w:lvl w:ilvl="8" w:tplc="8E3E487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1A3232AE"/>
    <w:multiLevelType w:val="hybridMultilevel"/>
    <w:tmpl w:val="E3B8CE48"/>
    <w:lvl w:ilvl="0" w:tplc="335CABB6">
      <w:start w:val="1"/>
      <w:numFmt w:val="bullet"/>
      <w:lvlText w:val="-"/>
      <w:lvlJc w:val="left"/>
      <w:pPr>
        <w:tabs>
          <w:tab w:val="num" w:pos="720"/>
        </w:tabs>
        <w:ind w:left="720" w:hanging="360"/>
      </w:pPr>
      <w:rPr>
        <w:rFonts w:ascii="Times New Roman" w:hAnsi="Times New Roman" w:hint="default"/>
      </w:rPr>
    </w:lvl>
    <w:lvl w:ilvl="1" w:tplc="EED63A0E" w:tentative="1">
      <w:start w:val="1"/>
      <w:numFmt w:val="bullet"/>
      <w:lvlText w:val="-"/>
      <w:lvlJc w:val="left"/>
      <w:pPr>
        <w:tabs>
          <w:tab w:val="num" w:pos="1440"/>
        </w:tabs>
        <w:ind w:left="1440" w:hanging="360"/>
      </w:pPr>
      <w:rPr>
        <w:rFonts w:ascii="Times New Roman" w:hAnsi="Times New Roman" w:hint="default"/>
      </w:rPr>
    </w:lvl>
    <w:lvl w:ilvl="2" w:tplc="73A874C2" w:tentative="1">
      <w:start w:val="1"/>
      <w:numFmt w:val="bullet"/>
      <w:lvlText w:val="-"/>
      <w:lvlJc w:val="left"/>
      <w:pPr>
        <w:tabs>
          <w:tab w:val="num" w:pos="2160"/>
        </w:tabs>
        <w:ind w:left="2160" w:hanging="360"/>
      </w:pPr>
      <w:rPr>
        <w:rFonts w:ascii="Times New Roman" w:hAnsi="Times New Roman" w:hint="default"/>
      </w:rPr>
    </w:lvl>
    <w:lvl w:ilvl="3" w:tplc="C730FEA8" w:tentative="1">
      <w:start w:val="1"/>
      <w:numFmt w:val="bullet"/>
      <w:lvlText w:val="-"/>
      <w:lvlJc w:val="left"/>
      <w:pPr>
        <w:tabs>
          <w:tab w:val="num" w:pos="2880"/>
        </w:tabs>
        <w:ind w:left="2880" w:hanging="360"/>
      </w:pPr>
      <w:rPr>
        <w:rFonts w:ascii="Times New Roman" w:hAnsi="Times New Roman" w:hint="default"/>
      </w:rPr>
    </w:lvl>
    <w:lvl w:ilvl="4" w:tplc="FA343616" w:tentative="1">
      <w:start w:val="1"/>
      <w:numFmt w:val="bullet"/>
      <w:lvlText w:val="-"/>
      <w:lvlJc w:val="left"/>
      <w:pPr>
        <w:tabs>
          <w:tab w:val="num" w:pos="3600"/>
        </w:tabs>
        <w:ind w:left="3600" w:hanging="360"/>
      </w:pPr>
      <w:rPr>
        <w:rFonts w:ascii="Times New Roman" w:hAnsi="Times New Roman" w:hint="default"/>
      </w:rPr>
    </w:lvl>
    <w:lvl w:ilvl="5" w:tplc="5822AC52" w:tentative="1">
      <w:start w:val="1"/>
      <w:numFmt w:val="bullet"/>
      <w:lvlText w:val="-"/>
      <w:lvlJc w:val="left"/>
      <w:pPr>
        <w:tabs>
          <w:tab w:val="num" w:pos="4320"/>
        </w:tabs>
        <w:ind w:left="4320" w:hanging="360"/>
      </w:pPr>
      <w:rPr>
        <w:rFonts w:ascii="Times New Roman" w:hAnsi="Times New Roman" w:hint="default"/>
      </w:rPr>
    </w:lvl>
    <w:lvl w:ilvl="6" w:tplc="35F43BD0" w:tentative="1">
      <w:start w:val="1"/>
      <w:numFmt w:val="bullet"/>
      <w:lvlText w:val="-"/>
      <w:lvlJc w:val="left"/>
      <w:pPr>
        <w:tabs>
          <w:tab w:val="num" w:pos="5040"/>
        </w:tabs>
        <w:ind w:left="5040" w:hanging="360"/>
      </w:pPr>
      <w:rPr>
        <w:rFonts w:ascii="Times New Roman" w:hAnsi="Times New Roman" w:hint="default"/>
      </w:rPr>
    </w:lvl>
    <w:lvl w:ilvl="7" w:tplc="FE406FAE" w:tentative="1">
      <w:start w:val="1"/>
      <w:numFmt w:val="bullet"/>
      <w:lvlText w:val="-"/>
      <w:lvlJc w:val="left"/>
      <w:pPr>
        <w:tabs>
          <w:tab w:val="num" w:pos="5760"/>
        </w:tabs>
        <w:ind w:left="5760" w:hanging="360"/>
      </w:pPr>
      <w:rPr>
        <w:rFonts w:ascii="Times New Roman" w:hAnsi="Times New Roman" w:hint="default"/>
      </w:rPr>
    </w:lvl>
    <w:lvl w:ilvl="8" w:tplc="DDC2011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1A5615BF"/>
    <w:multiLevelType w:val="hybridMultilevel"/>
    <w:tmpl w:val="3BEE7FCC"/>
    <w:lvl w:ilvl="0" w:tplc="F312B61C">
      <w:start w:val="1"/>
      <w:numFmt w:val="bullet"/>
      <w:lvlText w:val="-"/>
      <w:lvlJc w:val="left"/>
      <w:pPr>
        <w:tabs>
          <w:tab w:val="num" w:pos="720"/>
        </w:tabs>
        <w:ind w:left="720" w:hanging="360"/>
      </w:pPr>
      <w:rPr>
        <w:rFonts w:ascii="Times New Roman" w:hAnsi="Times New Roman" w:hint="default"/>
      </w:rPr>
    </w:lvl>
    <w:lvl w:ilvl="1" w:tplc="2D3A6C98" w:tentative="1">
      <w:start w:val="1"/>
      <w:numFmt w:val="bullet"/>
      <w:lvlText w:val="•"/>
      <w:lvlJc w:val="left"/>
      <w:pPr>
        <w:tabs>
          <w:tab w:val="num" w:pos="1440"/>
        </w:tabs>
        <w:ind w:left="1440" w:hanging="360"/>
      </w:pPr>
      <w:rPr>
        <w:rFonts w:ascii="Arial" w:hAnsi="Arial" w:hint="default"/>
      </w:rPr>
    </w:lvl>
    <w:lvl w:ilvl="2" w:tplc="970290E8" w:tentative="1">
      <w:start w:val="1"/>
      <w:numFmt w:val="bullet"/>
      <w:lvlText w:val="•"/>
      <w:lvlJc w:val="left"/>
      <w:pPr>
        <w:tabs>
          <w:tab w:val="num" w:pos="2160"/>
        </w:tabs>
        <w:ind w:left="2160" w:hanging="360"/>
      </w:pPr>
      <w:rPr>
        <w:rFonts w:ascii="Arial" w:hAnsi="Arial" w:hint="default"/>
      </w:rPr>
    </w:lvl>
    <w:lvl w:ilvl="3" w:tplc="8EB40A0A" w:tentative="1">
      <w:start w:val="1"/>
      <w:numFmt w:val="bullet"/>
      <w:lvlText w:val="•"/>
      <w:lvlJc w:val="left"/>
      <w:pPr>
        <w:tabs>
          <w:tab w:val="num" w:pos="2880"/>
        </w:tabs>
        <w:ind w:left="2880" w:hanging="360"/>
      </w:pPr>
      <w:rPr>
        <w:rFonts w:ascii="Arial" w:hAnsi="Arial" w:hint="default"/>
      </w:rPr>
    </w:lvl>
    <w:lvl w:ilvl="4" w:tplc="90A445C6" w:tentative="1">
      <w:start w:val="1"/>
      <w:numFmt w:val="bullet"/>
      <w:lvlText w:val="•"/>
      <w:lvlJc w:val="left"/>
      <w:pPr>
        <w:tabs>
          <w:tab w:val="num" w:pos="3600"/>
        </w:tabs>
        <w:ind w:left="3600" w:hanging="360"/>
      </w:pPr>
      <w:rPr>
        <w:rFonts w:ascii="Arial" w:hAnsi="Arial" w:hint="default"/>
      </w:rPr>
    </w:lvl>
    <w:lvl w:ilvl="5" w:tplc="2A58DFC2" w:tentative="1">
      <w:start w:val="1"/>
      <w:numFmt w:val="bullet"/>
      <w:lvlText w:val="•"/>
      <w:lvlJc w:val="left"/>
      <w:pPr>
        <w:tabs>
          <w:tab w:val="num" w:pos="4320"/>
        </w:tabs>
        <w:ind w:left="4320" w:hanging="360"/>
      </w:pPr>
      <w:rPr>
        <w:rFonts w:ascii="Arial" w:hAnsi="Arial" w:hint="default"/>
      </w:rPr>
    </w:lvl>
    <w:lvl w:ilvl="6" w:tplc="B052C282" w:tentative="1">
      <w:start w:val="1"/>
      <w:numFmt w:val="bullet"/>
      <w:lvlText w:val="•"/>
      <w:lvlJc w:val="left"/>
      <w:pPr>
        <w:tabs>
          <w:tab w:val="num" w:pos="5040"/>
        </w:tabs>
        <w:ind w:left="5040" w:hanging="360"/>
      </w:pPr>
      <w:rPr>
        <w:rFonts w:ascii="Arial" w:hAnsi="Arial" w:hint="default"/>
      </w:rPr>
    </w:lvl>
    <w:lvl w:ilvl="7" w:tplc="68504ED2" w:tentative="1">
      <w:start w:val="1"/>
      <w:numFmt w:val="bullet"/>
      <w:lvlText w:val="•"/>
      <w:lvlJc w:val="left"/>
      <w:pPr>
        <w:tabs>
          <w:tab w:val="num" w:pos="5760"/>
        </w:tabs>
        <w:ind w:left="5760" w:hanging="360"/>
      </w:pPr>
      <w:rPr>
        <w:rFonts w:ascii="Arial" w:hAnsi="Arial" w:hint="default"/>
      </w:rPr>
    </w:lvl>
    <w:lvl w:ilvl="8" w:tplc="29B69FC6" w:tentative="1">
      <w:start w:val="1"/>
      <w:numFmt w:val="bullet"/>
      <w:lvlText w:val="•"/>
      <w:lvlJc w:val="left"/>
      <w:pPr>
        <w:tabs>
          <w:tab w:val="num" w:pos="6480"/>
        </w:tabs>
        <w:ind w:left="6480" w:hanging="360"/>
      </w:pPr>
      <w:rPr>
        <w:rFonts w:ascii="Arial" w:hAnsi="Arial" w:hint="default"/>
      </w:rPr>
    </w:lvl>
  </w:abstractNum>
  <w:abstractNum w:abstractNumId="24">
    <w:nsid w:val="1BB52334"/>
    <w:multiLevelType w:val="hybridMultilevel"/>
    <w:tmpl w:val="ED94DF2C"/>
    <w:lvl w:ilvl="0" w:tplc="1244359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1BF42210"/>
    <w:multiLevelType w:val="hybridMultilevel"/>
    <w:tmpl w:val="F10AC6D0"/>
    <w:lvl w:ilvl="0" w:tplc="B0566A20">
      <w:start w:val="1"/>
      <w:numFmt w:val="bullet"/>
      <w:lvlText w:val="-"/>
      <w:lvlJc w:val="left"/>
      <w:pPr>
        <w:tabs>
          <w:tab w:val="num" w:pos="720"/>
        </w:tabs>
        <w:ind w:left="720" w:hanging="360"/>
      </w:pPr>
      <w:rPr>
        <w:rFonts w:ascii="Times New Roman" w:hAnsi="Times New Roman" w:hint="default"/>
      </w:rPr>
    </w:lvl>
    <w:lvl w:ilvl="1" w:tplc="CE1C85F8" w:tentative="1">
      <w:start w:val="1"/>
      <w:numFmt w:val="bullet"/>
      <w:lvlText w:val="-"/>
      <w:lvlJc w:val="left"/>
      <w:pPr>
        <w:tabs>
          <w:tab w:val="num" w:pos="1440"/>
        </w:tabs>
        <w:ind w:left="1440" w:hanging="360"/>
      </w:pPr>
      <w:rPr>
        <w:rFonts w:ascii="Times New Roman" w:hAnsi="Times New Roman" w:hint="default"/>
      </w:rPr>
    </w:lvl>
    <w:lvl w:ilvl="2" w:tplc="DB46BBE8" w:tentative="1">
      <w:start w:val="1"/>
      <w:numFmt w:val="bullet"/>
      <w:lvlText w:val="-"/>
      <w:lvlJc w:val="left"/>
      <w:pPr>
        <w:tabs>
          <w:tab w:val="num" w:pos="2160"/>
        </w:tabs>
        <w:ind w:left="2160" w:hanging="360"/>
      </w:pPr>
      <w:rPr>
        <w:rFonts w:ascii="Times New Roman" w:hAnsi="Times New Roman" w:hint="default"/>
      </w:rPr>
    </w:lvl>
    <w:lvl w:ilvl="3" w:tplc="4344EFE8" w:tentative="1">
      <w:start w:val="1"/>
      <w:numFmt w:val="bullet"/>
      <w:lvlText w:val="-"/>
      <w:lvlJc w:val="left"/>
      <w:pPr>
        <w:tabs>
          <w:tab w:val="num" w:pos="2880"/>
        </w:tabs>
        <w:ind w:left="2880" w:hanging="360"/>
      </w:pPr>
      <w:rPr>
        <w:rFonts w:ascii="Times New Roman" w:hAnsi="Times New Roman" w:hint="default"/>
      </w:rPr>
    </w:lvl>
    <w:lvl w:ilvl="4" w:tplc="5FE0A180" w:tentative="1">
      <w:start w:val="1"/>
      <w:numFmt w:val="bullet"/>
      <w:lvlText w:val="-"/>
      <w:lvlJc w:val="left"/>
      <w:pPr>
        <w:tabs>
          <w:tab w:val="num" w:pos="3600"/>
        </w:tabs>
        <w:ind w:left="3600" w:hanging="360"/>
      </w:pPr>
      <w:rPr>
        <w:rFonts w:ascii="Times New Roman" w:hAnsi="Times New Roman" w:hint="default"/>
      </w:rPr>
    </w:lvl>
    <w:lvl w:ilvl="5" w:tplc="42D2E6D4" w:tentative="1">
      <w:start w:val="1"/>
      <w:numFmt w:val="bullet"/>
      <w:lvlText w:val="-"/>
      <w:lvlJc w:val="left"/>
      <w:pPr>
        <w:tabs>
          <w:tab w:val="num" w:pos="4320"/>
        </w:tabs>
        <w:ind w:left="4320" w:hanging="360"/>
      </w:pPr>
      <w:rPr>
        <w:rFonts w:ascii="Times New Roman" w:hAnsi="Times New Roman" w:hint="default"/>
      </w:rPr>
    </w:lvl>
    <w:lvl w:ilvl="6" w:tplc="1304D1E0" w:tentative="1">
      <w:start w:val="1"/>
      <w:numFmt w:val="bullet"/>
      <w:lvlText w:val="-"/>
      <w:lvlJc w:val="left"/>
      <w:pPr>
        <w:tabs>
          <w:tab w:val="num" w:pos="5040"/>
        </w:tabs>
        <w:ind w:left="5040" w:hanging="360"/>
      </w:pPr>
      <w:rPr>
        <w:rFonts w:ascii="Times New Roman" w:hAnsi="Times New Roman" w:hint="default"/>
      </w:rPr>
    </w:lvl>
    <w:lvl w:ilvl="7" w:tplc="075EF932" w:tentative="1">
      <w:start w:val="1"/>
      <w:numFmt w:val="bullet"/>
      <w:lvlText w:val="-"/>
      <w:lvlJc w:val="left"/>
      <w:pPr>
        <w:tabs>
          <w:tab w:val="num" w:pos="5760"/>
        </w:tabs>
        <w:ind w:left="5760" w:hanging="360"/>
      </w:pPr>
      <w:rPr>
        <w:rFonts w:ascii="Times New Roman" w:hAnsi="Times New Roman" w:hint="default"/>
      </w:rPr>
    </w:lvl>
    <w:lvl w:ilvl="8" w:tplc="828CD6B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1C272D86"/>
    <w:multiLevelType w:val="hybridMultilevel"/>
    <w:tmpl w:val="7DA23462"/>
    <w:lvl w:ilvl="0" w:tplc="F312B61C">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1C786FDA"/>
    <w:multiLevelType w:val="hybridMultilevel"/>
    <w:tmpl w:val="4E14C026"/>
    <w:lvl w:ilvl="0" w:tplc="72F49FDC">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8">
    <w:nsid w:val="20563F15"/>
    <w:multiLevelType w:val="hybridMultilevel"/>
    <w:tmpl w:val="972037EC"/>
    <w:lvl w:ilvl="0" w:tplc="C0A28F5C">
      <w:start w:val="1"/>
      <w:numFmt w:val="bullet"/>
      <w:lvlText w:val="•"/>
      <w:lvlJc w:val="left"/>
      <w:pPr>
        <w:tabs>
          <w:tab w:val="num" w:pos="720"/>
        </w:tabs>
        <w:ind w:left="720" w:hanging="360"/>
      </w:pPr>
      <w:rPr>
        <w:rFonts w:ascii="Arial" w:hAnsi="Arial" w:hint="default"/>
      </w:rPr>
    </w:lvl>
    <w:lvl w:ilvl="1" w:tplc="66BCC2DC" w:tentative="1">
      <w:start w:val="1"/>
      <w:numFmt w:val="bullet"/>
      <w:lvlText w:val="•"/>
      <w:lvlJc w:val="left"/>
      <w:pPr>
        <w:tabs>
          <w:tab w:val="num" w:pos="1440"/>
        </w:tabs>
        <w:ind w:left="1440" w:hanging="360"/>
      </w:pPr>
      <w:rPr>
        <w:rFonts w:ascii="Arial" w:hAnsi="Arial" w:hint="default"/>
      </w:rPr>
    </w:lvl>
    <w:lvl w:ilvl="2" w:tplc="210AE370" w:tentative="1">
      <w:start w:val="1"/>
      <w:numFmt w:val="bullet"/>
      <w:lvlText w:val="•"/>
      <w:lvlJc w:val="left"/>
      <w:pPr>
        <w:tabs>
          <w:tab w:val="num" w:pos="2160"/>
        </w:tabs>
        <w:ind w:left="2160" w:hanging="360"/>
      </w:pPr>
      <w:rPr>
        <w:rFonts w:ascii="Arial" w:hAnsi="Arial" w:hint="default"/>
      </w:rPr>
    </w:lvl>
    <w:lvl w:ilvl="3" w:tplc="F0824A9C" w:tentative="1">
      <w:start w:val="1"/>
      <w:numFmt w:val="bullet"/>
      <w:lvlText w:val="•"/>
      <w:lvlJc w:val="left"/>
      <w:pPr>
        <w:tabs>
          <w:tab w:val="num" w:pos="2880"/>
        </w:tabs>
        <w:ind w:left="2880" w:hanging="360"/>
      </w:pPr>
      <w:rPr>
        <w:rFonts w:ascii="Arial" w:hAnsi="Arial" w:hint="default"/>
      </w:rPr>
    </w:lvl>
    <w:lvl w:ilvl="4" w:tplc="B6EE8120" w:tentative="1">
      <w:start w:val="1"/>
      <w:numFmt w:val="bullet"/>
      <w:lvlText w:val="•"/>
      <w:lvlJc w:val="left"/>
      <w:pPr>
        <w:tabs>
          <w:tab w:val="num" w:pos="3600"/>
        </w:tabs>
        <w:ind w:left="3600" w:hanging="360"/>
      </w:pPr>
      <w:rPr>
        <w:rFonts w:ascii="Arial" w:hAnsi="Arial" w:hint="default"/>
      </w:rPr>
    </w:lvl>
    <w:lvl w:ilvl="5" w:tplc="377C0BC4" w:tentative="1">
      <w:start w:val="1"/>
      <w:numFmt w:val="bullet"/>
      <w:lvlText w:val="•"/>
      <w:lvlJc w:val="left"/>
      <w:pPr>
        <w:tabs>
          <w:tab w:val="num" w:pos="4320"/>
        </w:tabs>
        <w:ind w:left="4320" w:hanging="360"/>
      </w:pPr>
      <w:rPr>
        <w:rFonts w:ascii="Arial" w:hAnsi="Arial" w:hint="default"/>
      </w:rPr>
    </w:lvl>
    <w:lvl w:ilvl="6" w:tplc="A88EBA76" w:tentative="1">
      <w:start w:val="1"/>
      <w:numFmt w:val="bullet"/>
      <w:lvlText w:val="•"/>
      <w:lvlJc w:val="left"/>
      <w:pPr>
        <w:tabs>
          <w:tab w:val="num" w:pos="5040"/>
        </w:tabs>
        <w:ind w:left="5040" w:hanging="360"/>
      </w:pPr>
      <w:rPr>
        <w:rFonts w:ascii="Arial" w:hAnsi="Arial" w:hint="default"/>
      </w:rPr>
    </w:lvl>
    <w:lvl w:ilvl="7" w:tplc="F538FF20" w:tentative="1">
      <w:start w:val="1"/>
      <w:numFmt w:val="bullet"/>
      <w:lvlText w:val="•"/>
      <w:lvlJc w:val="left"/>
      <w:pPr>
        <w:tabs>
          <w:tab w:val="num" w:pos="5760"/>
        </w:tabs>
        <w:ind w:left="5760" w:hanging="360"/>
      </w:pPr>
      <w:rPr>
        <w:rFonts w:ascii="Arial" w:hAnsi="Arial" w:hint="default"/>
      </w:rPr>
    </w:lvl>
    <w:lvl w:ilvl="8" w:tplc="F4364FBC" w:tentative="1">
      <w:start w:val="1"/>
      <w:numFmt w:val="bullet"/>
      <w:lvlText w:val="•"/>
      <w:lvlJc w:val="left"/>
      <w:pPr>
        <w:tabs>
          <w:tab w:val="num" w:pos="6480"/>
        </w:tabs>
        <w:ind w:left="6480" w:hanging="360"/>
      </w:pPr>
      <w:rPr>
        <w:rFonts w:ascii="Arial" w:hAnsi="Arial" w:hint="default"/>
      </w:rPr>
    </w:lvl>
  </w:abstractNum>
  <w:abstractNum w:abstractNumId="29">
    <w:nsid w:val="21171CE1"/>
    <w:multiLevelType w:val="hybridMultilevel"/>
    <w:tmpl w:val="46CC64EC"/>
    <w:lvl w:ilvl="0" w:tplc="10CCC580">
      <w:start w:val="1"/>
      <w:numFmt w:val="bullet"/>
      <w:lvlText w:val=""/>
      <w:lvlJc w:val="left"/>
      <w:pPr>
        <w:tabs>
          <w:tab w:val="num" w:pos="720"/>
        </w:tabs>
        <w:ind w:left="720" w:hanging="360"/>
      </w:pPr>
      <w:rPr>
        <w:rFonts w:ascii="Wingdings" w:hAnsi="Wingdings" w:hint="default"/>
      </w:rPr>
    </w:lvl>
    <w:lvl w:ilvl="1" w:tplc="3E860A84" w:tentative="1">
      <w:start w:val="1"/>
      <w:numFmt w:val="bullet"/>
      <w:lvlText w:val=""/>
      <w:lvlJc w:val="left"/>
      <w:pPr>
        <w:tabs>
          <w:tab w:val="num" w:pos="1440"/>
        </w:tabs>
        <w:ind w:left="1440" w:hanging="360"/>
      </w:pPr>
      <w:rPr>
        <w:rFonts w:ascii="Wingdings" w:hAnsi="Wingdings" w:hint="default"/>
      </w:rPr>
    </w:lvl>
    <w:lvl w:ilvl="2" w:tplc="BCBAAD6C" w:tentative="1">
      <w:start w:val="1"/>
      <w:numFmt w:val="bullet"/>
      <w:lvlText w:val=""/>
      <w:lvlJc w:val="left"/>
      <w:pPr>
        <w:tabs>
          <w:tab w:val="num" w:pos="2160"/>
        </w:tabs>
        <w:ind w:left="2160" w:hanging="360"/>
      </w:pPr>
      <w:rPr>
        <w:rFonts w:ascii="Wingdings" w:hAnsi="Wingdings" w:hint="default"/>
      </w:rPr>
    </w:lvl>
    <w:lvl w:ilvl="3" w:tplc="7854AC2A" w:tentative="1">
      <w:start w:val="1"/>
      <w:numFmt w:val="bullet"/>
      <w:lvlText w:val=""/>
      <w:lvlJc w:val="left"/>
      <w:pPr>
        <w:tabs>
          <w:tab w:val="num" w:pos="2880"/>
        </w:tabs>
        <w:ind w:left="2880" w:hanging="360"/>
      </w:pPr>
      <w:rPr>
        <w:rFonts w:ascii="Wingdings" w:hAnsi="Wingdings" w:hint="default"/>
      </w:rPr>
    </w:lvl>
    <w:lvl w:ilvl="4" w:tplc="457AD854" w:tentative="1">
      <w:start w:val="1"/>
      <w:numFmt w:val="bullet"/>
      <w:lvlText w:val=""/>
      <w:lvlJc w:val="left"/>
      <w:pPr>
        <w:tabs>
          <w:tab w:val="num" w:pos="3600"/>
        </w:tabs>
        <w:ind w:left="3600" w:hanging="360"/>
      </w:pPr>
      <w:rPr>
        <w:rFonts w:ascii="Wingdings" w:hAnsi="Wingdings" w:hint="default"/>
      </w:rPr>
    </w:lvl>
    <w:lvl w:ilvl="5" w:tplc="95EE5B58" w:tentative="1">
      <w:start w:val="1"/>
      <w:numFmt w:val="bullet"/>
      <w:lvlText w:val=""/>
      <w:lvlJc w:val="left"/>
      <w:pPr>
        <w:tabs>
          <w:tab w:val="num" w:pos="4320"/>
        </w:tabs>
        <w:ind w:left="4320" w:hanging="360"/>
      </w:pPr>
      <w:rPr>
        <w:rFonts w:ascii="Wingdings" w:hAnsi="Wingdings" w:hint="default"/>
      </w:rPr>
    </w:lvl>
    <w:lvl w:ilvl="6" w:tplc="BCBCF090" w:tentative="1">
      <w:start w:val="1"/>
      <w:numFmt w:val="bullet"/>
      <w:lvlText w:val=""/>
      <w:lvlJc w:val="left"/>
      <w:pPr>
        <w:tabs>
          <w:tab w:val="num" w:pos="5040"/>
        </w:tabs>
        <w:ind w:left="5040" w:hanging="360"/>
      </w:pPr>
      <w:rPr>
        <w:rFonts w:ascii="Wingdings" w:hAnsi="Wingdings" w:hint="default"/>
      </w:rPr>
    </w:lvl>
    <w:lvl w:ilvl="7" w:tplc="560A34BC" w:tentative="1">
      <w:start w:val="1"/>
      <w:numFmt w:val="bullet"/>
      <w:lvlText w:val=""/>
      <w:lvlJc w:val="left"/>
      <w:pPr>
        <w:tabs>
          <w:tab w:val="num" w:pos="5760"/>
        </w:tabs>
        <w:ind w:left="5760" w:hanging="360"/>
      </w:pPr>
      <w:rPr>
        <w:rFonts w:ascii="Wingdings" w:hAnsi="Wingdings" w:hint="default"/>
      </w:rPr>
    </w:lvl>
    <w:lvl w:ilvl="8" w:tplc="9724C414" w:tentative="1">
      <w:start w:val="1"/>
      <w:numFmt w:val="bullet"/>
      <w:lvlText w:val=""/>
      <w:lvlJc w:val="left"/>
      <w:pPr>
        <w:tabs>
          <w:tab w:val="num" w:pos="6480"/>
        </w:tabs>
        <w:ind w:left="6480" w:hanging="360"/>
      </w:pPr>
      <w:rPr>
        <w:rFonts w:ascii="Wingdings" w:hAnsi="Wingdings" w:hint="default"/>
      </w:rPr>
    </w:lvl>
  </w:abstractNum>
  <w:abstractNum w:abstractNumId="30">
    <w:nsid w:val="21A72DD7"/>
    <w:multiLevelType w:val="hybridMultilevel"/>
    <w:tmpl w:val="BF6C08D0"/>
    <w:lvl w:ilvl="0" w:tplc="6E32E5D8">
      <w:start w:val="1"/>
      <w:numFmt w:val="bullet"/>
      <w:lvlText w:val="•"/>
      <w:lvlJc w:val="left"/>
      <w:pPr>
        <w:tabs>
          <w:tab w:val="num" w:pos="720"/>
        </w:tabs>
        <w:ind w:left="720" w:hanging="360"/>
      </w:pPr>
      <w:rPr>
        <w:rFonts w:ascii="Arial" w:hAnsi="Arial" w:hint="default"/>
      </w:rPr>
    </w:lvl>
    <w:lvl w:ilvl="1" w:tplc="26E2FDB2" w:tentative="1">
      <w:start w:val="1"/>
      <w:numFmt w:val="bullet"/>
      <w:lvlText w:val="•"/>
      <w:lvlJc w:val="left"/>
      <w:pPr>
        <w:tabs>
          <w:tab w:val="num" w:pos="1440"/>
        </w:tabs>
        <w:ind w:left="1440" w:hanging="360"/>
      </w:pPr>
      <w:rPr>
        <w:rFonts w:ascii="Arial" w:hAnsi="Arial" w:hint="default"/>
      </w:rPr>
    </w:lvl>
    <w:lvl w:ilvl="2" w:tplc="3E9C3018" w:tentative="1">
      <w:start w:val="1"/>
      <w:numFmt w:val="bullet"/>
      <w:lvlText w:val="•"/>
      <w:lvlJc w:val="left"/>
      <w:pPr>
        <w:tabs>
          <w:tab w:val="num" w:pos="2160"/>
        </w:tabs>
        <w:ind w:left="2160" w:hanging="360"/>
      </w:pPr>
      <w:rPr>
        <w:rFonts w:ascii="Arial" w:hAnsi="Arial" w:hint="default"/>
      </w:rPr>
    </w:lvl>
    <w:lvl w:ilvl="3" w:tplc="726CFAB8" w:tentative="1">
      <w:start w:val="1"/>
      <w:numFmt w:val="bullet"/>
      <w:lvlText w:val="•"/>
      <w:lvlJc w:val="left"/>
      <w:pPr>
        <w:tabs>
          <w:tab w:val="num" w:pos="2880"/>
        </w:tabs>
        <w:ind w:left="2880" w:hanging="360"/>
      </w:pPr>
      <w:rPr>
        <w:rFonts w:ascii="Arial" w:hAnsi="Arial" w:hint="default"/>
      </w:rPr>
    </w:lvl>
    <w:lvl w:ilvl="4" w:tplc="12D6089C" w:tentative="1">
      <w:start w:val="1"/>
      <w:numFmt w:val="bullet"/>
      <w:lvlText w:val="•"/>
      <w:lvlJc w:val="left"/>
      <w:pPr>
        <w:tabs>
          <w:tab w:val="num" w:pos="3600"/>
        </w:tabs>
        <w:ind w:left="3600" w:hanging="360"/>
      </w:pPr>
      <w:rPr>
        <w:rFonts w:ascii="Arial" w:hAnsi="Arial" w:hint="default"/>
      </w:rPr>
    </w:lvl>
    <w:lvl w:ilvl="5" w:tplc="88E08856" w:tentative="1">
      <w:start w:val="1"/>
      <w:numFmt w:val="bullet"/>
      <w:lvlText w:val="•"/>
      <w:lvlJc w:val="left"/>
      <w:pPr>
        <w:tabs>
          <w:tab w:val="num" w:pos="4320"/>
        </w:tabs>
        <w:ind w:left="4320" w:hanging="360"/>
      </w:pPr>
      <w:rPr>
        <w:rFonts w:ascii="Arial" w:hAnsi="Arial" w:hint="default"/>
      </w:rPr>
    </w:lvl>
    <w:lvl w:ilvl="6" w:tplc="F67A3CDC" w:tentative="1">
      <w:start w:val="1"/>
      <w:numFmt w:val="bullet"/>
      <w:lvlText w:val="•"/>
      <w:lvlJc w:val="left"/>
      <w:pPr>
        <w:tabs>
          <w:tab w:val="num" w:pos="5040"/>
        </w:tabs>
        <w:ind w:left="5040" w:hanging="360"/>
      </w:pPr>
      <w:rPr>
        <w:rFonts w:ascii="Arial" w:hAnsi="Arial" w:hint="default"/>
      </w:rPr>
    </w:lvl>
    <w:lvl w:ilvl="7" w:tplc="447CB8D4" w:tentative="1">
      <w:start w:val="1"/>
      <w:numFmt w:val="bullet"/>
      <w:lvlText w:val="•"/>
      <w:lvlJc w:val="left"/>
      <w:pPr>
        <w:tabs>
          <w:tab w:val="num" w:pos="5760"/>
        </w:tabs>
        <w:ind w:left="5760" w:hanging="360"/>
      </w:pPr>
      <w:rPr>
        <w:rFonts w:ascii="Arial" w:hAnsi="Arial" w:hint="default"/>
      </w:rPr>
    </w:lvl>
    <w:lvl w:ilvl="8" w:tplc="14A0AD0C" w:tentative="1">
      <w:start w:val="1"/>
      <w:numFmt w:val="bullet"/>
      <w:lvlText w:val="•"/>
      <w:lvlJc w:val="left"/>
      <w:pPr>
        <w:tabs>
          <w:tab w:val="num" w:pos="6480"/>
        </w:tabs>
        <w:ind w:left="6480" w:hanging="360"/>
      </w:pPr>
      <w:rPr>
        <w:rFonts w:ascii="Arial" w:hAnsi="Arial" w:hint="default"/>
      </w:rPr>
    </w:lvl>
  </w:abstractNum>
  <w:abstractNum w:abstractNumId="31">
    <w:nsid w:val="21C66782"/>
    <w:multiLevelType w:val="hybridMultilevel"/>
    <w:tmpl w:val="256624FA"/>
    <w:lvl w:ilvl="0" w:tplc="F312B61C">
      <w:start w:val="1"/>
      <w:numFmt w:val="bullet"/>
      <w:lvlText w:val="-"/>
      <w:lvlJc w:val="left"/>
      <w:pPr>
        <w:tabs>
          <w:tab w:val="num" w:pos="720"/>
        </w:tabs>
        <w:ind w:left="720" w:hanging="360"/>
      </w:pPr>
      <w:rPr>
        <w:rFonts w:ascii="Times New Roman" w:hAnsi="Times New Roman" w:hint="default"/>
      </w:rPr>
    </w:lvl>
    <w:lvl w:ilvl="1" w:tplc="38D22C44" w:tentative="1">
      <w:start w:val="1"/>
      <w:numFmt w:val="bullet"/>
      <w:lvlText w:val=""/>
      <w:lvlJc w:val="left"/>
      <w:pPr>
        <w:tabs>
          <w:tab w:val="num" w:pos="1440"/>
        </w:tabs>
        <w:ind w:left="1440" w:hanging="360"/>
      </w:pPr>
      <w:rPr>
        <w:rFonts w:ascii="Wingdings" w:hAnsi="Wingdings" w:hint="default"/>
      </w:rPr>
    </w:lvl>
    <w:lvl w:ilvl="2" w:tplc="A6F48DE8" w:tentative="1">
      <w:start w:val="1"/>
      <w:numFmt w:val="bullet"/>
      <w:lvlText w:val=""/>
      <w:lvlJc w:val="left"/>
      <w:pPr>
        <w:tabs>
          <w:tab w:val="num" w:pos="2160"/>
        </w:tabs>
        <w:ind w:left="2160" w:hanging="360"/>
      </w:pPr>
      <w:rPr>
        <w:rFonts w:ascii="Wingdings" w:hAnsi="Wingdings" w:hint="default"/>
      </w:rPr>
    </w:lvl>
    <w:lvl w:ilvl="3" w:tplc="9594C394" w:tentative="1">
      <w:start w:val="1"/>
      <w:numFmt w:val="bullet"/>
      <w:lvlText w:val=""/>
      <w:lvlJc w:val="left"/>
      <w:pPr>
        <w:tabs>
          <w:tab w:val="num" w:pos="2880"/>
        </w:tabs>
        <w:ind w:left="2880" w:hanging="360"/>
      </w:pPr>
      <w:rPr>
        <w:rFonts w:ascii="Wingdings" w:hAnsi="Wingdings" w:hint="default"/>
      </w:rPr>
    </w:lvl>
    <w:lvl w:ilvl="4" w:tplc="94642906" w:tentative="1">
      <w:start w:val="1"/>
      <w:numFmt w:val="bullet"/>
      <w:lvlText w:val=""/>
      <w:lvlJc w:val="left"/>
      <w:pPr>
        <w:tabs>
          <w:tab w:val="num" w:pos="3600"/>
        </w:tabs>
        <w:ind w:left="3600" w:hanging="360"/>
      </w:pPr>
      <w:rPr>
        <w:rFonts w:ascii="Wingdings" w:hAnsi="Wingdings" w:hint="default"/>
      </w:rPr>
    </w:lvl>
    <w:lvl w:ilvl="5" w:tplc="51661D3E" w:tentative="1">
      <w:start w:val="1"/>
      <w:numFmt w:val="bullet"/>
      <w:lvlText w:val=""/>
      <w:lvlJc w:val="left"/>
      <w:pPr>
        <w:tabs>
          <w:tab w:val="num" w:pos="4320"/>
        </w:tabs>
        <w:ind w:left="4320" w:hanging="360"/>
      </w:pPr>
      <w:rPr>
        <w:rFonts w:ascii="Wingdings" w:hAnsi="Wingdings" w:hint="default"/>
      </w:rPr>
    </w:lvl>
    <w:lvl w:ilvl="6" w:tplc="50B6C2B2" w:tentative="1">
      <w:start w:val="1"/>
      <w:numFmt w:val="bullet"/>
      <w:lvlText w:val=""/>
      <w:lvlJc w:val="left"/>
      <w:pPr>
        <w:tabs>
          <w:tab w:val="num" w:pos="5040"/>
        </w:tabs>
        <w:ind w:left="5040" w:hanging="360"/>
      </w:pPr>
      <w:rPr>
        <w:rFonts w:ascii="Wingdings" w:hAnsi="Wingdings" w:hint="default"/>
      </w:rPr>
    </w:lvl>
    <w:lvl w:ilvl="7" w:tplc="9A982772" w:tentative="1">
      <w:start w:val="1"/>
      <w:numFmt w:val="bullet"/>
      <w:lvlText w:val=""/>
      <w:lvlJc w:val="left"/>
      <w:pPr>
        <w:tabs>
          <w:tab w:val="num" w:pos="5760"/>
        </w:tabs>
        <w:ind w:left="5760" w:hanging="360"/>
      </w:pPr>
      <w:rPr>
        <w:rFonts w:ascii="Wingdings" w:hAnsi="Wingdings" w:hint="default"/>
      </w:rPr>
    </w:lvl>
    <w:lvl w:ilvl="8" w:tplc="B5AC1EC4" w:tentative="1">
      <w:start w:val="1"/>
      <w:numFmt w:val="bullet"/>
      <w:lvlText w:val=""/>
      <w:lvlJc w:val="left"/>
      <w:pPr>
        <w:tabs>
          <w:tab w:val="num" w:pos="6480"/>
        </w:tabs>
        <w:ind w:left="6480" w:hanging="360"/>
      </w:pPr>
      <w:rPr>
        <w:rFonts w:ascii="Wingdings" w:hAnsi="Wingdings" w:hint="default"/>
      </w:rPr>
    </w:lvl>
  </w:abstractNum>
  <w:abstractNum w:abstractNumId="32">
    <w:nsid w:val="22277B40"/>
    <w:multiLevelType w:val="hybridMultilevel"/>
    <w:tmpl w:val="EF1EFBBE"/>
    <w:lvl w:ilvl="0" w:tplc="F312B61C">
      <w:start w:val="1"/>
      <w:numFmt w:val="bullet"/>
      <w:lvlText w:val="-"/>
      <w:lvlJc w:val="left"/>
      <w:pPr>
        <w:tabs>
          <w:tab w:val="num" w:pos="720"/>
        </w:tabs>
        <w:ind w:left="720" w:hanging="360"/>
      </w:pPr>
      <w:rPr>
        <w:rFonts w:ascii="Times New Roman" w:hAnsi="Times New Roman" w:hint="default"/>
      </w:rPr>
    </w:lvl>
    <w:lvl w:ilvl="1" w:tplc="74DA5E9A" w:tentative="1">
      <w:start w:val="1"/>
      <w:numFmt w:val="bullet"/>
      <w:lvlText w:val=""/>
      <w:lvlJc w:val="left"/>
      <w:pPr>
        <w:tabs>
          <w:tab w:val="num" w:pos="1440"/>
        </w:tabs>
        <w:ind w:left="1440" w:hanging="360"/>
      </w:pPr>
      <w:rPr>
        <w:rFonts w:ascii="Wingdings" w:hAnsi="Wingdings" w:hint="default"/>
      </w:rPr>
    </w:lvl>
    <w:lvl w:ilvl="2" w:tplc="D540A9C2" w:tentative="1">
      <w:start w:val="1"/>
      <w:numFmt w:val="bullet"/>
      <w:lvlText w:val=""/>
      <w:lvlJc w:val="left"/>
      <w:pPr>
        <w:tabs>
          <w:tab w:val="num" w:pos="2160"/>
        </w:tabs>
        <w:ind w:left="2160" w:hanging="360"/>
      </w:pPr>
      <w:rPr>
        <w:rFonts w:ascii="Wingdings" w:hAnsi="Wingdings" w:hint="default"/>
      </w:rPr>
    </w:lvl>
    <w:lvl w:ilvl="3" w:tplc="23FAB0D0" w:tentative="1">
      <w:start w:val="1"/>
      <w:numFmt w:val="bullet"/>
      <w:lvlText w:val=""/>
      <w:lvlJc w:val="left"/>
      <w:pPr>
        <w:tabs>
          <w:tab w:val="num" w:pos="2880"/>
        </w:tabs>
        <w:ind w:left="2880" w:hanging="360"/>
      </w:pPr>
      <w:rPr>
        <w:rFonts w:ascii="Wingdings" w:hAnsi="Wingdings" w:hint="default"/>
      </w:rPr>
    </w:lvl>
    <w:lvl w:ilvl="4" w:tplc="BEE87618" w:tentative="1">
      <w:start w:val="1"/>
      <w:numFmt w:val="bullet"/>
      <w:lvlText w:val=""/>
      <w:lvlJc w:val="left"/>
      <w:pPr>
        <w:tabs>
          <w:tab w:val="num" w:pos="3600"/>
        </w:tabs>
        <w:ind w:left="3600" w:hanging="360"/>
      </w:pPr>
      <w:rPr>
        <w:rFonts w:ascii="Wingdings" w:hAnsi="Wingdings" w:hint="default"/>
      </w:rPr>
    </w:lvl>
    <w:lvl w:ilvl="5" w:tplc="02EC729E" w:tentative="1">
      <w:start w:val="1"/>
      <w:numFmt w:val="bullet"/>
      <w:lvlText w:val=""/>
      <w:lvlJc w:val="left"/>
      <w:pPr>
        <w:tabs>
          <w:tab w:val="num" w:pos="4320"/>
        </w:tabs>
        <w:ind w:left="4320" w:hanging="360"/>
      </w:pPr>
      <w:rPr>
        <w:rFonts w:ascii="Wingdings" w:hAnsi="Wingdings" w:hint="default"/>
      </w:rPr>
    </w:lvl>
    <w:lvl w:ilvl="6" w:tplc="A13273F0" w:tentative="1">
      <w:start w:val="1"/>
      <w:numFmt w:val="bullet"/>
      <w:lvlText w:val=""/>
      <w:lvlJc w:val="left"/>
      <w:pPr>
        <w:tabs>
          <w:tab w:val="num" w:pos="5040"/>
        </w:tabs>
        <w:ind w:left="5040" w:hanging="360"/>
      </w:pPr>
      <w:rPr>
        <w:rFonts w:ascii="Wingdings" w:hAnsi="Wingdings" w:hint="default"/>
      </w:rPr>
    </w:lvl>
    <w:lvl w:ilvl="7" w:tplc="33325290" w:tentative="1">
      <w:start w:val="1"/>
      <w:numFmt w:val="bullet"/>
      <w:lvlText w:val=""/>
      <w:lvlJc w:val="left"/>
      <w:pPr>
        <w:tabs>
          <w:tab w:val="num" w:pos="5760"/>
        </w:tabs>
        <w:ind w:left="5760" w:hanging="360"/>
      </w:pPr>
      <w:rPr>
        <w:rFonts w:ascii="Wingdings" w:hAnsi="Wingdings" w:hint="default"/>
      </w:rPr>
    </w:lvl>
    <w:lvl w:ilvl="8" w:tplc="CDE8B888" w:tentative="1">
      <w:start w:val="1"/>
      <w:numFmt w:val="bullet"/>
      <w:lvlText w:val=""/>
      <w:lvlJc w:val="left"/>
      <w:pPr>
        <w:tabs>
          <w:tab w:val="num" w:pos="6480"/>
        </w:tabs>
        <w:ind w:left="6480" w:hanging="360"/>
      </w:pPr>
      <w:rPr>
        <w:rFonts w:ascii="Wingdings" w:hAnsi="Wingdings" w:hint="default"/>
      </w:rPr>
    </w:lvl>
  </w:abstractNum>
  <w:abstractNum w:abstractNumId="33">
    <w:nsid w:val="223920BC"/>
    <w:multiLevelType w:val="hybridMultilevel"/>
    <w:tmpl w:val="8B7A6D24"/>
    <w:lvl w:ilvl="0" w:tplc="4D727264">
      <w:numFmt w:val="bullet"/>
      <w:lvlText w:val="-"/>
      <w:lvlJc w:val="left"/>
      <w:pPr>
        <w:tabs>
          <w:tab w:val="num" w:pos="720"/>
        </w:tabs>
        <w:ind w:left="720" w:hanging="360"/>
      </w:pPr>
      <w:rPr>
        <w:rFonts w:ascii="Times New Roman" w:eastAsiaTheme="minorHAnsi" w:hAnsi="Times New Roman" w:cs="Times New Roman" w:hint="default"/>
        <w:b/>
      </w:rPr>
    </w:lvl>
    <w:lvl w:ilvl="1" w:tplc="594E7FCE" w:tentative="1">
      <w:start w:val="1"/>
      <w:numFmt w:val="bullet"/>
      <w:lvlText w:val=""/>
      <w:lvlJc w:val="left"/>
      <w:pPr>
        <w:tabs>
          <w:tab w:val="num" w:pos="1440"/>
        </w:tabs>
        <w:ind w:left="1440" w:hanging="360"/>
      </w:pPr>
      <w:rPr>
        <w:rFonts w:ascii="Wingdings" w:hAnsi="Wingdings" w:hint="default"/>
      </w:rPr>
    </w:lvl>
    <w:lvl w:ilvl="2" w:tplc="67D4CDB6" w:tentative="1">
      <w:start w:val="1"/>
      <w:numFmt w:val="bullet"/>
      <w:lvlText w:val=""/>
      <w:lvlJc w:val="left"/>
      <w:pPr>
        <w:tabs>
          <w:tab w:val="num" w:pos="2160"/>
        </w:tabs>
        <w:ind w:left="2160" w:hanging="360"/>
      </w:pPr>
      <w:rPr>
        <w:rFonts w:ascii="Wingdings" w:hAnsi="Wingdings" w:hint="default"/>
      </w:rPr>
    </w:lvl>
    <w:lvl w:ilvl="3" w:tplc="6C988476" w:tentative="1">
      <w:start w:val="1"/>
      <w:numFmt w:val="bullet"/>
      <w:lvlText w:val=""/>
      <w:lvlJc w:val="left"/>
      <w:pPr>
        <w:tabs>
          <w:tab w:val="num" w:pos="2880"/>
        </w:tabs>
        <w:ind w:left="2880" w:hanging="360"/>
      </w:pPr>
      <w:rPr>
        <w:rFonts w:ascii="Wingdings" w:hAnsi="Wingdings" w:hint="default"/>
      </w:rPr>
    </w:lvl>
    <w:lvl w:ilvl="4" w:tplc="2C8428E2" w:tentative="1">
      <w:start w:val="1"/>
      <w:numFmt w:val="bullet"/>
      <w:lvlText w:val=""/>
      <w:lvlJc w:val="left"/>
      <w:pPr>
        <w:tabs>
          <w:tab w:val="num" w:pos="3600"/>
        </w:tabs>
        <w:ind w:left="3600" w:hanging="360"/>
      </w:pPr>
      <w:rPr>
        <w:rFonts w:ascii="Wingdings" w:hAnsi="Wingdings" w:hint="default"/>
      </w:rPr>
    </w:lvl>
    <w:lvl w:ilvl="5" w:tplc="E0829488" w:tentative="1">
      <w:start w:val="1"/>
      <w:numFmt w:val="bullet"/>
      <w:lvlText w:val=""/>
      <w:lvlJc w:val="left"/>
      <w:pPr>
        <w:tabs>
          <w:tab w:val="num" w:pos="4320"/>
        </w:tabs>
        <w:ind w:left="4320" w:hanging="360"/>
      </w:pPr>
      <w:rPr>
        <w:rFonts w:ascii="Wingdings" w:hAnsi="Wingdings" w:hint="default"/>
      </w:rPr>
    </w:lvl>
    <w:lvl w:ilvl="6" w:tplc="B470C278" w:tentative="1">
      <w:start w:val="1"/>
      <w:numFmt w:val="bullet"/>
      <w:lvlText w:val=""/>
      <w:lvlJc w:val="left"/>
      <w:pPr>
        <w:tabs>
          <w:tab w:val="num" w:pos="5040"/>
        </w:tabs>
        <w:ind w:left="5040" w:hanging="360"/>
      </w:pPr>
      <w:rPr>
        <w:rFonts w:ascii="Wingdings" w:hAnsi="Wingdings" w:hint="default"/>
      </w:rPr>
    </w:lvl>
    <w:lvl w:ilvl="7" w:tplc="F5020FC0" w:tentative="1">
      <w:start w:val="1"/>
      <w:numFmt w:val="bullet"/>
      <w:lvlText w:val=""/>
      <w:lvlJc w:val="left"/>
      <w:pPr>
        <w:tabs>
          <w:tab w:val="num" w:pos="5760"/>
        </w:tabs>
        <w:ind w:left="5760" w:hanging="360"/>
      </w:pPr>
      <w:rPr>
        <w:rFonts w:ascii="Wingdings" w:hAnsi="Wingdings" w:hint="default"/>
      </w:rPr>
    </w:lvl>
    <w:lvl w:ilvl="8" w:tplc="B9A8F668" w:tentative="1">
      <w:start w:val="1"/>
      <w:numFmt w:val="bullet"/>
      <w:lvlText w:val=""/>
      <w:lvlJc w:val="left"/>
      <w:pPr>
        <w:tabs>
          <w:tab w:val="num" w:pos="6480"/>
        </w:tabs>
        <w:ind w:left="6480" w:hanging="360"/>
      </w:pPr>
      <w:rPr>
        <w:rFonts w:ascii="Wingdings" w:hAnsi="Wingdings" w:hint="default"/>
      </w:rPr>
    </w:lvl>
  </w:abstractNum>
  <w:abstractNum w:abstractNumId="34">
    <w:nsid w:val="22CC2D9C"/>
    <w:multiLevelType w:val="hybridMultilevel"/>
    <w:tmpl w:val="10D08354"/>
    <w:lvl w:ilvl="0" w:tplc="4D727264">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245A4C38"/>
    <w:multiLevelType w:val="hybridMultilevel"/>
    <w:tmpl w:val="961084F8"/>
    <w:lvl w:ilvl="0" w:tplc="9C6ED4E4">
      <w:start w:val="1"/>
      <w:numFmt w:val="bullet"/>
      <w:lvlText w:val=""/>
      <w:lvlJc w:val="left"/>
      <w:pPr>
        <w:tabs>
          <w:tab w:val="num" w:pos="720"/>
        </w:tabs>
        <w:ind w:left="720" w:hanging="360"/>
      </w:pPr>
      <w:rPr>
        <w:rFonts w:ascii="Wingdings" w:hAnsi="Wingdings" w:hint="default"/>
      </w:rPr>
    </w:lvl>
    <w:lvl w:ilvl="1" w:tplc="CF546F48" w:tentative="1">
      <w:start w:val="1"/>
      <w:numFmt w:val="bullet"/>
      <w:lvlText w:val=""/>
      <w:lvlJc w:val="left"/>
      <w:pPr>
        <w:tabs>
          <w:tab w:val="num" w:pos="1440"/>
        </w:tabs>
        <w:ind w:left="1440" w:hanging="360"/>
      </w:pPr>
      <w:rPr>
        <w:rFonts w:ascii="Wingdings" w:hAnsi="Wingdings" w:hint="default"/>
      </w:rPr>
    </w:lvl>
    <w:lvl w:ilvl="2" w:tplc="7B32D19A" w:tentative="1">
      <w:start w:val="1"/>
      <w:numFmt w:val="bullet"/>
      <w:lvlText w:val=""/>
      <w:lvlJc w:val="left"/>
      <w:pPr>
        <w:tabs>
          <w:tab w:val="num" w:pos="2160"/>
        </w:tabs>
        <w:ind w:left="2160" w:hanging="360"/>
      </w:pPr>
      <w:rPr>
        <w:rFonts w:ascii="Wingdings" w:hAnsi="Wingdings" w:hint="default"/>
      </w:rPr>
    </w:lvl>
    <w:lvl w:ilvl="3" w:tplc="9E0CC3AA" w:tentative="1">
      <w:start w:val="1"/>
      <w:numFmt w:val="bullet"/>
      <w:lvlText w:val=""/>
      <w:lvlJc w:val="left"/>
      <w:pPr>
        <w:tabs>
          <w:tab w:val="num" w:pos="2880"/>
        </w:tabs>
        <w:ind w:left="2880" w:hanging="360"/>
      </w:pPr>
      <w:rPr>
        <w:rFonts w:ascii="Wingdings" w:hAnsi="Wingdings" w:hint="default"/>
      </w:rPr>
    </w:lvl>
    <w:lvl w:ilvl="4" w:tplc="E9BC53AC" w:tentative="1">
      <w:start w:val="1"/>
      <w:numFmt w:val="bullet"/>
      <w:lvlText w:val=""/>
      <w:lvlJc w:val="left"/>
      <w:pPr>
        <w:tabs>
          <w:tab w:val="num" w:pos="3600"/>
        </w:tabs>
        <w:ind w:left="3600" w:hanging="360"/>
      </w:pPr>
      <w:rPr>
        <w:rFonts w:ascii="Wingdings" w:hAnsi="Wingdings" w:hint="default"/>
      </w:rPr>
    </w:lvl>
    <w:lvl w:ilvl="5" w:tplc="594E92B6" w:tentative="1">
      <w:start w:val="1"/>
      <w:numFmt w:val="bullet"/>
      <w:lvlText w:val=""/>
      <w:lvlJc w:val="left"/>
      <w:pPr>
        <w:tabs>
          <w:tab w:val="num" w:pos="4320"/>
        </w:tabs>
        <w:ind w:left="4320" w:hanging="360"/>
      </w:pPr>
      <w:rPr>
        <w:rFonts w:ascii="Wingdings" w:hAnsi="Wingdings" w:hint="default"/>
      </w:rPr>
    </w:lvl>
    <w:lvl w:ilvl="6" w:tplc="E2B60E2A" w:tentative="1">
      <w:start w:val="1"/>
      <w:numFmt w:val="bullet"/>
      <w:lvlText w:val=""/>
      <w:lvlJc w:val="left"/>
      <w:pPr>
        <w:tabs>
          <w:tab w:val="num" w:pos="5040"/>
        </w:tabs>
        <w:ind w:left="5040" w:hanging="360"/>
      </w:pPr>
      <w:rPr>
        <w:rFonts w:ascii="Wingdings" w:hAnsi="Wingdings" w:hint="default"/>
      </w:rPr>
    </w:lvl>
    <w:lvl w:ilvl="7" w:tplc="9F7E2F2A" w:tentative="1">
      <w:start w:val="1"/>
      <w:numFmt w:val="bullet"/>
      <w:lvlText w:val=""/>
      <w:lvlJc w:val="left"/>
      <w:pPr>
        <w:tabs>
          <w:tab w:val="num" w:pos="5760"/>
        </w:tabs>
        <w:ind w:left="5760" w:hanging="360"/>
      </w:pPr>
      <w:rPr>
        <w:rFonts w:ascii="Wingdings" w:hAnsi="Wingdings" w:hint="default"/>
      </w:rPr>
    </w:lvl>
    <w:lvl w:ilvl="8" w:tplc="DDA8382C" w:tentative="1">
      <w:start w:val="1"/>
      <w:numFmt w:val="bullet"/>
      <w:lvlText w:val=""/>
      <w:lvlJc w:val="left"/>
      <w:pPr>
        <w:tabs>
          <w:tab w:val="num" w:pos="6480"/>
        </w:tabs>
        <w:ind w:left="6480" w:hanging="360"/>
      </w:pPr>
      <w:rPr>
        <w:rFonts w:ascii="Wingdings" w:hAnsi="Wingdings" w:hint="default"/>
      </w:rPr>
    </w:lvl>
  </w:abstractNum>
  <w:abstractNum w:abstractNumId="36">
    <w:nsid w:val="24AE702D"/>
    <w:multiLevelType w:val="hybridMultilevel"/>
    <w:tmpl w:val="7298BC62"/>
    <w:lvl w:ilvl="0" w:tplc="4D727264">
      <w:numFmt w:val="bullet"/>
      <w:lvlText w:val="-"/>
      <w:lvlJc w:val="left"/>
      <w:pPr>
        <w:ind w:left="1500" w:hanging="360"/>
      </w:pPr>
      <w:rPr>
        <w:rFonts w:ascii="Times New Roman" w:eastAsiaTheme="minorHAnsi" w:hAnsi="Times New Roman" w:cs="Times New Roman" w:hint="default"/>
        <w:b/>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37">
    <w:nsid w:val="24F74887"/>
    <w:multiLevelType w:val="hybridMultilevel"/>
    <w:tmpl w:val="1902BA64"/>
    <w:lvl w:ilvl="0" w:tplc="F312B61C">
      <w:start w:val="1"/>
      <w:numFmt w:val="bullet"/>
      <w:lvlText w:val="-"/>
      <w:lvlJc w:val="left"/>
      <w:pPr>
        <w:tabs>
          <w:tab w:val="num" w:pos="720"/>
        </w:tabs>
        <w:ind w:left="720" w:hanging="360"/>
      </w:pPr>
      <w:rPr>
        <w:rFonts w:ascii="Times New Roman" w:hAnsi="Times New Roman" w:hint="default"/>
      </w:rPr>
    </w:lvl>
    <w:lvl w:ilvl="1" w:tplc="6B66C16A" w:tentative="1">
      <w:start w:val="1"/>
      <w:numFmt w:val="bullet"/>
      <w:lvlText w:val=""/>
      <w:lvlJc w:val="left"/>
      <w:pPr>
        <w:tabs>
          <w:tab w:val="num" w:pos="1440"/>
        </w:tabs>
        <w:ind w:left="1440" w:hanging="360"/>
      </w:pPr>
      <w:rPr>
        <w:rFonts w:ascii="Wingdings" w:hAnsi="Wingdings" w:hint="default"/>
      </w:rPr>
    </w:lvl>
    <w:lvl w:ilvl="2" w:tplc="7CD2F330" w:tentative="1">
      <w:start w:val="1"/>
      <w:numFmt w:val="bullet"/>
      <w:lvlText w:val=""/>
      <w:lvlJc w:val="left"/>
      <w:pPr>
        <w:tabs>
          <w:tab w:val="num" w:pos="2160"/>
        </w:tabs>
        <w:ind w:left="2160" w:hanging="360"/>
      </w:pPr>
      <w:rPr>
        <w:rFonts w:ascii="Wingdings" w:hAnsi="Wingdings" w:hint="default"/>
      </w:rPr>
    </w:lvl>
    <w:lvl w:ilvl="3" w:tplc="FC3C1684" w:tentative="1">
      <w:start w:val="1"/>
      <w:numFmt w:val="bullet"/>
      <w:lvlText w:val=""/>
      <w:lvlJc w:val="left"/>
      <w:pPr>
        <w:tabs>
          <w:tab w:val="num" w:pos="2880"/>
        </w:tabs>
        <w:ind w:left="2880" w:hanging="360"/>
      </w:pPr>
      <w:rPr>
        <w:rFonts w:ascii="Wingdings" w:hAnsi="Wingdings" w:hint="default"/>
      </w:rPr>
    </w:lvl>
    <w:lvl w:ilvl="4" w:tplc="23A262F4" w:tentative="1">
      <w:start w:val="1"/>
      <w:numFmt w:val="bullet"/>
      <w:lvlText w:val=""/>
      <w:lvlJc w:val="left"/>
      <w:pPr>
        <w:tabs>
          <w:tab w:val="num" w:pos="3600"/>
        </w:tabs>
        <w:ind w:left="3600" w:hanging="360"/>
      </w:pPr>
      <w:rPr>
        <w:rFonts w:ascii="Wingdings" w:hAnsi="Wingdings" w:hint="default"/>
      </w:rPr>
    </w:lvl>
    <w:lvl w:ilvl="5" w:tplc="B9FA3994" w:tentative="1">
      <w:start w:val="1"/>
      <w:numFmt w:val="bullet"/>
      <w:lvlText w:val=""/>
      <w:lvlJc w:val="left"/>
      <w:pPr>
        <w:tabs>
          <w:tab w:val="num" w:pos="4320"/>
        </w:tabs>
        <w:ind w:left="4320" w:hanging="360"/>
      </w:pPr>
      <w:rPr>
        <w:rFonts w:ascii="Wingdings" w:hAnsi="Wingdings" w:hint="default"/>
      </w:rPr>
    </w:lvl>
    <w:lvl w:ilvl="6" w:tplc="44C822A0" w:tentative="1">
      <w:start w:val="1"/>
      <w:numFmt w:val="bullet"/>
      <w:lvlText w:val=""/>
      <w:lvlJc w:val="left"/>
      <w:pPr>
        <w:tabs>
          <w:tab w:val="num" w:pos="5040"/>
        </w:tabs>
        <w:ind w:left="5040" w:hanging="360"/>
      </w:pPr>
      <w:rPr>
        <w:rFonts w:ascii="Wingdings" w:hAnsi="Wingdings" w:hint="default"/>
      </w:rPr>
    </w:lvl>
    <w:lvl w:ilvl="7" w:tplc="A5903704" w:tentative="1">
      <w:start w:val="1"/>
      <w:numFmt w:val="bullet"/>
      <w:lvlText w:val=""/>
      <w:lvlJc w:val="left"/>
      <w:pPr>
        <w:tabs>
          <w:tab w:val="num" w:pos="5760"/>
        </w:tabs>
        <w:ind w:left="5760" w:hanging="360"/>
      </w:pPr>
      <w:rPr>
        <w:rFonts w:ascii="Wingdings" w:hAnsi="Wingdings" w:hint="default"/>
      </w:rPr>
    </w:lvl>
    <w:lvl w:ilvl="8" w:tplc="E376CBA2" w:tentative="1">
      <w:start w:val="1"/>
      <w:numFmt w:val="bullet"/>
      <w:lvlText w:val=""/>
      <w:lvlJc w:val="left"/>
      <w:pPr>
        <w:tabs>
          <w:tab w:val="num" w:pos="6480"/>
        </w:tabs>
        <w:ind w:left="6480" w:hanging="360"/>
      </w:pPr>
      <w:rPr>
        <w:rFonts w:ascii="Wingdings" w:hAnsi="Wingdings" w:hint="default"/>
      </w:rPr>
    </w:lvl>
  </w:abstractNum>
  <w:abstractNum w:abstractNumId="38">
    <w:nsid w:val="25E2179D"/>
    <w:multiLevelType w:val="hybridMultilevel"/>
    <w:tmpl w:val="3702A0D4"/>
    <w:lvl w:ilvl="0" w:tplc="B030907A">
      <w:start w:val="1"/>
      <w:numFmt w:val="lowerLetter"/>
      <w:lvlText w:val="%1-"/>
      <w:lvlJc w:val="left"/>
      <w:pPr>
        <w:ind w:left="644" w:hanging="360"/>
      </w:pPr>
      <w:rPr>
        <w:rFonts w:hint="default"/>
      </w:rPr>
    </w:lvl>
    <w:lvl w:ilvl="1" w:tplc="040C0019" w:tentative="1">
      <w:start w:val="1"/>
      <w:numFmt w:val="lowerLetter"/>
      <w:lvlText w:val="%2."/>
      <w:lvlJc w:val="left"/>
      <w:pPr>
        <w:ind w:left="3632" w:hanging="360"/>
      </w:pPr>
    </w:lvl>
    <w:lvl w:ilvl="2" w:tplc="040C001B" w:tentative="1">
      <w:start w:val="1"/>
      <w:numFmt w:val="lowerRoman"/>
      <w:lvlText w:val="%3."/>
      <w:lvlJc w:val="right"/>
      <w:pPr>
        <w:ind w:left="4352" w:hanging="180"/>
      </w:pPr>
    </w:lvl>
    <w:lvl w:ilvl="3" w:tplc="040C000F" w:tentative="1">
      <w:start w:val="1"/>
      <w:numFmt w:val="decimal"/>
      <w:lvlText w:val="%4."/>
      <w:lvlJc w:val="left"/>
      <w:pPr>
        <w:ind w:left="5072" w:hanging="360"/>
      </w:pPr>
    </w:lvl>
    <w:lvl w:ilvl="4" w:tplc="040C0019" w:tentative="1">
      <w:start w:val="1"/>
      <w:numFmt w:val="lowerLetter"/>
      <w:lvlText w:val="%5."/>
      <w:lvlJc w:val="left"/>
      <w:pPr>
        <w:ind w:left="5792" w:hanging="360"/>
      </w:pPr>
    </w:lvl>
    <w:lvl w:ilvl="5" w:tplc="040C001B" w:tentative="1">
      <w:start w:val="1"/>
      <w:numFmt w:val="lowerRoman"/>
      <w:lvlText w:val="%6."/>
      <w:lvlJc w:val="right"/>
      <w:pPr>
        <w:ind w:left="6512" w:hanging="180"/>
      </w:pPr>
    </w:lvl>
    <w:lvl w:ilvl="6" w:tplc="040C000F" w:tentative="1">
      <w:start w:val="1"/>
      <w:numFmt w:val="decimal"/>
      <w:lvlText w:val="%7."/>
      <w:lvlJc w:val="left"/>
      <w:pPr>
        <w:ind w:left="7232" w:hanging="360"/>
      </w:pPr>
    </w:lvl>
    <w:lvl w:ilvl="7" w:tplc="040C0019" w:tentative="1">
      <w:start w:val="1"/>
      <w:numFmt w:val="lowerLetter"/>
      <w:lvlText w:val="%8."/>
      <w:lvlJc w:val="left"/>
      <w:pPr>
        <w:ind w:left="7952" w:hanging="360"/>
      </w:pPr>
    </w:lvl>
    <w:lvl w:ilvl="8" w:tplc="040C001B" w:tentative="1">
      <w:start w:val="1"/>
      <w:numFmt w:val="lowerRoman"/>
      <w:lvlText w:val="%9."/>
      <w:lvlJc w:val="right"/>
      <w:pPr>
        <w:ind w:left="8672" w:hanging="180"/>
      </w:pPr>
    </w:lvl>
  </w:abstractNum>
  <w:abstractNum w:abstractNumId="39">
    <w:nsid w:val="27C30D11"/>
    <w:multiLevelType w:val="hybridMultilevel"/>
    <w:tmpl w:val="8F8EA510"/>
    <w:lvl w:ilvl="0" w:tplc="F05C896C">
      <w:start w:val="1"/>
      <w:numFmt w:val="decimal"/>
      <w:lvlText w:val="%1-"/>
      <w:lvlJc w:val="left"/>
      <w:pPr>
        <w:ind w:left="502"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28B02A2E"/>
    <w:multiLevelType w:val="hybridMultilevel"/>
    <w:tmpl w:val="AA225352"/>
    <w:lvl w:ilvl="0" w:tplc="C2608584">
      <w:start w:val="1"/>
      <w:numFmt w:val="lowerLetter"/>
      <w:lvlText w:val="%1-"/>
      <w:lvlJc w:val="left"/>
      <w:pPr>
        <w:ind w:left="1070" w:hanging="360"/>
      </w:pPr>
      <w:rPr>
        <w:rFonts w:hint="default"/>
      </w:rPr>
    </w:lvl>
    <w:lvl w:ilvl="1" w:tplc="040C0019" w:tentative="1">
      <w:start w:val="1"/>
      <w:numFmt w:val="lowerLetter"/>
      <w:lvlText w:val="%2."/>
      <w:lvlJc w:val="left"/>
      <w:pPr>
        <w:ind w:left="2923" w:hanging="360"/>
      </w:pPr>
    </w:lvl>
    <w:lvl w:ilvl="2" w:tplc="040C001B" w:tentative="1">
      <w:start w:val="1"/>
      <w:numFmt w:val="lowerRoman"/>
      <w:lvlText w:val="%3."/>
      <w:lvlJc w:val="right"/>
      <w:pPr>
        <w:ind w:left="3643" w:hanging="180"/>
      </w:pPr>
    </w:lvl>
    <w:lvl w:ilvl="3" w:tplc="040C000F" w:tentative="1">
      <w:start w:val="1"/>
      <w:numFmt w:val="decimal"/>
      <w:lvlText w:val="%4."/>
      <w:lvlJc w:val="left"/>
      <w:pPr>
        <w:ind w:left="4363" w:hanging="360"/>
      </w:pPr>
    </w:lvl>
    <w:lvl w:ilvl="4" w:tplc="040C0019" w:tentative="1">
      <w:start w:val="1"/>
      <w:numFmt w:val="lowerLetter"/>
      <w:lvlText w:val="%5."/>
      <w:lvlJc w:val="left"/>
      <w:pPr>
        <w:ind w:left="5083" w:hanging="360"/>
      </w:pPr>
    </w:lvl>
    <w:lvl w:ilvl="5" w:tplc="040C001B" w:tentative="1">
      <w:start w:val="1"/>
      <w:numFmt w:val="lowerRoman"/>
      <w:lvlText w:val="%6."/>
      <w:lvlJc w:val="right"/>
      <w:pPr>
        <w:ind w:left="5803" w:hanging="180"/>
      </w:pPr>
    </w:lvl>
    <w:lvl w:ilvl="6" w:tplc="040C000F" w:tentative="1">
      <w:start w:val="1"/>
      <w:numFmt w:val="decimal"/>
      <w:lvlText w:val="%7."/>
      <w:lvlJc w:val="left"/>
      <w:pPr>
        <w:ind w:left="6523" w:hanging="360"/>
      </w:pPr>
    </w:lvl>
    <w:lvl w:ilvl="7" w:tplc="040C0019" w:tentative="1">
      <w:start w:val="1"/>
      <w:numFmt w:val="lowerLetter"/>
      <w:lvlText w:val="%8."/>
      <w:lvlJc w:val="left"/>
      <w:pPr>
        <w:ind w:left="7243" w:hanging="360"/>
      </w:pPr>
    </w:lvl>
    <w:lvl w:ilvl="8" w:tplc="040C001B" w:tentative="1">
      <w:start w:val="1"/>
      <w:numFmt w:val="lowerRoman"/>
      <w:lvlText w:val="%9."/>
      <w:lvlJc w:val="right"/>
      <w:pPr>
        <w:ind w:left="7963" w:hanging="180"/>
      </w:pPr>
    </w:lvl>
  </w:abstractNum>
  <w:abstractNum w:abstractNumId="41">
    <w:nsid w:val="29320FF0"/>
    <w:multiLevelType w:val="hybridMultilevel"/>
    <w:tmpl w:val="3056AF54"/>
    <w:lvl w:ilvl="0" w:tplc="F312B61C">
      <w:start w:val="1"/>
      <w:numFmt w:val="bullet"/>
      <w:lvlText w:val="-"/>
      <w:lvlJc w:val="left"/>
      <w:pPr>
        <w:tabs>
          <w:tab w:val="num" w:pos="720"/>
        </w:tabs>
        <w:ind w:left="720" w:hanging="360"/>
      </w:pPr>
      <w:rPr>
        <w:rFonts w:ascii="Times New Roman" w:hAnsi="Times New Roman" w:hint="default"/>
      </w:rPr>
    </w:lvl>
    <w:lvl w:ilvl="1" w:tplc="5AA044D0" w:tentative="1">
      <w:start w:val="1"/>
      <w:numFmt w:val="bullet"/>
      <w:lvlText w:val=""/>
      <w:lvlJc w:val="left"/>
      <w:pPr>
        <w:tabs>
          <w:tab w:val="num" w:pos="1440"/>
        </w:tabs>
        <w:ind w:left="1440" w:hanging="360"/>
      </w:pPr>
      <w:rPr>
        <w:rFonts w:ascii="Wingdings" w:hAnsi="Wingdings" w:hint="default"/>
      </w:rPr>
    </w:lvl>
    <w:lvl w:ilvl="2" w:tplc="563817CA" w:tentative="1">
      <w:start w:val="1"/>
      <w:numFmt w:val="bullet"/>
      <w:lvlText w:val=""/>
      <w:lvlJc w:val="left"/>
      <w:pPr>
        <w:tabs>
          <w:tab w:val="num" w:pos="2160"/>
        </w:tabs>
        <w:ind w:left="2160" w:hanging="360"/>
      </w:pPr>
      <w:rPr>
        <w:rFonts w:ascii="Wingdings" w:hAnsi="Wingdings" w:hint="default"/>
      </w:rPr>
    </w:lvl>
    <w:lvl w:ilvl="3" w:tplc="1C926310" w:tentative="1">
      <w:start w:val="1"/>
      <w:numFmt w:val="bullet"/>
      <w:lvlText w:val=""/>
      <w:lvlJc w:val="left"/>
      <w:pPr>
        <w:tabs>
          <w:tab w:val="num" w:pos="2880"/>
        </w:tabs>
        <w:ind w:left="2880" w:hanging="360"/>
      </w:pPr>
      <w:rPr>
        <w:rFonts w:ascii="Wingdings" w:hAnsi="Wingdings" w:hint="default"/>
      </w:rPr>
    </w:lvl>
    <w:lvl w:ilvl="4" w:tplc="FBAEDF0A" w:tentative="1">
      <w:start w:val="1"/>
      <w:numFmt w:val="bullet"/>
      <w:lvlText w:val=""/>
      <w:lvlJc w:val="left"/>
      <w:pPr>
        <w:tabs>
          <w:tab w:val="num" w:pos="3600"/>
        </w:tabs>
        <w:ind w:left="3600" w:hanging="360"/>
      </w:pPr>
      <w:rPr>
        <w:rFonts w:ascii="Wingdings" w:hAnsi="Wingdings" w:hint="default"/>
      </w:rPr>
    </w:lvl>
    <w:lvl w:ilvl="5" w:tplc="451A5A0C" w:tentative="1">
      <w:start w:val="1"/>
      <w:numFmt w:val="bullet"/>
      <w:lvlText w:val=""/>
      <w:lvlJc w:val="left"/>
      <w:pPr>
        <w:tabs>
          <w:tab w:val="num" w:pos="4320"/>
        </w:tabs>
        <w:ind w:left="4320" w:hanging="360"/>
      </w:pPr>
      <w:rPr>
        <w:rFonts w:ascii="Wingdings" w:hAnsi="Wingdings" w:hint="default"/>
      </w:rPr>
    </w:lvl>
    <w:lvl w:ilvl="6" w:tplc="D1BEE966" w:tentative="1">
      <w:start w:val="1"/>
      <w:numFmt w:val="bullet"/>
      <w:lvlText w:val=""/>
      <w:lvlJc w:val="left"/>
      <w:pPr>
        <w:tabs>
          <w:tab w:val="num" w:pos="5040"/>
        </w:tabs>
        <w:ind w:left="5040" w:hanging="360"/>
      </w:pPr>
      <w:rPr>
        <w:rFonts w:ascii="Wingdings" w:hAnsi="Wingdings" w:hint="default"/>
      </w:rPr>
    </w:lvl>
    <w:lvl w:ilvl="7" w:tplc="A808B06A" w:tentative="1">
      <w:start w:val="1"/>
      <w:numFmt w:val="bullet"/>
      <w:lvlText w:val=""/>
      <w:lvlJc w:val="left"/>
      <w:pPr>
        <w:tabs>
          <w:tab w:val="num" w:pos="5760"/>
        </w:tabs>
        <w:ind w:left="5760" w:hanging="360"/>
      </w:pPr>
      <w:rPr>
        <w:rFonts w:ascii="Wingdings" w:hAnsi="Wingdings" w:hint="default"/>
      </w:rPr>
    </w:lvl>
    <w:lvl w:ilvl="8" w:tplc="562C6760" w:tentative="1">
      <w:start w:val="1"/>
      <w:numFmt w:val="bullet"/>
      <w:lvlText w:val=""/>
      <w:lvlJc w:val="left"/>
      <w:pPr>
        <w:tabs>
          <w:tab w:val="num" w:pos="6480"/>
        </w:tabs>
        <w:ind w:left="6480" w:hanging="360"/>
      </w:pPr>
      <w:rPr>
        <w:rFonts w:ascii="Wingdings" w:hAnsi="Wingdings" w:hint="default"/>
      </w:rPr>
    </w:lvl>
  </w:abstractNum>
  <w:abstractNum w:abstractNumId="42">
    <w:nsid w:val="29501E6C"/>
    <w:multiLevelType w:val="hybridMultilevel"/>
    <w:tmpl w:val="9948DB04"/>
    <w:lvl w:ilvl="0" w:tplc="4D727264">
      <w:numFmt w:val="bullet"/>
      <w:lvlText w:val="-"/>
      <w:lvlJc w:val="left"/>
      <w:pPr>
        <w:tabs>
          <w:tab w:val="num" w:pos="720"/>
        </w:tabs>
        <w:ind w:left="720" w:hanging="360"/>
      </w:pPr>
      <w:rPr>
        <w:rFonts w:ascii="Times New Roman" w:eastAsiaTheme="minorHAnsi" w:hAnsi="Times New Roman" w:cs="Times New Roman" w:hint="default"/>
        <w:b/>
      </w:rPr>
    </w:lvl>
    <w:lvl w:ilvl="1" w:tplc="F454F61C" w:tentative="1">
      <w:start w:val="1"/>
      <w:numFmt w:val="bullet"/>
      <w:lvlText w:val=""/>
      <w:lvlJc w:val="left"/>
      <w:pPr>
        <w:tabs>
          <w:tab w:val="num" w:pos="1440"/>
        </w:tabs>
        <w:ind w:left="1440" w:hanging="360"/>
      </w:pPr>
      <w:rPr>
        <w:rFonts w:ascii="Wingdings" w:hAnsi="Wingdings" w:hint="default"/>
      </w:rPr>
    </w:lvl>
    <w:lvl w:ilvl="2" w:tplc="39B6528A" w:tentative="1">
      <w:start w:val="1"/>
      <w:numFmt w:val="bullet"/>
      <w:lvlText w:val=""/>
      <w:lvlJc w:val="left"/>
      <w:pPr>
        <w:tabs>
          <w:tab w:val="num" w:pos="2160"/>
        </w:tabs>
        <w:ind w:left="2160" w:hanging="360"/>
      </w:pPr>
      <w:rPr>
        <w:rFonts w:ascii="Wingdings" w:hAnsi="Wingdings" w:hint="default"/>
      </w:rPr>
    </w:lvl>
    <w:lvl w:ilvl="3" w:tplc="D8F02E02" w:tentative="1">
      <w:start w:val="1"/>
      <w:numFmt w:val="bullet"/>
      <w:lvlText w:val=""/>
      <w:lvlJc w:val="left"/>
      <w:pPr>
        <w:tabs>
          <w:tab w:val="num" w:pos="2880"/>
        </w:tabs>
        <w:ind w:left="2880" w:hanging="360"/>
      </w:pPr>
      <w:rPr>
        <w:rFonts w:ascii="Wingdings" w:hAnsi="Wingdings" w:hint="default"/>
      </w:rPr>
    </w:lvl>
    <w:lvl w:ilvl="4" w:tplc="555AF7C8" w:tentative="1">
      <w:start w:val="1"/>
      <w:numFmt w:val="bullet"/>
      <w:lvlText w:val=""/>
      <w:lvlJc w:val="left"/>
      <w:pPr>
        <w:tabs>
          <w:tab w:val="num" w:pos="3600"/>
        </w:tabs>
        <w:ind w:left="3600" w:hanging="360"/>
      </w:pPr>
      <w:rPr>
        <w:rFonts w:ascii="Wingdings" w:hAnsi="Wingdings" w:hint="default"/>
      </w:rPr>
    </w:lvl>
    <w:lvl w:ilvl="5" w:tplc="5D30852A" w:tentative="1">
      <w:start w:val="1"/>
      <w:numFmt w:val="bullet"/>
      <w:lvlText w:val=""/>
      <w:lvlJc w:val="left"/>
      <w:pPr>
        <w:tabs>
          <w:tab w:val="num" w:pos="4320"/>
        </w:tabs>
        <w:ind w:left="4320" w:hanging="360"/>
      </w:pPr>
      <w:rPr>
        <w:rFonts w:ascii="Wingdings" w:hAnsi="Wingdings" w:hint="default"/>
      </w:rPr>
    </w:lvl>
    <w:lvl w:ilvl="6" w:tplc="02969488" w:tentative="1">
      <w:start w:val="1"/>
      <w:numFmt w:val="bullet"/>
      <w:lvlText w:val=""/>
      <w:lvlJc w:val="left"/>
      <w:pPr>
        <w:tabs>
          <w:tab w:val="num" w:pos="5040"/>
        </w:tabs>
        <w:ind w:left="5040" w:hanging="360"/>
      </w:pPr>
      <w:rPr>
        <w:rFonts w:ascii="Wingdings" w:hAnsi="Wingdings" w:hint="default"/>
      </w:rPr>
    </w:lvl>
    <w:lvl w:ilvl="7" w:tplc="93269930" w:tentative="1">
      <w:start w:val="1"/>
      <w:numFmt w:val="bullet"/>
      <w:lvlText w:val=""/>
      <w:lvlJc w:val="left"/>
      <w:pPr>
        <w:tabs>
          <w:tab w:val="num" w:pos="5760"/>
        </w:tabs>
        <w:ind w:left="5760" w:hanging="360"/>
      </w:pPr>
      <w:rPr>
        <w:rFonts w:ascii="Wingdings" w:hAnsi="Wingdings" w:hint="default"/>
      </w:rPr>
    </w:lvl>
    <w:lvl w:ilvl="8" w:tplc="3BACA946" w:tentative="1">
      <w:start w:val="1"/>
      <w:numFmt w:val="bullet"/>
      <w:lvlText w:val=""/>
      <w:lvlJc w:val="left"/>
      <w:pPr>
        <w:tabs>
          <w:tab w:val="num" w:pos="6480"/>
        </w:tabs>
        <w:ind w:left="6480" w:hanging="360"/>
      </w:pPr>
      <w:rPr>
        <w:rFonts w:ascii="Wingdings" w:hAnsi="Wingdings" w:hint="default"/>
      </w:rPr>
    </w:lvl>
  </w:abstractNum>
  <w:abstractNum w:abstractNumId="43">
    <w:nsid w:val="2957271B"/>
    <w:multiLevelType w:val="hybridMultilevel"/>
    <w:tmpl w:val="F3C2FA64"/>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nsid w:val="2BEF28A1"/>
    <w:multiLevelType w:val="hybridMultilevel"/>
    <w:tmpl w:val="E5DA94AC"/>
    <w:lvl w:ilvl="0" w:tplc="0428D36E">
      <w:start w:val="1"/>
      <w:numFmt w:val="bullet"/>
      <w:lvlText w:val="-"/>
      <w:lvlJc w:val="left"/>
      <w:pPr>
        <w:tabs>
          <w:tab w:val="num" w:pos="786"/>
        </w:tabs>
        <w:ind w:left="786" w:hanging="360"/>
      </w:pPr>
      <w:rPr>
        <w:rFonts w:ascii="Times New Roman" w:hAnsi="Times New Roman" w:hint="default"/>
      </w:rPr>
    </w:lvl>
    <w:lvl w:ilvl="1" w:tplc="CD667450" w:tentative="1">
      <w:start w:val="1"/>
      <w:numFmt w:val="bullet"/>
      <w:lvlText w:val="-"/>
      <w:lvlJc w:val="left"/>
      <w:pPr>
        <w:tabs>
          <w:tab w:val="num" w:pos="1506"/>
        </w:tabs>
        <w:ind w:left="1506" w:hanging="360"/>
      </w:pPr>
      <w:rPr>
        <w:rFonts w:ascii="Times New Roman" w:hAnsi="Times New Roman" w:hint="default"/>
      </w:rPr>
    </w:lvl>
    <w:lvl w:ilvl="2" w:tplc="99688F4C" w:tentative="1">
      <w:start w:val="1"/>
      <w:numFmt w:val="bullet"/>
      <w:lvlText w:val="-"/>
      <w:lvlJc w:val="left"/>
      <w:pPr>
        <w:tabs>
          <w:tab w:val="num" w:pos="2226"/>
        </w:tabs>
        <w:ind w:left="2226" w:hanging="360"/>
      </w:pPr>
      <w:rPr>
        <w:rFonts w:ascii="Times New Roman" w:hAnsi="Times New Roman" w:hint="default"/>
      </w:rPr>
    </w:lvl>
    <w:lvl w:ilvl="3" w:tplc="FE327A82" w:tentative="1">
      <w:start w:val="1"/>
      <w:numFmt w:val="bullet"/>
      <w:lvlText w:val="-"/>
      <w:lvlJc w:val="left"/>
      <w:pPr>
        <w:tabs>
          <w:tab w:val="num" w:pos="2946"/>
        </w:tabs>
        <w:ind w:left="2946" w:hanging="360"/>
      </w:pPr>
      <w:rPr>
        <w:rFonts w:ascii="Times New Roman" w:hAnsi="Times New Roman" w:hint="default"/>
      </w:rPr>
    </w:lvl>
    <w:lvl w:ilvl="4" w:tplc="66AC3D9E" w:tentative="1">
      <w:start w:val="1"/>
      <w:numFmt w:val="bullet"/>
      <w:lvlText w:val="-"/>
      <w:lvlJc w:val="left"/>
      <w:pPr>
        <w:tabs>
          <w:tab w:val="num" w:pos="3666"/>
        </w:tabs>
        <w:ind w:left="3666" w:hanging="360"/>
      </w:pPr>
      <w:rPr>
        <w:rFonts w:ascii="Times New Roman" w:hAnsi="Times New Roman" w:hint="default"/>
      </w:rPr>
    </w:lvl>
    <w:lvl w:ilvl="5" w:tplc="42D8CD02" w:tentative="1">
      <w:start w:val="1"/>
      <w:numFmt w:val="bullet"/>
      <w:lvlText w:val="-"/>
      <w:lvlJc w:val="left"/>
      <w:pPr>
        <w:tabs>
          <w:tab w:val="num" w:pos="4386"/>
        </w:tabs>
        <w:ind w:left="4386" w:hanging="360"/>
      </w:pPr>
      <w:rPr>
        <w:rFonts w:ascii="Times New Roman" w:hAnsi="Times New Roman" w:hint="default"/>
      </w:rPr>
    </w:lvl>
    <w:lvl w:ilvl="6" w:tplc="438A98D4" w:tentative="1">
      <w:start w:val="1"/>
      <w:numFmt w:val="bullet"/>
      <w:lvlText w:val="-"/>
      <w:lvlJc w:val="left"/>
      <w:pPr>
        <w:tabs>
          <w:tab w:val="num" w:pos="5106"/>
        </w:tabs>
        <w:ind w:left="5106" w:hanging="360"/>
      </w:pPr>
      <w:rPr>
        <w:rFonts w:ascii="Times New Roman" w:hAnsi="Times New Roman" w:hint="default"/>
      </w:rPr>
    </w:lvl>
    <w:lvl w:ilvl="7" w:tplc="87381288" w:tentative="1">
      <w:start w:val="1"/>
      <w:numFmt w:val="bullet"/>
      <w:lvlText w:val="-"/>
      <w:lvlJc w:val="left"/>
      <w:pPr>
        <w:tabs>
          <w:tab w:val="num" w:pos="5826"/>
        </w:tabs>
        <w:ind w:left="5826" w:hanging="360"/>
      </w:pPr>
      <w:rPr>
        <w:rFonts w:ascii="Times New Roman" w:hAnsi="Times New Roman" w:hint="default"/>
      </w:rPr>
    </w:lvl>
    <w:lvl w:ilvl="8" w:tplc="738AD6F2" w:tentative="1">
      <w:start w:val="1"/>
      <w:numFmt w:val="bullet"/>
      <w:lvlText w:val="-"/>
      <w:lvlJc w:val="left"/>
      <w:pPr>
        <w:tabs>
          <w:tab w:val="num" w:pos="6546"/>
        </w:tabs>
        <w:ind w:left="6546" w:hanging="360"/>
      </w:pPr>
      <w:rPr>
        <w:rFonts w:ascii="Times New Roman" w:hAnsi="Times New Roman" w:hint="default"/>
      </w:rPr>
    </w:lvl>
  </w:abstractNum>
  <w:abstractNum w:abstractNumId="45">
    <w:nsid w:val="2CF15806"/>
    <w:multiLevelType w:val="hybridMultilevel"/>
    <w:tmpl w:val="985C8A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nsid w:val="2D263A46"/>
    <w:multiLevelType w:val="hybridMultilevel"/>
    <w:tmpl w:val="A64080DA"/>
    <w:lvl w:ilvl="0" w:tplc="F312B61C">
      <w:start w:val="1"/>
      <w:numFmt w:val="bullet"/>
      <w:lvlText w:val="-"/>
      <w:lvlJc w:val="left"/>
      <w:pPr>
        <w:tabs>
          <w:tab w:val="num" w:pos="720"/>
        </w:tabs>
        <w:ind w:left="720" w:hanging="360"/>
      </w:pPr>
      <w:rPr>
        <w:rFonts w:ascii="Times New Roman" w:hAnsi="Times New Roman" w:hint="default"/>
      </w:rPr>
    </w:lvl>
    <w:lvl w:ilvl="1" w:tplc="3B2ED102" w:tentative="1">
      <w:start w:val="1"/>
      <w:numFmt w:val="bullet"/>
      <w:lvlText w:val=""/>
      <w:lvlJc w:val="left"/>
      <w:pPr>
        <w:tabs>
          <w:tab w:val="num" w:pos="1440"/>
        </w:tabs>
        <w:ind w:left="1440" w:hanging="360"/>
      </w:pPr>
      <w:rPr>
        <w:rFonts w:ascii="Wingdings" w:hAnsi="Wingdings" w:hint="default"/>
      </w:rPr>
    </w:lvl>
    <w:lvl w:ilvl="2" w:tplc="C840B8BC" w:tentative="1">
      <w:start w:val="1"/>
      <w:numFmt w:val="bullet"/>
      <w:lvlText w:val=""/>
      <w:lvlJc w:val="left"/>
      <w:pPr>
        <w:tabs>
          <w:tab w:val="num" w:pos="2160"/>
        </w:tabs>
        <w:ind w:left="2160" w:hanging="360"/>
      </w:pPr>
      <w:rPr>
        <w:rFonts w:ascii="Wingdings" w:hAnsi="Wingdings" w:hint="default"/>
      </w:rPr>
    </w:lvl>
    <w:lvl w:ilvl="3" w:tplc="9328E12C" w:tentative="1">
      <w:start w:val="1"/>
      <w:numFmt w:val="bullet"/>
      <w:lvlText w:val=""/>
      <w:lvlJc w:val="left"/>
      <w:pPr>
        <w:tabs>
          <w:tab w:val="num" w:pos="2880"/>
        </w:tabs>
        <w:ind w:left="2880" w:hanging="360"/>
      </w:pPr>
      <w:rPr>
        <w:rFonts w:ascii="Wingdings" w:hAnsi="Wingdings" w:hint="default"/>
      </w:rPr>
    </w:lvl>
    <w:lvl w:ilvl="4" w:tplc="08F4D108" w:tentative="1">
      <w:start w:val="1"/>
      <w:numFmt w:val="bullet"/>
      <w:lvlText w:val=""/>
      <w:lvlJc w:val="left"/>
      <w:pPr>
        <w:tabs>
          <w:tab w:val="num" w:pos="3600"/>
        </w:tabs>
        <w:ind w:left="3600" w:hanging="360"/>
      </w:pPr>
      <w:rPr>
        <w:rFonts w:ascii="Wingdings" w:hAnsi="Wingdings" w:hint="default"/>
      </w:rPr>
    </w:lvl>
    <w:lvl w:ilvl="5" w:tplc="D8DE7AF6" w:tentative="1">
      <w:start w:val="1"/>
      <w:numFmt w:val="bullet"/>
      <w:lvlText w:val=""/>
      <w:lvlJc w:val="left"/>
      <w:pPr>
        <w:tabs>
          <w:tab w:val="num" w:pos="4320"/>
        </w:tabs>
        <w:ind w:left="4320" w:hanging="360"/>
      </w:pPr>
      <w:rPr>
        <w:rFonts w:ascii="Wingdings" w:hAnsi="Wingdings" w:hint="default"/>
      </w:rPr>
    </w:lvl>
    <w:lvl w:ilvl="6" w:tplc="C5862680" w:tentative="1">
      <w:start w:val="1"/>
      <w:numFmt w:val="bullet"/>
      <w:lvlText w:val=""/>
      <w:lvlJc w:val="left"/>
      <w:pPr>
        <w:tabs>
          <w:tab w:val="num" w:pos="5040"/>
        </w:tabs>
        <w:ind w:left="5040" w:hanging="360"/>
      </w:pPr>
      <w:rPr>
        <w:rFonts w:ascii="Wingdings" w:hAnsi="Wingdings" w:hint="default"/>
      </w:rPr>
    </w:lvl>
    <w:lvl w:ilvl="7" w:tplc="5E4CECA2" w:tentative="1">
      <w:start w:val="1"/>
      <w:numFmt w:val="bullet"/>
      <w:lvlText w:val=""/>
      <w:lvlJc w:val="left"/>
      <w:pPr>
        <w:tabs>
          <w:tab w:val="num" w:pos="5760"/>
        </w:tabs>
        <w:ind w:left="5760" w:hanging="360"/>
      </w:pPr>
      <w:rPr>
        <w:rFonts w:ascii="Wingdings" w:hAnsi="Wingdings" w:hint="default"/>
      </w:rPr>
    </w:lvl>
    <w:lvl w:ilvl="8" w:tplc="B47EEDD8" w:tentative="1">
      <w:start w:val="1"/>
      <w:numFmt w:val="bullet"/>
      <w:lvlText w:val=""/>
      <w:lvlJc w:val="left"/>
      <w:pPr>
        <w:tabs>
          <w:tab w:val="num" w:pos="6480"/>
        </w:tabs>
        <w:ind w:left="6480" w:hanging="360"/>
      </w:pPr>
      <w:rPr>
        <w:rFonts w:ascii="Wingdings" w:hAnsi="Wingdings" w:hint="default"/>
      </w:rPr>
    </w:lvl>
  </w:abstractNum>
  <w:abstractNum w:abstractNumId="47">
    <w:nsid w:val="2EB04AA3"/>
    <w:multiLevelType w:val="hybridMultilevel"/>
    <w:tmpl w:val="2CBA23B6"/>
    <w:lvl w:ilvl="0" w:tplc="F312B61C">
      <w:start w:val="1"/>
      <w:numFmt w:val="bullet"/>
      <w:lvlText w:val="-"/>
      <w:lvlJc w:val="left"/>
      <w:pPr>
        <w:tabs>
          <w:tab w:val="num" w:pos="720"/>
        </w:tabs>
        <w:ind w:left="720" w:hanging="360"/>
      </w:pPr>
      <w:rPr>
        <w:rFonts w:ascii="Times New Roman" w:hAnsi="Times New Roman" w:hint="default"/>
      </w:rPr>
    </w:lvl>
    <w:lvl w:ilvl="1" w:tplc="74E2A640" w:tentative="1">
      <w:start w:val="1"/>
      <w:numFmt w:val="bullet"/>
      <w:lvlText w:val=""/>
      <w:lvlJc w:val="left"/>
      <w:pPr>
        <w:tabs>
          <w:tab w:val="num" w:pos="1440"/>
        </w:tabs>
        <w:ind w:left="1440" w:hanging="360"/>
      </w:pPr>
      <w:rPr>
        <w:rFonts w:ascii="Wingdings" w:hAnsi="Wingdings" w:hint="default"/>
      </w:rPr>
    </w:lvl>
    <w:lvl w:ilvl="2" w:tplc="64A6AB26" w:tentative="1">
      <w:start w:val="1"/>
      <w:numFmt w:val="bullet"/>
      <w:lvlText w:val=""/>
      <w:lvlJc w:val="left"/>
      <w:pPr>
        <w:tabs>
          <w:tab w:val="num" w:pos="2160"/>
        </w:tabs>
        <w:ind w:left="2160" w:hanging="360"/>
      </w:pPr>
      <w:rPr>
        <w:rFonts w:ascii="Wingdings" w:hAnsi="Wingdings" w:hint="default"/>
      </w:rPr>
    </w:lvl>
    <w:lvl w:ilvl="3" w:tplc="3FEE10CE" w:tentative="1">
      <w:start w:val="1"/>
      <w:numFmt w:val="bullet"/>
      <w:lvlText w:val=""/>
      <w:lvlJc w:val="left"/>
      <w:pPr>
        <w:tabs>
          <w:tab w:val="num" w:pos="2880"/>
        </w:tabs>
        <w:ind w:left="2880" w:hanging="360"/>
      </w:pPr>
      <w:rPr>
        <w:rFonts w:ascii="Wingdings" w:hAnsi="Wingdings" w:hint="default"/>
      </w:rPr>
    </w:lvl>
    <w:lvl w:ilvl="4" w:tplc="08423424" w:tentative="1">
      <w:start w:val="1"/>
      <w:numFmt w:val="bullet"/>
      <w:lvlText w:val=""/>
      <w:lvlJc w:val="left"/>
      <w:pPr>
        <w:tabs>
          <w:tab w:val="num" w:pos="3600"/>
        </w:tabs>
        <w:ind w:left="3600" w:hanging="360"/>
      </w:pPr>
      <w:rPr>
        <w:rFonts w:ascii="Wingdings" w:hAnsi="Wingdings" w:hint="default"/>
      </w:rPr>
    </w:lvl>
    <w:lvl w:ilvl="5" w:tplc="B0089922" w:tentative="1">
      <w:start w:val="1"/>
      <w:numFmt w:val="bullet"/>
      <w:lvlText w:val=""/>
      <w:lvlJc w:val="left"/>
      <w:pPr>
        <w:tabs>
          <w:tab w:val="num" w:pos="4320"/>
        </w:tabs>
        <w:ind w:left="4320" w:hanging="360"/>
      </w:pPr>
      <w:rPr>
        <w:rFonts w:ascii="Wingdings" w:hAnsi="Wingdings" w:hint="default"/>
      </w:rPr>
    </w:lvl>
    <w:lvl w:ilvl="6" w:tplc="150E2BD4" w:tentative="1">
      <w:start w:val="1"/>
      <w:numFmt w:val="bullet"/>
      <w:lvlText w:val=""/>
      <w:lvlJc w:val="left"/>
      <w:pPr>
        <w:tabs>
          <w:tab w:val="num" w:pos="5040"/>
        </w:tabs>
        <w:ind w:left="5040" w:hanging="360"/>
      </w:pPr>
      <w:rPr>
        <w:rFonts w:ascii="Wingdings" w:hAnsi="Wingdings" w:hint="default"/>
      </w:rPr>
    </w:lvl>
    <w:lvl w:ilvl="7" w:tplc="D7A2E330" w:tentative="1">
      <w:start w:val="1"/>
      <w:numFmt w:val="bullet"/>
      <w:lvlText w:val=""/>
      <w:lvlJc w:val="left"/>
      <w:pPr>
        <w:tabs>
          <w:tab w:val="num" w:pos="5760"/>
        </w:tabs>
        <w:ind w:left="5760" w:hanging="360"/>
      </w:pPr>
      <w:rPr>
        <w:rFonts w:ascii="Wingdings" w:hAnsi="Wingdings" w:hint="default"/>
      </w:rPr>
    </w:lvl>
    <w:lvl w:ilvl="8" w:tplc="2FBA3828" w:tentative="1">
      <w:start w:val="1"/>
      <w:numFmt w:val="bullet"/>
      <w:lvlText w:val=""/>
      <w:lvlJc w:val="left"/>
      <w:pPr>
        <w:tabs>
          <w:tab w:val="num" w:pos="6480"/>
        </w:tabs>
        <w:ind w:left="6480" w:hanging="360"/>
      </w:pPr>
      <w:rPr>
        <w:rFonts w:ascii="Wingdings" w:hAnsi="Wingdings" w:hint="default"/>
      </w:rPr>
    </w:lvl>
  </w:abstractNum>
  <w:abstractNum w:abstractNumId="48">
    <w:nsid w:val="30E44B86"/>
    <w:multiLevelType w:val="hybridMultilevel"/>
    <w:tmpl w:val="DEEC99C4"/>
    <w:lvl w:ilvl="0" w:tplc="F312B61C">
      <w:start w:val="1"/>
      <w:numFmt w:val="bullet"/>
      <w:lvlText w:val="-"/>
      <w:lvlJc w:val="left"/>
      <w:pPr>
        <w:tabs>
          <w:tab w:val="num" w:pos="720"/>
        </w:tabs>
        <w:ind w:left="720" w:hanging="360"/>
      </w:pPr>
      <w:rPr>
        <w:rFonts w:ascii="Times New Roman" w:hAnsi="Times New Roman" w:hint="default"/>
      </w:rPr>
    </w:lvl>
    <w:lvl w:ilvl="1" w:tplc="7FC0840C" w:tentative="1">
      <w:start w:val="1"/>
      <w:numFmt w:val="bullet"/>
      <w:lvlText w:val=""/>
      <w:lvlJc w:val="left"/>
      <w:pPr>
        <w:tabs>
          <w:tab w:val="num" w:pos="1440"/>
        </w:tabs>
        <w:ind w:left="1440" w:hanging="360"/>
      </w:pPr>
      <w:rPr>
        <w:rFonts w:ascii="Wingdings" w:hAnsi="Wingdings" w:hint="default"/>
      </w:rPr>
    </w:lvl>
    <w:lvl w:ilvl="2" w:tplc="2ABE33D2" w:tentative="1">
      <w:start w:val="1"/>
      <w:numFmt w:val="bullet"/>
      <w:lvlText w:val=""/>
      <w:lvlJc w:val="left"/>
      <w:pPr>
        <w:tabs>
          <w:tab w:val="num" w:pos="2160"/>
        </w:tabs>
        <w:ind w:left="2160" w:hanging="360"/>
      </w:pPr>
      <w:rPr>
        <w:rFonts w:ascii="Wingdings" w:hAnsi="Wingdings" w:hint="default"/>
      </w:rPr>
    </w:lvl>
    <w:lvl w:ilvl="3" w:tplc="657A65D2" w:tentative="1">
      <w:start w:val="1"/>
      <w:numFmt w:val="bullet"/>
      <w:lvlText w:val=""/>
      <w:lvlJc w:val="left"/>
      <w:pPr>
        <w:tabs>
          <w:tab w:val="num" w:pos="2880"/>
        </w:tabs>
        <w:ind w:left="2880" w:hanging="360"/>
      </w:pPr>
      <w:rPr>
        <w:rFonts w:ascii="Wingdings" w:hAnsi="Wingdings" w:hint="default"/>
      </w:rPr>
    </w:lvl>
    <w:lvl w:ilvl="4" w:tplc="86BC79AE" w:tentative="1">
      <w:start w:val="1"/>
      <w:numFmt w:val="bullet"/>
      <w:lvlText w:val=""/>
      <w:lvlJc w:val="left"/>
      <w:pPr>
        <w:tabs>
          <w:tab w:val="num" w:pos="3600"/>
        </w:tabs>
        <w:ind w:left="3600" w:hanging="360"/>
      </w:pPr>
      <w:rPr>
        <w:rFonts w:ascii="Wingdings" w:hAnsi="Wingdings" w:hint="default"/>
      </w:rPr>
    </w:lvl>
    <w:lvl w:ilvl="5" w:tplc="65363654" w:tentative="1">
      <w:start w:val="1"/>
      <w:numFmt w:val="bullet"/>
      <w:lvlText w:val=""/>
      <w:lvlJc w:val="left"/>
      <w:pPr>
        <w:tabs>
          <w:tab w:val="num" w:pos="4320"/>
        </w:tabs>
        <w:ind w:left="4320" w:hanging="360"/>
      </w:pPr>
      <w:rPr>
        <w:rFonts w:ascii="Wingdings" w:hAnsi="Wingdings" w:hint="default"/>
      </w:rPr>
    </w:lvl>
    <w:lvl w:ilvl="6" w:tplc="A4A00B0E" w:tentative="1">
      <w:start w:val="1"/>
      <w:numFmt w:val="bullet"/>
      <w:lvlText w:val=""/>
      <w:lvlJc w:val="left"/>
      <w:pPr>
        <w:tabs>
          <w:tab w:val="num" w:pos="5040"/>
        </w:tabs>
        <w:ind w:left="5040" w:hanging="360"/>
      </w:pPr>
      <w:rPr>
        <w:rFonts w:ascii="Wingdings" w:hAnsi="Wingdings" w:hint="default"/>
      </w:rPr>
    </w:lvl>
    <w:lvl w:ilvl="7" w:tplc="6B48327A" w:tentative="1">
      <w:start w:val="1"/>
      <w:numFmt w:val="bullet"/>
      <w:lvlText w:val=""/>
      <w:lvlJc w:val="left"/>
      <w:pPr>
        <w:tabs>
          <w:tab w:val="num" w:pos="5760"/>
        </w:tabs>
        <w:ind w:left="5760" w:hanging="360"/>
      </w:pPr>
      <w:rPr>
        <w:rFonts w:ascii="Wingdings" w:hAnsi="Wingdings" w:hint="default"/>
      </w:rPr>
    </w:lvl>
    <w:lvl w:ilvl="8" w:tplc="E2A80370" w:tentative="1">
      <w:start w:val="1"/>
      <w:numFmt w:val="bullet"/>
      <w:lvlText w:val=""/>
      <w:lvlJc w:val="left"/>
      <w:pPr>
        <w:tabs>
          <w:tab w:val="num" w:pos="6480"/>
        </w:tabs>
        <w:ind w:left="6480" w:hanging="360"/>
      </w:pPr>
      <w:rPr>
        <w:rFonts w:ascii="Wingdings" w:hAnsi="Wingdings" w:hint="default"/>
      </w:rPr>
    </w:lvl>
  </w:abstractNum>
  <w:abstractNum w:abstractNumId="49">
    <w:nsid w:val="31F42914"/>
    <w:multiLevelType w:val="hybridMultilevel"/>
    <w:tmpl w:val="5E8C77A8"/>
    <w:lvl w:ilvl="0" w:tplc="F312B61C">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nsid w:val="333066FE"/>
    <w:multiLevelType w:val="hybridMultilevel"/>
    <w:tmpl w:val="D4F07E8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1">
    <w:nsid w:val="33A21289"/>
    <w:multiLevelType w:val="hybridMultilevel"/>
    <w:tmpl w:val="2650374E"/>
    <w:lvl w:ilvl="0" w:tplc="37C4A544">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357E524E"/>
    <w:multiLevelType w:val="hybridMultilevel"/>
    <w:tmpl w:val="9210D5FA"/>
    <w:lvl w:ilvl="0" w:tplc="040C0001">
      <w:start w:val="1"/>
      <w:numFmt w:val="bullet"/>
      <w:lvlText w:val=""/>
      <w:lvlJc w:val="left"/>
      <w:pPr>
        <w:tabs>
          <w:tab w:val="num" w:pos="2345"/>
        </w:tabs>
        <w:ind w:left="2345" w:hanging="360"/>
      </w:pPr>
      <w:rPr>
        <w:rFonts w:ascii="Symbol" w:hAnsi="Symbol" w:hint="default"/>
      </w:rPr>
    </w:lvl>
    <w:lvl w:ilvl="1" w:tplc="45C29F2C" w:tentative="1">
      <w:start w:val="1"/>
      <w:numFmt w:val="bullet"/>
      <w:lvlText w:val="o"/>
      <w:lvlJc w:val="left"/>
      <w:pPr>
        <w:tabs>
          <w:tab w:val="num" w:pos="3065"/>
        </w:tabs>
        <w:ind w:left="3065" w:hanging="360"/>
      </w:pPr>
      <w:rPr>
        <w:rFonts w:ascii="Courier New" w:hAnsi="Courier New" w:hint="default"/>
      </w:rPr>
    </w:lvl>
    <w:lvl w:ilvl="2" w:tplc="D58AC452" w:tentative="1">
      <w:start w:val="1"/>
      <w:numFmt w:val="bullet"/>
      <w:lvlText w:val="o"/>
      <w:lvlJc w:val="left"/>
      <w:pPr>
        <w:tabs>
          <w:tab w:val="num" w:pos="3785"/>
        </w:tabs>
        <w:ind w:left="3785" w:hanging="360"/>
      </w:pPr>
      <w:rPr>
        <w:rFonts w:ascii="Courier New" w:hAnsi="Courier New" w:hint="default"/>
      </w:rPr>
    </w:lvl>
    <w:lvl w:ilvl="3" w:tplc="FD6003F2" w:tentative="1">
      <w:start w:val="1"/>
      <w:numFmt w:val="bullet"/>
      <w:lvlText w:val="o"/>
      <w:lvlJc w:val="left"/>
      <w:pPr>
        <w:tabs>
          <w:tab w:val="num" w:pos="4505"/>
        </w:tabs>
        <w:ind w:left="4505" w:hanging="360"/>
      </w:pPr>
      <w:rPr>
        <w:rFonts w:ascii="Courier New" w:hAnsi="Courier New" w:hint="default"/>
      </w:rPr>
    </w:lvl>
    <w:lvl w:ilvl="4" w:tplc="DBFA8082" w:tentative="1">
      <w:start w:val="1"/>
      <w:numFmt w:val="bullet"/>
      <w:lvlText w:val="o"/>
      <w:lvlJc w:val="left"/>
      <w:pPr>
        <w:tabs>
          <w:tab w:val="num" w:pos="5225"/>
        </w:tabs>
        <w:ind w:left="5225" w:hanging="360"/>
      </w:pPr>
      <w:rPr>
        <w:rFonts w:ascii="Courier New" w:hAnsi="Courier New" w:hint="default"/>
      </w:rPr>
    </w:lvl>
    <w:lvl w:ilvl="5" w:tplc="62CCBE70" w:tentative="1">
      <w:start w:val="1"/>
      <w:numFmt w:val="bullet"/>
      <w:lvlText w:val="o"/>
      <w:lvlJc w:val="left"/>
      <w:pPr>
        <w:tabs>
          <w:tab w:val="num" w:pos="5945"/>
        </w:tabs>
        <w:ind w:left="5945" w:hanging="360"/>
      </w:pPr>
      <w:rPr>
        <w:rFonts w:ascii="Courier New" w:hAnsi="Courier New" w:hint="default"/>
      </w:rPr>
    </w:lvl>
    <w:lvl w:ilvl="6" w:tplc="676C3B4C" w:tentative="1">
      <w:start w:val="1"/>
      <w:numFmt w:val="bullet"/>
      <w:lvlText w:val="o"/>
      <w:lvlJc w:val="left"/>
      <w:pPr>
        <w:tabs>
          <w:tab w:val="num" w:pos="6665"/>
        </w:tabs>
        <w:ind w:left="6665" w:hanging="360"/>
      </w:pPr>
      <w:rPr>
        <w:rFonts w:ascii="Courier New" w:hAnsi="Courier New" w:hint="default"/>
      </w:rPr>
    </w:lvl>
    <w:lvl w:ilvl="7" w:tplc="56A4250E" w:tentative="1">
      <w:start w:val="1"/>
      <w:numFmt w:val="bullet"/>
      <w:lvlText w:val="o"/>
      <w:lvlJc w:val="left"/>
      <w:pPr>
        <w:tabs>
          <w:tab w:val="num" w:pos="7385"/>
        </w:tabs>
        <w:ind w:left="7385" w:hanging="360"/>
      </w:pPr>
      <w:rPr>
        <w:rFonts w:ascii="Courier New" w:hAnsi="Courier New" w:hint="default"/>
      </w:rPr>
    </w:lvl>
    <w:lvl w:ilvl="8" w:tplc="DEC6D924" w:tentative="1">
      <w:start w:val="1"/>
      <w:numFmt w:val="bullet"/>
      <w:lvlText w:val="o"/>
      <w:lvlJc w:val="left"/>
      <w:pPr>
        <w:tabs>
          <w:tab w:val="num" w:pos="8105"/>
        </w:tabs>
        <w:ind w:left="8105" w:hanging="360"/>
      </w:pPr>
      <w:rPr>
        <w:rFonts w:ascii="Courier New" w:hAnsi="Courier New" w:hint="default"/>
      </w:rPr>
    </w:lvl>
  </w:abstractNum>
  <w:abstractNum w:abstractNumId="53">
    <w:nsid w:val="358C0746"/>
    <w:multiLevelType w:val="hybridMultilevel"/>
    <w:tmpl w:val="95D21FCE"/>
    <w:lvl w:ilvl="0" w:tplc="F312B61C">
      <w:start w:val="1"/>
      <w:numFmt w:val="bullet"/>
      <w:lvlText w:val="-"/>
      <w:lvlJc w:val="left"/>
      <w:pPr>
        <w:tabs>
          <w:tab w:val="num" w:pos="720"/>
        </w:tabs>
        <w:ind w:left="720" w:hanging="360"/>
      </w:pPr>
      <w:rPr>
        <w:rFonts w:ascii="Times New Roman" w:hAnsi="Times New Roman" w:hint="default"/>
      </w:rPr>
    </w:lvl>
    <w:lvl w:ilvl="1" w:tplc="BAA4BFF2" w:tentative="1">
      <w:start w:val="1"/>
      <w:numFmt w:val="bullet"/>
      <w:lvlText w:val=""/>
      <w:lvlJc w:val="left"/>
      <w:pPr>
        <w:tabs>
          <w:tab w:val="num" w:pos="1440"/>
        </w:tabs>
        <w:ind w:left="1440" w:hanging="360"/>
      </w:pPr>
      <w:rPr>
        <w:rFonts w:ascii="Wingdings" w:hAnsi="Wingdings" w:hint="default"/>
      </w:rPr>
    </w:lvl>
    <w:lvl w:ilvl="2" w:tplc="2D2E9164" w:tentative="1">
      <w:start w:val="1"/>
      <w:numFmt w:val="bullet"/>
      <w:lvlText w:val=""/>
      <w:lvlJc w:val="left"/>
      <w:pPr>
        <w:tabs>
          <w:tab w:val="num" w:pos="2160"/>
        </w:tabs>
        <w:ind w:left="2160" w:hanging="360"/>
      </w:pPr>
      <w:rPr>
        <w:rFonts w:ascii="Wingdings" w:hAnsi="Wingdings" w:hint="default"/>
      </w:rPr>
    </w:lvl>
    <w:lvl w:ilvl="3" w:tplc="3676BF52" w:tentative="1">
      <w:start w:val="1"/>
      <w:numFmt w:val="bullet"/>
      <w:lvlText w:val=""/>
      <w:lvlJc w:val="left"/>
      <w:pPr>
        <w:tabs>
          <w:tab w:val="num" w:pos="2880"/>
        </w:tabs>
        <w:ind w:left="2880" w:hanging="360"/>
      </w:pPr>
      <w:rPr>
        <w:rFonts w:ascii="Wingdings" w:hAnsi="Wingdings" w:hint="default"/>
      </w:rPr>
    </w:lvl>
    <w:lvl w:ilvl="4" w:tplc="32DA5808" w:tentative="1">
      <w:start w:val="1"/>
      <w:numFmt w:val="bullet"/>
      <w:lvlText w:val=""/>
      <w:lvlJc w:val="left"/>
      <w:pPr>
        <w:tabs>
          <w:tab w:val="num" w:pos="3600"/>
        </w:tabs>
        <w:ind w:left="3600" w:hanging="360"/>
      </w:pPr>
      <w:rPr>
        <w:rFonts w:ascii="Wingdings" w:hAnsi="Wingdings" w:hint="default"/>
      </w:rPr>
    </w:lvl>
    <w:lvl w:ilvl="5" w:tplc="837E174A" w:tentative="1">
      <w:start w:val="1"/>
      <w:numFmt w:val="bullet"/>
      <w:lvlText w:val=""/>
      <w:lvlJc w:val="left"/>
      <w:pPr>
        <w:tabs>
          <w:tab w:val="num" w:pos="4320"/>
        </w:tabs>
        <w:ind w:left="4320" w:hanging="360"/>
      </w:pPr>
      <w:rPr>
        <w:rFonts w:ascii="Wingdings" w:hAnsi="Wingdings" w:hint="default"/>
      </w:rPr>
    </w:lvl>
    <w:lvl w:ilvl="6" w:tplc="D5ACDCBE" w:tentative="1">
      <w:start w:val="1"/>
      <w:numFmt w:val="bullet"/>
      <w:lvlText w:val=""/>
      <w:lvlJc w:val="left"/>
      <w:pPr>
        <w:tabs>
          <w:tab w:val="num" w:pos="5040"/>
        </w:tabs>
        <w:ind w:left="5040" w:hanging="360"/>
      </w:pPr>
      <w:rPr>
        <w:rFonts w:ascii="Wingdings" w:hAnsi="Wingdings" w:hint="default"/>
      </w:rPr>
    </w:lvl>
    <w:lvl w:ilvl="7" w:tplc="21E4AD12" w:tentative="1">
      <w:start w:val="1"/>
      <w:numFmt w:val="bullet"/>
      <w:lvlText w:val=""/>
      <w:lvlJc w:val="left"/>
      <w:pPr>
        <w:tabs>
          <w:tab w:val="num" w:pos="5760"/>
        </w:tabs>
        <w:ind w:left="5760" w:hanging="360"/>
      </w:pPr>
      <w:rPr>
        <w:rFonts w:ascii="Wingdings" w:hAnsi="Wingdings" w:hint="default"/>
      </w:rPr>
    </w:lvl>
    <w:lvl w:ilvl="8" w:tplc="41421006" w:tentative="1">
      <w:start w:val="1"/>
      <w:numFmt w:val="bullet"/>
      <w:lvlText w:val=""/>
      <w:lvlJc w:val="left"/>
      <w:pPr>
        <w:tabs>
          <w:tab w:val="num" w:pos="6480"/>
        </w:tabs>
        <w:ind w:left="6480" w:hanging="360"/>
      </w:pPr>
      <w:rPr>
        <w:rFonts w:ascii="Wingdings" w:hAnsi="Wingdings" w:hint="default"/>
      </w:rPr>
    </w:lvl>
  </w:abstractNum>
  <w:abstractNum w:abstractNumId="54">
    <w:nsid w:val="366A3925"/>
    <w:multiLevelType w:val="hybridMultilevel"/>
    <w:tmpl w:val="15629DC6"/>
    <w:lvl w:ilvl="0" w:tplc="391649B8">
      <w:start w:val="1"/>
      <w:numFmt w:val="bullet"/>
      <w:lvlText w:val="-"/>
      <w:lvlJc w:val="left"/>
      <w:pPr>
        <w:tabs>
          <w:tab w:val="num" w:pos="720"/>
        </w:tabs>
        <w:ind w:left="720" w:hanging="360"/>
      </w:pPr>
      <w:rPr>
        <w:rFonts w:ascii="Times New Roman" w:hAnsi="Times New Roman" w:hint="default"/>
      </w:rPr>
    </w:lvl>
    <w:lvl w:ilvl="1" w:tplc="7FC888E8" w:tentative="1">
      <w:start w:val="1"/>
      <w:numFmt w:val="bullet"/>
      <w:lvlText w:val="-"/>
      <w:lvlJc w:val="left"/>
      <w:pPr>
        <w:tabs>
          <w:tab w:val="num" w:pos="1440"/>
        </w:tabs>
        <w:ind w:left="1440" w:hanging="360"/>
      </w:pPr>
      <w:rPr>
        <w:rFonts w:ascii="Times New Roman" w:hAnsi="Times New Roman" w:hint="default"/>
      </w:rPr>
    </w:lvl>
    <w:lvl w:ilvl="2" w:tplc="A55C4178" w:tentative="1">
      <w:start w:val="1"/>
      <w:numFmt w:val="bullet"/>
      <w:lvlText w:val="-"/>
      <w:lvlJc w:val="left"/>
      <w:pPr>
        <w:tabs>
          <w:tab w:val="num" w:pos="2160"/>
        </w:tabs>
        <w:ind w:left="2160" w:hanging="360"/>
      </w:pPr>
      <w:rPr>
        <w:rFonts w:ascii="Times New Roman" w:hAnsi="Times New Roman" w:hint="default"/>
      </w:rPr>
    </w:lvl>
    <w:lvl w:ilvl="3" w:tplc="2B723660" w:tentative="1">
      <w:start w:val="1"/>
      <w:numFmt w:val="bullet"/>
      <w:lvlText w:val="-"/>
      <w:lvlJc w:val="left"/>
      <w:pPr>
        <w:tabs>
          <w:tab w:val="num" w:pos="2880"/>
        </w:tabs>
        <w:ind w:left="2880" w:hanging="360"/>
      </w:pPr>
      <w:rPr>
        <w:rFonts w:ascii="Times New Roman" w:hAnsi="Times New Roman" w:hint="default"/>
      </w:rPr>
    </w:lvl>
    <w:lvl w:ilvl="4" w:tplc="84D6714C" w:tentative="1">
      <w:start w:val="1"/>
      <w:numFmt w:val="bullet"/>
      <w:lvlText w:val="-"/>
      <w:lvlJc w:val="left"/>
      <w:pPr>
        <w:tabs>
          <w:tab w:val="num" w:pos="3600"/>
        </w:tabs>
        <w:ind w:left="3600" w:hanging="360"/>
      </w:pPr>
      <w:rPr>
        <w:rFonts w:ascii="Times New Roman" w:hAnsi="Times New Roman" w:hint="default"/>
      </w:rPr>
    </w:lvl>
    <w:lvl w:ilvl="5" w:tplc="F4A6351E" w:tentative="1">
      <w:start w:val="1"/>
      <w:numFmt w:val="bullet"/>
      <w:lvlText w:val="-"/>
      <w:lvlJc w:val="left"/>
      <w:pPr>
        <w:tabs>
          <w:tab w:val="num" w:pos="4320"/>
        </w:tabs>
        <w:ind w:left="4320" w:hanging="360"/>
      </w:pPr>
      <w:rPr>
        <w:rFonts w:ascii="Times New Roman" w:hAnsi="Times New Roman" w:hint="default"/>
      </w:rPr>
    </w:lvl>
    <w:lvl w:ilvl="6" w:tplc="3EBC102C" w:tentative="1">
      <w:start w:val="1"/>
      <w:numFmt w:val="bullet"/>
      <w:lvlText w:val="-"/>
      <w:lvlJc w:val="left"/>
      <w:pPr>
        <w:tabs>
          <w:tab w:val="num" w:pos="5040"/>
        </w:tabs>
        <w:ind w:left="5040" w:hanging="360"/>
      </w:pPr>
      <w:rPr>
        <w:rFonts w:ascii="Times New Roman" w:hAnsi="Times New Roman" w:hint="default"/>
      </w:rPr>
    </w:lvl>
    <w:lvl w:ilvl="7" w:tplc="E716F770" w:tentative="1">
      <w:start w:val="1"/>
      <w:numFmt w:val="bullet"/>
      <w:lvlText w:val="-"/>
      <w:lvlJc w:val="left"/>
      <w:pPr>
        <w:tabs>
          <w:tab w:val="num" w:pos="5760"/>
        </w:tabs>
        <w:ind w:left="5760" w:hanging="360"/>
      </w:pPr>
      <w:rPr>
        <w:rFonts w:ascii="Times New Roman" w:hAnsi="Times New Roman" w:hint="default"/>
      </w:rPr>
    </w:lvl>
    <w:lvl w:ilvl="8" w:tplc="43E8ADEC" w:tentative="1">
      <w:start w:val="1"/>
      <w:numFmt w:val="bullet"/>
      <w:lvlText w:val="-"/>
      <w:lvlJc w:val="left"/>
      <w:pPr>
        <w:tabs>
          <w:tab w:val="num" w:pos="6480"/>
        </w:tabs>
        <w:ind w:left="6480" w:hanging="360"/>
      </w:pPr>
      <w:rPr>
        <w:rFonts w:ascii="Times New Roman" w:hAnsi="Times New Roman" w:hint="default"/>
      </w:rPr>
    </w:lvl>
  </w:abstractNum>
  <w:abstractNum w:abstractNumId="55">
    <w:nsid w:val="36A76265"/>
    <w:multiLevelType w:val="hybridMultilevel"/>
    <w:tmpl w:val="FBC44982"/>
    <w:lvl w:ilvl="0" w:tplc="F312B61C">
      <w:start w:val="1"/>
      <w:numFmt w:val="bullet"/>
      <w:lvlText w:val="-"/>
      <w:lvlJc w:val="left"/>
      <w:pPr>
        <w:ind w:left="502" w:hanging="360"/>
      </w:pPr>
      <w:rPr>
        <w:rFonts w:ascii="Times New Roman" w:hAnsi="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56">
    <w:nsid w:val="37AB629A"/>
    <w:multiLevelType w:val="hybridMultilevel"/>
    <w:tmpl w:val="0F8EFF74"/>
    <w:lvl w:ilvl="0" w:tplc="8E642744">
      <w:start w:val="1"/>
      <w:numFmt w:val="bullet"/>
      <w:lvlText w:val="•"/>
      <w:lvlJc w:val="left"/>
      <w:pPr>
        <w:tabs>
          <w:tab w:val="num" w:pos="720"/>
        </w:tabs>
        <w:ind w:left="720" w:hanging="360"/>
      </w:pPr>
      <w:rPr>
        <w:rFonts w:ascii="Arial" w:hAnsi="Arial" w:hint="default"/>
      </w:rPr>
    </w:lvl>
    <w:lvl w:ilvl="1" w:tplc="B5366B7A" w:tentative="1">
      <w:start w:val="1"/>
      <w:numFmt w:val="bullet"/>
      <w:lvlText w:val="•"/>
      <w:lvlJc w:val="left"/>
      <w:pPr>
        <w:tabs>
          <w:tab w:val="num" w:pos="1440"/>
        </w:tabs>
        <w:ind w:left="1440" w:hanging="360"/>
      </w:pPr>
      <w:rPr>
        <w:rFonts w:ascii="Arial" w:hAnsi="Arial" w:hint="default"/>
      </w:rPr>
    </w:lvl>
    <w:lvl w:ilvl="2" w:tplc="B8BEC5BA" w:tentative="1">
      <w:start w:val="1"/>
      <w:numFmt w:val="bullet"/>
      <w:lvlText w:val="•"/>
      <w:lvlJc w:val="left"/>
      <w:pPr>
        <w:tabs>
          <w:tab w:val="num" w:pos="2160"/>
        </w:tabs>
        <w:ind w:left="2160" w:hanging="360"/>
      </w:pPr>
      <w:rPr>
        <w:rFonts w:ascii="Arial" w:hAnsi="Arial" w:hint="default"/>
      </w:rPr>
    </w:lvl>
    <w:lvl w:ilvl="3" w:tplc="26CE35C8" w:tentative="1">
      <w:start w:val="1"/>
      <w:numFmt w:val="bullet"/>
      <w:lvlText w:val="•"/>
      <w:lvlJc w:val="left"/>
      <w:pPr>
        <w:tabs>
          <w:tab w:val="num" w:pos="2880"/>
        </w:tabs>
        <w:ind w:left="2880" w:hanging="360"/>
      </w:pPr>
      <w:rPr>
        <w:rFonts w:ascii="Arial" w:hAnsi="Arial" w:hint="default"/>
      </w:rPr>
    </w:lvl>
    <w:lvl w:ilvl="4" w:tplc="C23A9ECC" w:tentative="1">
      <w:start w:val="1"/>
      <w:numFmt w:val="bullet"/>
      <w:lvlText w:val="•"/>
      <w:lvlJc w:val="left"/>
      <w:pPr>
        <w:tabs>
          <w:tab w:val="num" w:pos="3600"/>
        </w:tabs>
        <w:ind w:left="3600" w:hanging="360"/>
      </w:pPr>
      <w:rPr>
        <w:rFonts w:ascii="Arial" w:hAnsi="Arial" w:hint="default"/>
      </w:rPr>
    </w:lvl>
    <w:lvl w:ilvl="5" w:tplc="675CB192" w:tentative="1">
      <w:start w:val="1"/>
      <w:numFmt w:val="bullet"/>
      <w:lvlText w:val="•"/>
      <w:lvlJc w:val="left"/>
      <w:pPr>
        <w:tabs>
          <w:tab w:val="num" w:pos="4320"/>
        </w:tabs>
        <w:ind w:left="4320" w:hanging="360"/>
      </w:pPr>
      <w:rPr>
        <w:rFonts w:ascii="Arial" w:hAnsi="Arial" w:hint="default"/>
      </w:rPr>
    </w:lvl>
    <w:lvl w:ilvl="6" w:tplc="C2CA57DA" w:tentative="1">
      <w:start w:val="1"/>
      <w:numFmt w:val="bullet"/>
      <w:lvlText w:val="•"/>
      <w:lvlJc w:val="left"/>
      <w:pPr>
        <w:tabs>
          <w:tab w:val="num" w:pos="5040"/>
        </w:tabs>
        <w:ind w:left="5040" w:hanging="360"/>
      </w:pPr>
      <w:rPr>
        <w:rFonts w:ascii="Arial" w:hAnsi="Arial" w:hint="default"/>
      </w:rPr>
    </w:lvl>
    <w:lvl w:ilvl="7" w:tplc="A9B0616E" w:tentative="1">
      <w:start w:val="1"/>
      <w:numFmt w:val="bullet"/>
      <w:lvlText w:val="•"/>
      <w:lvlJc w:val="left"/>
      <w:pPr>
        <w:tabs>
          <w:tab w:val="num" w:pos="5760"/>
        </w:tabs>
        <w:ind w:left="5760" w:hanging="360"/>
      </w:pPr>
      <w:rPr>
        <w:rFonts w:ascii="Arial" w:hAnsi="Arial" w:hint="default"/>
      </w:rPr>
    </w:lvl>
    <w:lvl w:ilvl="8" w:tplc="210EA014" w:tentative="1">
      <w:start w:val="1"/>
      <w:numFmt w:val="bullet"/>
      <w:lvlText w:val="•"/>
      <w:lvlJc w:val="left"/>
      <w:pPr>
        <w:tabs>
          <w:tab w:val="num" w:pos="6480"/>
        </w:tabs>
        <w:ind w:left="6480" w:hanging="360"/>
      </w:pPr>
      <w:rPr>
        <w:rFonts w:ascii="Arial" w:hAnsi="Arial" w:hint="default"/>
      </w:rPr>
    </w:lvl>
  </w:abstractNum>
  <w:abstractNum w:abstractNumId="57">
    <w:nsid w:val="39203534"/>
    <w:multiLevelType w:val="hybridMultilevel"/>
    <w:tmpl w:val="30B4EB26"/>
    <w:lvl w:ilvl="0" w:tplc="4D727264">
      <w:numFmt w:val="bullet"/>
      <w:lvlText w:val="-"/>
      <w:lvlJc w:val="left"/>
      <w:pPr>
        <w:ind w:left="360" w:hanging="360"/>
      </w:pPr>
      <w:rPr>
        <w:rFonts w:ascii="Times New Roman" w:eastAsiaTheme="minorHAnsi" w:hAnsi="Times New Roman"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8">
    <w:nsid w:val="3CA716FC"/>
    <w:multiLevelType w:val="hybridMultilevel"/>
    <w:tmpl w:val="D7440024"/>
    <w:lvl w:ilvl="0" w:tplc="CE2E5242">
      <w:start w:val="1"/>
      <w:numFmt w:val="bullet"/>
      <w:lvlText w:val="-"/>
      <w:lvlJc w:val="left"/>
      <w:pPr>
        <w:tabs>
          <w:tab w:val="num" w:pos="720"/>
        </w:tabs>
        <w:ind w:left="720" w:hanging="360"/>
      </w:pPr>
      <w:rPr>
        <w:rFonts w:ascii="Times New Roman" w:hAnsi="Times New Roman" w:hint="default"/>
      </w:rPr>
    </w:lvl>
    <w:lvl w:ilvl="1" w:tplc="3A402D10" w:tentative="1">
      <w:start w:val="1"/>
      <w:numFmt w:val="bullet"/>
      <w:lvlText w:val="-"/>
      <w:lvlJc w:val="left"/>
      <w:pPr>
        <w:tabs>
          <w:tab w:val="num" w:pos="1440"/>
        </w:tabs>
        <w:ind w:left="1440" w:hanging="360"/>
      </w:pPr>
      <w:rPr>
        <w:rFonts w:ascii="Times New Roman" w:hAnsi="Times New Roman" w:hint="default"/>
      </w:rPr>
    </w:lvl>
    <w:lvl w:ilvl="2" w:tplc="4C165B92" w:tentative="1">
      <w:start w:val="1"/>
      <w:numFmt w:val="bullet"/>
      <w:lvlText w:val="-"/>
      <w:lvlJc w:val="left"/>
      <w:pPr>
        <w:tabs>
          <w:tab w:val="num" w:pos="2160"/>
        </w:tabs>
        <w:ind w:left="2160" w:hanging="360"/>
      </w:pPr>
      <w:rPr>
        <w:rFonts w:ascii="Times New Roman" w:hAnsi="Times New Roman" w:hint="default"/>
      </w:rPr>
    </w:lvl>
    <w:lvl w:ilvl="3" w:tplc="8BB888D0" w:tentative="1">
      <w:start w:val="1"/>
      <w:numFmt w:val="bullet"/>
      <w:lvlText w:val="-"/>
      <w:lvlJc w:val="left"/>
      <w:pPr>
        <w:tabs>
          <w:tab w:val="num" w:pos="2880"/>
        </w:tabs>
        <w:ind w:left="2880" w:hanging="360"/>
      </w:pPr>
      <w:rPr>
        <w:rFonts w:ascii="Times New Roman" w:hAnsi="Times New Roman" w:hint="default"/>
      </w:rPr>
    </w:lvl>
    <w:lvl w:ilvl="4" w:tplc="2A846F9E" w:tentative="1">
      <w:start w:val="1"/>
      <w:numFmt w:val="bullet"/>
      <w:lvlText w:val="-"/>
      <w:lvlJc w:val="left"/>
      <w:pPr>
        <w:tabs>
          <w:tab w:val="num" w:pos="3600"/>
        </w:tabs>
        <w:ind w:left="3600" w:hanging="360"/>
      </w:pPr>
      <w:rPr>
        <w:rFonts w:ascii="Times New Roman" w:hAnsi="Times New Roman" w:hint="default"/>
      </w:rPr>
    </w:lvl>
    <w:lvl w:ilvl="5" w:tplc="66C03380" w:tentative="1">
      <w:start w:val="1"/>
      <w:numFmt w:val="bullet"/>
      <w:lvlText w:val="-"/>
      <w:lvlJc w:val="left"/>
      <w:pPr>
        <w:tabs>
          <w:tab w:val="num" w:pos="4320"/>
        </w:tabs>
        <w:ind w:left="4320" w:hanging="360"/>
      </w:pPr>
      <w:rPr>
        <w:rFonts w:ascii="Times New Roman" w:hAnsi="Times New Roman" w:hint="default"/>
      </w:rPr>
    </w:lvl>
    <w:lvl w:ilvl="6" w:tplc="32DC732A" w:tentative="1">
      <w:start w:val="1"/>
      <w:numFmt w:val="bullet"/>
      <w:lvlText w:val="-"/>
      <w:lvlJc w:val="left"/>
      <w:pPr>
        <w:tabs>
          <w:tab w:val="num" w:pos="5040"/>
        </w:tabs>
        <w:ind w:left="5040" w:hanging="360"/>
      </w:pPr>
      <w:rPr>
        <w:rFonts w:ascii="Times New Roman" w:hAnsi="Times New Roman" w:hint="default"/>
      </w:rPr>
    </w:lvl>
    <w:lvl w:ilvl="7" w:tplc="912840F2" w:tentative="1">
      <w:start w:val="1"/>
      <w:numFmt w:val="bullet"/>
      <w:lvlText w:val="-"/>
      <w:lvlJc w:val="left"/>
      <w:pPr>
        <w:tabs>
          <w:tab w:val="num" w:pos="5760"/>
        </w:tabs>
        <w:ind w:left="5760" w:hanging="360"/>
      </w:pPr>
      <w:rPr>
        <w:rFonts w:ascii="Times New Roman" w:hAnsi="Times New Roman" w:hint="default"/>
      </w:rPr>
    </w:lvl>
    <w:lvl w:ilvl="8" w:tplc="11CE7182" w:tentative="1">
      <w:start w:val="1"/>
      <w:numFmt w:val="bullet"/>
      <w:lvlText w:val="-"/>
      <w:lvlJc w:val="left"/>
      <w:pPr>
        <w:tabs>
          <w:tab w:val="num" w:pos="6480"/>
        </w:tabs>
        <w:ind w:left="6480" w:hanging="360"/>
      </w:pPr>
      <w:rPr>
        <w:rFonts w:ascii="Times New Roman" w:hAnsi="Times New Roman" w:hint="default"/>
      </w:rPr>
    </w:lvl>
  </w:abstractNum>
  <w:abstractNum w:abstractNumId="59">
    <w:nsid w:val="3ECF460C"/>
    <w:multiLevelType w:val="hybridMultilevel"/>
    <w:tmpl w:val="13BEDE06"/>
    <w:lvl w:ilvl="0" w:tplc="F312B61C">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3F822ABC"/>
    <w:multiLevelType w:val="hybridMultilevel"/>
    <w:tmpl w:val="2BD4CEE8"/>
    <w:lvl w:ilvl="0" w:tplc="F312B61C">
      <w:start w:val="1"/>
      <w:numFmt w:val="bullet"/>
      <w:lvlText w:val="-"/>
      <w:lvlJc w:val="left"/>
      <w:pPr>
        <w:tabs>
          <w:tab w:val="num" w:pos="720"/>
        </w:tabs>
        <w:ind w:left="720" w:hanging="360"/>
      </w:pPr>
      <w:rPr>
        <w:rFonts w:ascii="Times New Roman" w:hAnsi="Times New Roman" w:hint="default"/>
      </w:rPr>
    </w:lvl>
    <w:lvl w:ilvl="1" w:tplc="33F49FC0" w:tentative="1">
      <w:start w:val="1"/>
      <w:numFmt w:val="bullet"/>
      <w:lvlText w:val=""/>
      <w:lvlJc w:val="left"/>
      <w:pPr>
        <w:tabs>
          <w:tab w:val="num" w:pos="1440"/>
        </w:tabs>
        <w:ind w:left="1440" w:hanging="360"/>
      </w:pPr>
      <w:rPr>
        <w:rFonts w:ascii="Wingdings" w:hAnsi="Wingdings" w:hint="default"/>
      </w:rPr>
    </w:lvl>
    <w:lvl w:ilvl="2" w:tplc="209AF4DC" w:tentative="1">
      <w:start w:val="1"/>
      <w:numFmt w:val="bullet"/>
      <w:lvlText w:val=""/>
      <w:lvlJc w:val="left"/>
      <w:pPr>
        <w:tabs>
          <w:tab w:val="num" w:pos="2160"/>
        </w:tabs>
        <w:ind w:left="2160" w:hanging="360"/>
      </w:pPr>
      <w:rPr>
        <w:rFonts w:ascii="Wingdings" w:hAnsi="Wingdings" w:hint="default"/>
      </w:rPr>
    </w:lvl>
    <w:lvl w:ilvl="3" w:tplc="5F442F76" w:tentative="1">
      <w:start w:val="1"/>
      <w:numFmt w:val="bullet"/>
      <w:lvlText w:val=""/>
      <w:lvlJc w:val="left"/>
      <w:pPr>
        <w:tabs>
          <w:tab w:val="num" w:pos="2880"/>
        </w:tabs>
        <w:ind w:left="2880" w:hanging="360"/>
      </w:pPr>
      <w:rPr>
        <w:rFonts w:ascii="Wingdings" w:hAnsi="Wingdings" w:hint="default"/>
      </w:rPr>
    </w:lvl>
    <w:lvl w:ilvl="4" w:tplc="29F4D32E" w:tentative="1">
      <w:start w:val="1"/>
      <w:numFmt w:val="bullet"/>
      <w:lvlText w:val=""/>
      <w:lvlJc w:val="left"/>
      <w:pPr>
        <w:tabs>
          <w:tab w:val="num" w:pos="3600"/>
        </w:tabs>
        <w:ind w:left="3600" w:hanging="360"/>
      </w:pPr>
      <w:rPr>
        <w:rFonts w:ascii="Wingdings" w:hAnsi="Wingdings" w:hint="default"/>
      </w:rPr>
    </w:lvl>
    <w:lvl w:ilvl="5" w:tplc="2FB6E102" w:tentative="1">
      <w:start w:val="1"/>
      <w:numFmt w:val="bullet"/>
      <w:lvlText w:val=""/>
      <w:lvlJc w:val="left"/>
      <w:pPr>
        <w:tabs>
          <w:tab w:val="num" w:pos="4320"/>
        </w:tabs>
        <w:ind w:left="4320" w:hanging="360"/>
      </w:pPr>
      <w:rPr>
        <w:rFonts w:ascii="Wingdings" w:hAnsi="Wingdings" w:hint="default"/>
      </w:rPr>
    </w:lvl>
    <w:lvl w:ilvl="6" w:tplc="B868ED2C" w:tentative="1">
      <w:start w:val="1"/>
      <w:numFmt w:val="bullet"/>
      <w:lvlText w:val=""/>
      <w:lvlJc w:val="left"/>
      <w:pPr>
        <w:tabs>
          <w:tab w:val="num" w:pos="5040"/>
        </w:tabs>
        <w:ind w:left="5040" w:hanging="360"/>
      </w:pPr>
      <w:rPr>
        <w:rFonts w:ascii="Wingdings" w:hAnsi="Wingdings" w:hint="default"/>
      </w:rPr>
    </w:lvl>
    <w:lvl w:ilvl="7" w:tplc="39C83F16" w:tentative="1">
      <w:start w:val="1"/>
      <w:numFmt w:val="bullet"/>
      <w:lvlText w:val=""/>
      <w:lvlJc w:val="left"/>
      <w:pPr>
        <w:tabs>
          <w:tab w:val="num" w:pos="5760"/>
        </w:tabs>
        <w:ind w:left="5760" w:hanging="360"/>
      </w:pPr>
      <w:rPr>
        <w:rFonts w:ascii="Wingdings" w:hAnsi="Wingdings" w:hint="default"/>
      </w:rPr>
    </w:lvl>
    <w:lvl w:ilvl="8" w:tplc="8D406BF0" w:tentative="1">
      <w:start w:val="1"/>
      <w:numFmt w:val="bullet"/>
      <w:lvlText w:val=""/>
      <w:lvlJc w:val="left"/>
      <w:pPr>
        <w:tabs>
          <w:tab w:val="num" w:pos="6480"/>
        </w:tabs>
        <w:ind w:left="6480" w:hanging="360"/>
      </w:pPr>
      <w:rPr>
        <w:rFonts w:ascii="Wingdings" w:hAnsi="Wingdings" w:hint="default"/>
      </w:rPr>
    </w:lvl>
  </w:abstractNum>
  <w:abstractNum w:abstractNumId="61">
    <w:nsid w:val="40472C1B"/>
    <w:multiLevelType w:val="hybridMultilevel"/>
    <w:tmpl w:val="44A246EC"/>
    <w:lvl w:ilvl="0" w:tplc="C422DF84">
      <w:start w:val="1"/>
      <w:numFmt w:val="lowerLetter"/>
      <w:lvlText w:val="%1-"/>
      <w:lvlJc w:val="left"/>
      <w:pPr>
        <w:ind w:left="1070" w:hanging="360"/>
      </w:pPr>
      <w:rPr>
        <w:rFonts w:hint="default"/>
      </w:rPr>
    </w:lvl>
    <w:lvl w:ilvl="1" w:tplc="040C0019" w:tentative="1">
      <w:start w:val="1"/>
      <w:numFmt w:val="lowerLetter"/>
      <w:lvlText w:val="%2."/>
      <w:lvlJc w:val="left"/>
      <w:pPr>
        <w:ind w:left="3632" w:hanging="360"/>
      </w:pPr>
    </w:lvl>
    <w:lvl w:ilvl="2" w:tplc="040C001B" w:tentative="1">
      <w:start w:val="1"/>
      <w:numFmt w:val="lowerRoman"/>
      <w:lvlText w:val="%3."/>
      <w:lvlJc w:val="right"/>
      <w:pPr>
        <w:ind w:left="4352" w:hanging="180"/>
      </w:pPr>
    </w:lvl>
    <w:lvl w:ilvl="3" w:tplc="040C000F" w:tentative="1">
      <w:start w:val="1"/>
      <w:numFmt w:val="decimal"/>
      <w:lvlText w:val="%4."/>
      <w:lvlJc w:val="left"/>
      <w:pPr>
        <w:ind w:left="5072" w:hanging="360"/>
      </w:pPr>
    </w:lvl>
    <w:lvl w:ilvl="4" w:tplc="040C0019" w:tentative="1">
      <w:start w:val="1"/>
      <w:numFmt w:val="lowerLetter"/>
      <w:lvlText w:val="%5."/>
      <w:lvlJc w:val="left"/>
      <w:pPr>
        <w:ind w:left="5792" w:hanging="360"/>
      </w:pPr>
    </w:lvl>
    <w:lvl w:ilvl="5" w:tplc="040C001B" w:tentative="1">
      <w:start w:val="1"/>
      <w:numFmt w:val="lowerRoman"/>
      <w:lvlText w:val="%6."/>
      <w:lvlJc w:val="right"/>
      <w:pPr>
        <w:ind w:left="6512" w:hanging="180"/>
      </w:pPr>
    </w:lvl>
    <w:lvl w:ilvl="6" w:tplc="040C000F" w:tentative="1">
      <w:start w:val="1"/>
      <w:numFmt w:val="decimal"/>
      <w:lvlText w:val="%7."/>
      <w:lvlJc w:val="left"/>
      <w:pPr>
        <w:ind w:left="7232" w:hanging="360"/>
      </w:pPr>
    </w:lvl>
    <w:lvl w:ilvl="7" w:tplc="040C0019" w:tentative="1">
      <w:start w:val="1"/>
      <w:numFmt w:val="lowerLetter"/>
      <w:lvlText w:val="%8."/>
      <w:lvlJc w:val="left"/>
      <w:pPr>
        <w:ind w:left="7952" w:hanging="360"/>
      </w:pPr>
    </w:lvl>
    <w:lvl w:ilvl="8" w:tplc="040C001B" w:tentative="1">
      <w:start w:val="1"/>
      <w:numFmt w:val="lowerRoman"/>
      <w:lvlText w:val="%9."/>
      <w:lvlJc w:val="right"/>
      <w:pPr>
        <w:ind w:left="8672" w:hanging="180"/>
      </w:pPr>
    </w:lvl>
  </w:abstractNum>
  <w:abstractNum w:abstractNumId="62">
    <w:nsid w:val="45384303"/>
    <w:multiLevelType w:val="hybridMultilevel"/>
    <w:tmpl w:val="F5206122"/>
    <w:lvl w:ilvl="0" w:tplc="318E5F9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3">
    <w:nsid w:val="45FE6A00"/>
    <w:multiLevelType w:val="hybridMultilevel"/>
    <w:tmpl w:val="F7320554"/>
    <w:lvl w:ilvl="0" w:tplc="0F744B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nsid w:val="478613F3"/>
    <w:multiLevelType w:val="hybridMultilevel"/>
    <w:tmpl w:val="13C84796"/>
    <w:lvl w:ilvl="0" w:tplc="F312B61C">
      <w:start w:val="1"/>
      <w:numFmt w:val="bullet"/>
      <w:lvlText w:val="-"/>
      <w:lvlJc w:val="left"/>
      <w:pPr>
        <w:tabs>
          <w:tab w:val="num" w:pos="720"/>
        </w:tabs>
        <w:ind w:left="720" w:hanging="360"/>
      </w:pPr>
      <w:rPr>
        <w:rFonts w:ascii="Times New Roman" w:hAnsi="Times New Roman" w:hint="default"/>
      </w:rPr>
    </w:lvl>
    <w:lvl w:ilvl="1" w:tplc="9CC4967E" w:tentative="1">
      <w:start w:val="1"/>
      <w:numFmt w:val="bullet"/>
      <w:lvlText w:val="•"/>
      <w:lvlJc w:val="left"/>
      <w:pPr>
        <w:tabs>
          <w:tab w:val="num" w:pos="1440"/>
        </w:tabs>
        <w:ind w:left="1440" w:hanging="360"/>
      </w:pPr>
      <w:rPr>
        <w:rFonts w:ascii="Arial" w:hAnsi="Arial" w:hint="default"/>
      </w:rPr>
    </w:lvl>
    <w:lvl w:ilvl="2" w:tplc="E5EAC960" w:tentative="1">
      <w:start w:val="1"/>
      <w:numFmt w:val="bullet"/>
      <w:lvlText w:val="•"/>
      <w:lvlJc w:val="left"/>
      <w:pPr>
        <w:tabs>
          <w:tab w:val="num" w:pos="2160"/>
        </w:tabs>
        <w:ind w:left="2160" w:hanging="360"/>
      </w:pPr>
      <w:rPr>
        <w:rFonts w:ascii="Arial" w:hAnsi="Arial" w:hint="default"/>
      </w:rPr>
    </w:lvl>
    <w:lvl w:ilvl="3" w:tplc="F16A005A" w:tentative="1">
      <w:start w:val="1"/>
      <w:numFmt w:val="bullet"/>
      <w:lvlText w:val="•"/>
      <w:lvlJc w:val="left"/>
      <w:pPr>
        <w:tabs>
          <w:tab w:val="num" w:pos="2880"/>
        </w:tabs>
        <w:ind w:left="2880" w:hanging="360"/>
      </w:pPr>
      <w:rPr>
        <w:rFonts w:ascii="Arial" w:hAnsi="Arial" w:hint="default"/>
      </w:rPr>
    </w:lvl>
    <w:lvl w:ilvl="4" w:tplc="E7D8E7D0" w:tentative="1">
      <w:start w:val="1"/>
      <w:numFmt w:val="bullet"/>
      <w:lvlText w:val="•"/>
      <w:lvlJc w:val="left"/>
      <w:pPr>
        <w:tabs>
          <w:tab w:val="num" w:pos="3600"/>
        </w:tabs>
        <w:ind w:left="3600" w:hanging="360"/>
      </w:pPr>
      <w:rPr>
        <w:rFonts w:ascii="Arial" w:hAnsi="Arial" w:hint="default"/>
      </w:rPr>
    </w:lvl>
    <w:lvl w:ilvl="5" w:tplc="AD4AA5B4" w:tentative="1">
      <w:start w:val="1"/>
      <w:numFmt w:val="bullet"/>
      <w:lvlText w:val="•"/>
      <w:lvlJc w:val="left"/>
      <w:pPr>
        <w:tabs>
          <w:tab w:val="num" w:pos="4320"/>
        </w:tabs>
        <w:ind w:left="4320" w:hanging="360"/>
      </w:pPr>
      <w:rPr>
        <w:rFonts w:ascii="Arial" w:hAnsi="Arial" w:hint="default"/>
      </w:rPr>
    </w:lvl>
    <w:lvl w:ilvl="6" w:tplc="63FE9F06" w:tentative="1">
      <w:start w:val="1"/>
      <w:numFmt w:val="bullet"/>
      <w:lvlText w:val="•"/>
      <w:lvlJc w:val="left"/>
      <w:pPr>
        <w:tabs>
          <w:tab w:val="num" w:pos="5040"/>
        </w:tabs>
        <w:ind w:left="5040" w:hanging="360"/>
      </w:pPr>
      <w:rPr>
        <w:rFonts w:ascii="Arial" w:hAnsi="Arial" w:hint="default"/>
      </w:rPr>
    </w:lvl>
    <w:lvl w:ilvl="7" w:tplc="3AB23548" w:tentative="1">
      <w:start w:val="1"/>
      <w:numFmt w:val="bullet"/>
      <w:lvlText w:val="•"/>
      <w:lvlJc w:val="left"/>
      <w:pPr>
        <w:tabs>
          <w:tab w:val="num" w:pos="5760"/>
        </w:tabs>
        <w:ind w:left="5760" w:hanging="360"/>
      </w:pPr>
      <w:rPr>
        <w:rFonts w:ascii="Arial" w:hAnsi="Arial" w:hint="default"/>
      </w:rPr>
    </w:lvl>
    <w:lvl w:ilvl="8" w:tplc="611E3544" w:tentative="1">
      <w:start w:val="1"/>
      <w:numFmt w:val="bullet"/>
      <w:lvlText w:val="•"/>
      <w:lvlJc w:val="left"/>
      <w:pPr>
        <w:tabs>
          <w:tab w:val="num" w:pos="6480"/>
        </w:tabs>
        <w:ind w:left="6480" w:hanging="360"/>
      </w:pPr>
      <w:rPr>
        <w:rFonts w:ascii="Arial" w:hAnsi="Arial" w:hint="default"/>
      </w:rPr>
    </w:lvl>
  </w:abstractNum>
  <w:abstractNum w:abstractNumId="65">
    <w:nsid w:val="48F06B1A"/>
    <w:multiLevelType w:val="hybridMultilevel"/>
    <w:tmpl w:val="98986E4A"/>
    <w:lvl w:ilvl="0" w:tplc="B6740BEC">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66">
    <w:nsid w:val="48FD5D81"/>
    <w:multiLevelType w:val="hybridMultilevel"/>
    <w:tmpl w:val="4476DA76"/>
    <w:lvl w:ilvl="0" w:tplc="3EE41A1E">
      <w:start w:val="1"/>
      <w:numFmt w:val="lowerLetter"/>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67">
    <w:nsid w:val="499926E3"/>
    <w:multiLevelType w:val="hybridMultilevel"/>
    <w:tmpl w:val="69AC4912"/>
    <w:lvl w:ilvl="0" w:tplc="F312B61C">
      <w:start w:val="1"/>
      <w:numFmt w:val="bullet"/>
      <w:lvlText w:val="-"/>
      <w:lvlJc w:val="left"/>
      <w:pPr>
        <w:tabs>
          <w:tab w:val="num" w:pos="720"/>
        </w:tabs>
        <w:ind w:left="720" w:hanging="360"/>
      </w:pPr>
      <w:rPr>
        <w:rFonts w:ascii="Times New Roman" w:hAnsi="Times New Roman" w:hint="default"/>
      </w:rPr>
    </w:lvl>
    <w:lvl w:ilvl="1" w:tplc="0DFE2A2E" w:tentative="1">
      <w:start w:val="1"/>
      <w:numFmt w:val="bullet"/>
      <w:lvlText w:val=""/>
      <w:lvlJc w:val="left"/>
      <w:pPr>
        <w:tabs>
          <w:tab w:val="num" w:pos="1440"/>
        </w:tabs>
        <w:ind w:left="1440" w:hanging="360"/>
      </w:pPr>
      <w:rPr>
        <w:rFonts w:ascii="Wingdings" w:hAnsi="Wingdings" w:hint="default"/>
      </w:rPr>
    </w:lvl>
    <w:lvl w:ilvl="2" w:tplc="761A2E86" w:tentative="1">
      <w:start w:val="1"/>
      <w:numFmt w:val="bullet"/>
      <w:lvlText w:val=""/>
      <w:lvlJc w:val="left"/>
      <w:pPr>
        <w:tabs>
          <w:tab w:val="num" w:pos="2160"/>
        </w:tabs>
        <w:ind w:left="2160" w:hanging="360"/>
      </w:pPr>
      <w:rPr>
        <w:rFonts w:ascii="Wingdings" w:hAnsi="Wingdings" w:hint="default"/>
      </w:rPr>
    </w:lvl>
    <w:lvl w:ilvl="3" w:tplc="43D84BD8" w:tentative="1">
      <w:start w:val="1"/>
      <w:numFmt w:val="bullet"/>
      <w:lvlText w:val=""/>
      <w:lvlJc w:val="left"/>
      <w:pPr>
        <w:tabs>
          <w:tab w:val="num" w:pos="2880"/>
        </w:tabs>
        <w:ind w:left="2880" w:hanging="360"/>
      </w:pPr>
      <w:rPr>
        <w:rFonts w:ascii="Wingdings" w:hAnsi="Wingdings" w:hint="default"/>
      </w:rPr>
    </w:lvl>
    <w:lvl w:ilvl="4" w:tplc="0D5CF1DE" w:tentative="1">
      <w:start w:val="1"/>
      <w:numFmt w:val="bullet"/>
      <w:lvlText w:val=""/>
      <w:lvlJc w:val="left"/>
      <w:pPr>
        <w:tabs>
          <w:tab w:val="num" w:pos="3600"/>
        </w:tabs>
        <w:ind w:left="3600" w:hanging="360"/>
      </w:pPr>
      <w:rPr>
        <w:rFonts w:ascii="Wingdings" w:hAnsi="Wingdings" w:hint="default"/>
      </w:rPr>
    </w:lvl>
    <w:lvl w:ilvl="5" w:tplc="5EDC7848" w:tentative="1">
      <w:start w:val="1"/>
      <w:numFmt w:val="bullet"/>
      <w:lvlText w:val=""/>
      <w:lvlJc w:val="left"/>
      <w:pPr>
        <w:tabs>
          <w:tab w:val="num" w:pos="4320"/>
        </w:tabs>
        <w:ind w:left="4320" w:hanging="360"/>
      </w:pPr>
      <w:rPr>
        <w:rFonts w:ascii="Wingdings" w:hAnsi="Wingdings" w:hint="default"/>
      </w:rPr>
    </w:lvl>
    <w:lvl w:ilvl="6" w:tplc="CDEEBE24" w:tentative="1">
      <w:start w:val="1"/>
      <w:numFmt w:val="bullet"/>
      <w:lvlText w:val=""/>
      <w:lvlJc w:val="left"/>
      <w:pPr>
        <w:tabs>
          <w:tab w:val="num" w:pos="5040"/>
        </w:tabs>
        <w:ind w:left="5040" w:hanging="360"/>
      </w:pPr>
      <w:rPr>
        <w:rFonts w:ascii="Wingdings" w:hAnsi="Wingdings" w:hint="default"/>
      </w:rPr>
    </w:lvl>
    <w:lvl w:ilvl="7" w:tplc="1ECCC702" w:tentative="1">
      <w:start w:val="1"/>
      <w:numFmt w:val="bullet"/>
      <w:lvlText w:val=""/>
      <w:lvlJc w:val="left"/>
      <w:pPr>
        <w:tabs>
          <w:tab w:val="num" w:pos="5760"/>
        </w:tabs>
        <w:ind w:left="5760" w:hanging="360"/>
      </w:pPr>
      <w:rPr>
        <w:rFonts w:ascii="Wingdings" w:hAnsi="Wingdings" w:hint="default"/>
      </w:rPr>
    </w:lvl>
    <w:lvl w:ilvl="8" w:tplc="3954B25C" w:tentative="1">
      <w:start w:val="1"/>
      <w:numFmt w:val="bullet"/>
      <w:lvlText w:val=""/>
      <w:lvlJc w:val="left"/>
      <w:pPr>
        <w:tabs>
          <w:tab w:val="num" w:pos="6480"/>
        </w:tabs>
        <w:ind w:left="6480" w:hanging="360"/>
      </w:pPr>
      <w:rPr>
        <w:rFonts w:ascii="Wingdings" w:hAnsi="Wingdings" w:hint="default"/>
      </w:rPr>
    </w:lvl>
  </w:abstractNum>
  <w:abstractNum w:abstractNumId="68">
    <w:nsid w:val="49EF176C"/>
    <w:multiLevelType w:val="hybridMultilevel"/>
    <w:tmpl w:val="353EF688"/>
    <w:lvl w:ilvl="0" w:tplc="F312B61C">
      <w:start w:val="1"/>
      <w:numFmt w:val="bullet"/>
      <w:lvlText w:val="-"/>
      <w:lvlJc w:val="left"/>
      <w:pPr>
        <w:tabs>
          <w:tab w:val="num" w:pos="720"/>
        </w:tabs>
        <w:ind w:left="720" w:hanging="360"/>
      </w:pPr>
      <w:rPr>
        <w:rFonts w:ascii="Times New Roman" w:hAnsi="Times New Roman" w:hint="default"/>
      </w:rPr>
    </w:lvl>
    <w:lvl w:ilvl="1" w:tplc="53823AB4" w:tentative="1">
      <w:start w:val="1"/>
      <w:numFmt w:val="bullet"/>
      <w:lvlText w:val=""/>
      <w:lvlJc w:val="left"/>
      <w:pPr>
        <w:tabs>
          <w:tab w:val="num" w:pos="1440"/>
        </w:tabs>
        <w:ind w:left="1440" w:hanging="360"/>
      </w:pPr>
      <w:rPr>
        <w:rFonts w:ascii="Wingdings" w:hAnsi="Wingdings" w:hint="default"/>
      </w:rPr>
    </w:lvl>
    <w:lvl w:ilvl="2" w:tplc="849CE0B0" w:tentative="1">
      <w:start w:val="1"/>
      <w:numFmt w:val="bullet"/>
      <w:lvlText w:val=""/>
      <w:lvlJc w:val="left"/>
      <w:pPr>
        <w:tabs>
          <w:tab w:val="num" w:pos="2160"/>
        </w:tabs>
        <w:ind w:left="2160" w:hanging="360"/>
      </w:pPr>
      <w:rPr>
        <w:rFonts w:ascii="Wingdings" w:hAnsi="Wingdings" w:hint="default"/>
      </w:rPr>
    </w:lvl>
    <w:lvl w:ilvl="3" w:tplc="4502BF3C" w:tentative="1">
      <w:start w:val="1"/>
      <w:numFmt w:val="bullet"/>
      <w:lvlText w:val=""/>
      <w:lvlJc w:val="left"/>
      <w:pPr>
        <w:tabs>
          <w:tab w:val="num" w:pos="2880"/>
        </w:tabs>
        <w:ind w:left="2880" w:hanging="360"/>
      </w:pPr>
      <w:rPr>
        <w:rFonts w:ascii="Wingdings" w:hAnsi="Wingdings" w:hint="default"/>
      </w:rPr>
    </w:lvl>
    <w:lvl w:ilvl="4" w:tplc="02666478" w:tentative="1">
      <w:start w:val="1"/>
      <w:numFmt w:val="bullet"/>
      <w:lvlText w:val=""/>
      <w:lvlJc w:val="left"/>
      <w:pPr>
        <w:tabs>
          <w:tab w:val="num" w:pos="3600"/>
        </w:tabs>
        <w:ind w:left="3600" w:hanging="360"/>
      </w:pPr>
      <w:rPr>
        <w:rFonts w:ascii="Wingdings" w:hAnsi="Wingdings" w:hint="default"/>
      </w:rPr>
    </w:lvl>
    <w:lvl w:ilvl="5" w:tplc="B142D772" w:tentative="1">
      <w:start w:val="1"/>
      <w:numFmt w:val="bullet"/>
      <w:lvlText w:val=""/>
      <w:lvlJc w:val="left"/>
      <w:pPr>
        <w:tabs>
          <w:tab w:val="num" w:pos="4320"/>
        </w:tabs>
        <w:ind w:left="4320" w:hanging="360"/>
      </w:pPr>
      <w:rPr>
        <w:rFonts w:ascii="Wingdings" w:hAnsi="Wingdings" w:hint="default"/>
      </w:rPr>
    </w:lvl>
    <w:lvl w:ilvl="6" w:tplc="CE785BCC" w:tentative="1">
      <w:start w:val="1"/>
      <w:numFmt w:val="bullet"/>
      <w:lvlText w:val=""/>
      <w:lvlJc w:val="left"/>
      <w:pPr>
        <w:tabs>
          <w:tab w:val="num" w:pos="5040"/>
        </w:tabs>
        <w:ind w:left="5040" w:hanging="360"/>
      </w:pPr>
      <w:rPr>
        <w:rFonts w:ascii="Wingdings" w:hAnsi="Wingdings" w:hint="default"/>
      </w:rPr>
    </w:lvl>
    <w:lvl w:ilvl="7" w:tplc="3752A9C6" w:tentative="1">
      <w:start w:val="1"/>
      <w:numFmt w:val="bullet"/>
      <w:lvlText w:val=""/>
      <w:lvlJc w:val="left"/>
      <w:pPr>
        <w:tabs>
          <w:tab w:val="num" w:pos="5760"/>
        </w:tabs>
        <w:ind w:left="5760" w:hanging="360"/>
      </w:pPr>
      <w:rPr>
        <w:rFonts w:ascii="Wingdings" w:hAnsi="Wingdings" w:hint="default"/>
      </w:rPr>
    </w:lvl>
    <w:lvl w:ilvl="8" w:tplc="B93CE352" w:tentative="1">
      <w:start w:val="1"/>
      <w:numFmt w:val="bullet"/>
      <w:lvlText w:val=""/>
      <w:lvlJc w:val="left"/>
      <w:pPr>
        <w:tabs>
          <w:tab w:val="num" w:pos="6480"/>
        </w:tabs>
        <w:ind w:left="6480" w:hanging="360"/>
      </w:pPr>
      <w:rPr>
        <w:rFonts w:ascii="Wingdings" w:hAnsi="Wingdings" w:hint="default"/>
      </w:rPr>
    </w:lvl>
  </w:abstractNum>
  <w:abstractNum w:abstractNumId="69">
    <w:nsid w:val="4A4B7249"/>
    <w:multiLevelType w:val="hybridMultilevel"/>
    <w:tmpl w:val="5EC4DD82"/>
    <w:lvl w:ilvl="0" w:tplc="62E42934">
      <w:start w:val="1"/>
      <w:numFmt w:val="bullet"/>
      <w:lvlText w:val="•"/>
      <w:lvlJc w:val="left"/>
      <w:pPr>
        <w:tabs>
          <w:tab w:val="num" w:pos="720"/>
        </w:tabs>
        <w:ind w:left="720" w:hanging="360"/>
      </w:pPr>
      <w:rPr>
        <w:rFonts w:ascii="Arial" w:hAnsi="Arial" w:hint="default"/>
      </w:rPr>
    </w:lvl>
    <w:lvl w:ilvl="1" w:tplc="F74A86D4" w:tentative="1">
      <w:start w:val="1"/>
      <w:numFmt w:val="bullet"/>
      <w:lvlText w:val="•"/>
      <w:lvlJc w:val="left"/>
      <w:pPr>
        <w:tabs>
          <w:tab w:val="num" w:pos="1440"/>
        </w:tabs>
        <w:ind w:left="1440" w:hanging="360"/>
      </w:pPr>
      <w:rPr>
        <w:rFonts w:ascii="Arial" w:hAnsi="Arial" w:hint="default"/>
      </w:rPr>
    </w:lvl>
    <w:lvl w:ilvl="2" w:tplc="D1D4698E" w:tentative="1">
      <w:start w:val="1"/>
      <w:numFmt w:val="bullet"/>
      <w:lvlText w:val="•"/>
      <w:lvlJc w:val="left"/>
      <w:pPr>
        <w:tabs>
          <w:tab w:val="num" w:pos="2160"/>
        </w:tabs>
        <w:ind w:left="2160" w:hanging="360"/>
      </w:pPr>
      <w:rPr>
        <w:rFonts w:ascii="Arial" w:hAnsi="Arial" w:hint="default"/>
      </w:rPr>
    </w:lvl>
    <w:lvl w:ilvl="3" w:tplc="059C8BFE" w:tentative="1">
      <w:start w:val="1"/>
      <w:numFmt w:val="bullet"/>
      <w:lvlText w:val="•"/>
      <w:lvlJc w:val="left"/>
      <w:pPr>
        <w:tabs>
          <w:tab w:val="num" w:pos="2880"/>
        </w:tabs>
        <w:ind w:left="2880" w:hanging="360"/>
      </w:pPr>
      <w:rPr>
        <w:rFonts w:ascii="Arial" w:hAnsi="Arial" w:hint="default"/>
      </w:rPr>
    </w:lvl>
    <w:lvl w:ilvl="4" w:tplc="FE8CFC3E" w:tentative="1">
      <w:start w:val="1"/>
      <w:numFmt w:val="bullet"/>
      <w:lvlText w:val="•"/>
      <w:lvlJc w:val="left"/>
      <w:pPr>
        <w:tabs>
          <w:tab w:val="num" w:pos="3600"/>
        </w:tabs>
        <w:ind w:left="3600" w:hanging="360"/>
      </w:pPr>
      <w:rPr>
        <w:rFonts w:ascii="Arial" w:hAnsi="Arial" w:hint="default"/>
      </w:rPr>
    </w:lvl>
    <w:lvl w:ilvl="5" w:tplc="629A19AA" w:tentative="1">
      <w:start w:val="1"/>
      <w:numFmt w:val="bullet"/>
      <w:lvlText w:val="•"/>
      <w:lvlJc w:val="left"/>
      <w:pPr>
        <w:tabs>
          <w:tab w:val="num" w:pos="4320"/>
        </w:tabs>
        <w:ind w:left="4320" w:hanging="360"/>
      </w:pPr>
      <w:rPr>
        <w:rFonts w:ascii="Arial" w:hAnsi="Arial" w:hint="default"/>
      </w:rPr>
    </w:lvl>
    <w:lvl w:ilvl="6" w:tplc="046CE6EA" w:tentative="1">
      <w:start w:val="1"/>
      <w:numFmt w:val="bullet"/>
      <w:lvlText w:val="•"/>
      <w:lvlJc w:val="left"/>
      <w:pPr>
        <w:tabs>
          <w:tab w:val="num" w:pos="5040"/>
        </w:tabs>
        <w:ind w:left="5040" w:hanging="360"/>
      </w:pPr>
      <w:rPr>
        <w:rFonts w:ascii="Arial" w:hAnsi="Arial" w:hint="default"/>
      </w:rPr>
    </w:lvl>
    <w:lvl w:ilvl="7" w:tplc="5A2A86F6" w:tentative="1">
      <w:start w:val="1"/>
      <w:numFmt w:val="bullet"/>
      <w:lvlText w:val="•"/>
      <w:lvlJc w:val="left"/>
      <w:pPr>
        <w:tabs>
          <w:tab w:val="num" w:pos="5760"/>
        </w:tabs>
        <w:ind w:left="5760" w:hanging="360"/>
      </w:pPr>
      <w:rPr>
        <w:rFonts w:ascii="Arial" w:hAnsi="Arial" w:hint="default"/>
      </w:rPr>
    </w:lvl>
    <w:lvl w:ilvl="8" w:tplc="22FA56F8" w:tentative="1">
      <w:start w:val="1"/>
      <w:numFmt w:val="bullet"/>
      <w:lvlText w:val="•"/>
      <w:lvlJc w:val="left"/>
      <w:pPr>
        <w:tabs>
          <w:tab w:val="num" w:pos="6480"/>
        </w:tabs>
        <w:ind w:left="6480" w:hanging="360"/>
      </w:pPr>
      <w:rPr>
        <w:rFonts w:ascii="Arial" w:hAnsi="Arial" w:hint="default"/>
      </w:rPr>
    </w:lvl>
  </w:abstractNum>
  <w:abstractNum w:abstractNumId="70">
    <w:nsid w:val="4DA913CB"/>
    <w:multiLevelType w:val="hybridMultilevel"/>
    <w:tmpl w:val="43A0B986"/>
    <w:lvl w:ilvl="0" w:tplc="9DB806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nsid w:val="4F2922C9"/>
    <w:multiLevelType w:val="hybridMultilevel"/>
    <w:tmpl w:val="B544A6FA"/>
    <w:lvl w:ilvl="0" w:tplc="F312B61C">
      <w:start w:val="1"/>
      <w:numFmt w:val="bullet"/>
      <w:lvlText w:val="-"/>
      <w:lvlJc w:val="left"/>
      <w:pPr>
        <w:tabs>
          <w:tab w:val="num" w:pos="720"/>
        </w:tabs>
        <w:ind w:left="720" w:hanging="360"/>
      </w:pPr>
      <w:rPr>
        <w:rFonts w:ascii="Times New Roman" w:hAnsi="Times New Roman" w:hint="default"/>
      </w:rPr>
    </w:lvl>
    <w:lvl w:ilvl="1" w:tplc="0EAE75A2" w:tentative="1">
      <w:start w:val="1"/>
      <w:numFmt w:val="bullet"/>
      <w:lvlText w:val=""/>
      <w:lvlJc w:val="left"/>
      <w:pPr>
        <w:tabs>
          <w:tab w:val="num" w:pos="1440"/>
        </w:tabs>
        <w:ind w:left="1440" w:hanging="360"/>
      </w:pPr>
      <w:rPr>
        <w:rFonts w:ascii="Wingdings" w:hAnsi="Wingdings" w:hint="default"/>
      </w:rPr>
    </w:lvl>
    <w:lvl w:ilvl="2" w:tplc="6D7A68C6" w:tentative="1">
      <w:start w:val="1"/>
      <w:numFmt w:val="bullet"/>
      <w:lvlText w:val=""/>
      <w:lvlJc w:val="left"/>
      <w:pPr>
        <w:tabs>
          <w:tab w:val="num" w:pos="2160"/>
        </w:tabs>
        <w:ind w:left="2160" w:hanging="360"/>
      </w:pPr>
      <w:rPr>
        <w:rFonts w:ascii="Wingdings" w:hAnsi="Wingdings" w:hint="default"/>
      </w:rPr>
    </w:lvl>
    <w:lvl w:ilvl="3" w:tplc="CC86AD90" w:tentative="1">
      <w:start w:val="1"/>
      <w:numFmt w:val="bullet"/>
      <w:lvlText w:val=""/>
      <w:lvlJc w:val="left"/>
      <w:pPr>
        <w:tabs>
          <w:tab w:val="num" w:pos="2880"/>
        </w:tabs>
        <w:ind w:left="2880" w:hanging="360"/>
      </w:pPr>
      <w:rPr>
        <w:rFonts w:ascii="Wingdings" w:hAnsi="Wingdings" w:hint="default"/>
      </w:rPr>
    </w:lvl>
    <w:lvl w:ilvl="4" w:tplc="DD0A6BF8" w:tentative="1">
      <w:start w:val="1"/>
      <w:numFmt w:val="bullet"/>
      <w:lvlText w:val=""/>
      <w:lvlJc w:val="left"/>
      <w:pPr>
        <w:tabs>
          <w:tab w:val="num" w:pos="3600"/>
        </w:tabs>
        <w:ind w:left="3600" w:hanging="360"/>
      </w:pPr>
      <w:rPr>
        <w:rFonts w:ascii="Wingdings" w:hAnsi="Wingdings" w:hint="default"/>
      </w:rPr>
    </w:lvl>
    <w:lvl w:ilvl="5" w:tplc="89261CBC" w:tentative="1">
      <w:start w:val="1"/>
      <w:numFmt w:val="bullet"/>
      <w:lvlText w:val=""/>
      <w:lvlJc w:val="left"/>
      <w:pPr>
        <w:tabs>
          <w:tab w:val="num" w:pos="4320"/>
        </w:tabs>
        <w:ind w:left="4320" w:hanging="360"/>
      </w:pPr>
      <w:rPr>
        <w:rFonts w:ascii="Wingdings" w:hAnsi="Wingdings" w:hint="default"/>
      </w:rPr>
    </w:lvl>
    <w:lvl w:ilvl="6" w:tplc="A75E5962" w:tentative="1">
      <w:start w:val="1"/>
      <w:numFmt w:val="bullet"/>
      <w:lvlText w:val=""/>
      <w:lvlJc w:val="left"/>
      <w:pPr>
        <w:tabs>
          <w:tab w:val="num" w:pos="5040"/>
        </w:tabs>
        <w:ind w:left="5040" w:hanging="360"/>
      </w:pPr>
      <w:rPr>
        <w:rFonts w:ascii="Wingdings" w:hAnsi="Wingdings" w:hint="default"/>
      </w:rPr>
    </w:lvl>
    <w:lvl w:ilvl="7" w:tplc="576AE2C4" w:tentative="1">
      <w:start w:val="1"/>
      <w:numFmt w:val="bullet"/>
      <w:lvlText w:val=""/>
      <w:lvlJc w:val="left"/>
      <w:pPr>
        <w:tabs>
          <w:tab w:val="num" w:pos="5760"/>
        </w:tabs>
        <w:ind w:left="5760" w:hanging="360"/>
      </w:pPr>
      <w:rPr>
        <w:rFonts w:ascii="Wingdings" w:hAnsi="Wingdings" w:hint="default"/>
      </w:rPr>
    </w:lvl>
    <w:lvl w:ilvl="8" w:tplc="23DABF4A" w:tentative="1">
      <w:start w:val="1"/>
      <w:numFmt w:val="bullet"/>
      <w:lvlText w:val=""/>
      <w:lvlJc w:val="left"/>
      <w:pPr>
        <w:tabs>
          <w:tab w:val="num" w:pos="6480"/>
        </w:tabs>
        <w:ind w:left="6480" w:hanging="360"/>
      </w:pPr>
      <w:rPr>
        <w:rFonts w:ascii="Wingdings" w:hAnsi="Wingdings" w:hint="default"/>
      </w:rPr>
    </w:lvl>
  </w:abstractNum>
  <w:abstractNum w:abstractNumId="72">
    <w:nsid w:val="4FDE338A"/>
    <w:multiLevelType w:val="hybridMultilevel"/>
    <w:tmpl w:val="1C9E637C"/>
    <w:lvl w:ilvl="0" w:tplc="33D6ED2A">
      <w:start w:val="1"/>
      <w:numFmt w:val="lowerLetter"/>
      <w:lvlText w:val="%1-"/>
      <w:lvlJc w:val="left"/>
      <w:pPr>
        <w:ind w:left="928" w:hanging="360"/>
      </w:pPr>
      <w:rPr>
        <w:rFonts w:hint="default"/>
      </w:rPr>
    </w:lvl>
    <w:lvl w:ilvl="1" w:tplc="040C0019">
      <w:start w:val="1"/>
      <w:numFmt w:val="lowerLetter"/>
      <w:lvlText w:val="%2."/>
      <w:lvlJc w:val="left"/>
      <w:pPr>
        <w:ind w:left="3317" w:hanging="360"/>
      </w:pPr>
    </w:lvl>
    <w:lvl w:ilvl="2" w:tplc="040C001B" w:tentative="1">
      <w:start w:val="1"/>
      <w:numFmt w:val="lowerRoman"/>
      <w:lvlText w:val="%3."/>
      <w:lvlJc w:val="right"/>
      <w:pPr>
        <w:ind w:left="4037" w:hanging="180"/>
      </w:pPr>
    </w:lvl>
    <w:lvl w:ilvl="3" w:tplc="040C000F" w:tentative="1">
      <w:start w:val="1"/>
      <w:numFmt w:val="decimal"/>
      <w:lvlText w:val="%4."/>
      <w:lvlJc w:val="left"/>
      <w:pPr>
        <w:ind w:left="4757" w:hanging="360"/>
      </w:pPr>
    </w:lvl>
    <w:lvl w:ilvl="4" w:tplc="040C0019" w:tentative="1">
      <w:start w:val="1"/>
      <w:numFmt w:val="lowerLetter"/>
      <w:lvlText w:val="%5."/>
      <w:lvlJc w:val="left"/>
      <w:pPr>
        <w:ind w:left="5477" w:hanging="360"/>
      </w:pPr>
    </w:lvl>
    <w:lvl w:ilvl="5" w:tplc="040C001B" w:tentative="1">
      <w:start w:val="1"/>
      <w:numFmt w:val="lowerRoman"/>
      <w:lvlText w:val="%6."/>
      <w:lvlJc w:val="right"/>
      <w:pPr>
        <w:ind w:left="6197" w:hanging="180"/>
      </w:pPr>
    </w:lvl>
    <w:lvl w:ilvl="6" w:tplc="040C000F" w:tentative="1">
      <w:start w:val="1"/>
      <w:numFmt w:val="decimal"/>
      <w:lvlText w:val="%7."/>
      <w:lvlJc w:val="left"/>
      <w:pPr>
        <w:ind w:left="6917" w:hanging="360"/>
      </w:pPr>
    </w:lvl>
    <w:lvl w:ilvl="7" w:tplc="040C0019" w:tentative="1">
      <w:start w:val="1"/>
      <w:numFmt w:val="lowerLetter"/>
      <w:lvlText w:val="%8."/>
      <w:lvlJc w:val="left"/>
      <w:pPr>
        <w:ind w:left="7637" w:hanging="360"/>
      </w:pPr>
    </w:lvl>
    <w:lvl w:ilvl="8" w:tplc="040C001B" w:tentative="1">
      <w:start w:val="1"/>
      <w:numFmt w:val="lowerRoman"/>
      <w:lvlText w:val="%9."/>
      <w:lvlJc w:val="right"/>
      <w:pPr>
        <w:ind w:left="8357" w:hanging="180"/>
      </w:pPr>
    </w:lvl>
  </w:abstractNum>
  <w:abstractNum w:abstractNumId="73">
    <w:nsid w:val="50D414DA"/>
    <w:multiLevelType w:val="hybridMultilevel"/>
    <w:tmpl w:val="3A88F12C"/>
    <w:lvl w:ilvl="0" w:tplc="4D727264">
      <w:numFmt w:val="bullet"/>
      <w:lvlText w:val="-"/>
      <w:lvlJc w:val="left"/>
      <w:pPr>
        <w:ind w:left="1080" w:hanging="360"/>
      </w:pPr>
      <w:rPr>
        <w:rFonts w:ascii="Times New Roman" w:eastAsiaTheme="minorHAnsi" w:hAnsi="Times New Roman" w:cs="Times New Roman"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4">
    <w:nsid w:val="51DD47F2"/>
    <w:multiLevelType w:val="hybridMultilevel"/>
    <w:tmpl w:val="88A2420C"/>
    <w:lvl w:ilvl="0" w:tplc="3C12125E">
      <w:start w:val="1"/>
      <w:numFmt w:val="bullet"/>
      <w:lvlText w:val=""/>
      <w:lvlJc w:val="left"/>
      <w:pPr>
        <w:tabs>
          <w:tab w:val="num" w:pos="720"/>
        </w:tabs>
        <w:ind w:left="720" w:hanging="360"/>
      </w:pPr>
      <w:rPr>
        <w:rFonts w:ascii="Wingdings" w:hAnsi="Wingdings" w:hint="default"/>
      </w:rPr>
    </w:lvl>
    <w:lvl w:ilvl="1" w:tplc="DC0A1242" w:tentative="1">
      <w:start w:val="1"/>
      <w:numFmt w:val="bullet"/>
      <w:lvlText w:val=""/>
      <w:lvlJc w:val="left"/>
      <w:pPr>
        <w:tabs>
          <w:tab w:val="num" w:pos="1440"/>
        </w:tabs>
        <w:ind w:left="1440" w:hanging="360"/>
      </w:pPr>
      <w:rPr>
        <w:rFonts w:ascii="Wingdings" w:hAnsi="Wingdings" w:hint="default"/>
      </w:rPr>
    </w:lvl>
    <w:lvl w:ilvl="2" w:tplc="C9F8EB74" w:tentative="1">
      <w:start w:val="1"/>
      <w:numFmt w:val="bullet"/>
      <w:lvlText w:val=""/>
      <w:lvlJc w:val="left"/>
      <w:pPr>
        <w:tabs>
          <w:tab w:val="num" w:pos="2160"/>
        </w:tabs>
        <w:ind w:left="2160" w:hanging="360"/>
      </w:pPr>
      <w:rPr>
        <w:rFonts w:ascii="Wingdings" w:hAnsi="Wingdings" w:hint="default"/>
      </w:rPr>
    </w:lvl>
    <w:lvl w:ilvl="3" w:tplc="6B7C150A" w:tentative="1">
      <w:start w:val="1"/>
      <w:numFmt w:val="bullet"/>
      <w:lvlText w:val=""/>
      <w:lvlJc w:val="left"/>
      <w:pPr>
        <w:tabs>
          <w:tab w:val="num" w:pos="2880"/>
        </w:tabs>
        <w:ind w:left="2880" w:hanging="360"/>
      </w:pPr>
      <w:rPr>
        <w:rFonts w:ascii="Wingdings" w:hAnsi="Wingdings" w:hint="default"/>
      </w:rPr>
    </w:lvl>
    <w:lvl w:ilvl="4" w:tplc="99CCBFE2" w:tentative="1">
      <w:start w:val="1"/>
      <w:numFmt w:val="bullet"/>
      <w:lvlText w:val=""/>
      <w:lvlJc w:val="left"/>
      <w:pPr>
        <w:tabs>
          <w:tab w:val="num" w:pos="3600"/>
        </w:tabs>
        <w:ind w:left="3600" w:hanging="360"/>
      </w:pPr>
      <w:rPr>
        <w:rFonts w:ascii="Wingdings" w:hAnsi="Wingdings" w:hint="default"/>
      </w:rPr>
    </w:lvl>
    <w:lvl w:ilvl="5" w:tplc="DCCC016E" w:tentative="1">
      <w:start w:val="1"/>
      <w:numFmt w:val="bullet"/>
      <w:lvlText w:val=""/>
      <w:lvlJc w:val="left"/>
      <w:pPr>
        <w:tabs>
          <w:tab w:val="num" w:pos="4320"/>
        </w:tabs>
        <w:ind w:left="4320" w:hanging="360"/>
      </w:pPr>
      <w:rPr>
        <w:rFonts w:ascii="Wingdings" w:hAnsi="Wingdings" w:hint="default"/>
      </w:rPr>
    </w:lvl>
    <w:lvl w:ilvl="6" w:tplc="4184C0AC" w:tentative="1">
      <w:start w:val="1"/>
      <w:numFmt w:val="bullet"/>
      <w:lvlText w:val=""/>
      <w:lvlJc w:val="left"/>
      <w:pPr>
        <w:tabs>
          <w:tab w:val="num" w:pos="5040"/>
        </w:tabs>
        <w:ind w:left="5040" w:hanging="360"/>
      </w:pPr>
      <w:rPr>
        <w:rFonts w:ascii="Wingdings" w:hAnsi="Wingdings" w:hint="default"/>
      </w:rPr>
    </w:lvl>
    <w:lvl w:ilvl="7" w:tplc="32A403C4" w:tentative="1">
      <w:start w:val="1"/>
      <w:numFmt w:val="bullet"/>
      <w:lvlText w:val=""/>
      <w:lvlJc w:val="left"/>
      <w:pPr>
        <w:tabs>
          <w:tab w:val="num" w:pos="5760"/>
        </w:tabs>
        <w:ind w:left="5760" w:hanging="360"/>
      </w:pPr>
      <w:rPr>
        <w:rFonts w:ascii="Wingdings" w:hAnsi="Wingdings" w:hint="default"/>
      </w:rPr>
    </w:lvl>
    <w:lvl w:ilvl="8" w:tplc="B004FF38" w:tentative="1">
      <w:start w:val="1"/>
      <w:numFmt w:val="bullet"/>
      <w:lvlText w:val=""/>
      <w:lvlJc w:val="left"/>
      <w:pPr>
        <w:tabs>
          <w:tab w:val="num" w:pos="6480"/>
        </w:tabs>
        <w:ind w:left="6480" w:hanging="360"/>
      </w:pPr>
      <w:rPr>
        <w:rFonts w:ascii="Wingdings" w:hAnsi="Wingdings" w:hint="default"/>
      </w:rPr>
    </w:lvl>
  </w:abstractNum>
  <w:abstractNum w:abstractNumId="75">
    <w:nsid w:val="529C7F9A"/>
    <w:multiLevelType w:val="hybridMultilevel"/>
    <w:tmpl w:val="DCBC9182"/>
    <w:lvl w:ilvl="0" w:tplc="60A61E90">
      <w:start w:val="1"/>
      <w:numFmt w:val="lowerLetter"/>
      <w:lvlText w:val="%1-"/>
      <w:lvlJc w:val="left"/>
      <w:pPr>
        <w:ind w:left="1070"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76">
    <w:nsid w:val="538E4860"/>
    <w:multiLevelType w:val="hybridMultilevel"/>
    <w:tmpl w:val="B38A33B2"/>
    <w:lvl w:ilvl="0" w:tplc="F312B61C">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541909C6"/>
    <w:multiLevelType w:val="hybridMultilevel"/>
    <w:tmpl w:val="932ED30E"/>
    <w:lvl w:ilvl="0" w:tplc="F312B61C">
      <w:start w:val="1"/>
      <w:numFmt w:val="bullet"/>
      <w:lvlText w:val="-"/>
      <w:lvlJc w:val="left"/>
      <w:pPr>
        <w:tabs>
          <w:tab w:val="num" w:pos="720"/>
        </w:tabs>
        <w:ind w:left="720" w:hanging="360"/>
      </w:pPr>
      <w:rPr>
        <w:rFonts w:ascii="Times New Roman" w:hAnsi="Times New Roman" w:hint="default"/>
      </w:rPr>
    </w:lvl>
    <w:lvl w:ilvl="1" w:tplc="1CC2C966" w:tentative="1">
      <w:start w:val="1"/>
      <w:numFmt w:val="bullet"/>
      <w:lvlText w:val=""/>
      <w:lvlJc w:val="left"/>
      <w:pPr>
        <w:tabs>
          <w:tab w:val="num" w:pos="1440"/>
        </w:tabs>
        <w:ind w:left="1440" w:hanging="360"/>
      </w:pPr>
      <w:rPr>
        <w:rFonts w:ascii="Wingdings" w:hAnsi="Wingdings" w:hint="default"/>
      </w:rPr>
    </w:lvl>
    <w:lvl w:ilvl="2" w:tplc="E18AF7FE" w:tentative="1">
      <w:start w:val="1"/>
      <w:numFmt w:val="bullet"/>
      <w:lvlText w:val=""/>
      <w:lvlJc w:val="left"/>
      <w:pPr>
        <w:tabs>
          <w:tab w:val="num" w:pos="2160"/>
        </w:tabs>
        <w:ind w:left="2160" w:hanging="360"/>
      </w:pPr>
      <w:rPr>
        <w:rFonts w:ascii="Wingdings" w:hAnsi="Wingdings" w:hint="default"/>
      </w:rPr>
    </w:lvl>
    <w:lvl w:ilvl="3" w:tplc="5E84647C" w:tentative="1">
      <w:start w:val="1"/>
      <w:numFmt w:val="bullet"/>
      <w:lvlText w:val=""/>
      <w:lvlJc w:val="left"/>
      <w:pPr>
        <w:tabs>
          <w:tab w:val="num" w:pos="2880"/>
        </w:tabs>
        <w:ind w:left="2880" w:hanging="360"/>
      </w:pPr>
      <w:rPr>
        <w:rFonts w:ascii="Wingdings" w:hAnsi="Wingdings" w:hint="default"/>
      </w:rPr>
    </w:lvl>
    <w:lvl w:ilvl="4" w:tplc="602ACA36" w:tentative="1">
      <w:start w:val="1"/>
      <w:numFmt w:val="bullet"/>
      <w:lvlText w:val=""/>
      <w:lvlJc w:val="left"/>
      <w:pPr>
        <w:tabs>
          <w:tab w:val="num" w:pos="3600"/>
        </w:tabs>
        <w:ind w:left="3600" w:hanging="360"/>
      </w:pPr>
      <w:rPr>
        <w:rFonts w:ascii="Wingdings" w:hAnsi="Wingdings" w:hint="default"/>
      </w:rPr>
    </w:lvl>
    <w:lvl w:ilvl="5" w:tplc="2E000DC6" w:tentative="1">
      <w:start w:val="1"/>
      <w:numFmt w:val="bullet"/>
      <w:lvlText w:val=""/>
      <w:lvlJc w:val="left"/>
      <w:pPr>
        <w:tabs>
          <w:tab w:val="num" w:pos="4320"/>
        </w:tabs>
        <w:ind w:left="4320" w:hanging="360"/>
      </w:pPr>
      <w:rPr>
        <w:rFonts w:ascii="Wingdings" w:hAnsi="Wingdings" w:hint="default"/>
      </w:rPr>
    </w:lvl>
    <w:lvl w:ilvl="6" w:tplc="D3F4D0E4" w:tentative="1">
      <w:start w:val="1"/>
      <w:numFmt w:val="bullet"/>
      <w:lvlText w:val=""/>
      <w:lvlJc w:val="left"/>
      <w:pPr>
        <w:tabs>
          <w:tab w:val="num" w:pos="5040"/>
        </w:tabs>
        <w:ind w:left="5040" w:hanging="360"/>
      </w:pPr>
      <w:rPr>
        <w:rFonts w:ascii="Wingdings" w:hAnsi="Wingdings" w:hint="default"/>
      </w:rPr>
    </w:lvl>
    <w:lvl w:ilvl="7" w:tplc="5CC0CDF0" w:tentative="1">
      <w:start w:val="1"/>
      <w:numFmt w:val="bullet"/>
      <w:lvlText w:val=""/>
      <w:lvlJc w:val="left"/>
      <w:pPr>
        <w:tabs>
          <w:tab w:val="num" w:pos="5760"/>
        </w:tabs>
        <w:ind w:left="5760" w:hanging="360"/>
      </w:pPr>
      <w:rPr>
        <w:rFonts w:ascii="Wingdings" w:hAnsi="Wingdings" w:hint="default"/>
      </w:rPr>
    </w:lvl>
    <w:lvl w:ilvl="8" w:tplc="04A6A9CE" w:tentative="1">
      <w:start w:val="1"/>
      <w:numFmt w:val="bullet"/>
      <w:lvlText w:val=""/>
      <w:lvlJc w:val="left"/>
      <w:pPr>
        <w:tabs>
          <w:tab w:val="num" w:pos="6480"/>
        </w:tabs>
        <w:ind w:left="6480" w:hanging="360"/>
      </w:pPr>
      <w:rPr>
        <w:rFonts w:ascii="Wingdings" w:hAnsi="Wingdings" w:hint="default"/>
      </w:rPr>
    </w:lvl>
  </w:abstractNum>
  <w:abstractNum w:abstractNumId="78">
    <w:nsid w:val="54284FEC"/>
    <w:multiLevelType w:val="hybridMultilevel"/>
    <w:tmpl w:val="B3B47020"/>
    <w:lvl w:ilvl="0" w:tplc="FB7689DA">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nsid w:val="54423E44"/>
    <w:multiLevelType w:val="hybridMultilevel"/>
    <w:tmpl w:val="D6760C46"/>
    <w:lvl w:ilvl="0" w:tplc="4D727264">
      <w:numFmt w:val="bullet"/>
      <w:lvlText w:val="-"/>
      <w:lvlJc w:val="left"/>
      <w:pPr>
        <w:ind w:left="765" w:hanging="360"/>
      </w:pPr>
      <w:rPr>
        <w:rFonts w:ascii="Times New Roman" w:eastAsiaTheme="minorHAnsi" w:hAnsi="Times New Roman" w:cs="Times New Roman" w:hint="default"/>
        <w:b/>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80">
    <w:nsid w:val="54C30F15"/>
    <w:multiLevelType w:val="hybridMultilevel"/>
    <w:tmpl w:val="72825326"/>
    <w:lvl w:ilvl="0" w:tplc="4D727264">
      <w:numFmt w:val="bullet"/>
      <w:lvlText w:val="-"/>
      <w:lvlJc w:val="left"/>
      <w:pPr>
        <w:tabs>
          <w:tab w:val="num" w:pos="720"/>
        </w:tabs>
        <w:ind w:left="720" w:hanging="360"/>
      </w:pPr>
      <w:rPr>
        <w:rFonts w:ascii="Times New Roman" w:eastAsiaTheme="minorHAnsi" w:hAnsi="Times New Roman" w:cs="Times New Roman" w:hint="default"/>
        <w:b/>
      </w:rPr>
    </w:lvl>
    <w:lvl w:ilvl="1" w:tplc="FCD4EA72" w:tentative="1">
      <w:start w:val="1"/>
      <w:numFmt w:val="bullet"/>
      <w:lvlText w:val=""/>
      <w:lvlJc w:val="left"/>
      <w:pPr>
        <w:tabs>
          <w:tab w:val="num" w:pos="1440"/>
        </w:tabs>
        <w:ind w:left="1440" w:hanging="360"/>
      </w:pPr>
      <w:rPr>
        <w:rFonts w:ascii="Wingdings" w:hAnsi="Wingdings" w:hint="default"/>
      </w:rPr>
    </w:lvl>
    <w:lvl w:ilvl="2" w:tplc="CE46CF82" w:tentative="1">
      <w:start w:val="1"/>
      <w:numFmt w:val="bullet"/>
      <w:lvlText w:val=""/>
      <w:lvlJc w:val="left"/>
      <w:pPr>
        <w:tabs>
          <w:tab w:val="num" w:pos="2160"/>
        </w:tabs>
        <w:ind w:left="2160" w:hanging="360"/>
      </w:pPr>
      <w:rPr>
        <w:rFonts w:ascii="Wingdings" w:hAnsi="Wingdings" w:hint="default"/>
      </w:rPr>
    </w:lvl>
    <w:lvl w:ilvl="3" w:tplc="2A266770" w:tentative="1">
      <w:start w:val="1"/>
      <w:numFmt w:val="bullet"/>
      <w:lvlText w:val=""/>
      <w:lvlJc w:val="left"/>
      <w:pPr>
        <w:tabs>
          <w:tab w:val="num" w:pos="2880"/>
        </w:tabs>
        <w:ind w:left="2880" w:hanging="360"/>
      </w:pPr>
      <w:rPr>
        <w:rFonts w:ascii="Wingdings" w:hAnsi="Wingdings" w:hint="default"/>
      </w:rPr>
    </w:lvl>
    <w:lvl w:ilvl="4" w:tplc="C0BEB95A" w:tentative="1">
      <w:start w:val="1"/>
      <w:numFmt w:val="bullet"/>
      <w:lvlText w:val=""/>
      <w:lvlJc w:val="left"/>
      <w:pPr>
        <w:tabs>
          <w:tab w:val="num" w:pos="3600"/>
        </w:tabs>
        <w:ind w:left="3600" w:hanging="360"/>
      </w:pPr>
      <w:rPr>
        <w:rFonts w:ascii="Wingdings" w:hAnsi="Wingdings" w:hint="default"/>
      </w:rPr>
    </w:lvl>
    <w:lvl w:ilvl="5" w:tplc="5A1E8296" w:tentative="1">
      <w:start w:val="1"/>
      <w:numFmt w:val="bullet"/>
      <w:lvlText w:val=""/>
      <w:lvlJc w:val="left"/>
      <w:pPr>
        <w:tabs>
          <w:tab w:val="num" w:pos="4320"/>
        </w:tabs>
        <w:ind w:left="4320" w:hanging="360"/>
      </w:pPr>
      <w:rPr>
        <w:rFonts w:ascii="Wingdings" w:hAnsi="Wingdings" w:hint="default"/>
      </w:rPr>
    </w:lvl>
    <w:lvl w:ilvl="6" w:tplc="411C4C66" w:tentative="1">
      <w:start w:val="1"/>
      <w:numFmt w:val="bullet"/>
      <w:lvlText w:val=""/>
      <w:lvlJc w:val="left"/>
      <w:pPr>
        <w:tabs>
          <w:tab w:val="num" w:pos="5040"/>
        </w:tabs>
        <w:ind w:left="5040" w:hanging="360"/>
      </w:pPr>
      <w:rPr>
        <w:rFonts w:ascii="Wingdings" w:hAnsi="Wingdings" w:hint="default"/>
      </w:rPr>
    </w:lvl>
    <w:lvl w:ilvl="7" w:tplc="521085DA" w:tentative="1">
      <w:start w:val="1"/>
      <w:numFmt w:val="bullet"/>
      <w:lvlText w:val=""/>
      <w:lvlJc w:val="left"/>
      <w:pPr>
        <w:tabs>
          <w:tab w:val="num" w:pos="5760"/>
        </w:tabs>
        <w:ind w:left="5760" w:hanging="360"/>
      </w:pPr>
      <w:rPr>
        <w:rFonts w:ascii="Wingdings" w:hAnsi="Wingdings" w:hint="default"/>
      </w:rPr>
    </w:lvl>
    <w:lvl w:ilvl="8" w:tplc="69DC8C1A" w:tentative="1">
      <w:start w:val="1"/>
      <w:numFmt w:val="bullet"/>
      <w:lvlText w:val=""/>
      <w:lvlJc w:val="left"/>
      <w:pPr>
        <w:tabs>
          <w:tab w:val="num" w:pos="6480"/>
        </w:tabs>
        <w:ind w:left="6480" w:hanging="360"/>
      </w:pPr>
      <w:rPr>
        <w:rFonts w:ascii="Wingdings" w:hAnsi="Wingdings" w:hint="default"/>
      </w:rPr>
    </w:lvl>
  </w:abstractNum>
  <w:abstractNum w:abstractNumId="81">
    <w:nsid w:val="551B36B4"/>
    <w:multiLevelType w:val="hybridMultilevel"/>
    <w:tmpl w:val="5D1EC006"/>
    <w:lvl w:ilvl="0" w:tplc="30B27F10">
      <w:start w:val="1"/>
      <w:numFmt w:val="lowerLetter"/>
      <w:lvlText w:val="%1-"/>
      <w:lvlJc w:val="left"/>
      <w:pPr>
        <w:tabs>
          <w:tab w:val="num" w:pos="1495"/>
        </w:tabs>
        <w:ind w:left="1495" w:hanging="360"/>
      </w:pPr>
      <w:rPr>
        <w:rFonts w:ascii="Times New Roman" w:eastAsiaTheme="minorHAnsi" w:hAnsi="Times New Roman" w:cs="Times New Roman"/>
      </w:rPr>
    </w:lvl>
    <w:lvl w:ilvl="1" w:tplc="DDAA837A">
      <w:start w:val="766"/>
      <w:numFmt w:val="bullet"/>
      <w:lvlText w:val="◦"/>
      <w:lvlJc w:val="left"/>
      <w:pPr>
        <w:tabs>
          <w:tab w:val="num" w:pos="2215"/>
        </w:tabs>
        <w:ind w:left="2215" w:hanging="360"/>
      </w:pPr>
      <w:rPr>
        <w:rFonts w:ascii="Verdana" w:hAnsi="Verdana" w:hint="default"/>
      </w:rPr>
    </w:lvl>
    <w:lvl w:ilvl="2" w:tplc="62585A10" w:tentative="1">
      <w:start w:val="1"/>
      <w:numFmt w:val="bullet"/>
      <w:lvlText w:val=""/>
      <w:lvlJc w:val="left"/>
      <w:pPr>
        <w:tabs>
          <w:tab w:val="num" w:pos="2935"/>
        </w:tabs>
        <w:ind w:left="2935" w:hanging="360"/>
      </w:pPr>
      <w:rPr>
        <w:rFonts w:ascii="Wingdings 3" w:hAnsi="Wingdings 3" w:hint="default"/>
      </w:rPr>
    </w:lvl>
    <w:lvl w:ilvl="3" w:tplc="95E8851C" w:tentative="1">
      <w:start w:val="1"/>
      <w:numFmt w:val="bullet"/>
      <w:lvlText w:val=""/>
      <w:lvlJc w:val="left"/>
      <w:pPr>
        <w:tabs>
          <w:tab w:val="num" w:pos="3655"/>
        </w:tabs>
        <w:ind w:left="3655" w:hanging="360"/>
      </w:pPr>
      <w:rPr>
        <w:rFonts w:ascii="Wingdings 3" w:hAnsi="Wingdings 3" w:hint="default"/>
      </w:rPr>
    </w:lvl>
    <w:lvl w:ilvl="4" w:tplc="278EFE04" w:tentative="1">
      <w:start w:val="1"/>
      <w:numFmt w:val="bullet"/>
      <w:lvlText w:val=""/>
      <w:lvlJc w:val="left"/>
      <w:pPr>
        <w:tabs>
          <w:tab w:val="num" w:pos="4375"/>
        </w:tabs>
        <w:ind w:left="4375" w:hanging="360"/>
      </w:pPr>
      <w:rPr>
        <w:rFonts w:ascii="Wingdings 3" w:hAnsi="Wingdings 3" w:hint="default"/>
      </w:rPr>
    </w:lvl>
    <w:lvl w:ilvl="5" w:tplc="8BF4A5E8" w:tentative="1">
      <w:start w:val="1"/>
      <w:numFmt w:val="bullet"/>
      <w:lvlText w:val=""/>
      <w:lvlJc w:val="left"/>
      <w:pPr>
        <w:tabs>
          <w:tab w:val="num" w:pos="5095"/>
        </w:tabs>
        <w:ind w:left="5095" w:hanging="360"/>
      </w:pPr>
      <w:rPr>
        <w:rFonts w:ascii="Wingdings 3" w:hAnsi="Wingdings 3" w:hint="default"/>
      </w:rPr>
    </w:lvl>
    <w:lvl w:ilvl="6" w:tplc="2438C610" w:tentative="1">
      <w:start w:val="1"/>
      <w:numFmt w:val="bullet"/>
      <w:lvlText w:val=""/>
      <w:lvlJc w:val="left"/>
      <w:pPr>
        <w:tabs>
          <w:tab w:val="num" w:pos="5815"/>
        </w:tabs>
        <w:ind w:left="5815" w:hanging="360"/>
      </w:pPr>
      <w:rPr>
        <w:rFonts w:ascii="Wingdings 3" w:hAnsi="Wingdings 3" w:hint="default"/>
      </w:rPr>
    </w:lvl>
    <w:lvl w:ilvl="7" w:tplc="F0C0A7CA" w:tentative="1">
      <w:start w:val="1"/>
      <w:numFmt w:val="bullet"/>
      <w:lvlText w:val=""/>
      <w:lvlJc w:val="left"/>
      <w:pPr>
        <w:tabs>
          <w:tab w:val="num" w:pos="6535"/>
        </w:tabs>
        <w:ind w:left="6535" w:hanging="360"/>
      </w:pPr>
      <w:rPr>
        <w:rFonts w:ascii="Wingdings 3" w:hAnsi="Wingdings 3" w:hint="default"/>
      </w:rPr>
    </w:lvl>
    <w:lvl w:ilvl="8" w:tplc="80803CB4" w:tentative="1">
      <w:start w:val="1"/>
      <w:numFmt w:val="bullet"/>
      <w:lvlText w:val=""/>
      <w:lvlJc w:val="left"/>
      <w:pPr>
        <w:tabs>
          <w:tab w:val="num" w:pos="7255"/>
        </w:tabs>
        <w:ind w:left="7255" w:hanging="360"/>
      </w:pPr>
      <w:rPr>
        <w:rFonts w:ascii="Wingdings 3" w:hAnsi="Wingdings 3" w:hint="default"/>
      </w:rPr>
    </w:lvl>
  </w:abstractNum>
  <w:abstractNum w:abstractNumId="82">
    <w:nsid w:val="573678B4"/>
    <w:multiLevelType w:val="hybridMultilevel"/>
    <w:tmpl w:val="430EBD78"/>
    <w:lvl w:ilvl="0" w:tplc="5680F896">
      <w:start w:val="1"/>
      <w:numFmt w:val="lowerLetter"/>
      <w:lvlText w:val="%1-"/>
      <w:lvlJc w:val="left"/>
      <w:pPr>
        <w:ind w:left="1070" w:hanging="360"/>
      </w:pPr>
      <w:rPr>
        <w:rFonts w:hint="default"/>
      </w:rPr>
    </w:lvl>
    <w:lvl w:ilvl="1" w:tplc="040C0019" w:tentative="1">
      <w:start w:val="1"/>
      <w:numFmt w:val="lowerLetter"/>
      <w:lvlText w:val="%2."/>
      <w:lvlJc w:val="left"/>
      <w:pPr>
        <w:ind w:left="3632" w:hanging="360"/>
      </w:pPr>
    </w:lvl>
    <w:lvl w:ilvl="2" w:tplc="040C001B" w:tentative="1">
      <w:start w:val="1"/>
      <w:numFmt w:val="lowerRoman"/>
      <w:lvlText w:val="%3."/>
      <w:lvlJc w:val="right"/>
      <w:pPr>
        <w:ind w:left="4352" w:hanging="180"/>
      </w:pPr>
    </w:lvl>
    <w:lvl w:ilvl="3" w:tplc="040C000F" w:tentative="1">
      <w:start w:val="1"/>
      <w:numFmt w:val="decimal"/>
      <w:lvlText w:val="%4."/>
      <w:lvlJc w:val="left"/>
      <w:pPr>
        <w:ind w:left="5072" w:hanging="360"/>
      </w:pPr>
    </w:lvl>
    <w:lvl w:ilvl="4" w:tplc="040C0019" w:tentative="1">
      <w:start w:val="1"/>
      <w:numFmt w:val="lowerLetter"/>
      <w:lvlText w:val="%5."/>
      <w:lvlJc w:val="left"/>
      <w:pPr>
        <w:ind w:left="5792" w:hanging="360"/>
      </w:pPr>
    </w:lvl>
    <w:lvl w:ilvl="5" w:tplc="040C001B" w:tentative="1">
      <w:start w:val="1"/>
      <w:numFmt w:val="lowerRoman"/>
      <w:lvlText w:val="%6."/>
      <w:lvlJc w:val="right"/>
      <w:pPr>
        <w:ind w:left="6512" w:hanging="180"/>
      </w:pPr>
    </w:lvl>
    <w:lvl w:ilvl="6" w:tplc="040C000F" w:tentative="1">
      <w:start w:val="1"/>
      <w:numFmt w:val="decimal"/>
      <w:lvlText w:val="%7."/>
      <w:lvlJc w:val="left"/>
      <w:pPr>
        <w:ind w:left="7232" w:hanging="360"/>
      </w:pPr>
    </w:lvl>
    <w:lvl w:ilvl="7" w:tplc="040C0019" w:tentative="1">
      <w:start w:val="1"/>
      <w:numFmt w:val="lowerLetter"/>
      <w:lvlText w:val="%8."/>
      <w:lvlJc w:val="left"/>
      <w:pPr>
        <w:ind w:left="7952" w:hanging="360"/>
      </w:pPr>
    </w:lvl>
    <w:lvl w:ilvl="8" w:tplc="040C001B" w:tentative="1">
      <w:start w:val="1"/>
      <w:numFmt w:val="lowerRoman"/>
      <w:lvlText w:val="%9."/>
      <w:lvlJc w:val="right"/>
      <w:pPr>
        <w:ind w:left="8672" w:hanging="180"/>
      </w:pPr>
    </w:lvl>
  </w:abstractNum>
  <w:abstractNum w:abstractNumId="83">
    <w:nsid w:val="57773C0A"/>
    <w:multiLevelType w:val="hybridMultilevel"/>
    <w:tmpl w:val="3BBE44F8"/>
    <w:lvl w:ilvl="0" w:tplc="4DE6D9C0">
      <w:start w:val="1"/>
      <w:numFmt w:val="bullet"/>
      <w:lvlText w:val="•"/>
      <w:lvlJc w:val="left"/>
      <w:pPr>
        <w:tabs>
          <w:tab w:val="num" w:pos="720"/>
        </w:tabs>
        <w:ind w:left="720" w:hanging="360"/>
      </w:pPr>
      <w:rPr>
        <w:rFonts w:ascii="Arial" w:hAnsi="Arial" w:hint="default"/>
      </w:rPr>
    </w:lvl>
    <w:lvl w:ilvl="1" w:tplc="14E630C4">
      <w:start w:val="1"/>
      <w:numFmt w:val="bullet"/>
      <w:lvlText w:val="•"/>
      <w:lvlJc w:val="left"/>
      <w:pPr>
        <w:tabs>
          <w:tab w:val="num" w:pos="1440"/>
        </w:tabs>
        <w:ind w:left="1440" w:hanging="360"/>
      </w:pPr>
      <w:rPr>
        <w:rFonts w:ascii="Arial" w:hAnsi="Arial" w:hint="default"/>
      </w:rPr>
    </w:lvl>
    <w:lvl w:ilvl="2" w:tplc="5D723DEE" w:tentative="1">
      <w:start w:val="1"/>
      <w:numFmt w:val="bullet"/>
      <w:lvlText w:val="•"/>
      <w:lvlJc w:val="left"/>
      <w:pPr>
        <w:tabs>
          <w:tab w:val="num" w:pos="2160"/>
        </w:tabs>
        <w:ind w:left="2160" w:hanging="360"/>
      </w:pPr>
      <w:rPr>
        <w:rFonts w:ascii="Arial" w:hAnsi="Arial" w:hint="default"/>
      </w:rPr>
    </w:lvl>
    <w:lvl w:ilvl="3" w:tplc="60061C40" w:tentative="1">
      <w:start w:val="1"/>
      <w:numFmt w:val="bullet"/>
      <w:lvlText w:val="•"/>
      <w:lvlJc w:val="left"/>
      <w:pPr>
        <w:tabs>
          <w:tab w:val="num" w:pos="2880"/>
        </w:tabs>
        <w:ind w:left="2880" w:hanging="360"/>
      </w:pPr>
      <w:rPr>
        <w:rFonts w:ascii="Arial" w:hAnsi="Arial" w:hint="default"/>
      </w:rPr>
    </w:lvl>
    <w:lvl w:ilvl="4" w:tplc="070CB642" w:tentative="1">
      <w:start w:val="1"/>
      <w:numFmt w:val="bullet"/>
      <w:lvlText w:val="•"/>
      <w:lvlJc w:val="left"/>
      <w:pPr>
        <w:tabs>
          <w:tab w:val="num" w:pos="3600"/>
        </w:tabs>
        <w:ind w:left="3600" w:hanging="360"/>
      </w:pPr>
      <w:rPr>
        <w:rFonts w:ascii="Arial" w:hAnsi="Arial" w:hint="default"/>
      </w:rPr>
    </w:lvl>
    <w:lvl w:ilvl="5" w:tplc="B6AC837E" w:tentative="1">
      <w:start w:val="1"/>
      <w:numFmt w:val="bullet"/>
      <w:lvlText w:val="•"/>
      <w:lvlJc w:val="left"/>
      <w:pPr>
        <w:tabs>
          <w:tab w:val="num" w:pos="4320"/>
        </w:tabs>
        <w:ind w:left="4320" w:hanging="360"/>
      </w:pPr>
      <w:rPr>
        <w:rFonts w:ascii="Arial" w:hAnsi="Arial" w:hint="default"/>
      </w:rPr>
    </w:lvl>
    <w:lvl w:ilvl="6" w:tplc="DCE26C94" w:tentative="1">
      <w:start w:val="1"/>
      <w:numFmt w:val="bullet"/>
      <w:lvlText w:val="•"/>
      <w:lvlJc w:val="left"/>
      <w:pPr>
        <w:tabs>
          <w:tab w:val="num" w:pos="5040"/>
        </w:tabs>
        <w:ind w:left="5040" w:hanging="360"/>
      </w:pPr>
      <w:rPr>
        <w:rFonts w:ascii="Arial" w:hAnsi="Arial" w:hint="default"/>
      </w:rPr>
    </w:lvl>
    <w:lvl w:ilvl="7" w:tplc="E5F0C076" w:tentative="1">
      <w:start w:val="1"/>
      <w:numFmt w:val="bullet"/>
      <w:lvlText w:val="•"/>
      <w:lvlJc w:val="left"/>
      <w:pPr>
        <w:tabs>
          <w:tab w:val="num" w:pos="5760"/>
        </w:tabs>
        <w:ind w:left="5760" w:hanging="360"/>
      </w:pPr>
      <w:rPr>
        <w:rFonts w:ascii="Arial" w:hAnsi="Arial" w:hint="default"/>
      </w:rPr>
    </w:lvl>
    <w:lvl w:ilvl="8" w:tplc="279250EE" w:tentative="1">
      <w:start w:val="1"/>
      <w:numFmt w:val="bullet"/>
      <w:lvlText w:val="•"/>
      <w:lvlJc w:val="left"/>
      <w:pPr>
        <w:tabs>
          <w:tab w:val="num" w:pos="6480"/>
        </w:tabs>
        <w:ind w:left="6480" w:hanging="360"/>
      </w:pPr>
      <w:rPr>
        <w:rFonts w:ascii="Arial" w:hAnsi="Arial" w:hint="default"/>
      </w:rPr>
    </w:lvl>
  </w:abstractNum>
  <w:abstractNum w:abstractNumId="84">
    <w:nsid w:val="59792ECC"/>
    <w:multiLevelType w:val="hybridMultilevel"/>
    <w:tmpl w:val="C4A8F9A6"/>
    <w:lvl w:ilvl="0" w:tplc="28F81750">
      <w:start w:val="1"/>
      <w:numFmt w:val="lowerLetter"/>
      <w:lvlText w:val="%1-"/>
      <w:lvlJc w:val="left"/>
      <w:pPr>
        <w:ind w:left="2912" w:hanging="360"/>
      </w:pPr>
      <w:rPr>
        <w:rFonts w:hint="default"/>
      </w:rPr>
    </w:lvl>
    <w:lvl w:ilvl="1" w:tplc="040C0019" w:tentative="1">
      <w:start w:val="1"/>
      <w:numFmt w:val="lowerLetter"/>
      <w:lvlText w:val="%2."/>
      <w:lvlJc w:val="left"/>
      <w:pPr>
        <w:ind w:left="3992" w:hanging="360"/>
      </w:pPr>
    </w:lvl>
    <w:lvl w:ilvl="2" w:tplc="040C001B" w:tentative="1">
      <w:start w:val="1"/>
      <w:numFmt w:val="lowerRoman"/>
      <w:lvlText w:val="%3."/>
      <w:lvlJc w:val="right"/>
      <w:pPr>
        <w:ind w:left="4712" w:hanging="180"/>
      </w:pPr>
    </w:lvl>
    <w:lvl w:ilvl="3" w:tplc="040C000F" w:tentative="1">
      <w:start w:val="1"/>
      <w:numFmt w:val="decimal"/>
      <w:lvlText w:val="%4."/>
      <w:lvlJc w:val="left"/>
      <w:pPr>
        <w:ind w:left="5432" w:hanging="360"/>
      </w:pPr>
    </w:lvl>
    <w:lvl w:ilvl="4" w:tplc="040C0019" w:tentative="1">
      <w:start w:val="1"/>
      <w:numFmt w:val="lowerLetter"/>
      <w:lvlText w:val="%5."/>
      <w:lvlJc w:val="left"/>
      <w:pPr>
        <w:ind w:left="6152" w:hanging="360"/>
      </w:pPr>
    </w:lvl>
    <w:lvl w:ilvl="5" w:tplc="040C001B" w:tentative="1">
      <w:start w:val="1"/>
      <w:numFmt w:val="lowerRoman"/>
      <w:lvlText w:val="%6."/>
      <w:lvlJc w:val="right"/>
      <w:pPr>
        <w:ind w:left="6872" w:hanging="180"/>
      </w:pPr>
    </w:lvl>
    <w:lvl w:ilvl="6" w:tplc="040C000F" w:tentative="1">
      <w:start w:val="1"/>
      <w:numFmt w:val="decimal"/>
      <w:lvlText w:val="%7."/>
      <w:lvlJc w:val="left"/>
      <w:pPr>
        <w:ind w:left="7592" w:hanging="360"/>
      </w:pPr>
    </w:lvl>
    <w:lvl w:ilvl="7" w:tplc="040C0019" w:tentative="1">
      <w:start w:val="1"/>
      <w:numFmt w:val="lowerLetter"/>
      <w:lvlText w:val="%8."/>
      <w:lvlJc w:val="left"/>
      <w:pPr>
        <w:ind w:left="8312" w:hanging="360"/>
      </w:pPr>
    </w:lvl>
    <w:lvl w:ilvl="8" w:tplc="040C001B" w:tentative="1">
      <w:start w:val="1"/>
      <w:numFmt w:val="lowerRoman"/>
      <w:lvlText w:val="%9."/>
      <w:lvlJc w:val="right"/>
      <w:pPr>
        <w:ind w:left="9032" w:hanging="180"/>
      </w:pPr>
    </w:lvl>
  </w:abstractNum>
  <w:abstractNum w:abstractNumId="85">
    <w:nsid w:val="5A437324"/>
    <w:multiLevelType w:val="hybridMultilevel"/>
    <w:tmpl w:val="D90084C0"/>
    <w:lvl w:ilvl="0" w:tplc="1876E7E0">
      <w:start w:val="1"/>
      <w:numFmt w:val="bullet"/>
      <w:lvlText w:val="•"/>
      <w:lvlJc w:val="left"/>
      <w:pPr>
        <w:tabs>
          <w:tab w:val="num" w:pos="720"/>
        </w:tabs>
        <w:ind w:left="720" w:hanging="360"/>
      </w:pPr>
      <w:rPr>
        <w:rFonts w:ascii="Arial" w:hAnsi="Arial" w:hint="default"/>
      </w:rPr>
    </w:lvl>
    <w:lvl w:ilvl="1" w:tplc="2208CD62" w:tentative="1">
      <w:start w:val="1"/>
      <w:numFmt w:val="bullet"/>
      <w:lvlText w:val="•"/>
      <w:lvlJc w:val="left"/>
      <w:pPr>
        <w:tabs>
          <w:tab w:val="num" w:pos="1440"/>
        </w:tabs>
        <w:ind w:left="1440" w:hanging="360"/>
      </w:pPr>
      <w:rPr>
        <w:rFonts w:ascii="Arial" w:hAnsi="Arial" w:hint="default"/>
      </w:rPr>
    </w:lvl>
    <w:lvl w:ilvl="2" w:tplc="A32C7462" w:tentative="1">
      <w:start w:val="1"/>
      <w:numFmt w:val="bullet"/>
      <w:lvlText w:val="•"/>
      <w:lvlJc w:val="left"/>
      <w:pPr>
        <w:tabs>
          <w:tab w:val="num" w:pos="2160"/>
        </w:tabs>
        <w:ind w:left="2160" w:hanging="360"/>
      </w:pPr>
      <w:rPr>
        <w:rFonts w:ascii="Arial" w:hAnsi="Arial" w:hint="default"/>
      </w:rPr>
    </w:lvl>
    <w:lvl w:ilvl="3" w:tplc="38986AB4" w:tentative="1">
      <w:start w:val="1"/>
      <w:numFmt w:val="bullet"/>
      <w:lvlText w:val="•"/>
      <w:lvlJc w:val="left"/>
      <w:pPr>
        <w:tabs>
          <w:tab w:val="num" w:pos="2880"/>
        </w:tabs>
        <w:ind w:left="2880" w:hanging="360"/>
      </w:pPr>
      <w:rPr>
        <w:rFonts w:ascii="Arial" w:hAnsi="Arial" w:hint="default"/>
      </w:rPr>
    </w:lvl>
    <w:lvl w:ilvl="4" w:tplc="DE341E80" w:tentative="1">
      <w:start w:val="1"/>
      <w:numFmt w:val="bullet"/>
      <w:lvlText w:val="•"/>
      <w:lvlJc w:val="left"/>
      <w:pPr>
        <w:tabs>
          <w:tab w:val="num" w:pos="3600"/>
        </w:tabs>
        <w:ind w:left="3600" w:hanging="360"/>
      </w:pPr>
      <w:rPr>
        <w:rFonts w:ascii="Arial" w:hAnsi="Arial" w:hint="default"/>
      </w:rPr>
    </w:lvl>
    <w:lvl w:ilvl="5" w:tplc="7EA2743A" w:tentative="1">
      <w:start w:val="1"/>
      <w:numFmt w:val="bullet"/>
      <w:lvlText w:val="•"/>
      <w:lvlJc w:val="left"/>
      <w:pPr>
        <w:tabs>
          <w:tab w:val="num" w:pos="4320"/>
        </w:tabs>
        <w:ind w:left="4320" w:hanging="360"/>
      </w:pPr>
      <w:rPr>
        <w:rFonts w:ascii="Arial" w:hAnsi="Arial" w:hint="default"/>
      </w:rPr>
    </w:lvl>
    <w:lvl w:ilvl="6" w:tplc="3B2A1AFE" w:tentative="1">
      <w:start w:val="1"/>
      <w:numFmt w:val="bullet"/>
      <w:lvlText w:val="•"/>
      <w:lvlJc w:val="left"/>
      <w:pPr>
        <w:tabs>
          <w:tab w:val="num" w:pos="5040"/>
        </w:tabs>
        <w:ind w:left="5040" w:hanging="360"/>
      </w:pPr>
      <w:rPr>
        <w:rFonts w:ascii="Arial" w:hAnsi="Arial" w:hint="default"/>
      </w:rPr>
    </w:lvl>
    <w:lvl w:ilvl="7" w:tplc="FAB200AC" w:tentative="1">
      <w:start w:val="1"/>
      <w:numFmt w:val="bullet"/>
      <w:lvlText w:val="•"/>
      <w:lvlJc w:val="left"/>
      <w:pPr>
        <w:tabs>
          <w:tab w:val="num" w:pos="5760"/>
        </w:tabs>
        <w:ind w:left="5760" w:hanging="360"/>
      </w:pPr>
      <w:rPr>
        <w:rFonts w:ascii="Arial" w:hAnsi="Arial" w:hint="default"/>
      </w:rPr>
    </w:lvl>
    <w:lvl w:ilvl="8" w:tplc="30D4BB0E" w:tentative="1">
      <w:start w:val="1"/>
      <w:numFmt w:val="bullet"/>
      <w:lvlText w:val="•"/>
      <w:lvlJc w:val="left"/>
      <w:pPr>
        <w:tabs>
          <w:tab w:val="num" w:pos="6480"/>
        </w:tabs>
        <w:ind w:left="6480" w:hanging="360"/>
      </w:pPr>
      <w:rPr>
        <w:rFonts w:ascii="Arial" w:hAnsi="Arial" w:hint="default"/>
      </w:rPr>
    </w:lvl>
  </w:abstractNum>
  <w:abstractNum w:abstractNumId="86">
    <w:nsid w:val="5C241719"/>
    <w:multiLevelType w:val="hybridMultilevel"/>
    <w:tmpl w:val="F01E35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nsid w:val="5CED3330"/>
    <w:multiLevelType w:val="hybridMultilevel"/>
    <w:tmpl w:val="C9C66D84"/>
    <w:lvl w:ilvl="0" w:tplc="BDBED1A6">
      <w:start w:val="1"/>
      <w:numFmt w:val="bullet"/>
      <w:lvlText w:val="-"/>
      <w:lvlJc w:val="left"/>
      <w:pPr>
        <w:tabs>
          <w:tab w:val="num" w:pos="720"/>
        </w:tabs>
        <w:ind w:left="720" w:hanging="360"/>
      </w:pPr>
      <w:rPr>
        <w:rFonts w:ascii="Times New Roman" w:hAnsi="Times New Roman" w:hint="default"/>
      </w:rPr>
    </w:lvl>
    <w:lvl w:ilvl="1" w:tplc="5024F090" w:tentative="1">
      <w:start w:val="1"/>
      <w:numFmt w:val="bullet"/>
      <w:lvlText w:val="-"/>
      <w:lvlJc w:val="left"/>
      <w:pPr>
        <w:tabs>
          <w:tab w:val="num" w:pos="1440"/>
        </w:tabs>
        <w:ind w:left="1440" w:hanging="360"/>
      </w:pPr>
      <w:rPr>
        <w:rFonts w:ascii="Times New Roman" w:hAnsi="Times New Roman" w:hint="default"/>
      </w:rPr>
    </w:lvl>
    <w:lvl w:ilvl="2" w:tplc="602498B6" w:tentative="1">
      <w:start w:val="1"/>
      <w:numFmt w:val="bullet"/>
      <w:lvlText w:val="-"/>
      <w:lvlJc w:val="left"/>
      <w:pPr>
        <w:tabs>
          <w:tab w:val="num" w:pos="2160"/>
        </w:tabs>
        <w:ind w:left="2160" w:hanging="360"/>
      </w:pPr>
      <w:rPr>
        <w:rFonts w:ascii="Times New Roman" w:hAnsi="Times New Roman" w:hint="default"/>
      </w:rPr>
    </w:lvl>
    <w:lvl w:ilvl="3" w:tplc="285839E2" w:tentative="1">
      <w:start w:val="1"/>
      <w:numFmt w:val="bullet"/>
      <w:lvlText w:val="-"/>
      <w:lvlJc w:val="left"/>
      <w:pPr>
        <w:tabs>
          <w:tab w:val="num" w:pos="2880"/>
        </w:tabs>
        <w:ind w:left="2880" w:hanging="360"/>
      </w:pPr>
      <w:rPr>
        <w:rFonts w:ascii="Times New Roman" w:hAnsi="Times New Roman" w:hint="default"/>
      </w:rPr>
    </w:lvl>
    <w:lvl w:ilvl="4" w:tplc="F64EBA8C" w:tentative="1">
      <w:start w:val="1"/>
      <w:numFmt w:val="bullet"/>
      <w:lvlText w:val="-"/>
      <w:lvlJc w:val="left"/>
      <w:pPr>
        <w:tabs>
          <w:tab w:val="num" w:pos="3600"/>
        </w:tabs>
        <w:ind w:left="3600" w:hanging="360"/>
      </w:pPr>
      <w:rPr>
        <w:rFonts w:ascii="Times New Roman" w:hAnsi="Times New Roman" w:hint="default"/>
      </w:rPr>
    </w:lvl>
    <w:lvl w:ilvl="5" w:tplc="2F202E40" w:tentative="1">
      <w:start w:val="1"/>
      <w:numFmt w:val="bullet"/>
      <w:lvlText w:val="-"/>
      <w:lvlJc w:val="left"/>
      <w:pPr>
        <w:tabs>
          <w:tab w:val="num" w:pos="4320"/>
        </w:tabs>
        <w:ind w:left="4320" w:hanging="360"/>
      </w:pPr>
      <w:rPr>
        <w:rFonts w:ascii="Times New Roman" w:hAnsi="Times New Roman" w:hint="default"/>
      </w:rPr>
    </w:lvl>
    <w:lvl w:ilvl="6" w:tplc="C720A3EA" w:tentative="1">
      <w:start w:val="1"/>
      <w:numFmt w:val="bullet"/>
      <w:lvlText w:val="-"/>
      <w:lvlJc w:val="left"/>
      <w:pPr>
        <w:tabs>
          <w:tab w:val="num" w:pos="5040"/>
        </w:tabs>
        <w:ind w:left="5040" w:hanging="360"/>
      </w:pPr>
      <w:rPr>
        <w:rFonts w:ascii="Times New Roman" w:hAnsi="Times New Roman" w:hint="default"/>
      </w:rPr>
    </w:lvl>
    <w:lvl w:ilvl="7" w:tplc="AF5E2DA8" w:tentative="1">
      <w:start w:val="1"/>
      <w:numFmt w:val="bullet"/>
      <w:lvlText w:val="-"/>
      <w:lvlJc w:val="left"/>
      <w:pPr>
        <w:tabs>
          <w:tab w:val="num" w:pos="5760"/>
        </w:tabs>
        <w:ind w:left="5760" w:hanging="360"/>
      </w:pPr>
      <w:rPr>
        <w:rFonts w:ascii="Times New Roman" w:hAnsi="Times New Roman" w:hint="default"/>
      </w:rPr>
    </w:lvl>
    <w:lvl w:ilvl="8" w:tplc="CB5C35EA" w:tentative="1">
      <w:start w:val="1"/>
      <w:numFmt w:val="bullet"/>
      <w:lvlText w:val="-"/>
      <w:lvlJc w:val="left"/>
      <w:pPr>
        <w:tabs>
          <w:tab w:val="num" w:pos="6480"/>
        </w:tabs>
        <w:ind w:left="6480" w:hanging="360"/>
      </w:pPr>
      <w:rPr>
        <w:rFonts w:ascii="Times New Roman" w:hAnsi="Times New Roman" w:hint="default"/>
      </w:rPr>
    </w:lvl>
  </w:abstractNum>
  <w:abstractNum w:abstractNumId="88">
    <w:nsid w:val="5D066721"/>
    <w:multiLevelType w:val="hybridMultilevel"/>
    <w:tmpl w:val="6BCAC726"/>
    <w:lvl w:ilvl="0" w:tplc="8BB4FAEE">
      <w:start w:val="1"/>
      <w:numFmt w:val="bullet"/>
      <w:lvlText w:val="•"/>
      <w:lvlJc w:val="left"/>
      <w:pPr>
        <w:tabs>
          <w:tab w:val="num" w:pos="720"/>
        </w:tabs>
        <w:ind w:left="720" w:hanging="360"/>
      </w:pPr>
      <w:rPr>
        <w:rFonts w:ascii="Arial" w:hAnsi="Arial" w:hint="default"/>
      </w:rPr>
    </w:lvl>
    <w:lvl w:ilvl="1" w:tplc="07604F74" w:tentative="1">
      <w:start w:val="1"/>
      <w:numFmt w:val="bullet"/>
      <w:lvlText w:val="•"/>
      <w:lvlJc w:val="left"/>
      <w:pPr>
        <w:tabs>
          <w:tab w:val="num" w:pos="1440"/>
        </w:tabs>
        <w:ind w:left="1440" w:hanging="360"/>
      </w:pPr>
      <w:rPr>
        <w:rFonts w:ascii="Arial" w:hAnsi="Arial" w:hint="default"/>
      </w:rPr>
    </w:lvl>
    <w:lvl w:ilvl="2" w:tplc="8CD8E194" w:tentative="1">
      <w:start w:val="1"/>
      <w:numFmt w:val="bullet"/>
      <w:lvlText w:val="•"/>
      <w:lvlJc w:val="left"/>
      <w:pPr>
        <w:tabs>
          <w:tab w:val="num" w:pos="2160"/>
        </w:tabs>
        <w:ind w:left="2160" w:hanging="360"/>
      </w:pPr>
      <w:rPr>
        <w:rFonts w:ascii="Arial" w:hAnsi="Arial" w:hint="default"/>
      </w:rPr>
    </w:lvl>
    <w:lvl w:ilvl="3" w:tplc="6E948750" w:tentative="1">
      <w:start w:val="1"/>
      <w:numFmt w:val="bullet"/>
      <w:lvlText w:val="•"/>
      <w:lvlJc w:val="left"/>
      <w:pPr>
        <w:tabs>
          <w:tab w:val="num" w:pos="2880"/>
        </w:tabs>
        <w:ind w:left="2880" w:hanging="360"/>
      </w:pPr>
      <w:rPr>
        <w:rFonts w:ascii="Arial" w:hAnsi="Arial" w:hint="default"/>
      </w:rPr>
    </w:lvl>
    <w:lvl w:ilvl="4" w:tplc="8A1E1390" w:tentative="1">
      <w:start w:val="1"/>
      <w:numFmt w:val="bullet"/>
      <w:lvlText w:val="•"/>
      <w:lvlJc w:val="left"/>
      <w:pPr>
        <w:tabs>
          <w:tab w:val="num" w:pos="3600"/>
        </w:tabs>
        <w:ind w:left="3600" w:hanging="360"/>
      </w:pPr>
      <w:rPr>
        <w:rFonts w:ascii="Arial" w:hAnsi="Arial" w:hint="default"/>
      </w:rPr>
    </w:lvl>
    <w:lvl w:ilvl="5" w:tplc="EADED554" w:tentative="1">
      <w:start w:val="1"/>
      <w:numFmt w:val="bullet"/>
      <w:lvlText w:val="•"/>
      <w:lvlJc w:val="left"/>
      <w:pPr>
        <w:tabs>
          <w:tab w:val="num" w:pos="4320"/>
        </w:tabs>
        <w:ind w:left="4320" w:hanging="360"/>
      </w:pPr>
      <w:rPr>
        <w:rFonts w:ascii="Arial" w:hAnsi="Arial" w:hint="default"/>
      </w:rPr>
    </w:lvl>
    <w:lvl w:ilvl="6" w:tplc="7C4CF30E" w:tentative="1">
      <w:start w:val="1"/>
      <w:numFmt w:val="bullet"/>
      <w:lvlText w:val="•"/>
      <w:lvlJc w:val="left"/>
      <w:pPr>
        <w:tabs>
          <w:tab w:val="num" w:pos="5040"/>
        </w:tabs>
        <w:ind w:left="5040" w:hanging="360"/>
      </w:pPr>
      <w:rPr>
        <w:rFonts w:ascii="Arial" w:hAnsi="Arial" w:hint="default"/>
      </w:rPr>
    </w:lvl>
    <w:lvl w:ilvl="7" w:tplc="FF981464" w:tentative="1">
      <w:start w:val="1"/>
      <w:numFmt w:val="bullet"/>
      <w:lvlText w:val="•"/>
      <w:lvlJc w:val="left"/>
      <w:pPr>
        <w:tabs>
          <w:tab w:val="num" w:pos="5760"/>
        </w:tabs>
        <w:ind w:left="5760" w:hanging="360"/>
      </w:pPr>
      <w:rPr>
        <w:rFonts w:ascii="Arial" w:hAnsi="Arial" w:hint="default"/>
      </w:rPr>
    </w:lvl>
    <w:lvl w:ilvl="8" w:tplc="A63E026C" w:tentative="1">
      <w:start w:val="1"/>
      <w:numFmt w:val="bullet"/>
      <w:lvlText w:val="•"/>
      <w:lvlJc w:val="left"/>
      <w:pPr>
        <w:tabs>
          <w:tab w:val="num" w:pos="6480"/>
        </w:tabs>
        <w:ind w:left="6480" w:hanging="360"/>
      </w:pPr>
      <w:rPr>
        <w:rFonts w:ascii="Arial" w:hAnsi="Arial" w:hint="default"/>
      </w:rPr>
    </w:lvl>
  </w:abstractNum>
  <w:abstractNum w:abstractNumId="89">
    <w:nsid w:val="5D392F0F"/>
    <w:multiLevelType w:val="hybridMultilevel"/>
    <w:tmpl w:val="3E54973C"/>
    <w:lvl w:ilvl="0" w:tplc="5CBE8060">
      <w:start w:val="1"/>
      <w:numFmt w:val="bullet"/>
      <w:lvlText w:val="-"/>
      <w:lvlJc w:val="left"/>
      <w:pPr>
        <w:tabs>
          <w:tab w:val="num" w:pos="720"/>
        </w:tabs>
        <w:ind w:left="720" w:hanging="360"/>
      </w:pPr>
      <w:rPr>
        <w:rFonts w:ascii="Times New Roman" w:hAnsi="Times New Roman" w:hint="default"/>
      </w:rPr>
    </w:lvl>
    <w:lvl w:ilvl="1" w:tplc="40B4919E" w:tentative="1">
      <w:start w:val="1"/>
      <w:numFmt w:val="bullet"/>
      <w:lvlText w:val="-"/>
      <w:lvlJc w:val="left"/>
      <w:pPr>
        <w:tabs>
          <w:tab w:val="num" w:pos="1440"/>
        </w:tabs>
        <w:ind w:left="1440" w:hanging="360"/>
      </w:pPr>
      <w:rPr>
        <w:rFonts w:ascii="Times New Roman" w:hAnsi="Times New Roman" w:hint="default"/>
      </w:rPr>
    </w:lvl>
    <w:lvl w:ilvl="2" w:tplc="D63A06BC" w:tentative="1">
      <w:start w:val="1"/>
      <w:numFmt w:val="bullet"/>
      <w:lvlText w:val="-"/>
      <w:lvlJc w:val="left"/>
      <w:pPr>
        <w:tabs>
          <w:tab w:val="num" w:pos="2160"/>
        </w:tabs>
        <w:ind w:left="2160" w:hanging="360"/>
      </w:pPr>
      <w:rPr>
        <w:rFonts w:ascii="Times New Roman" w:hAnsi="Times New Roman" w:hint="default"/>
      </w:rPr>
    </w:lvl>
    <w:lvl w:ilvl="3" w:tplc="AFD8650E" w:tentative="1">
      <w:start w:val="1"/>
      <w:numFmt w:val="bullet"/>
      <w:lvlText w:val="-"/>
      <w:lvlJc w:val="left"/>
      <w:pPr>
        <w:tabs>
          <w:tab w:val="num" w:pos="2880"/>
        </w:tabs>
        <w:ind w:left="2880" w:hanging="360"/>
      </w:pPr>
      <w:rPr>
        <w:rFonts w:ascii="Times New Roman" w:hAnsi="Times New Roman" w:hint="default"/>
      </w:rPr>
    </w:lvl>
    <w:lvl w:ilvl="4" w:tplc="5476A330" w:tentative="1">
      <w:start w:val="1"/>
      <w:numFmt w:val="bullet"/>
      <w:lvlText w:val="-"/>
      <w:lvlJc w:val="left"/>
      <w:pPr>
        <w:tabs>
          <w:tab w:val="num" w:pos="3600"/>
        </w:tabs>
        <w:ind w:left="3600" w:hanging="360"/>
      </w:pPr>
      <w:rPr>
        <w:rFonts w:ascii="Times New Roman" w:hAnsi="Times New Roman" w:hint="default"/>
      </w:rPr>
    </w:lvl>
    <w:lvl w:ilvl="5" w:tplc="D76E471C" w:tentative="1">
      <w:start w:val="1"/>
      <w:numFmt w:val="bullet"/>
      <w:lvlText w:val="-"/>
      <w:lvlJc w:val="left"/>
      <w:pPr>
        <w:tabs>
          <w:tab w:val="num" w:pos="4320"/>
        </w:tabs>
        <w:ind w:left="4320" w:hanging="360"/>
      </w:pPr>
      <w:rPr>
        <w:rFonts w:ascii="Times New Roman" w:hAnsi="Times New Roman" w:hint="default"/>
      </w:rPr>
    </w:lvl>
    <w:lvl w:ilvl="6" w:tplc="66A0916A" w:tentative="1">
      <w:start w:val="1"/>
      <w:numFmt w:val="bullet"/>
      <w:lvlText w:val="-"/>
      <w:lvlJc w:val="left"/>
      <w:pPr>
        <w:tabs>
          <w:tab w:val="num" w:pos="5040"/>
        </w:tabs>
        <w:ind w:left="5040" w:hanging="360"/>
      </w:pPr>
      <w:rPr>
        <w:rFonts w:ascii="Times New Roman" w:hAnsi="Times New Roman" w:hint="default"/>
      </w:rPr>
    </w:lvl>
    <w:lvl w:ilvl="7" w:tplc="01020674" w:tentative="1">
      <w:start w:val="1"/>
      <w:numFmt w:val="bullet"/>
      <w:lvlText w:val="-"/>
      <w:lvlJc w:val="left"/>
      <w:pPr>
        <w:tabs>
          <w:tab w:val="num" w:pos="5760"/>
        </w:tabs>
        <w:ind w:left="5760" w:hanging="360"/>
      </w:pPr>
      <w:rPr>
        <w:rFonts w:ascii="Times New Roman" w:hAnsi="Times New Roman" w:hint="default"/>
      </w:rPr>
    </w:lvl>
    <w:lvl w:ilvl="8" w:tplc="FFE46D0A" w:tentative="1">
      <w:start w:val="1"/>
      <w:numFmt w:val="bullet"/>
      <w:lvlText w:val="-"/>
      <w:lvlJc w:val="left"/>
      <w:pPr>
        <w:tabs>
          <w:tab w:val="num" w:pos="6480"/>
        </w:tabs>
        <w:ind w:left="6480" w:hanging="360"/>
      </w:pPr>
      <w:rPr>
        <w:rFonts w:ascii="Times New Roman" w:hAnsi="Times New Roman" w:hint="default"/>
      </w:rPr>
    </w:lvl>
  </w:abstractNum>
  <w:abstractNum w:abstractNumId="90">
    <w:nsid w:val="5EA24209"/>
    <w:multiLevelType w:val="hybridMultilevel"/>
    <w:tmpl w:val="CCBA7B42"/>
    <w:lvl w:ilvl="0" w:tplc="B4548848">
      <w:start w:val="1"/>
      <w:numFmt w:val="lowerLetter"/>
      <w:lvlText w:val="%1-"/>
      <w:lvlJc w:val="left"/>
      <w:pPr>
        <w:ind w:left="644" w:hanging="360"/>
      </w:pPr>
      <w:rPr>
        <w:rFonts w:hint="default"/>
      </w:rPr>
    </w:lvl>
    <w:lvl w:ilvl="1" w:tplc="040C0019" w:tentative="1">
      <w:start w:val="1"/>
      <w:numFmt w:val="lowerLetter"/>
      <w:lvlText w:val="%2."/>
      <w:lvlJc w:val="left"/>
      <w:pPr>
        <w:ind w:left="2782" w:hanging="360"/>
      </w:pPr>
    </w:lvl>
    <w:lvl w:ilvl="2" w:tplc="040C001B" w:tentative="1">
      <w:start w:val="1"/>
      <w:numFmt w:val="lowerRoman"/>
      <w:lvlText w:val="%3."/>
      <w:lvlJc w:val="right"/>
      <w:pPr>
        <w:ind w:left="3502" w:hanging="180"/>
      </w:pPr>
    </w:lvl>
    <w:lvl w:ilvl="3" w:tplc="040C000F" w:tentative="1">
      <w:start w:val="1"/>
      <w:numFmt w:val="decimal"/>
      <w:lvlText w:val="%4."/>
      <w:lvlJc w:val="left"/>
      <w:pPr>
        <w:ind w:left="4222" w:hanging="360"/>
      </w:pPr>
    </w:lvl>
    <w:lvl w:ilvl="4" w:tplc="040C0019" w:tentative="1">
      <w:start w:val="1"/>
      <w:numFmt w:val="lowerLetter"/>
      <w:lvlText w:val="%5."/>
      <w:lvlJc w:val="left"/>
      <w:pPr>
        <w:ind w:left="4942" w:hanging="360"/>
      </w:pPr>
    </w:lvl>
    <w:lvl w:ilvl="5" w:tplc="040C001B" w:tentative="1">
      <w:start w:val="1"/>
      <w:numFmt w:val="lowerRoman"/>
      <w:lvlText w:val="%6."/>
      <w:lvlJc w:val="right"/>
      <w:pPr>
        <w:ind w:left="5662" w:hanging="180"/>
      </w:pPr>
    </w:lvl>
    <w:lvl w:ilvl="6" w:tplc="040C000F" w:tentative="1">
      <w:start w:val="1"/>
      <w:numFmt w:val="decimal"/>
      <w:lvlText w:val="%7."/>
      <w:lvlJc w:val="left"/>
      <w:pPr>
        <w:ind w:left="6382" w:hanging="360"/>
      </w:pPr>
    </w:lvl>
    <w:lvl w:ilvl="7" w:tplc="040C0019" w:tentative="1">
      <w:start w:val="1"/>
      <w:numFmt w:val="lowerLetter"/>
      <w:lvlText w:val="%8."/>
      <w:lvlJc w:val="left"/>
      <w:pPr>
        <w:ind w:left="7102" w:hanging="360"/>
      </w:pPr>
    </w:lvl>
    <w:lvl w:ilvl="8" w:tplc="040C001B" w:tentative="1">
      <w:start w:val="1"/>
      <w:numFmt w:val="lowerRoman"/>
      <w:lvlText w:val="%9."/>
      <w:lvlJc w:val="right"/>
      <w:pPr>
        <w:ind w:left="7822" w:hanging="180"/>
      </w:pPr>
    </w:lvl>
  </w:abstractNum>
  <w:abstractNum w:abstractNumId="91">
    <w:nsid w:val="62E10E8C"/>
    <w:multiLevelType w:val="hybridMultilevel"/>
    <w:tmpl w:val="BCF489B2"/>
    <w:lvl w:ilvl="0" w:tplc="E5CC6C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nsid w:val="62FA6898"/>
    <w:multiLevelType w:val="hybridMultilevel"/>
    <w:tmpl w:val="EC82F1E2"/>
    <w:lvl w:ilvl="0" w:tplc="22043DFA">
      <w:start w:val="1"/>
      <w:numFmt w:val="lowerLetter"/>
      <w:lvlText w:val="%1-"/>
      <w:lvlJc w:val="left"/>
      <w:pPr>
        <w:ind w:left="786"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3">
    <w:nsid w:val="63017868"/>
    <w:multiLevelType w:val="hybridMultilevel"/>
    <w:tmpl w:val="FC2E3D48"/>
    <w:lvl w:ilvl="0" w:tplc="59D8512A">
      <w:start w:val="1"/>
      <w:numFmt w:val="bullet"/>
      <w:lvlText w:val="•"/>
      <w:lvlJc w:val="left"/>
      <w:pPr>
        <w:tabs>
          <w:tab w:val="num" w:pos="360"/>
        </w:tabs>
        <w:ind w:left="360" w:hanging="360"/>
      </w:pPr>
      <w:rPr>
        <w:rFonts w:ascii="Arial" w:hAnsi="Arial" w:hint="default"/>
      </w:rPr>
    </w:lvl>
    <w:lvl w:ilvl="1" w:tplc="06B8430A" w:tentative="1">
      <w:start w:val="1"/>
      <w:numFmt w:val="bullet"/>
      <w:lvlText w:val="•"/>
      <w:lvlJc w:val="left"/>
      <w:pPr>
        <w:tabs>
          <w:tab w:val="num" w:pos="1080"/>
        </w:tabs>
        <w:ind w:left="1080" w:hanging="360"/>
      </w:pPr>
      <w:rPr>
        <w:rFonts w:ascii="Arial" w:hAnsi="Arial" w:hint="default"/>
      </w:rPr>
    </w:lvl>
    <w:lvl w:ilvl="2" w:tplc="59440E08" w:tentative="1">
      <w:start w:val="1"/>
      <w:numFmt w:val="bullet"/>
      <w:lvlText w:val="•"/>
      <w:lvlJc w:val="left"/>
      <w:pPr>
        <w:tabs>
          <w:tab w:val="num" w:pos="1800"/>
        </w:tabs>
        <w:ind w:left="1800" w:hanging="360"/>
      </w:pPr>
      <w:rPr>
        <w:rFonts w:ascii="Arial" w:hAnsi="Arial" w:hint="default"/>
      </w:rPr>
    </w:lvl>
    <w:lvl w:ilvl="3" w:tplc="9EB042F6" w:tentative="1">
      <w:start w:val="1"/>
      <w:numFmt w:val="bullet"/>
      <w:lvlText w:val="•"/>
      <w:lvlJc w:val="left"/>
      <w:pPr>
        <w:tabs>
          <w:tab w:val="num" w:pos="2520"/>
        </w:tabs>
        <w:ind w:left="2520" w:hanging="360"/>
      </w:pPr>
      <w:rPr>
        <w:rFonts w:ascii="Arial" w:hAnsi="Arial" w:hint="default"/>
      </w:rPr>
    </w:lvl>
    <w:lvl w:ilvl="4" w:tplc="28D0FFB2" w:tentative="1">
      <w:start w:val="1"/>
      <w:numFmt w:val="bullet"/>
      <w:lvlText w:val="•"/>
      <w:lvlJc w:val="left"/>
      <w:pPr>
        <w:tabs>
          <w:tab w:val="num" w:pos="3240"/>
        </w:tabs>
        <w:ind w:left="3240" w:hanging="360"/>
      </w:pPr>
      <w:rPr>
        <w:rFonts w:ascii="Arial" w:hAnsi="Arial" w:hint="default"/>
      </w:rPr>
    </w:lvl>
    <w:lvl w:ilvl="5" w:tplc="DCBA4C74" w:tentative="1">
      <w:start w:val="1"/>
      <w:numFmt w:val="bullet"/>
      <w:lvlText w:val="•"/>
      <w:lvlJc w:val="left"/>
      <w:pPr>
        <w:tabs>
          <w:tab w:val="num" w:pos="3960"/>
        </w:tabs>
        <w:ind w:left="3960" w:hanging="360"/>
      </w:pPr>
      <w:rPr>
        <w:rFonts w:ascii="Arial" w:hAnsi="Arial" w:hint="default"/>
      </w:rPr>
    </w:lvl>
    <w:lvl w:ilvl="6" w:tplc="6458E48E" w:tentative="1">
      <w:start w:val="1"/>
      <w:numFmt w:val="bullet"/>
      <w:lvlText w:val="•"/>
      <w:lvlJc w:val="left"/>
      <w:pPr>
        <w:tabs>
          <w:tab w:val="num" w:pos="4680"/>
        </w:tabs>
        <w:ind w:left="4680" w:hanging="360"/>
      </w:pPr>
      <w:rPr>
        <w:rFonts w:ascii="Arial" w:hAnsi="Arial" w:hint="default"/>
      </w:rPr>
    </w:lvl>
    <w:lvl w:ilvl="7" w:tplc="C1382BC6" w:tentative="1">
      <w:start w:val="1"/>
      <w:numFmt w:val="bullet"/>
      <w:lvlText w:val="•"/>
      <w:lvlJc w:val="left"/>
      <w:pPr>
        <w:tabs>
          <w:tab w:val="num" w:pos="5400"/>
        </w:tabs>
        <w:ind w:left="5400" w:hanging="360"/>
      </w:pPr>
      <w:rPr>
        <w:rFonts w:ascii="Arial" w:hAnsi="Arial" w:hint="default"/>
      </w:rPr>
    </w:lvl>
    <w:lvl w:ilvl="8" w:tplc="8F623646" w:tentative="1">
      <w:start w:val="1"/>
      <w:numFmt w:val="bullet"/>
      <w:lvlText w:val="•"/>
      <w:lvlJc w:val="left"/>
      <w:pPr>
        <w:tabs>
          <w:tab w:val="num" w:pos="6120"/>
        </w:tabs>
        <w:ind w:left="6120" w:hanging="360"/>
      </w:pPr>
      <w:rPr>
        <w:rFonts w:ascii="Arial" w:hAnsi="Arial" w:hint="default"/>
      </w:rPr>
    </w:lvl>
  </w:abstractNum>
  <w:abstractNum w:abstractNumId="94">
    <w:nsid w:val="633B1CC4"/>
    <w:multiLevelType w:val="hybridMultilevel"/>
    <w:tmpl w:val="004EF040"/>
    <w:lvl w:ilvl="0" w:tplc="539606E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nsid w:val="65263DB1"/>
    <w:multiLevelType w:val="hybridMultilevel"/>
    <w:tmpl w:val="F842C46E"/>
    <w:lvl w:ilvl="0" w:tplc="4CA6EACC">
      <w:start w:val="1"/>
      <w:numFmt w:val="bullet"/>
      <w:lvlText w:val="-"/>
      <w:lvlJc w:val="left"/>
      <w:pPr>
        <w:tabs>
          <w:tab w:val="num" w:pos="720"/>
        </w:tabs>
        <w:ind w:left="720" w:hanging="360"/>
      </w:pPr>
      <w:rPr>
        <w:rFonts w:ascii="Times New Roman" w:hAnsi="Times New Roman" w:hint="default"/>
      </w:rPr>
    </w:lvl>
    <w:lvl w:ilvl="1" w:tplc="2DEC2730" w:tentative="1">
      <w:start w:val="1"/>
      <w:numFmt w:val="bullet"/>
      <w:lvlText w:val="-"/>
      <w:lvlJc w:val="left"/>
      <w:pPr>
        <w:tabs>
          <w:tab w:val="num" w:pos="1440"/>
        </w:tabs>
        <w:ind w:left="1440" w:hanging="360"/>
      </w:pPr>
      <w:rPr>
        <w:rFonts w:ascii="Times New Roman" w:hAnsi="Times New Roman" w:hint="default"/>
      </w:rPr>
    </w:lvl>
    <w:lvl w:ilvl="2" w:tplc="9FC013BE" w:tentative="1">
      <w:start w:val="1"/>
      <w:numFmt w:val="bullet"/>
      <w:lvlText w:val="-"/>
      <w:lvlJc w:val="left"/>
      <w:pPr>
        <w:tabs>
          <w:tab w:val="num" w:pos="2160"/>
        </w:tabs>
        <w:ind w:left="2160" w:hanging="360"/>
      </w:pPr>
      <w:rPr>
        <w:rFonts w:ascii="Times New Roman" w:hAnsi="Times New Roman" w:hint="default"/>
      </w:rPr>
    </w:lvl>
    <w:lvl w:ilvl="3" w:tplc="DCB483D2" w:tentative="1">
      <w:start w:val="1"/>
      <w:numFmt w:val="bullet"/>
      <w:lvlText w:val="-"/>
      <w:lvlJc w:val="left"/>
      <w:pPr>
        <w:tabs>
          <w:tab w:val="num" w:pos="2880"/>
        </w:tabs>
        <w:ind w:left="2880" w:hanging="360"/>
      </w:pPr>
      <w:rPr>
        <w:rFonts w:ascii="Times New Roman" w:hAnsi="Times New Roman" w:hint="default"/>
      </w:rPr>
    </w:lvl>
    <w:lvl w:ilvl="4" w:tplc="A538EC8E" w:tentative="1">
      <w:start w:val="1"/>
      <w:numFmt w:val="bullet"/>
      <w:lvlText w:val="-"/>
      <w:lvlJc w:val="left"/>
      <w:pPr>
        <w:tabs>
          <w:tab w:val="num" w:pos="3600"/>
        </w:tabs>
        <w:ind w:left="3600" w:hanging="360"/>
      </w:pPr>
      <w:rPr>
        <w:rFonts w:ascii="Times New Roman" w:hAnsi="Times New Roman" w:hint="default"/>
      </w:rPr>
    </w:lvl>
    <w:lvl w:ilvl="5" w:tplc="B5F066CE" w:tentative="1">
      <w:start w:val="1"/>
      <w:numFmt w:val="bullet"/>
      <w:lvlText w:val="-"/>
      <w:lvlJc w:val="left"/>
      <w:pPr>
        <w:tabs>
          <w:tab w:val="num" w:pos="4320"/>
        </w:tabs>
        <w:ind w:left="4320" w:hanging="360"/>
      </w:pPr>
      <w:rPr>
        <w:rFonts w:ascii="Times New Roman" w:hAnsi="Times New Roman" w:hint="default"/>
      </w:rPr>
    </w:lvl>
    <w:lvl w:ilvl="6" w:tplc="56880EEC" w:tentative="1">
      <w:start w:val="1"/>
      <w:numFmt w:val="bullet"/>
      <w:lvlText w:val="-"/>
      <w:lvlJc w:val="left"/>
      <w:pPr>
        <w:tabs>
          <w:tab w:val="num" w:pos="5040"/>
        </w:tabs>
        <w:ind w:left="5040" w:hanging="360"/>
      </w:pPr>
      <w:rPr>
        <w:rFonts w:ascii="Times New Roman" w:hAnsi="Times New Roman" w:hint="default"/>
      </w:rPr>
    </w:lvl>
    <w:lvl w:ilvl="7" w:tplc="F47CFC9A" w:tentative="1">
      <w:start w:val="1"/>
      <w:numFmt w:val="bullet"/>
      <w:lvlText w:val="-"/>
      <w:lvlJc w:val="left"/>
      <w:pPr>
        <w:tabs>
          <w:tab w:val="num" w:pos="5760"/>
        </w:tabs>
        <w:ind w:left="5760" w:hanging="360"/>
      </w:pPr>
      <w:rPr>
        <w:rFonts w:ascii="Times New Roman" w:hAnsi="Times New Roman" w:hint="default"/>
      </w:rPr>
    </w:lvl>
    <w:lvl w:ilvl="8" w:tplc="43068990" w:tentative="1">
      <w:start w:val="1"/>
      <w:numFmt w:val="bullet"/>
      <w:lvlText w:val="-"/>
      <w:lvlJc w:val="left"/>
      <w:pPr>
        <w:tabs>
          <w:tab w:val="num" w:pos="6480"/>
        </w:tabs>
        <w:ind w:left="6480" w:hanging="360"/>
      </w:pPr>
      <w:rPr>
        <w:rFonts w:ascii="Times New Roman" w:hAnsi="Times New Roman" w:hint="default"/>
      </w:rPr>
    </w:lvl>
  </w:abstractNum>
  <w:abstractNum w:abstractNumId="96">
    <w:nsid w:val="65BD5C02"/>
    <w:multiLevelType w:val="hybridMultilevel"/>
    <w:tmpl w:val="1E70F260"/>
    <w:lvl w:ilvl="0" w:tplc="AD8EB5FC">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7">
    <w:nsid w:val="664D51F2"/>
    <w:multiLevelType w:val="hybridMultilevel"/>
    <w:tmpl w:val="2004B206"/>
    <w:lvl w:ilvl="0" w:tplc="6BE0C80C">
      <w:start w:val="1"/>
      <w:numFmt w:val="upperLetter"/>
      <w:lvlText w:val="%1-"/>
      <w:lvlJc w:val="left"/>
      <w:pPr>
        <w:ind w:left="502" w:hanging="360"/>
      </w:pPr>
      <w:rPr>
        <w:rFonts w:hint="default"/>
        <w:b/>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98">
    <w:nsid w:val="67881834"/>
    <w:multiLevelType w:val="hybridMultilevel"/>
    <w:tmpl w:val="5950E874"/>
    <w:lvl w:ilvl="0" w:tplc="3FF028AC">
      <w:start w:val="1"/>
      <w:numFmt w:val="bullet"/>
      <w:lvlText w:val="-"/>
      <w:lvlJc w:val="left"/>
      <w:pPr>
        <w:tabs>
          <w:tab w:val="num" w:pos="720"/>
        </w:tabs>
        <w:ind w:left="720" w:hanging="360"/>
      </w:pPr>
      <w:rPr>
        <w:rFonts w:ascii="Times New Roman" w:hAnsi="Times New Roman" w:hint="default"/>
      </w:rPr>
    </w:lvl>
    <w:lvl w:ilvl="1" w:tplc="BC06B7A0" w:tentative="1">
      <w:start w:val="1"/>
      <w:numFmt w:val="bullet"/>
      <w:lvlText w:val="-"/>
      <w:lvlJc w:val="left"/>
      <w:pPr>
        <w:tabs>
          <w:tab w:val="num" w:pos="1440"/>
        </w:tabs>
        <w:ind w:left="1440" w:hanging="360"/>
      </w:pPr>
      <w:rPr>
        <w:rFonts w:ascii="Times New Roman" w:hAnsi="Times New Roman" w:hint="default"/>
      </w:rPr>
    </w:lvl>
    <w:lvl w:ilvl="2" w:tplc="0E3437D0" w:tentative="1">
      <w:start w:val="1"/>
      <w:numFmt w:val="bullet"/>
      <w:lvlText w:val="-"/>
      <w:lvlJc w:val="left"/>
      <w:pPr>
        <w:tabs>
          <w:tab w:val="num" w:pos="2160"/>
        </w:tabs>
        <w:ind w:left="2160" w:hanging="360"/>
      </w:pPr>
      <w:rPr>
        <w:rFonts w:ascii="Times New Roman" w:hAnsi="Times New Roman" w:hint="default"/>
      </w:rPr>
    </w:lvl>
    <w:lvl w:ilvl="3" w:tplc="B2304D94" w:tentative="1">
      <w:start w:val="1"/>
      <w:numFmt w:val="bullet"/>
      <w:lvlText w:val="-"/>
      <w:lvlJc w:val="left"/>
      <w:pPr>
        <w:tabs>
          <w:tab w:val="num" w:pos="2880"/>
        </w:tabs>
        <w:ind w:left="2880" w:hanging="360"/>
      </w:pPr>
      <w:rPr>
        <w:rFonts w:ascii="Times New Roman" w:hAnsi="Times New Roman" w:hint="default"/>
      </w:rPr>
    </w:lvl>
    <w:lvl w:ilvl="4" w:tplc="7CD0D6C6" w:tentative="1">
      <w:start w:val="1"/>
      <w:numFmt w:val="bullet"/>
      <w:lvlText w:val="-"/>
      <w:lvlJc w:val="left"/>
      <w:pPr>
        <w:tabs>
          <w:tab w:val="num" w:pos="3600"/>
        </w:tabs>
        <w:ind w:left="3600" w:hanging="360"/>
      </w:pPr>
      <w:rPr>
        <w:rFonts w:ascii="Times New Roman" w:hAnsi="Times New Roman" w:hint="default"/>
      </w:rPr>
    </w:lvl>
    <w:lvl w:ilvl="5" w:tplc="EEEC93B2" w:tentative="1">
      <w:start w:val="1"/>
      <w:numFmt w:val="bullet"/>
      <w:lvlText w:val="-"/>
      <w:lvlJc w:val="left"/>
      <w:pPr>
        <w:tabs>
          <w:tab w:val="num" w:pos="4320"/>
        </w:tabs>
        <w:ind w:left="4320" w:hanging="360"/>
      </w:pPr>
      <w:rPr>
        <w:rFonts w:ascii="Times New Roman" w:hAnsi="Times New Roman" w:hint="default"/>
      </w:rPr>
    </w:lvl>
    <w:lvl w:ilvl="6" w:tplc="BFA23060" w:tentative="1">
      <w:start w:val="1"/>
      <w:numFmt w:val="bullet"/>
      <w:lvlText w:val="-"/>
      <w:lvlJc w:val="left"/>
      <w:pPr>
        <w:tabs>
          <w:tab w:val="num" w:pos="5040"/>
        </w:tabs>
        <w:ind w:left="5040" w:hanging="360"/>
      </w:pPr>
      <w:rPr>
        <w:rFonts w:ascii="Times New Roman" w:hAnsi="Times New Roman" w:hint="default"/>
      </w:rPr>
    </w:lvl>
    <w:lvl w:ilvl="7" w:tplc="1944C6A4" w:tentative="1">
      <w:start w:val="1"/>
      <w:numFmt w:val="bullet"/>
      <w:lvlText w:val="-"/>
      <w:lvlJc w:val="left"/>
      <w:pPr>
        <w:tabs>
          <w:tab w:val="num" w:pos="5760"/>
        </w:tabs>
        <w:ind w:left="5760" w:hanging="360"/>
      </w:pPr>
      <w:rPr>
        <w:rFonts w:ascii="Times New Roman" w:hAnsi="Times New Roman" w:hint="default"/>
      </w:rPr>
    </w:lvl>
    <w:lvl w:ilvl="8" w:tplc="2926FCF0" w:tentative="1">
      <w:start w:val="1"/>
      <w:numFmt w:val="bullet"/>
      <w:lvlText w:val="-"/>
      <w:lvlJc w:val="left"/>
      <w:pPr>
        <w:tabs>
          <w:tab w:val="num" w:pos="6480"/>
        </w:tabs>
        <w:ind w:left="6480" w:hanging="360"/>
      </w:pPr>
      <w:rPr>
        <w:rFonts w:ascii="Times New Roman" w:hAnsi="Times New Roman" w:hint="default"/>
      </w:rPr>
    </w:lvl>
  </w:abstractNum>
  <w:abstractNum w:abstractNumId="99">
    <w:nsid w:val="685435C5"/>
    <w:multiLevelType w:val="hybridMultilevel"/>
    <w:tmpl w:val="705E5F5C"/>
    <w:lvl w:ilvl="0" w:tplc="C00C4470">
      <w:start w:val="1"/>
      <w:numFmt w:val="bullet"/>
      <w:lvlText w:val=""/>
      <w:lvlJc w:val="left"/>
      <w:pPr>
        <w:tabs>
          <w:tab w:val="num" w:pos="720"/>
        </w:tabs>
        <w:ind w:left="720" w:hanging="360"/>
      </w:pPr>
      <w:rPr>
        <w:rFonts w:ascii="Wingdings 3" w:hAnsi="Wingdings 3" w:hint="default"/>
      </w:rPr>
    </w:lvl>
    <w:lvl w:ilvl="1" w:tplc="B484D604">
      <w:start w:val="1"/>
      <w:numFmt w:val="lowerLetter"/>
      <w:lvlText w:val="%2-"/>
      <w:lvlJc w:val="left"/>
      <w:pPr>
        <w:tabs>
          <w:tab w:val="num" w:pos="1440"/>
        </w:tabs>
        <w:ind w:left="1440" w:hanging="360"/>
      </w:pPr>
      <w:rPr>
        <w:rFonts w:ascii="Times New Roman" w:eastAsiaTheme="minorHAnsi" w:hAnsi="Times New Roman" w:cs="Times New Roman"/>
      </w:rPr>
    </w:lvl>
    <w:lvl w:ilvl="2" w:tplc="49DE44C2" w:tentative="1">
      <w:start w:val="1"/>
      <w:numFmt w:val="bullet"/>
      <w:lvlText w:val=""/>
      <w:lvlJc w:val="left"/>
      <w:pPr>
        <w:tabs>
          <w:tab w:val="num" w:pos="2160"/>
        </w:tabs>
        <w:ind w:left="2160" w:hanging="360"/>
      </w:pPr>
      <w:rPr>
        <w:rFonts w:ascii="Wingdings 3" w:hAnsi="Wingdings 3" w:hint="default"/>
      </w:rPr>
    </w:lvl>
    <w:lvl w:ilvl="3" w:tplc="2732EDA4" w:tentative="1">
      <w:start w:val="1"/>
      <w:numFmt w:val="bullet"/>
      <w:lvlText w:val=""/>
      <w:lvlJc w:val="left"/>
      <w:pPr>
        <w:tabs>
          <w:tab w:val="num" w:pos="2880"/>
        </w:tabs>
        <w:ind w:left="2880" w:hanging="360"/>
      </w:pPr>
      <w:rPr>
        <w:rFonts w:ascii="Wingdings 3" w:hAnsi="Wingdings 3" w:hint="default"/>
      </w:rPr>
    </w:lvl>
    <w:lvl w:ilvl="4" w:tplc="715E851A" w:tentative="1">
      <w:start w:val="1"/>
      <w:numFmt w:val="bullet"/>
      <w:lvlText w:val=""/>
      <w:lvlJc w:val="left"/>
      <w:pPr>
        <w:tabs>
          <w:tab w:val="num" w:pos="3600"/>
        </w:tabs>
        <w:ind w:left="3600" w:hanging="360"/>
      </w:pPr>
      <w:rPr>
        <w:rFonts w:ascii="Wingdings 3" w:hAnsi="Wingdings 3" w:hint="default"/>
      </w:rPr>
    </w:lvl>
    <w:lvl w:ilvl="5" w:tplc="A036B5BE" w:tentative="1">
      <w:start w:val="1"/>
      <w:numFmt w:val="bullet"/>
      <w:lvlText w:val=""/>
      <w:lvlJc w:val="left"/>
      <w:pPr>
        <w:tabs>
          <w:tab w:val="num" w:pos="4320"/>
        </w:tabs>
        <w:ind w:left="4320" w:hanging="360"/>
      </w:pPr>
      <w:rPr>
        <w:rFonts w:ascii="Wingdings 3" w:hAnsi="Wingdings 3" w:hint="default"/>
      </w:rPr>
    </w:lvl>
    <w:lvl w:ilvl="6" w:tplc="C5525D42" w:tentative="1">
      <w:start w:val="1"/>
      <w:numFmt w:val="bullet"/>
      <w:lvlText w:val=""/>
      <w:lvlJc w:val="left"/>
      <w:pPr>
        <w:tabs>
          <w:tab w:val="num" w:pos="5040"/>
        </w:tabs>
        <w:ind w:left="5040" w:hanging="360"/>
      </w:pPr>
      <w:rPr>
        <w:rFonts w:ascii="Wingdings 3" w:hAnsi="Wingdings 3" w:hint="default"/>
      </w:rPr>
    </w:lvl>
    <w:lvl w:ilvl="7" w:tplc="1FC2BCF2" w:tentative="1">
      <w:start w:val="1"/>
      <w:numFmt w:val="bullet"/>
      <w:lvlText w:val=""/>
      <w:lvlJc w:val="left"/>
      <w:pPr>
        <w:tabs>
          <w:tab w:val="num" w:pos="5760"/>
        </w:tabs>
        <w:ind w:left="5760" w:hanging="360"/>
      </w:pPr>
      <w:rPr>
        <w:rFonts w:ascii="Wingdings 3" w:hAnsi="Wingdings 3" w:hint="default"/>
      </w:rPr>
    </w:lvl>
    <w:lvl w:ilvl="8" w:tplc="2B689296" w:tentative="1">
      <w:start w:val="1"/>
      <w:numFmt w:val="bullet"/>
      <w:lvlText w:val=""/>
      <w:lvlJc w:val="left"/>
      <w:pPr>
        <w:tabs>
          <w:tab w:val="num" w:pos="6480"/>
        </w:tabs>
        <w:ind w:left="6480" w:hanging="360"/>
      </w:pPr>
      <w:rPr>
        <w:rFonts w:ascii="Wingdings 3" w:hAnsi="Wingdings 3" w:hint="default"/>
      </w:rPr>
    </w:lvl>
  </w:abstractNum>
  <w:abstractNum w:abstractNumId="100">
    <w:nsid w:val="6C5664B4"/>
    <w:multiLevelType w:val="hybridMultilevel"/>
    <w:tmpl w:val="3EB039B2"/>
    <w:lvl w:ilvl="0" w:tplc="C4600EA6">
      <w:start w:val="1"/>
      <w:numFmt w:val="bullet"/>
      <w:lvlText w:val="•"/>
      <w:lvlJc w:val="left"/>
      <w:pPr>
        <w:tabs>
          <w:tab w:val="num" w:pos="720"/>
        </w:tabs>
        <w:ind w:left="720" w:hanging="360"/>
      </w:pPr>
      <w:rPr>
        <w:rFonts w:ascii="Arial" w:hAnsi="Arial" w:hint="default"/>
      </w:rPr>
    </w:lvl>
    <w:lvl w:ilvl="1" w:tplc="75746FC6" w:tentative="1">
      <w:start w:val="1"/>
      <w:numFmt w:val="bullet"/>
      <w:lvlText w:val="•"/>
      <w:lvlJc w:val="left"/>
      <w:pPr>
        <w:tabs>
          <w:tab w:val="num" w:pos="1440"/>
        </w:tabs>
        <w:ind w:left="1440" w:hanging="360"/>
      </w:pPr>
      <w:rPr>
        <w:rFonts w:ascii="Arial" w:hAnsi="Arial" w:hint="default"/>
      </w:rPr>
    </w:lvl>
    <w:lvl w:ilvl="2" w:tplc="63D44382" w:tentative="1">
      <w:start w:val="1"/>
      <w:numFmt w:val="bullet"/>
      <w:lvlText w:val="•"/>
      <w:lvlJc w:val="left"/>
      <w:pPr>
        <w:tabs>
          <w:tab w:val="num" w:pos="2160"/>
        </w:tabs>
        <w:ind w:left="2160" w:hanging="360"/>
      </w:pPr>
      <w:rPr>
        <w:rFonts w:ascii="Arial" w:hAnsi="Arial" w:hint="default"/>
      </w:rPr>
    </w:lvl>
    <w:lvl w:ilvl="3" w:tplc="473A0AAE" w:tentative="1">
      <w:start w:val="1"/>
      <w:numFmt w:val="bullet"/>
      <w:lvlText w:val="•"/>
      <w:lvlJc w:val="left"/>
      <w:pPr>
        <w:tabs>
          <w:tab w:val="num" w:pos="2880"/>
        </w:tabs>
        <w:ind w:left="2880" w:hanging="360"/>
      </w:pPr>
      <w:rPr>
        <w:rFonts w:ascii="Arial" w:hAnsi="Arial" w:hint="default"/>
      </w:rPr>
    </w:lvl>
    <w:lvl w:ilvl="4" w:tplc="F58CB4E2" w:tentative="1">
      <w:start w:val="1"/>
      <w:numFmt w:val="bullet"/>
      <w:lvlText w:val="•"/>
      <w:lvlJc w:val="left"/>
      <w:pPr>
        <w:tabs>
          <w:tab w:val="num" w:pos="3600"/>
        </w:tabs>
        <w:ind w:left="3600" w:hanging="360"/>
      </w:pPr>
      <w:rPr>
        <w:rFonts w:ascii="Arial" w:hAnsi="Arial" w:hint="default"/>
      </w:rPr>
    </w:lvl>
    <w:lvl w:ilvl="5" w:tplc="BA78FE94" w:tentative="1">
      <w:start w:val="1"/>
      <w:numFmt w:val="bullet"/>
      <w:lvlText w:val="•"/>
      <w:lvlJc w:val="left"/>
      <w:pPr>
        <w:tabs>
          <w:tab w:val="num" w:pos="4320"/>
        </w:tabs>
        <w:ind w:left="4320" w:hanging="360"/>
      </w:pPr>
      <w:rPr>
        <w:rFonts w:ascii="Arial" w:hAnsi="Arial" w:hint="default"/>
      </w:rPr>
    </w:lvl>
    <w:lvl w:ilvl="6" w:tplc="14F457A0" w:tentative="1">
      <w:start w:val="1"/>
      <w:numFmt w:val="bullet"/>
      <w:lvlText w:val="•"/>
      <w:lvlJc w:val="left"/>
      <w:pPr>
        <w:tabs>
          <w:tab w:val="num" w:pos="5040"/>
        </w:tabs>
        <w:ind w:left="5040" w:hanging="360"/>
      </w:pPr>
      <w:rPr>
        <w:rFonts w:ascii="Arial" w:hAnsi="Arial" w:hint="default"/>
      </w:rPr>
    </w:lvl>
    <w:lvl w:ilvl="7" w:tplc="EB1E90B2" w:tentative="1">
      <w:start w:val="1"/>
      <w:numFmt w:val="bullet"/>
      <w:lvlText w:val="•"/>
      <w:lvlJc w:val="left"/>
      <w:pPr>
        <w:tabs>
          <w:tab w:val="num" w:pos="5760"/>
        </w:tabs>
        <w:ind w:left="5760" w:hanging="360"/>
      </w:pPr>
      <w:rPr>
        <w:rFonts w:ascii="Arial" w:hAnsi="Arial" w:hint="default"/>
      </w:rPr>
    </w:lvl>
    <w:lvl w:ilvl="8" w:tplc="8C82D8BE" w:tentative="1">
      <w:start w:val="1"/>
      <w:numFmt w:val="bullet"/>
      <w:lvlText w:val="•"/>
      <w:lvlJc w:val="left"/>
      <w:pPr>
        <w:tabs>
          <w:tab w:val="num" w:pos="6480"/>
        </w:tabs>
        <w:ind w:left="6480" w:hanging="360"/>
      </w:pPr>
      <w:rPr>
        <w:rFonts w:ascii="Arial" w:hAnsi="Arial" w:hint="default"/>
      </w:rPr>
    </w:lvl>
  </w:abstractNum>
  <w:abstractNum w:abstractNumId="101">
    <w:nsid w:val="6C82791C"/>
    <w:multiLevelType w:val="hybridMultilevel"/>
    <w:tmpl w:val="A63CC232"/>
    <w:lvl w:ilvl="0" w:tplc="4D727264">
      <w:numFmt w:val="bullet"/>
      <w:lvlText w:val="-"/>
      <w:lvlJc w:val="left"/>
      <w:pPr>
        <w:tabs>
          <w:tab w:val="num" w:pos="720"/>
        </w:tabs>
        <w:ind w:left="720" w:hanging="360"/>
      </w:pPr>
      <w:rPr>
        <w:rFonts w:ascii="Times New Roman" w:eastAsiaTheme="minorHAnsi" w:hAnsi="Times New Roman" w:cs="Times New Roman" w:hint="default"/>
        <w:b/>
      </w:rPr>
    </w:lvl>
    <w:lvl w:ilvl="1" w:tplc="29A4D816" w:tentative="1">
      <w:start w:val="1"/>
      <w:numFmt w:val="bullet"/>
      <w:lvlText w:val="•"/>
      <w:lvlJc w:val="left"/>
      <w:pPr>
        <w:tabs>
          <w:tab w:val="num" w:pos="1440"/>
        </w:tabs>
        <w:ind w:left="1440" w:hanging="360"/>
      </w:pPr>
      <w:rPr>
        <w:rFonts w:ascii="Arial" w:hAnsi="Arial" w:hint="default"/>
      </w:rPr>
    </w:lvl>
    <w:lvl w:ilvl="2" w:tplc="815ADB28" w:tentative="1">
      <w:start w:val="1"/>
      <w:numFmt w:val="bullet"/>
      <w:lvlText w:val="•"/>
      <w:lvlJc w:val="left"/>
      <w:pPr>
        <w:tabs>
          <w:tab w:val="num" w:pos="2160"/>
        </w:tabs>
        <w:ind w:left="2160" w:hanging="360"/>
      </w:pPr>
      <w:rPr>
        <w:rFonts w:ascii="Arial" w:hAnsi="Arial" w:hint="default"/>
      </w:rPr>
    </w:lvl>
    <w:lvl w:ilvl="3" w:tplc="4F865ED4" w:tentative="1">
      <w:start w:val="1"/>
      <w:numFmt w:val="bullet"/>
      <w:lvlText w:val="•"/>
      <w:lvlJc w:val="left"/>
      <w:pPr>
        <w:tabs>
          <w:tab w:val="num" w:pos="2880"/>
        </w:tabs>
        <w:ind w:left="2880" w:hanging="360"/>
      </w:pPr>
      <w:rPr>
        <w:rFonts w:ascii="Arial" w:hAnsi="Arial" w:hint="default"/>
      </w:rPr>
    </w:lvl>
    <w:lvl w:ilvl="4" w:tplc="78000EE4" w:tentative="1">
      <w:start w:val="1"/>
      <w:numFmt w:val="bullet"/>
      <w:lvlText w:val="•"/>
      <w:lvlJc w:val="left"/>
      <w:pPr>
        <w:tabs>
          <w:tab w:val="num" w:pos="3600"/>
        </w:tabs>
        <w:ind w:left="3600" w:hanging="360"/>
      </w:pPr>
      <w:rPr>
        <w:rFonts w:ascii="Arial" w:hAnsi="Arial" w:hint="default"/>
      </w:rPr>
    </w:lvl>
    <w:lvl w:ilvl="5" w:tplc="9C3E93C0" w:tentative="1">
      <w:start w:val="1"/>
      <w:numFmt w:val="bullet"/>
      <w:lvlText w:val="•"/>
      <w:lvlJc w:val="left"/>
      <w:pPr>
        <w:tabs>
          <w:tab w:val="num" w:pos="4320"/>
        </w:tabs>
        <w:ind w:left="4320" w:hanging="360"/>
      </w:pPr>
      <w:rPr>
        <w:rFonts w:ascii="Arial" w:hAnsi="Arial" w:hint="default"/>
      </w:rPr>
    </w:lvl>
    <w:lvl w:ilvl="6" w:tplc="A1524EEE" w:tentative="1">
      <w:start w:val="1"/>
      <w:numFmt w:val="bullet"/>
      <w:lvlText w:val="•"/>
      <w:lvlJc w:val="left"/>
      <w:pPr>
        <w:tabs>
          <w:tab w:val="num" w:pos="5040"/>
        </w:tabs>
        <w:ind w:left="5040" w:hanging="360"/>
      </w:pPr>
      <w:rPr>
        <w:rFonts w:ascii="Arial" w:hAnsi="Arial" w:hint="default"/>
      </w:rPr>
    </w:lvl>
    <w:lvl w:ilvl="7" w:tplc="502AE684" w:tentative="1">
      <w:start w:val="1"/>
      <w:numFmt w:val="bullet"/>
      <w:lvlText w:val="•"/>
      <w:lvlJc w:val="left"/>
      <w:pPr>
        <w:tabs>
          <w:tab w:val="num" w:pos="5760"/>
        </w:tabs>
        <w:ind w:left="5760" w:hanging="360"/>
      </w:pPr>
      <w:rPr>
        <w:rFonts w:ascii="Arial" w:hAnsi="Arial" w:hint="default"/>
      </w:rPr>
    </w:lvl>
    <w:lvl w:ilvl="8" w:tplc="D7A8CFB0" w:tentative="1">
      <w:start w:val="1"/>
      <w:numFmt w:val="bullet"/>
      <w:lvlText w:val="•"/>
      <w:lvlJc w:val="left"/>
      <w:pPr>
        <w:tabs>
          <w:tab w:val="num" w:pos="6480"/>
        </w:tabs>
        <w:ind w:left="6480" w:hanging="360"/>
      </w:pPr>
      <w:rPr>
        <w:rFonts w:ascii="Arial" w:hAnsi="Arial" w:hint="default"/>
      </w:rPr>
    </w:lvl>
  </w:abstractNum>
  <w:abstractNum w:abstractNumId="102">
    <w:nsid w:val="6CE01003"/>
    <w:multiLevelType w:val="hybridMultilevel"/>
    <w:tmpl w:val="06008D96"/>
    <w:lvl w:ilvl="0" w:tplc="F312B61C">
      <w:start w:val="1"/>
      <w:numFmt w:val="bullet"/>
      <w:lvlText w:val="-"/>
      <w:lvlJc w:val="left"/>
      <w:pPr>
        <w:tabs>
          <w:tab w:val="num" w:pos="720"/>
        </w:tabs>
        <w:ind w:left="720" w:hanging="360"/>
      </w:pPr>
      <w:rPr>
        <w:rFonts w:ascii="Times New Roman" w:hAnsi="Times New Roman" w:hint="default"/>
      </w:rPr>
    </w:lvl>
    <w:lvl w:ilvl="1" w:tplc="F7A03F16" w:tentative="1">
      <w:start w:val="1"/>
      <w:numFmt w:val="bullet"/>
      <w:lvlText w:val=""/>
      <w:lvlJc w:val="left"/>
      <w:pPr>
        <w:tabs>
          <w:tab w:val="num" w:pos="1440"/>
        </w:tabs>
        <w:ind w:left="1440" w:hanging="360"/>
      </w:pPr>
      <w:rPr>
        <w:rFonts w:ascii="Wingdings" w:hAnsi="Wingdings" w:hint="default"/>
      </w:rPr>
    </w:lvl>
    <w:lvl w:ilvl="2" w:tplc="BFB634CE" w:tentative="1">
      <w:start w:val="1"/>
      <w:numFmt w:val="bullet"/>
      <w:lvlText w:val=""/>
      <w:lvlJc w:val="left"/>
      <w:pPr>
        <w:tabs>
          <w:tab w:val="num" w:pos="2160"/>
        </w:tabs>
        <w:ind w:left="2160" w:hanging="360"/>
      </w:pPr>
      <w:rPr>
        <w:rFonts w:ascii="Wingdings" w:hAnsi="Wingdings" w:hint="default"/>
      </w:rPr>
    </w:lvl>
    <w:lvl w:ilvl="3" w:tplc="152814E0" w:tentative="1">
      <w:start w:val="1"/>
      <w:numFmt w:val="bullet"/>
      <w:lvlText w:val=""/>
      <w:lvlJc w:val="left"/>
      <w:pPr>
        <w:tabs>
          <w:tab w:val="num" w:pos="2880"/>
        </w:tabs>
        <w:ind w:left="2880" w:hanging="360"/>
      </w:pPr>
      <w:rPr>
        <w:rFonts w:ascii="Wingdings" w:hAnsi="Wingdings" w:hint="default"/>
      </w:rPr>
    </w:lvl>
    <w:lvl w:ilvl="4" w:tplc="169CAC30" w:tentative="1">
      <w:start w:val="1"/>
      <w:numFmt w:val="bullet"/>
      <w:lvlText w:val=""/>
      <w:lvlJc w:val="left"/>
      <w:pPr>
        <w:tabs>
          <w:tab w:val="num" w:pos="3600"/>
        </w:tabs>
        <w:ind w:left="3600" w:hanging="360"/>
      </w:pPr>
      <w:rPr>
        <w:rFonts w:ascii="Wingdings" w:hAnsi="Wingdings" w:hint="default"/>
      </w:rPr>
    </w:lvl>
    <w:lvl w:ilvl="5" w:tplc="59E4F0CC" w:tentative="1">
      <w:start w:val="1"/>
      <w:numFmt w:val="bullet"/>
      <w:lvlText w:val=""/>
      <w:lvlJc w:val="left"/>
      <w:pPr>
        <w:tabs>
          <w:tab w:val="num" w:pos="4320"/>
        </w:tabs>
        <w:ind w:left="4320" w:hanging="360"/>
      </w:pPr>
      <w:rPr>
        <w:rFonts w:ascii="Wingdings" w:hAnsi="Wingdings" w:hint="default"/>
      </w:rPr>
    </w:lvl>
    <w:lvl w:ilvl="6" w:tplc="8CB0D3B2" w:tentative="1">
      <w:start w:val="1"/>
      <w:numFmt w:val="bullet"/>
      <w:lvlText w:val=""/>
      <w:lvlJc w:val="left"/>
      <w:pPr>
        <w:tabs>
          <w:tab w:val="num" w:pos="5040"/>
        </w:tabs>
        <w:ind w:left="5040" w:hanging="360"/>
      </w:pPr>
      <w:rPr>
        <w:rFonts w:ascii="Wingdings" w:hAnsi="Wingdings" w:hint="default"/>
      </w:rPr>
    </w:lvl>
    <w:lvl w:ilvl="7" w:tplc="F3441164" w:tentative="1">
      <w:start w:val="1"/>
      <w:numFmt w:val="bullet"/>
      <w:lvlText w:val=""/>
      <w:lvlJc w:val="left"/>
      <w:pPr>
        <w:tabs>
          <w:tab w:val="num" w:pos="5760"/>
        </w:tabs>
        <w:ind w:left="5760" w:hanging="360"/>
      </w:pPr>
      <w:rPr>
        <w:rFonts w:ascii="Wingdings" w:hAnsi="Wingdings" w:hint="default"/>
      </w:rPr>
    </w:lvl>
    <w:lvl w:ilvl="8" w:tplc="6B7603A8" w:tentative="1">
      <w:start w:val="1"/>
      <w:numFmt w:val="bullet"/>
      <w:lvlText w:val=""/>
      <w:lvlJc w:val="left"/>
      <w:pPr>
        <w:tabs>
          <w:tab w:val="num" w:pos="6480"/>
        </w:tabs>
        <w:ind w:left="6480" w:hanging="360"/>
      </w:pPr>
      <w:rPr>
        <w:rFonts w:ascii="Wingdings" w:hAnsi="Wingdings" w:hint="default"/>
      </w:rPr>
    </w:lvl>
  </w:abstractNum>
  <w:abstractNum w:abstractNumId="103">
    <w:nsid w:val="6D314EAA"/>
    <w:multiLevelType w:val="hybridMultilevel"/>
    <w:tmpl w:val="A50C4D32"/>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04">
    <w:nsid w:val="6D761AFE"/>
    <w:multiLevelType w:val="hybridMultilevel"/>
    <w:tmpl w:val="3BC6A1FA"/>
    <w:lvl w:ilvl="0" w:tplc="F312B61C">
      <w:start w:val="1"/>
      <w:numFmt w:val="bullet"/>
      <w:lvlText w:val="-"/>
      <w:lvlJc w:val="left"/>
      <w:pPr>
        <w:ind w:left="360" w:hanging="360"/>
      </w:pPr>
      <w:rPr>
        <w:rFonts w:ascii="Times New Roman" w:hAnsi="Times New Rom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nsid w:val="6D9E22F5"/>
    <w:multiLevelType w:val="hybridMultilevel"/>
    <w:tmpl w:val="7338B6C4"/>
    <w:lvl w:ilvl="0" w:tplc="4D727264">
      <w:numFmt w:val="bullet"/>
      <w:lvlText w:val="-"/>
      <w:lvlJc w:val="left"/>
      <w:pPr>
        <w:tabs>
          <w:tab w:val="num" w:pos="720"/>
        </w:tabs>
        <w:ind w:left="720" w:hanging="360"/>
      </w:pPr>
      <w:rPr>
        <w:rFonts w:ascii="Times New Roman" w:eastAsiaTheme="minorHAnsi" w:hAnsi="Times New Roman" w:cs="Times New Roman" w:hint="default"/>
        <w:b/>
      </w:rPr>
    </w:lvl>
    <w:lvl w:ilvl="1" w:tplc="B9044948" w:tentative="1">
      <w:start w:val="1"/>
      <w:numFmt w:val="bullet"/>
      <w:lvlText w:val=""/>
      <w:lvlJc w:val="left"/>
      <w:pPr>
        <w:tabs>
          <w:tab w:val="num" w:pos="1440"/>
        </w:tabs>
        <w:ind w:left="1440" w:hanging="360"/>
      </w:pPr>
      <w:rPr>
        <w:rFonts w:ascii="Wingdings" w:hAnsi="Wingdings" w:hint="default"/>
      </w:rPr>
    </w:lvl>
    <w:lvl w:ilvl="2" w:tplc="C1F09A38" w:tentative="1">
      <w:start w:val="1"/>
      <w:numFmt w:val="bullet"/>
      <w:lvlText w:val=""/>
      <w:lvlJc w:val="left"/>
      <w:pPr>
        <w:tabs>
          <w:tab w:val="num" w:pos="2160"/>
        </w:tabs>
        <w:ind w:left="2160" w:hanging="360"/>
      </w:pPr>
      <w:rPr>
        <w:rFonts w:ascii="Wingdings" w:hAnsi="Wingdings" w:hint="default"/>
      </w:rPr>
    </w:lvl>
    <w:lvl w:ilvl="3" w:tplc="0038BEE8" w:tentative="1">
      <w:start w:val="1"/>
      <w:numFmt w:val="bullet"/>
      <w:lvlText w:val=""/>
      <w:lvlJc w:val="left"/>
      <w:pPr>
        <w:tabs>
          <w:tab w:val="num" w:pos="2880"/>
        </w:tabs>
        <w:ind w:left="2880" w:hanging="360"/>
      </w:pPr>
      <w:rPr>
        <w:rFonts w:ascii="Wingdings" w:hAnsi="Wingdings" w:hint="default"/>
      </w:rPr>
    </w:lvl>
    <w:lvl w:ilvl="4" w:tplc="74D69D8E" w:tentative="1">
      <w:start w:val="1"/>
      <w:numFmt w:val="bullet"/>
      <w:lvlText w:val=""/>
      <w:lvlJc w:val="left"/>
      <w:pPr>
        <w:tabs>
          <w:tab w:val="num" w:pos="3600"/>
        </w:tabs>
        <w:ind w:left="3600" w:hanging="360"/>
      </w:pPr>
      <w:rPr>
        <w:rFonts w:ascii="Wingdings" w:hAnsi="Wingdings" w:hint="default"/>
      </w:rPr>
    </w:lvl>
    <w:lvl w:ilvl="5" w:tplc="C902E6C6" w:tentative="1">
      <w:start w:val="1"/>
      <w:numFmt w:val="bullet"/>
      <w:lvlText w:val=""/>
      <w:lvlJc w:val="left"/>
      <w:pPr>
        <w:tabs>
          <w:tab w:val="num" w:pos="4320"/>
        </w:tabs>
        <w:ind w:left="4320" w:hanging="360"/>
      </w:pPr>
      <w:rPr>
        <w:rFonts w:ascii="Wingdings" w:hAnsi="Wingdings" w:hint="default"/>
      </w:rPr>
    </w:lvl>
    <w:lvl w:ilvl="6" w:tplc="D0201C34" w:tentative="1">
      <w:start w:val="1"/>
      <w:numFmt w:val="bullet"/>
      <w:lvlText w:val=""/>
      <w:lvlJc w:val="left"/>
      <w:pPr>
        <w:tabs>
          <w:tab w:val="num" w:pos="5040"/>
        </w:tabs>
        <w:ind w:left="5040" w:hanging="360"/>
      </w:pPr>
      <w:rPr>
        <w:rFonts w:ascii="Wingdings" w:hAnsi="Wingdings" w:hint="default"/>
      </w:rPr>
    </w:lvl>
    <w:lvl w:ilvl="7" w:tplc="409ACF72" w:tentative="1">
      <w:start w:val="1"/>
      <w:numFmt w:val="bullet"/>
      <w:lvlText w:val=""/>
      <w:lvlJc w:val="left"/>
      <w:pPr>
        <w:tabs>
          <w:tab w:val="num" w:pos="5760"/>
        </w:tabs>
        <w:ind w:left="5760" w:hanging="360"/>
      </w:pPr>
      <w:rPr>
        <w:rFonts w:ascii="Wingdings" w:hAnsi="Wingdings" w:hint="default"/>
      </w:rPr>
    </w:lvl>
    <w:lvl w:ilvl="8" w:tplc="EC16CE6E" w:tentative="1">
      <w:start w:val="1"/>
      <w:numFmt w:val="bullet"/>
      <w:lvlText w:val=""/>
      <w:lvlJc w:val="left"/>
      <w:pPr>
        <w:tabs>
          <w:tab w:val="num" w:pos="6480"/>
        </w:tabs>
        <w:ind w:left="6480" w:hanging="360"/>
      </w:pPr>
      <w:rPr>
        <w:rFonts w:ascii="Wingdings" w:hAnsi="Wingdings" w:hint="default"/>
      </w:rPr>
    </w:lvl>
  </w:abstractNum>
  <w:abstractNum w:abstractNumId="106">
    <w:nsid w:val="6E126F06"/>
    <w:multiLevelType w:val="hybridMultilevel"/>
    <w:tmpl w:val="EC425922"/>
    <w:lvl w:ilvl="0" w:tplc="F312B61C">
      <w:start w:val="1"/>
      <w:numFmt w:val="bullet"/>
      <w:lvlText w:val="-"/>
      <w:lvlJc w:val="left"/>
      <w:pPr>
        <w:tabs>
          <w:tab w:val="num" w:pos="720"/>
        </w:tabs>
        <w:ind w:left="720" w:hanging="360"/>
      </w:pPr>
      <w:rPr>
        <w:rFonts w:ascii="Times New Roman" w:hAnsi="Times New Roman" w:hint="default"/>
      </w:rPr>
    </w:lvl>
    <w:lvl w:ilvl="1" w:tplc="17B4BC8E" w:tentative="1">
      <w:start w:val="1"/>
      <w:numFmt w:val="bullet"/>
      <w:lvlText w:val=""/>
      <w:lvlJc w:val="left"/>
      <w:pPr>
        <w:tabs>
          <w:tab w:val="num" w:pos="1440"/>
        </w:tabs>
        <w:ind w:left="1440" w:hanging="360"/>
      </w:pPr>
      <w:rPr>
        <w:rFonts w:ascii="Wingdings" w:hAnsi="Wingdings" w:hint="default"/>
      </w:rPr>
    </w:lvl>
    <w:lvl w:ilvl="2" w:tplc="4A0AC1BC" w:tentative="1">
      <w:start w:val="1"/>
      <w:numFmt w:val="bullet"/>
      <w:lvlText w:val=""/>
      <w:lvlJc w:val="left"/>
      <w:pPr>
        <w:tabs>
          <w:tab w:val="num" w:pos="2160"/>
        </w:tabs>
        <w:ind w:left="2160" w:hanging="360"/>
      </w:pPr>
      <w:rPr>
        <w:rFonts w:ascii="Wingdings" w:hAnsi="Wingdings" w:hint="default"/>
      </w:rPr>
    </w:lvl>
    <w:lvl w:ilvl="3" w:tplc="C5AA80A2" w:tentative="1">
      <w:start w:val="1"/>
      <w:numFmt w:val="bullet"/>
      <w:lvlText w:val=""/>
      <w:lvlJc w:val="left"/>
      <w:pPr>
        <w:tabs>
          <w:tab w:val="num" w:pos="2880"/>
        </w:tabs>
        <w:ind w:left="2880" w:hanging="360"/>
      </w:pPr>
      <w:rPr>
        <w:rFonts w:ascii="Wingdings" w:hAnsi="Wingdings" w:hint="default"/>
      </w:rPr>
    </w:lvl>
    <w:lvl w:ilvl="4" w:tplc="45EE4B6C" w:tentative="1">
      <w:start w:val="1"/>
      <w:numFmt w:val="bullet"/>
      <w:lvlText w:val=""/>
      <w:lvlJc w:val="left"/>
      <w:pPr>
        <w:tabs>
          <w:tab w:val="num" w:pos="3600"/>
        </w:tabs>
        <w:ind w:left="3600" w:hanging="360"/>
      </w:pPr>
      <w:rPr>
        <w:rFonts w:ascii="Wingdings" w:hAnsi="Wingdings" w:hint="default"/>
      </w:rPr>
    </w:lvl>
    <w:lvl w:ilvl="5" w:tplc="FFF03C00" w:tentative="1">
      <w:start w:val="1"/>
      <w:numFmt w:val="bullet"/>
      <w:lvlText w:val=""/>
      <w:lvlJc w:val="left"/>
      <w:pPr>
        <w:tabs>
          <w:tab w:val="num" w:pos="4320"/>
        </w:tabs>
        <w:ind w:left="4320" w:hanging="360"/>
      </w:pPr>
      <w:rPr>
        <w:rFonts w:ascii="Wingdings" w:hAnsi="Wingdings" w:hint="default"/>
      </w:rPr>
    </w:lvl>
    <w:lvl w:ilvl="6" w:tplc="3D265CA6" w:tentative="1">
      <w:start w:val="1"/>
      <w:numFmt w:val="bullet"/>
      <w:lvlText w:val=""/>
      <w:lvlJc w:val="left"/>
      <w:pPr>
        <w:tabs>
          <w:tab w:val="num" w:pos="5040"/>
        </w:tabs>
        <w:ind w:left="5040" w:hanging="360"/>
      </w:pPr>
      <w:rPr>
        <w:rFonts w:ascii="Wingdings" w:hAnsi="Wingdings" w:hint="default"/>
      </w:rPr>
    </w:lvl>
    <w:lvl w:ilvl="7" w:tplc="E8EA216C" w:tentative="1">
      <w:start w:val="1"/>
      <w:numFmt w:val="bullet"/>
      <w:lvlText w:val=""/>
      <w:lvlJc w:val="left"/>
      <w:pPr>
        <w:tabs>
          <w:tab w:val="num" w:pos="5760"/>
        </w:tabs>
        <w:ind w:left="5760" w:hanging="360"/>
      </w:pPr>
      <w:rPr>
        <w:rFonts w:ascii="Wingdings" w:hAnsi="Wingdings" w:hint="default"/>
      </w:rPr>
    </w:lvl>
    <w:lvl w:ilvl="8" w:tplc="9EB4CA62" w:tentative="1">
      <w:start w:val="1"/>
      <w:numFmt w:val="bullet"/>
      <w:lvlText w:val=""/>
      <w:lvlJc w:val="left"/>
      <w:pPr>
        <w:tabs>
          <w:tab w:val="num" w:pos="6480"/>
        </w:tabs>
        <w:ind w:left="6480" w:hanging="360"/>
      </w:pPr>
      <w:rPr>
        <w:rFonts w:ascii="Wingdings" w:hAnsi="Wingdings" w:hint="default"/>
      </w:rPr>
    </w:lvl>
  </w:abstractNum>
  <w:abstractNum w:abstractNumId="107">
    <w:nsid w:val="6F427C6F"/>
    <w:multiLevelType w:val="hybridMultilevel"/>
    <w:tmpl w:val="F8C8CD4C"/>
    <w:lvl w:ilvl="0" w:tplc="4246C430">
      <w:start w:val="125"/>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3992" w:hanging="360"/>
      </w:pPr>
      <w:rPr>
        <w:rFonts w:ascii="Courier New" w:hAnsi="Courier New" w:cs="Courier New" w:hint="default"/>
      </w:rPr>
    </w:lvl>
    <w:lvl w:ilvl="2" w:tplc="040C0005" w:tentative="1">
      <w:start w:val="1"/>
      <w:numFmt w:val="bullet"/>
      <w:lvlText w:val=""/>
      <w:lvlJc w:val="left"/>
      <w:pPr>
        <w:ind w:left="4712" w:hanging="360"/>
      </w:pPr>
      <w:rPr>
        <w:rFonts w:ascii="Wingdings" w:hAnsi="Wingdings" w:hint="default"/>
      </w:rPr>
    </w:lvl>
    <w:lvl w:ilvl="3" w:tplc="040C0001" w:tentative="1">
      <w:start w:val="1"/>
      <w:numFmt w:val="bullet"/>
      <w:lvlText w:val=""/>
      <w:lvlJc w:val="left"/>
      <w:pPr>
        <w:ind w:left="5432" w:hanging="360"/>
      </w:pPr>
      <w:rPr>
        <w:rFonts w:ascii="Symbol" w:hAnsi="Symbol" w:hint="default"/>
      </w:rPr>
    </w:lvl>
    <w:lvl w:ilvl="4" w:tplc="040C0003" w:tentative="1">
      <w:start w:val="1"/>
      <w:numFmt w:val="bullet"/>
      <w:lvlText w:val="o"/>
      <w:lvlJc w:val="left"/>
      <w:pPr>
        <w:ind w:left="6152" w:hanging="360"/>
      </w:pPr>
      <w:rPr>
        <w:rFonts w:ascii="Courier New" w:hAnsi="Courier New" w:cs="Courier New" w:hint="default"/>
      </w:rPr>
    </w:lvl>
    <w:lvl w:ilvl="5" w:tplc="040C0005" w:tentative="1">
      <w:start w:val="1"/>
      <w:numFmt w:val="bullet"/>
      <w:lvlText w:val=""/>
      <w:lvlJc w:val="left"/>
      <w:pPr>
        <w:ind w:left="6872" w:hanging="360"/>
      </w:pPr>
      <w:rPr>
        <w:rFonts w:ascii="Wingdings" w:hAnsi="Wingdings" w:hint="default"/>
      </w:rPr>
    </w:lvl>
    <w:lvl w:ilvl="6" w:tplc="040C0001" w:tentative="1">
      <w:start w:val="1"/>
      <w:numFmt w:val="bullet"/>
      <w:lvlText w:val=""/>
      <w:lvlJc w:val="left"/>
      <w:pPr>
        <w:ind w:left="7592" w:hanging="360"/>
      </w:pPr>
      <w:rPr>
        <w:rFonts w:ascii="Symbol" w:hAnsi="Symbol" w:hint="default"/>
      </w:rPr>
    </w:lvl>
    <w:lvl w:ilvl="7" w:tplc="040C0003" w:tentative="1">
      <w:start w:val="1"/>
      <w:numFmt w:val="bullet"/>
      <w:lvlText w:val="o"/>
      <w:lvlJc w:val="left"/>
      <w:pPr>
        <w:ind w:left="8312" w:hanging="360"/>
      </w:pPr>
      <w:rPr>
        <w:rFonts w:ascii="Courier New" w:hAnsi="Courier New" w:cs="Courier New" w:hint="default"/>
      </w:rPr>
    </w:lvl>
    <w:lvl w:ilvl="8" w:tplc="040C0005" w:tentative="1">
      <w:start w:val="1"/>
      <w:numFmt w:val="bullet"/>
      <w:lvlText w:val=""/>
      <w:lvlJc w:val="left"/>
      <w:pPr>
        <w:ind w:left="9032" w:hanging="360"/>
      </w:pPr>
      <w:rPr>
        <w:rFonts w:ascii="Wingdings" w:hAnsi="Wingdings" w:hint="default"/>
      </w:rPr>
    </w:lvl>
  </w:abstractNum>
  <w:abstractNum w:abstractNumId="108">
    <w:nsid w:val="70857239"/>
    <w:multiLevelType w:val="hybridMultilevel"/>
    <w:tmpl w:val="AB266948"/>
    <w:lvl w:ilvl="0" w:tplc="F87A263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9">
    <w:nsid w:val="711045E6"/>
    <w:multiLevelType w:val="hybridMultilevel"/>
    <w:tmpl w:val="8460DC84"/>
    <w:lvl w:ilvl="0" w:tplc="AA9A8046">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0">
    <w:nsid w:val="71593530"/>
    <w:multiLevelType w:val="hybridMultilevel"/>
    <w:tmpl w:val="7CFE7DFE"/>
    <w:lvl w:ilvl="0" w:tplc="12ACC1D2">
      <w:start w:val="1"/>
      <w:numFmt w:val="bullet"/>
      <w:lvlText w:val="•"/>
      <w:lvlJc w:val="left"/>
      <w:pPr>
        <w:tabs>
          <w:tab w:val="num" w:pos="720"/>
        </w:tabs>
        <w:ind w:left="720" w:hanging="360"/>
      </w:pPr>
      <w:rPr>
        <w:rFonts w:ascii="Arial" w:hAnsi="Arial" w:hint="default"/>
      </w:rPr>
    </w:lvl>
    <w:lvl w:ilvl="1" w:tplc="486CC166" w:tentative="1">
      <w:start w:val="1"/>
      <w:numFmt w:val="bullet"/>
      <w:lvlText w:val="•"/>
      <w:lvlJc w:val="left"/>
      <w:pPr>
        <w:tabs>
          <w:tab w:val="num" w:pos="1440"/>
        </w:tabs>
        <w:ind w:left="1440" w:hanging="360"/>
      </w:pPr>
      <w:rPr>
        <w:rFonts w:ascii="Arial" w:hAnsi="Arial" w:hint="default"/>
      </w:rPr>
    </w:lvl>
    <w:lvl w:ilvl="2" w:tplc="F1807A8C" w:tentative="1">
      <w:start w:val="1"/>
      <w:numFmt w:val="bullet"/>
      <w:lvlText w:val="•"/>
      <w:lvlJc w:val="left"/>
      <w:pPr>
        <w:tabs>
          <w:tab w:val="num" w:pos="2160"/>
        </w:tabs>
        <w:ind w:left="2160" w:hanging="360"/>
      </w:pPr>
      <w:rPr>
        <w:rFonts w:ascii="Arial" w:hAnsi="Arial" w:hint="default"/>
      </w:rPr>
    </w:lvl>
    <w:lvl w:ilvl="3" w:tplc="D062FDCE" w:tentative="1">
      <w:start w:val="1"/>
      <w:numFmt w:val="bullet"/>
      <w:lvlText w:val="•"/>
      <w:lvlJc w:val="left"/>
      <w:pPr>
        <w:tabs>
          <w:tab w:val="num" w:pos="2880"/>
        </w:tabs>
        <w:ind w:left="2880" w:hanging="360"/>
      </w:pPr>
      <w:rPr>
        <w:rFonts w:ascii="Arial" w:hAnsi="Arial" w:hint="default"/>
      </w:rPr>
    </w:lvl>
    <w:lvl w:ilvl="4" w:tplc="92928728" w:tentative="1">
      <w:start w:val="1"/>
      <w:numFmt w:val="bullet"/>
      <w:lvlText w:val="•"/>
      <w:lvlJc w:val="left"/>
      <w:pPr>
        <w:tabs>
          <w:tab w:val="num" w:pos="3600"/>
        </w:tabs>
        <w:ind w:left="3600" w:hanging="360"/>
      </w:pPr>
      <w:rPr>
        <w:rFonts w:ascii="Arial" w:hAnsi="Arial" w:hint="default"/>
      </w:rPr>
    </w:lvl>
    <w:lvl w:ilvl="5" w:tplc="8CE8290E" w:tentative="1">
      <w:start w:val="1"/>
      <w:numFmt w:val="bullet"/>
      <w:lvlText w:val="•"/>
      <w:lvlJc w:val="left"/>
      <w:pPr>
        <w:tabs>
          <w:tab w:val="num" w:pos="4320"/>
        </w:tabs>
        <w:ind w:left="4320" w:hanging="360"/>
      </w:pPr>
      <w:rPr>
        <w:rFonts w:ascii="Arial" w:hAnsi="Arial" w:hint="default"/>
      </w:rPr>
    </w:lvl>
    <w:lvl w:ilvl="6" w:tplc="7234A366" w:tentative="1">
      <w:start w:val="1"/>
      <w:numFmt w:val="bullet"/>
      <w:lvlText w:val="•"/>
      <w:lvlJc w:val="left"/>
      <w:pPr>
        <w:tabs>
          <w:tab w:val="num" w:pos="5040"/>
        </w:tabs>
        <w:ind w:left="5040" w:hanging="360"/>
      </w:pPr>
      <w:rPr>
        <w:rFonts w:ascii="Arial" w:hAnsi="Arial" w:hint="default"/>
      </w:rPr>
    </w:lvl>
    <w:lvl w:ilvl="7" w:tplc="0442D4A0" w:tentative="1">
      <w:start w:val="1"/>
      <w:numFmt w:val="bullet"/>
      <w:lvlText w:val="•"/>
      <w:lvlJc w:val="left"/>
      <w:pPr>
        <w:tabs>
          <w:tab w:val="num" w:pos="5760"/>
        </w:tabs>
        <w:ind w:left="5760" w:hanging="360"/>
      </w:pPr>
      <w:rPr>
        <w:rFonts w:ascii="Arial" w:hAnsi="Arial" w:hint="default"/>
      </w:rPr>
    </w:lvl>
    <w:lvl w:ilvl="8" w:tplc="B0EE48FE" w:tentative="1">
      <w:start w:val="1"/>
      <w:numFmt w:val="bullet"/>
      <w:lvlText w:val="•"/>
      <w:lvlJc w:val="left"/>
      <w:pPr>
        <w:tabs>
          <w:tab w:val="num" w:pos="6480"/>
        </w:tabs>
        <w:ind w:left="6480" w:hanging="360"/>
      </w:pPr>
      <w:rPr>
        <w:rFonts w:ascii="Arial" w:hAnsi="Arial" w:hint="default"/>
      </w:rPr>
    </w:lvl>
  </w:abstractNum>
  <w:abstractNum w:abstractNumId="111">
    <w:nsid w:val="734B5B69"/>
    <w:multiLevelType w:val="hybridMultilevel"/>
    <w:tmpl w:val="3C78322C"/>
    <w:lvl w:ilvl="0" w:tplc="4E3A8354">
      <w:start w:val="1"/>
      <w:numFmt w:val="lowerLetter"/>
      <w:lvlText w:val="%1-"/>
      <w:lvlJc w:val="left"/>
      <w:pPr>
        <w:tabs>
          <w:tab w:val="num" w:pos="1070"/>
        </w:tabs>
        <w:ind w:left="1070" w:hanging="360"/>
      </w:pPr>
      <w:rPr>
        <w:rFonts w:asciiTheme="minorHAnsi" w:eastAsiaTheme="minorHAnsi" w:hAnsiTheme="minorHAnsi" w:cstheme="minorBidi"/>
      </w:rPr>
    </w:lvl>
    <w:lvl w:ilvl="1" w:tplc="F7F2A05A" w:tentative="1">
      <w:start w:val="1"/>
      <w:numFmt w:val="bullet"/>
      <w:lvlText w:val=""/>
      <w:lvlJc w:val="left"/>
      <w:pPr>
        <w:tabs>
          <w:tab w:val="num" w:pos="1440"/>
        </w:tabs>
        <w:ind w:left="1440" w:hanging="360"/>
      </w:pPr>
      <w:rPr>
        <w:rFonts w:ascii="Wingdings" w:hAnsi="Wingdings" w:hint="default"/>
      </w:rPr>
    </w:lvl>
    <w:lvl w:ilvl="2" w:tplc="0B9E266A" w:tentative="1">
      <w:start w:val="1"/>
      <w:numFmt w:val="bullet"/>
      <w:lvlText w:val=""/>
      <w:lvlJc w:val="left"/>
      <w:pPr>
        <w:tabs>
          <w:tab w:val="num" w:pos="2160"/>
        </w:tabs>
        <w:ind w:left="2160" w:hanging="360"/>
      </w:pPr>
      <w:rPr>
        <w:rFonts w:ascii="Wingdings" w:hAnsi="Wingdings" w:hint="default"/>
      </w:rPr>
    </w:lvl>
    <w:lvl w:ilvl="3" w:tplc="06EABCBE" w:tentative="1">
      <w:start w:val="1"/>
      <w:numFmt w:val="bullet"/>
      <w:lvlText w:val=""/>
      <w:lvlJc w:val="left"/>
      <w:pPr>
        <w:tabs>
          <w:tab w:val="num" w:pos="2880"/>
        </w:tabs>
        <w:ind w:left="2880" w:hanging="360"/>
      </w:pPr>
      <w:rPr>
        <w:rFonts w:ascii="Wingdings" w:hAnsi="Wingdings" w:hint="default"/>
      </w:rPr>
    </w:lvl>
    <w:lvl w:ilvl="4" w:tplc="5BD8D646" w:tentative="1">
      <w:start w:val="1"/>
      <w:numFmt w:val="bullet"/>
      <w:lvlText w:val=""/>
      <w:lvlJc w:val="left"/>
      <w:pPr>
        <w:tabs>
          <w:tab w:val="num" w:pos="3600"/>
        </w:tabs>
        <w:ind w:left="3600" w:hanging="360"/>
      </w:pPr>
      <w:rPr>
        <w:rFonts w:ascii="Wingdings" w:hAnsi="Wingdings" w:hint="default"/>
      </w:rPr>
    </w:lvl>
    <w:lvl w:ilvl="5" w:tplc="F01E65EC" w:tentative="1">
      <w:start w:val="1"/>
      <w:numFmt w:val="bullet"/>
      <w:lvlText w:val=""/>
      <w:lvlJc w:val="left"/>
      <w:pPr>
        <w:tabs>
          <w:tab w:val="num" w:pos="4320"/>
        </w:tabs>
        <w:ind w:left="4320" w:hanging="360"/>
      </w:pPr>
      <w:rPr>
        <w:rFonts w:ascii="Wingdings" w:hAnsi="Wingdings" w:hint="default"/>
      </w:rPr>
    </w:lvl>
    <w:lvl w:ilvl="6" w:tplc="9DE28F24" w:tentative="1">
      <w:start w:val="1"/>
      <w:numFmt w:val="bullet"/>
      <w:lvlText w:val=""/>
      <w:lvlJc w:val="left"/>
      <w:pPr>
        <w:tabs>
          <w:tab w:val="num" w:pos="5040"/>
        </w:tabs>
        <w:ind w:left="5040" w:hanging="360"/>
      </w:pPr>
      <w:rPr>
        <w:rFonts w:ascii="Wingdings" w:hAnsi="Wingdings" w:hint="default"/>
      </w:rPr>
    </w:lvl>
    <w:lvl w:ilvl="7" w:tplc="D39CB1A0" w:tentative="1">
      <w:start w:val="1"/>
      <w:numFmt w:val="bullet"/>
      <w:lvlText w:val=""/>
      <w:lvlJc w:val="left"/>
      <w:pPr>
        <w:tabs>
          <w:tab w:val="num" w:pos="5760"/>
        </w:tabs>
        <w:ind w:left="5760" w:hanging="360"/>
      </w:pPr>
      <w:rPr>
        <w:rFonts w:ascii="Wingdings" w:hAnsi="Wingdings" w:hint="default"/>
      </w:rPr>
    </w:lvl>
    <w:lvl w:ilvl="8" w:tplc="F6EA0262" w:tentative="1">
      <w:start w:val="1"/>
      <w:numFmt w:val="bullet"/>
      <w:lvlText w:val=""/>
      <w:lvlJc w:val="left"/>
      <w:pPr>
        <w:tabs>
          <w:tab w:val="num" w:pos="6480"/>
        </w:tabs>
        <w:ind w:left="6480" w:hanging="360"/>
      </w:pPr>
      <w:rPr>
        <w:rFonts w:ascii="Wingdings" w:hAnsi="Wingdings" w:hint="default"/>
      </w:rPr>
    </w:lvl>
  </w:abstractNum>
  <w:abstractNum w:abstractNumId="112">
    <w:nsid w:val="75B62B5B"/>
    <w:multiLevelType w:val="hybridMultilevel"/>
    <w:tmpl w:val="02B8A812"/>
    <w:lvl w:ilvl="0" w:tplc="4D727264">
      <w:numFmt w:val="bullet"/>
      <w:lvlText w:val="-"/>
      <w:lvlJc w:val="left"/>
      <w:pPr>
        <w:ind w:left="502" w:hanging="360"/>
      </w:pPr>
      <w:rPr>
        <w:rFonts w:ascii="Times New Roman" w:eastAsiaTheme="minorHAnsi" w:hAnsi="Times New Roman" w:cs="Times New Roman" w:hint="default"/>
        <w:b/>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3">
    <w:nsid w:val="76FD1480"/>
    <w:multiLevelType w:val="hybridMultilevel"/>
    <w:tmpl w:val="2FDEE016"/>
    <w:lvl w:ilvl="0" w:tplc="5A2821E2">
      <w:start w:val="1"/>
      <w:numFmt w:val="bullet"/>
      <w:lvlText w:val=""/>
      <w:lvlJc w:val="left"/>
      <w:pPr>
        <w:tabs>
          <w:tab w:val="num" w:pos="720"/>
        </w:tabs>
        <w:ind w:left="720" w:hanging="360"/>
      </w:pPr>
      <w:rPr>
        <w:rFonts w:ascii="Wingdings" w:hAnsi="Wingdings" w:hint="default"/>
      </w:rPr>
    </w:lvl>
    <w:lvl w:ilvl="1" w:tplc="32845B10" w:tentative="1">
      <w:start w:val="1"/>
      <w:numFmt w:val="bullet"/>
      <w:lvlText w:val=""/>
      <w:lvlJc w:val="left"/>
      <w:pPr>
        <w:tabs>
          <w:tab w:val="num" w:pos="1440"/>
        </w:tabs>
        <w:ind w:left="1440" w:hanging="360"/>
      </w:pPr>
      <w:rPr>
        <w:rFonts w:ascii="Wingdings" w:hAnsi="Wingdings" w:hint="default"/>
      </w:rPr>
    </w:lvl>
    <w:lvl w:ilvl="2" w:tplc="06B012AA" w:tentative="1">
      <w:start w:val="1"/>
      <w:numFmt w:val="bullet"/>
      <w:lvlText w:val=""/>
      <w:lvlJc w:val="left"/>
      <w:pPr>
        <w:tabs>
          <w:tab w:val="num" w:pos="2160"/>
        </w:tabs>
        <w:ind w:left="2160" w:hanging="360"/>
      </w:pPr>
      <w:rPr>
        <w:rFonts w:ascii="Wingdings" w:hAnsi="Wingdings" w:hint="default"/>
      </w:rPr>
    </w:lvl>
    <w:lvl w:ilvl="3" w:tplc="6FB87AA2" w:tentative="1">
      <w:start w:val="1"/>
      <w:numFmt w:val="bullet"/>
      <w:lvlText w:val=""/>
      <w:lvlJc w:val="left"/>
      <w:pPr>
        <w:tabs>
          <w:tab w:val="num" w:pos="2880"/>
        </w:tabs>
        <w:ind w:left="2880" w:hanging="360"/>
      </w:pPr>
      <w:rPr>
        <w:rFonts w:ascii="Wingdings" w:hAnsi="Wingdings" w:hint="default"/>
      </w:rPr>
    </w:lvl>
    <w:lvl w:ilvl="4" w:tplc="363849D4" w:tentative="1">
      <w:start w:val="1"/>
      <w:numFmt w:val="bullet"/>
      <w:lvlText w:val=""/>
      <w:lvlJc w:val="left"/>
      <w:pPr>
        <w:tabs>
          <w:tab w:val="num" w:pos="3600"/>
        </w:tabs>
        <w:ind w:left="3600" w:hanging="360"/>
      </w:pPr>
      <w:rPr>
        <w:rFonts w:ascii="Wingdings" w:hAnsi="Wingdings" w:hint="default"/>
      </w:rPr>
    </w:lvl>
    <w:lvl w:ilvl="5" w:tplc="B144FA32" w:tentative="1">
      <w:start w:val="1"/>
      <w:numFmt w:val="bullet"/>
      <w:lvlText w:val=""/>
      <w:lvlJc w:val="left"/>
      <w:pPr>
        <w:tabs>
          <w:tab w:val="num" w:pos="4320"/>
        </w:tabs>
        <w:ind w:left="4320" w:hanging="360"/>
      </w:pPr>
      <w:rPr>
        <w:rFonts w:ascii="Wingdings" w:hAnsi="Wingdings" w:hint="default"/>
      </w:rPr>
    </w:lvl>
    <w:lvl w:ilvl="6" w:tplc="DFDA27CA" w:tentative="1">
      <w:start w:val="1"/>
      <w:numFmt w:val="bullet"/>
      <w:lvlText w:val=""/>
      <w:lvlJc w:val="left"/>
      <w:pPr>
        <w:tabs>
          <w:tab w:val="num" w:pos="5040"/>
        </w:tabs>
        <w:ind w:left="5040" w:hanging="360"/>
      </w:pPr>
      <w:rPr>
        <w:rFonts w:ascii="Wingdings" w:hAnsi="Wingdings" w:hint="default"/>
      </w:rPr>
    </w:lvl>
    <w:lvl w:ilvl="7" w:tplc="B844A590" w:tentative="1">
      <w:start w:val="1"/>
      <w:numFmt w:val="bullet"/>
      <w:lvlText w:val=""/>
      <w:lvlJc w:val="left"/>
      <w:pPr>
        <w:tabs>
          <w:tab w:val="num" w:pos="5760"/>
        </w:tabs>
        <w:ind w:left="5760" w:hanging="360"/>
      </w:pPr>
      <w:rPr>
        <w:rFonts w:ascii="Wingdings" w:hAnsi="Wingdings" w:hint="default"/>
      </w:rPr>
    </w:lvl>
    <w:lvl w:ilvl="8" w:tplc="29920ED0" w:tentative="1">
      <w:start w:val="1"/>
      <w:numFmt w:val="bullet"/>
      <w:lvlText w:val=""/>
      <w:lvlJc w:val="left"/>
      <w:pPr>
        <w:tabs>
          <w:tab w:val="num" w:pos="6480"/>
        </w:tabs>
        <w:ind w:left="6480" w:hanging="360"/>
      </w:pPr>
      <w:rPr>
        <w:rFonts w:ascii="Wingdings" w:hAnsi="Wingdings" w:hint="default"/>
      </w:rPr>
    </w:lvl>
  </w:abstractNum>
  <w:abstractNum w:abstractNumId="114">
    <w:nsid w:val="77E96E60"/>
    <w:multiLevelType w:val="hybridMultilevel"/>
    <w:tmpl w:val="B5BA3D10"/>
    <w:lvl w:ilvl="0" w:tplc="F312B61C">
      <w:start w:val="1"/>
      <w:numFmt w:val="bullet"/>
      <w:lvlText w:val="-"/>
      <w:lvlJc w:val="left"/>
      <w:pPr>
        <w:tabs>
          <w:tab w:val="num" w:pos="720"/>
        </w:tabs>
        <w:ind w:left="720" w:hanging="360"/>
      </w:pPr>
      <w:rPr>
        <w:rFonts w:ascii="Times New Roman" w:hAnsi="Times New Roman" w:hint="default"/>
      </w:rPr>
    </w:lvl>
    <w:lvl w:ilvl="1" w:tplc="303AA2D6" w:tentative="1">
      <w:start w:val="1"/>
      <w:numFmt w:val="bullet"/>
      <w:lvlText w:val=""/>
      <w:lvlJc w:val="left"/>
      <w:pPr>
        <w:tabs>
          <w:tab w:val="num" w:pos="1440"/>
        </w:tabs>
        <w:ind w:left="1440" w:hanging="360"/>
      </w:pPr>
      <w:rPr>
        <w:rFonts w:ascii="Wingdings" w:hAnsi="Wingdings" w:hint="default"/>
      </w:rPr>
    </w:lvl>
    <w:lvl w:ilvl="2" w:tplc="92D802C6" w:tentative="1">
      <w:start w:val="1"/>
      <w:numFmt w:val="bullet"/>
      <w:lvlText w:val=""/>
      <w:lvlJc w:val="left"/>
      <w:pPr>
        <w:tabs>
          <w:tab w:val="num" w:pos="2160"/>
        </w:tabs>
        <w:ind w:left="2160" w:hanging="360"/>
      </w:pPr>
      <w:rPr>
        <w:rFonts w:ascii="Wingdings" w:hAnsi="Wingdings" w:hint="default"/>
      </w:rPr>
    </w:lvl>
    <w:lvl w:ilvl="3" w:tplc="D0C476AA" w:tentative="1">
      <w:start w:val="1"/>
      <w:numFmt w:val="bullet"/>
      <w:lvlText w:val=""/>
      <w:lvlJc w:val="left"/>
      <w:pPr>
        <w:tabs>
          <w:tab w:val="num" w:pos="2880"/>
        </w:tabs>
        <w:ind w:left="2880" w:hanging="360"/>
      </w:pPr>
      <w:rPr>
        <w:rFonts w:ascii="Wingdings" w:hAnsi="Wingdings" w:hint="default"/>
      </w:rPr>
    </w:lvl>
    <w:lvl w:ilvl="4" w:tplc="E9167ABA" w:tentative="1">
      <w:start w:val="1"/>
      <w:numFmt w:val="bullet"/>
      <w:lvlText w:val=""/>
      <w:lvlJc w:val="left"/>
      <w:pPr>
        <w:tabs>
          <w:tab w:val="num" w:pos="3600"/>
        </w:tabs>
        <w:ind w:left="3600" w:hanging="360"/>
      </w:pPr>
      <w:rPr>
        <w:rFonts w:ascii="Wingdings" w:hAnsi="Wingdings" w:hint="default"/>
      </w:rPr>
    </w:lvl>
    <w:lvl w:ilvl="5" w:tplc="A3D2608E" w:tentative="1">
      <w:start w:val="1"/>
      <w:numFmt w:val="bullet"/>
      <w:lvlText w:val=""/>
      <w:lvlJc w:val="left"/>
      <w:pPr>
        <w:tabs>
          <w:tab w:val="num" w:pos="4320"/>
        </w:tabs>
        <w:ind w:left="4320" w:hanging="360"/>
      </w:pPr>
      <w:rPr>
        <w:rFonts w:ascii="Wingdings" w:hAnsi="Wingdings" w:hint="default"/>
      </w:rPr>
    </w:lvl>
    <w:lvl w:ilvl="6" w:tplc="7CB24CAC" w:tentative="1">
      <w:start w:val="1"/>
      <w:numFmt w:val="bullet"/>
      <w:lvlText w:val=""/>
      <w:lvlJc w:val="left"/>
      <w:pPr>
        <w:tabs>
          <w:tab w:val="num" w:pos="5040"/>
        </w:tabs>
        <w:ind w:left="5040" w:hanging="360"/>
      </w:pPr>
      <w:rPr>
        <w:rFonts w:ascii="Wingdings" w:hAnsi="Wingdings" w:hint="default"/>
      </w:rPr>
    </w:lvl>
    <w:lvl w:ilvl="7" w:tplc="D408C80E" w:tentative="1">
      <w:start w:val="1"/>
      <w:numFmt w:val="bullet"/>
      <w:lvlText w:val=""/>
      <w:lvlJc w:val="left"/>
      <w:pPr>
        <w:tabs>
          <w:tab w:val="num" w:pos="5760"/>
        </w:tabs>
        <w:ind w:left="5760" w:hanging="360"/>
      </w:pPr>
      <w:rPr>
        <w:rFonts w:ascii="Wingdings" w:hAnsi="Wingdings" w:hint="default"/>
      </w:rPr>
    </w:lvl>
    <w:lvl w:ilvl="8" w:tplc="41523580" w:tentative="1">
      <w:start w:val="1"/>
      <w:numFmt w:val="bullet"/>
      <w:lvlText w:val=""/>
      <w:lvlJc w:val="left"/>
      <w:pPr>
        <w:tabs>
          <w:tab w:val="num" w:pos="6480"/>
        </w:tabs>
        <w:ind w:left="6480" w:hanging="360"/>
      </w:pPr>
      <w:rPr>
        <w:rFonts w:ascii="Wingdings" w:hAnsi="Wingdings" w:hint="default"/>
      </w:rPr>
    </w:lvl>
  </w:abstractNum>
  <w:abstractNum w:abstractNumId="115">
    <w:nsid w:val="780A6A5E"/>
    <w:multiLevelType w:val="hybridMultilevel"/>
    <w:tmpl w:val="BB0A1070"/>
    <w:lvl w:ilvl="0" w:tplc="F312B61C">
      <w:start w:val="1"/>
      <w:numFmt w:val="bullet"/>
      <w:lvlText w:val="-"/>
      <w:lvlJc w:val="left"/>
      <w:pPr>
        <w:tabs>
          <w:tab w:val="num" w:pos="720"/>
        </w:tabs>
        <w:ind w:left="720" w:hanging="360"/>
      </w:pPr>
      <w:rPr>
        <w:rFonts w:ascii="Times New Roman" w:hAnsi="Times New Roman" w:hint="default"/>
      </w:rPr>
    </w:lvl>
    <w:lvl w:ilvl="1" w:tplc="6908AF68" w:tentative="1">
      <w:start w:val="1"/>
      <w:numFmt w:val="bullet"/>
      <w:lvlText w:val=""/>
      <w:lvlJc w:val="left"/>
      <w:pPr>
        <w:tabs>
          <w:tab w:val="num" w:pos="1440"/>
        </w:tabs>
        <w:ind w:left="1440" w:hanging="360"/>
      </w:pPr>
      <w:rPr>
        <w:rFonts w:ascii="Wingdings" w:hAnsi="Wingdings" w:hint="default"/>
      </w:rPr>
    </w:lvl>
    <w:lvl w:ilvl="2" w:tplc="D35C18A6" w:tentative="1">
      <w:start w:val="1"/>
      <w:numFmt w:val="bullet"/>
      <w:lvlText w:val=""/>
      <w:lvlJc w:val="left"/>
      <w:pPr>
        <w:tabs>
          <w:tab w:val="num" w:pos="2160"/>
        </w:tabs>
        <w:ind w:left="2160" w:hanging="360"/>
      </w:pPr>
      <w:rPr>
        <w:rFonts w:ascii="Wingdings" w:hAnsi="Wingdings" w:hint="default"/>
      </w:rPr>
    </w:lvl>
    <w:lvl w:ilvl="3" w:tplc="EF7E5694" w:tentative="1">
      <w:start w:val="1"/>
      <w:numFmt w:val="bullet"/>
      <w:lvlText w:val=""/>
      <w:lvlJc w:val="left"/>
      <w:pPr>
        <w:tabs>
          <w:tab w:val="num" w:pos="2880"/>
        </w:tabs>
        <w:ind w:left="2880" w:hanging="360"/>
      </w:pPr>
      <w:rPr>
        <w:rFonts w:ascii="Wingdings" w:hAnsi="Wingdings" w:hint="default"/>
      </w:rPr>
    </w:lvl>
    <w:lvl w:ilvl="4" w:tplc="CFE077AC" w:tentative="1">
      <w:start w:val="1"/>
      <w:numFmt w:val="bullet"/>
      <w:lvlText w:val=""/>
      <w:lvlJc w:val="left"/>
      <w:pPr>
        <w:tabs>
          <w:tab w:val="num" w:pos="3600"/>
        </w:tabs>
        <w:ind w:left="3600" w:hanging="360"/>
      </w:pPr>
      <w:rPr>
        <w:rFonts w:ascii="Wingdings" w:hAnsi="Wingdings" w:hint="default"/>
      </w:rPr>
    </w:lvl>
    <w:lvl w:ilvl="5" w:tplc="7D663BF6" w:tentative="1">
      <w:start w:val="1"/>
      <w:numFmt w:val="bullet"/>
      <w:lvlText w:val=""/>
      <w:lvlJc w:val="left"/>
      <w:pPr>
        <w:tabs>
          <w:tab w:val="num" w:pos="4320"/>
        </w:tabs>
        <w:ind w:left="4320" w:hanging="360"/>
      </w:pPr>
      <w:rPr>
        <w:rFonts w:ascii="Wingdings" w:hAnsi="Wingdings" w:hint="default"/>
      </w:rPr>
    </w:lvl>
    <w:lvl w:ilvl="6" w:tplc="A78E6DDE" w:tentative="1">
      <w:start w:val="1"/>
      <w:numFmt w:val="bullet"/>
      <w:lvlText w:val=""/>
      <w:lvlJc w:val="left"/>
      <w:pPr>
        <w:tabs>
          <w:tab w:val="num" w:pos="5040"/>
        </w:tabs>
        <w:ind w:left="5040" w:hanging="360"/>
      </w:pPr>
      <w:rPr>
        <w:rFonts w:ascii="Wingdings" w:hAnsi="Wingdings" w:hint="default"/>
      </w:rPr>
    </w:lvl>
    <w:lvl w:ilvl="7" w:tplc="4DCE6D50" w:tentative="1">
      <w:start w:val="1"/>
      <w:numFmt w:val="bullet"/>
      <w:lvlText w:val=""/>
      <w:lvlJc w:val="left"/>
      <w:pPr>
        <w:tabs>
          <w:tab w:val="num" w:pos="5760"/>
        </w:tabs>
        <w:ind w:left="5760" w:hanging="360"/>
      </w:pPr>
      <w:rPr>
        <w:rFonts w:ascii="Wingdings" w:hAnsi="Wingdings" w:hint="default"/>
      </w:rPr>
    </w:lvl>
    <w:lvl w:ilvl="8" w:tplc="336E6FD6" w:tentative="1">
      <w:start w:val="1"/>
      <w:numFmt w:val="bullet"/>
      <w:lvlText w:val=""/>
      <w:lvlJc w:val="left"/>
      <w:pPr>
        <w:tabs>
          <w:tab w:val="num" w:pos="6480"/>
        </w:tabs>
        <w:ind w:left="6480" w:hanging="360"/>
      </w:pPr>
      <w:rPr>
        <w:rFonts w:ascii="Wingdings" w:hAnsi="Wingdings" w:hint="default"/>
      </w:rPr>
    </w:lvl>
  </w:abstractNum>
  <w:abstractNum w:abstractNumId="116">
    <w:nsid w:val="780C4805"/>
    <w:multiLevelType w:val="hybridMultilevel"/>
    <w:tmpl w:val="5024C8F8"/>
    <w:lvl w:ilvl="0" w:tplc="6CF2DC76">
      <w:start w:val="1"/>
      <w:numFmt w:val="bullet"/>
      <w:lvlText w:val="•"/>
      <w:lvlJc w:val="left"/>
      <w:pPr>
        <w:tabs>
          <w:tab w:val="num" w:pos="720"/>
        </w:tabs>
        <w:ind w:left="720" w:hanging="360"/>
      </w:pPr>
      <w:rPr>
        <w:rFonts w:ascii="Arial" w:hAnsi="Arial" w:hint="default"/>
      </w:rPr>
    </w:lvl>
    <w:lvl w:ilvl="1" w:tplc="5C00EDD6" w:tentative="1">
      <w:start w:val="1"/>
      <w:numFmt w:val="bullet"/>
      <w:lvlText w:val="•"/>
      <w:lvlJc w:val="left"/>
      <w:pPr>
        <w:tabs>
          <w:tab w:val="num" w:pos="1440"/>
        </w:tabs>
        <w:ind w:left="1440" w:hanging="360"/>
      </w:pPr>
      <w:rPr>
        <w:rFonts w:ascii="Arial" w:hAnsi="Arial" w:hint="default"/>
      </w:rPr>
    </w:lvl>
    <w:lvl w:ilvl="2" w:tplc="C8283BC6" w:tentative="1">
      <w:start w:val="1"/>
      <w:numFmt w:val="bullet"/>
      <w:lvlText w:val="•"/>
      <w:lvlJc w:val="left"/>
      <w:pPr>
        <w:tabs>
          <w:tab w:val="num" w:pos="2160"/>
        </w:tabs>
        <w:ind w:left="2160" w:hanging="360"/>
      </w:pPr>
      <w:rPr>
        <w:rFonts w:ascii="Arial" w:hAnsi="Arial" w:hint="default"/>
      </w:rPr>
    </w:lvl>
    <w:lvl w:ilvl="3" w:tplc="66F05DBC" w:tentative="1">
      <w:start w:val="1"/>
      <w:numFmt w:val="bullet"/>
      <w:lvlText w:val="•"/>
      <w:lvlJc w:val="left"/>
      <w:pPr>
        <w:tabs>
          <w:tab w:val="num" w:pos="2880"/>
        </w:tabs>
        <w:ind w:left="2880" w:hanging="360"/>
      </w:pPr>
      <w:rPr>
        <w:rFonts w:ascii="Arial" w:hAnsi="Arial" w:hint="default"/>
      </w:rPr>
    </w:lvl>
    <w:lvl w:ilvl="4" w:tplc="8CFC0F82" w:tentative="1">
      <w:start w:val="1"/>
      <w:numFmt w:val="bullet"/>
      <w:lvlText w:val="•"/>
      <w:lvlJc w:val="left"/>
      <w:pPr>
        <w:tabs>
          <w:tab w:val="num" w:pos="3600"/>
        </w:tabs>
        <w:ind w:left="3600" w:hanging="360"/>
      </w:pPr>
      <w:rPr>
        <w:rFonts w:ascii="Arial" w:hAnsi="Arial" w:hint="default"/>
      </w:rPr>
    </w:lvl>
    <w:lvl w:ilvl="5" w:tplc="6012F2A4" w:tentative="1">
      <w:start w:val="1"/>
      <w:numFmt w:val="bullet"/>
      <w:lvlText w:val="•"/>
      <w:lvlJc w:val="left"/>
      <w:pPr>
        <w:tabs>
          <w:tab w:val="num" w:pos="4320"/>
        </w:tabs>
        <w:ind w:left="4320" w:hanging="360"/>
      </w:pPr>
      <w:rPr>
        <w:rFonts w:ascii="Arial" w:hAnsi="Arial" w:hint="default"/>
      </w:rPr>
    </w:lvl>
    <w:lvl w:ilvl="6" w:tplc="2EF2610A" w:tentative="1">
      <w:start w:val="1"/>
      <w:numFmt w:val="bullet"/>
      <w:lvlText w:val="•"/>
      <w:lvlJc w:val="left"/>
      <w:pPr>
        <w:tabs>
          <w:tab w:val="num" w:pos="5040"/>
        </w:tabs>
        <w:ind w:left="5040" w:hanging="360"/>
      </w:pPr>
      <w:rPr>
        <w:rFonts w:ascii="Arial" w:hAnsi="Arial" w:hint="default"/>
      </w:rPr>
    </w:lvl>
    <w:lvl w:ilvl="7" w:tplc="497EC656" w:tentative="1">
      <w:start w:val="1"/>
      <w:numFmt w:val="bullet"/>
      <w:lvlText w:val="•"/>
      <w:lvlJc w:val="left"/>
      <w:pPr>
        <w:tabs>
          <w:tab w:val="num" w:pos="5760"/>
        </w:tabs>
        <w:ind w:left="5760" w:hanging="360"/>
      </w:pPr>
      <w:rPr>
        <w:rFonts w:ascii="Arial" w:hAnsi="Arial" w:hint="default"/>
      </w:rPr>
    </w:lvl>
    <w:lvl w:ilvl="8" w:tplc="842AD13E" w:tentative="1">
      <w:start w:val="1"/>
      <w:numFmt w:val="bullet"/>
      <w:lvlText w:val="•"/>
      <w:lvlJc w:val="left"/>
      <w:pPr>
        <w:tabs>
          <w:tab w:val="num" w:pos="6480"/>
        </w:tabs>
        <w:ind w:left="6480" w:hanging="360"/>
      </w:pPr>
      <w:rPr>
        <w:rFonts w:ascii="Arial" w:hAnsi="Arial" w:hint="default"/>
      </w:rPr>
    </w:lvl>
  </w:abstractNum>
  <w:abstractNum w:abstractNumId="117">
    <w:nsid w:val="79C24DCE"/>
    <w:multiLevelType w:val="hybridMultilevel"/>
    <w:tmpl w:val="EE42F954"/>
    <w:lvl w:ilvl="0" w:tplc="F312B61C">
      <w:start w:val="1"/>
      <w:numFmt w:val="bullet"/>
      <w:lvlText w:val="-"/>
      <w:lvlJc w:val="left"/>
      <w:pPr>
        <w:tabs>
          <w:tab w:val="num" w:pos="720"/>
        </w:tabs>
        <w:ind w:left="720" w:hanging="360"/>
      </w:pPr>
      <w:rPr>
        <w:rFonts w:ascii="Times New Roman" w:hAnsi="Times New Roman" w:hint="default"/>
      </w:rPr>
    </w:lvl>
    <w:lvl w:ilvl="1" w:tplc="A7F63A90" w:tentative="1">
      <w:start w:val="1"/>
      <w:numFmt w:val="bullet"/>
      <w:lvlText w:val=""/>
      <w:lvlJc w:val="left"/>
      <w:pPr>
        <w:tabs>
          <w:tab w:val="num" w:pos="1440"/>
        </w:tabs>
        <w:ind w:left="1440" w:hanging="360"/>
      </w:pPr>
      <w:rPr>
        <w:rFonts w:ascii="Wingdings" w:hAnsi="Wingdings" w:hint="default"/>
      </w:rPr>
    </w:lvl>
    <w:lvl w:ilvl="2" w:tplc="277AE03E" w:tentative="1">
      <w:start w:val="1"/>
      <w:numFmt w:val="bullet"/>
      <w:lvlText w:val=""/>
      <w:lvlJc w:val="left"/>
      <w:pPr>
        <w:tabs>
          <w:tab w:val="num" w:pos="2160"/>
        </w:tabs>
        <w:ind w:left="2160" w:hanging="360"/>
      </w:pPr>
      <w:rPr>
        <w:rFonts w:ascii="Wingdings" w:hAnsi="Wingdings" w:hint="default"/>
      </w:rPr>
    </w:lvl>
    <w:lvl w:ilvl="3" w:tplc="383485C2" w:tentative="1">
      <w:start w:val="1"/>
      <w:numFmt w:val="bullet"/>
      <w:lvlText w:val=""/>
      <w:lvlJc w:val="left"/>
      <w:pPr>
        <w:tabs>
          <w:tab w:val="num" w:pos="2880"/>
        </w:tabs>
        <w:ind w:left="2880" w:hanging="360"/>
      </w:pPr>
      <w:rPr>
        <w:rFonts w:ascii="Wingdings" w:hAnsi="Wingdings" w:hint="default"/>
      </w:rPr>
    </w:lvl>
    <w:lvl w:ilvl="4" w:tplc="EBE8E40C" w:tentative="1">
      <w:start w:val="1"/>
      <w:numFmt w:val="bullet"/>
      <w:lvlText w:val=""/>
      <w:lvlJc w:val="left"/>
      <w:pPr>
        <w:tabs>
          <w:tab w:val="num" w:pos="3600"/>
        </w:tabs>
        <w:ind w:left="3600" w:hanging="360"/>
      </w:pPr>
      <w:rPr>
        <w:rFonts w:ascii="Wingdings" w:hAnsi="Wingdings" w:hint="default"/>
      </w:rPr>
    </w:lvl>
    <w:lvl w:ilvl="5" w:tplc="4FA85EB2" w:tentative="1">
      <w:start w:val="1"/>
      <w:numFmt w:val="bullet"/>
      <w:lvlText w:val=""/>
      <w:lvlJc w:val="left"/>
      <w:pPr>
        <w:tabs>
          <w:tab w:val="num" w:pos="4320"/>
        </w:tabs>
        <w:ind w:left="4320" w:hanging="360"/>
      </w:pPr>
      <w:rPr>
        <w:rFonts w:ascii="Wingdings" w:hAnsi="Wingdings" w:hint="default"/>
      </w:rPr>
    </w:lvl>
    <w:lvl w:ilvl="6" w:tplc="4B28B2E8" w:tentative="1">
      <w:start w:val="1"/>
      <w:numFmt w:val="bullet"/>
      <w:lvlText w:val=""/>
      <w:lvlJc w:val="left"/>
      <w:pPr>
        <w:tabs>
          <w:tab w:val="num" w:pos="5040"/>
        </w:tabs>
        <w:ind w:left="5040" w:hanging="360"/>
      </w:pPr>
      <w:rPr>
        <w:rFonts w:ascii="Wingdings" w:hAnsi="Wingdings" w:hint="default"/>
      </w:rPr>
    </w:lvl>
    <w:lvl w:ilvl="7" w:tplc="F5683C6E" w:tentative="1">
      <w:start w:val="1"/>
      <w:numFmt w:val="bullet"/>
      <w:lvlText w:val=""/>
      <w:lvlJc w:val="left"/>
      <w:pPr>
        <w:tabs>
          <w:tab w:val="num" w:pos="5760"/>
        </w:tabs>
        <w:ind w:left="5760" w:hanging="360"/>
      </w:pPr>
      <w:rPr>
        <w:rFonts w:ascii="Wingdings" w:hAnsi="Wingdings" w:hint="default"/>
      </w:rPr>
    </w:lvl>
    <w:lvl w:ilvl="8" w:tplc="C57CCEDA" w:tentative="1">
      <w:start w:val="1"/>
      <w:numFmt w:val="bullet"/>
      <w:lvlText w:val=""/>
      <w:lvlJc w:val="left"/>
      <w:pPr>
        <w:tabs>
          <w:tab w:val="num" w:pos="6480"/>
        </w:tabs>
        <w:ind w:left="6480" w:hanging="360"/>
      </w:pPr>
      <w:rPr>
        <w:rFonts w:ascii="Wingdings" w:hAnsi="Wingdings" w:hint="default"/>
      </w:rPr>
    </w:lvl>
  </w:abstractNum>
  <w:abstractNum w:abstractNumId="118">
    <w:nsid w:val="79F1629A"/>
    <w:multiLevelType w:val="hybridMultilevel"/>
    <w:tmpl w:val="A4F26126"/>
    <w:lvl w:ilvl="0" w:tplc="4D727264">
      <w:numFmt w:val="bullet"/>
      <w:lvlText w:val="-"/>
      <w:lvlJc w:val="left"/>
      <w:pPr>
        <w:ind w:left="360" w:hanging="360"/>
      </w:pPr>
      <w:rPr>
        <w:rFonts w:ascii="Times New Roman" w:eastAsiaTheme="minorHAnsi" w:hAnsi="Times New Roman" w:cs="Times New Roman" w:hint="default"/>
        <w:b/>
      </w:rPr>
    </w:lvl>
    <w:lvl w:ilvl="1" w:tplc="040C0003" w:tentative="1">
      <w:start w:val="1"/>
      <w:numFmt w:val="bullet"/>
      <w:lvlText w:val="o"/>
      <w:lvlJc w:val="left"/>
      <w:pPr>
        <w:ind w:left="3649" w:hanging="360"/>
      </w:pPr>
      <w:rPr>
        <w:rFonts w:ascii="Courier New" w:hAnsi="Courier New" w:cs="Courier New" w:hint="default"/>
      </w:rPr>
    </w:lvl>
    <w:lvl w:ilvl="2" w:tplc="040C0005" w:tentative="1">
      <w:start w:val="1"/>
      <w:numFmt w:val="bullet"/>
      <w:lvlText w:val=""/>
      <w:lvlJc w:val="left"/>
      <w:pPr>
        <w:ind w:left="4369" w:hanging="360"/>
      </w:pPr>
      <w:rPr>
        <w:rFonts w:ascii="Wingdings" w:hAnsi="Wingdings" w:hint="default"/>
      </w:rPr>
    </w:lvl>
    <w:lvl w:ilvl="3" w:tplc="040C0001" w:tentative="1">
      <w:start w:val="1"/>
      <w:numFmt w:val="bullet"/>
      <w:lvlText w:val=""/>
      <w:lvlJc w:val="left"/>
      <w:pPr>
        <w:ind w:left="5089" w:hanging="360"/>
      </w:pPr>
      <w:rPr>
        <w:rFonts w:ascii="Symbol" w:hAnsi="Symbol" w:hint="default"/>
      </w:rPr>
    </w:lvl>
    <w:lvl w:ilvl="4" w:tplc="040C0003" w:tentative="1">
      <w:start w:val="1"/>
      <w:numFmt w:val="bullet"/>
      <w:lvlText w:val="o"/>
      <w:lvlJc w:val="left"/>
      <w:pPr>
        <w:ind w:left="5809" w:hanging="360"/>
      </w:pPr>
      <w:rPr>
        <w:rFonts w:ascii="Courier New" w:hAnsi="Courier New" w:cs="Courier New" w:hint="default"/>
      </w:rPr>
    </w:lvl>
    <w:lvl w:ilvl="5" w:tplc="040C0005" w:tentative="1">
      <w:start w:val="1"/>
      <w:numFmt w:val="bullet"/>
      <w:lvlText w:val=""/>
      <w:lvlJc w:val="left"/>
      <w:pPr>
        <w:ind w:left="6529" w:hanging="360"/>
      </w:pPr>
      <w:rPr>
        <w:rFonts w:ascii="Wingdings" w:hAnsi="Wingdings" w:hint="default"/>
      </w:rPr>
    </w:lvl>
    <w:lvl w:ilvl="6" w:tplc="040C0001" w:tentative="1">
      <w:start w:val="1"/>
      <w:numFmt w:val="bullet"/>
      <w:lvlText w:val=""/>
      <w:lvlJc w:val="left"/>
      <w:pPr>
        <w:ind w:left="7249" w:hanging="360"/>
      </w:pPr>
      <w:rPr>
        <w:rFonts w:ascii="Symbol" w:hAnsi="Symbol" w:hint="default"/>
      </w:rPr>
    </w:lvl>
    <w:lvl w:ilvl="7" w:tplc="040C0003" w:tentative="1">
      <w:start w:val="1"/>
      <w:numFmt w:val="bullet"/>
      <w:lvlText w:val="o"/>
      <w:lvlJc w:val="left"/>
      <w:pPr>
        <w:ind w:left="7969" w:hanging="360"/>
      </w:pPr>
      <w:rPr>
        <w:rFonts w:ascii="Courier New" w:hAnsi="Courier New" w:cs="Courier New" w:hint="default"/>
      </w:rPr>
    </w:lvl>
    <w:lvl w:ilvl="8" w:tplc="040C0005" w:tentative="1">
      <w:start w:val="1"/>
      <w:numFmt w:val="bullet"/>
      <w:lvlText w:val=""/>
      <w:lvlJc w:val="left"/>
      <w:pPr>
        <w:ind w:left="8689" w:hanging="360"/>
      </w:pPr>
      <w:rPr>
        <w:rFonts w:ascii="Wingdings" w:hAnsi="Wingdings" w:hint="default"/>
      </w:rPr>
    </w:lvl>
  </w:abstractNum>
  <w:abstractNum w:abstractNumId="119">
    <w:nsid w:val="7A862E1B"/>
    <w:multiLevelType w:val="hybridMultilevel"/>
    <w:tmpl w:val="DC16BD5A"/>
    <w:lvl w:ilvl="0" w:tplc="9FA4C524">
      <w:start w:val="1"/>
      <w:numFmt w:val="bullet"/>
      <w:lvlText w:val="-"/>
      <w:lvlJc w:val="left"/>
      <w:pPr>
        <w:ind w:left="770" w:hanging="360"/>
      </w:pPr>
      <w:rPr>
        <w:rFonts w:ascii="Verdana" w:eastAsiaTheme="minorHAnsi" w:hAnsi="Verdana" w:cstheme="majorBidi"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20">
    <w:nsid w:val="7B182BC3"/>
    <w:multiLevelType w:val="hybridMultilevel"/>
    <w:tmpl w:val="3EACC8C6"/>
    <w:lvl w:ilvl="0" w:tplc="F6220998">
      <w:start w:val="1"/>
      <w:numFmt w:val="bullet"/>
      <w:lvlText w:val="•"/>
      <w:lvlJc w:val="left"/>
      <w:pPr>
        <w:tabs>
          <w:tab w:val="num" w:pos="720"/>
        </w:tabs>
        <w:ind w:left="720" w:hanging="360"/>
      </w:pPr>
      <w:rPr>
        <w:rFonts w:ascii="Arial" w:hAnsi="Arial" w:hint="default"/>
      </w:rPr>
    </w:lvl>
    <w:lvl w:ilvl="1" w:tplc="6292E696" w:tentative="1">
      <w:start w:val="1"/>
      <w:numFmt w:val="bullet"/>
      <w:lvlText w:val="•"/>
      <w:lvlJc w:val="left"/>
      <w:pPr>
        <w:tabs>
          <w:tab w:val="num" w:pos="1440"/>
        </w:tabs>
        <w:ind w:left="1440" w:hanging="360"/>
      </w:pPr>
      <w:rPr>
        <w:rFonts w:ascii="Arial" w:hAnsi="Arial" w:hint="default"/>
      </w:rPr>
    </w:lvl>
    <w:lvl w:ilvl="2" w:tplc="B1CEB740" w:tentative="1">
      <w:start w:val="1"/>
      <w:numFmt w:val="bullet"/>
      <w:lvlText w:val="•"/>
      <w:lvlJc w:val="left"/>
      <w:pPr>
        <w:tabs>
          <w:tab w:val="num" w:pos="2160"/>
        </w:tabs>
        <w:ind w:left="2160" w:hanging="360"/>
      </w:pPr>
      <w:rPr>
        <w:rFonts w:ascii="Arial" w:hAnsi="Arial" w:hint="default"/>
      </w:rPr>
    </w:lvl>
    <w:lvl w:ilvl="3" w:tplc="A3B847F4" w:tentative="1">
      <w:start w:val="1"/>
      <w:numFmt w:val="bullet"/>
      <w:lvlText w:val="•"/>
      <w:lvlJc w:val="left"/>
      <w:pPr>
        <w:tabs>
          <w:tab w:val="num" w:pos="2880"/>
        </w:tabs>
        <w:ind w:left="2880" w:hanging="360"/>
      </w:pPr>
      <w:rPr>
        <w:rFonts w:ascii="Arial" w:hAnsi="Arial" w:hint="default"/>
      </w:rPr>
    </w:lvl>
    <w:lvl w:ilvl="4" w:tplc="ACCCB7B0" w:tentative="1">
      <w:start w:val="1"/>
      <w:numFmt w:val="bullet"/>
      <w:lvlText w:val="•"/>
      <w:lvlJc w:val="left"/>
      <w:pPr>
        <w:tabs>
          <w:tab w:val="num" w:pos="3600"/>
        </w:tabs>
        <w:ind w:left="3600" w:hanging="360"/>
      </w:pPr>
      <w:rPr>
        <w:rFonts w:ascii="Arial" w:hAnsi="Arial" w:hint="default"/>
      </w:rPr>
    </w:lvl>
    <w:lvl w:ilvl="5" w:tplc="85848CE0" w:tentative="1">
      <w:start w:val="1"/>
      <w:numFmt w:val="bullet"/>
      <w:lvlText w:val="•"/>
      <w:lvlJc w:val="left"/>
      <w:pPr>
        <w:tabs>
          <w:tab w:val="num" w:pos="4320"/>
        </w:tabs>
        <w:ind w:left="4320" w:hanging="360"/>
      </w:pPr>
      <w:rPr>
        <w:rFonts w:ascii="Arial" w:hAnsi="Arial" w:hint="default"/>
      </w:rPr>
    </w:lvl>
    <w:lvl w:ilvl="6" w:tplc="DBB40ED0" w:tentative="1">
      <w:start w:val="1"/>
      <w:numFmt w:val="bullet"/>
      <w:lvlText w:val="•"/>
      <w:lvlJc w:val="left"/>
      <w:pPr>
        <w:tabs>
          <w:tab w:val="num" w:pos="5040"/>
        </w:tabs>
        <w:ind w:left="5040" w:hanging="360"/>
      </w:pPr>
      <w:rPr>
        <w:rFonts w:ascii="Arial" w:hAnsi="Arial" w:hint="default"/>
      </w:rPr>
    </w:lvl>
    <w:lvl w:ilvl="7" w:tplc="BFFA7200" w:tentative="1">
      <w:start w:val="1"/>
      <w:numFmt w:val="bullet"/>
      <w:lvlText w:val="•"/>
      <w:lvlJc w:val="left"/>
      <w:pPr>
        <w:tabs>
          <w:tab w:val="num" w:pos="5760"/>
        </w:tabs>
        <w:ind w:left="5760" w:hanging="360"/>
      </w:pPr>
      <w:rPr>
        <w:rFonts w:ascii="Arial" w:hAnsi="Arial" w:hint="default"/>
      </w:rPr>
    </w:lvl>
    <w:lvl w:ilvl="8" w:tplc="0732676C" w:tentative="1">
      <w:start w:val="1"/>
      <w:numFmt w:val="bullet"/>
      <w:lvlText w:val="•"/>
      <w:lvlJc w:val="left"/>
      <w:pPr>
        <w:tabs>
          <w:tab w:val="num" w:pos="6480"/>
        </w:tabs>
        <w:ind w:left="6480" w:hanging="360"/>
      </w:pPr>
      <w:rPr>
        <w:rFonts w:ascii="Arial" w:hAnsi="Arial" w:hint="default"/>
      </w:rPr>
    </w:lvl>
  </w:abstractNum>
  <w:abstractNum w:abstractNumId="121">
    <w:nsid w:val="7B3D1EA0"/>
    <w:multiLevelType w:val="hybridMultilevel"/>
    <w:tmpl w:val="99224014"/>
    <w:lvl w:ilvl="0" w:tplc="F312B61C">
      <w:start w:val="1"/>
      <w:numFmt w:val="bullet"/>
      <w:lvlText w:val="-"/>
      <w:lvlJc w:val="left"/>
      <w:pPr>
        <w:tabs>
          <w:tab w:val="num" w:pos="720"/>
        </w:tabs>
        <w:ind w:left="720" w:hanging="360"/>
      </w:pPr>
      <w:rPr>
        <w:rFonts w:ascii="Times New Roman" w:hAnsi="Times New Roman" w:hint="default"/>
      </w:rPr>
    </w:lvl>
    <w:lvl w:ilvl="1" w:tplc="ECAE7304" w:tentative="1">
      <w:start w:val="1"/>
      <w:numFmt w:val="bullet"/>
      <w:lvlText w:val="•"/>
      <w:lvlJc w:val="left"/>
      <w:pPr>
        <w:tabs>
          <w:tab w:val="num" w:pos="1440"/>
        </w:tabs>
        <w:ind w:left="1440" w:hanging="360"/>
      </w:pPr>
      <w:rPr>
        <w:rFonts w:ascii="Arial" w:hAnsi="Arial" w:hint="default"/>
      </w:rPr>
    </w:lvl>
    <w:lvl w:ilvl="2" w:tplc="E41A5496" w:tentative="1">
      <w:start w:val="1"/>
      <w:numFmt w:val="bullet"/>
      <w:lvlText w:val="•"/>
      <w:lvlJc w:val="left"/>
      <w:pPr>
        <w:tabs>
          <w:tab w:val="num" w:pos="2160"/>
        </w:tabs>
        <w:ind w:left="2160" w:hanging="360"/>
      </w:pPr>
      <w:rPr>
        <w:rFonts w:ascii="Arial" w:hAnsi="Arial" w:hint="default"/>
      </w:rPr>
    </w:lvl>
    <w:lvl w:ilvl="3" w:tplc="89C6F5A4" w:tentative="1">
      <w:start w:val="1"/>
      <w:numFmt w:val="bullet"/>
      <w:lvlText w:val="•"/>
      <w:lvlJc w:val="left"/>
      <w:pPr>
        <w:tabs>
          <w:tab w:val="num" w:pos="2880"/>
        </w:tabs>
        <w:ind w:left="2880" w:hanging="360"/>
      </w:pPr>
      <w:rPr>
        <w:rFonts w:ascii="Arial" w:hAnsi="Arial" w:hint="default"/>
      </w:rPr>
    </w:lvl>
    <w:lvl w:ilvl="4" w:tplc="561CD718" w:tentative="1">
      <w:start w:val="1"/>
      <w:numFmt w:val="bullet"/>
      <w:lvlText w:val="•"/>
      <w:lvlJc w:val="left"/>
      <w:pPr>
        <w:tabs>
          <w:tab w:val="num" w:pos="3600"/>
        </w:tabs>
        <w:ind w:left="3600" w:hanging="360"/>
      </w:pPr>
      <w:rPr>
        <w:rFonts w:ascii="Arial" w:hAnsi="Arial" w:hint="default"/>
      </w:rPr>
    </w:lvl>
    <w:lvl w:ilvl="5" w:tplc="30E41F20" w:tentative="1">
      <w:start w:val="1"/>
      <w:numFmt w:val="bullet"/>
      <w:lvlText w:val="•"/>
      <w:lvlJc w:val="left"/>
      <w:pPr>
        <w:tabs>
          <w:tab w:val="num" w:pos="4320"/>
        </w:tabs>
        <w:ind w:left="4320" w:hanging="360"/>
      </w:pPr>
      <w:rPr>
        <w:rFonts w:ascii="Arial" w:hAnsi="Arial" w:hint="default"/>
      </w:rPr>
    </w:lvl>
    <w:lvl w:ilvl="6" w:tplc="85E2BE30" w:tentative="1">
      <w:start w:val="1"/>
      <w:numFmt w:val="bullet"/>
      <w:lvlText w:val="•"/>
      <w:lvlJc w:val="left"/>
      <w:pPr>
        <w:tabs>
          <w:tab w:val="num" w:pos="5040"/>
        </w:tabs>
        <w:ind w:left="5040" w:hanging="360"/>
      </w:pPr>
      <w:rPr>
        <w:rFonts w:ascii="Arial" w:hAnsi="Arial" w:hint="default"/>
      </w:rPr>
    </w:lvl>
    <w:lvl w:ilvl="7" w:tplc="B546CDB4" w:tentative="1">
      <w:start w:val="1"/>
      <w:numFmt w:val="bullet"/>
      <w:lvlText w:val="•"/>
      <w:lvlJc w:val="left"/>
      <w:pPr>
        <w:tabs>
          <w:tab w:val="num" w:pos="5760"/>
        </w:tabs>
        <w:ind w:left="5760" w:hanging="360"/>
      </w:pPr>
      <w:rPr>
        <w:rFonts w:ascii="Arial" w:hAnsi="Arial" w:hint="default"/>
      </w:rPr>
    </w:lvl>
    <w:lvl w:ilvl="8" w:tplc="135882AA" w:tentative="1">
      <w:start w:val="1"/>
      <w:numFmt w:val="bullet"/>
      <w:lvlText w:val="•"/>
      <w:lvlJc w:val="left"/>
      <w:pPr>
        <w:tabs>
          <w:tab w:val="num" w:pos="6480"/>
        </w:tabs>
        <w:ind w:left="6480" w:hanging="360"/>
      </w:pPr>
      <w:rPr>
        <w:rFonts w:ascii="Arial" w:hAnsi="Arial" w:hint="default"/>
      </w:rPr>
    </w:lvl>
  </w:abstractNum>
  <w:abstractNum w:abstractNumId="122">
    <w:nsid w:val="7D2F5AB1"/>
    <w:multiLevelType w:val="hybridMultilevel"/>
    <w:tmpl w:val="2104FB24"/>
    <w:lvl w:ilvl="0" w:tplc="F312B61C">
      <w:start w:val="1"/>
      <w:numFmt w:val="bullet"/>
      <w:lvlText w:val="-"/>
      <w:lvlJc w:val="left"/>
      <w:pPr>
        <w:tabs>
          <w:tab w:val="num" w:pos="720"/>
        </w:tabs>
        <w:ind w:left="720" w:hanging="360"/>
      </w:pPr>
      <w:rPr>
        <w:rFonts w:ascii="Times New Roman" w:hAnsi="Times New Roman" w:hint="default"/>
      </w:rPr>
    </w:lvl>
    <w:lvl w:ilvl="1" w:tplc="030E67DE" w:tentative="1">
      <w:start w:val="1"/>
      <w:numFmt w:val="bullet"/>
      <w:lvlText w:val="•"/>
      <w:lvlJc w:val="left"/>
      <w:pPr>
        <w:tabs>
          <w:tab w:val="num" w:pos="1440"/>
        </w:tabs>
        <w:ind w:left="1440" w:hanging="360"/>
      </w:pPr>
      <w:rPr>
        <w:rFonts w:ascii="Arial" w:hAnsi="Arial" w:hint="default"/>
      </w:rPr>
    </w:lvl>
    <w:lvl w:ilvl="2" w:tplc="129068CC" w:tentative="1">
      <w:start w:val="1"/>
      <w:numFmt w:val="bullet"/>
      <w:lvlText w:val="•"/>
      <w:lvlJc w:val="left"/>
      <w:pPr>
        <w:tabs>
          <w:tab w:val="num" w:pos="2160"/>
        </w:tabs>
        <w:ind w:left="2160" w:hanging="360"/>
      </w:pPr>
      <w:rPr>
        <w:rFonts w:ascii="Arial" w:hAnsi="Arial" w:hint="default"/>
      </w:rPr>
    </w:lvl>
    <w:lvl w:ilvl="3" w:tplc="F142FD06" w:tentative="1">
      <w:start w:val="1"/>
      <w:numFmt w:val="bullet"/>
      <w:lvlText w:val="•"/>
      <w:lvlJc w:val="left"/>
      <w:pPr>
        <w:tabs>
          <w:tab w:val="num" w:pos="2880"/>
        </w:tabs>
        <w:ind w:left="2880" w:hanging="360"/>
      </w:pPr>
      <w:rPr>
        <w:rFonts w:ascii="Arial" w:hAnsi="Arial" w:hint="default"/>
      </w:rPr>
    </w:lvl>
    <w:lvl w:ilvl="4" w:tplc="7C6CD6AE" w:tentative="1">
      <w:start w:val="1"/>
      <w:numFmt w:val="bullet"/>
      <w:lvlText w:val="•"/>
      <w:lvlJc w:val="left"/>
      <w:pPr>
        <w:tabs>
          <w:tab w:val="num" w:pos="3600"/>
        </w:tabs>
        <w:ind w:left="3600" w:hanging="360"/>
      </w:pPr>
      <w:rPr>
        <w:rFonts w:ascii="Arial" w:hAnsi="Arial" w:hint="default"/>
      </w:rPr>
    </w:lvl>
    <w:lvl w:ilvl="5" w:tplc="8640E672" w:tentative="1">
      <w:start w:val="1"/>
      <w:numFmt w:val="bullet"/>
      <w:lvlText w:val="•"/>
      <w:lvlJc w:val="left"/>
      <w:pPr>
        <w:tabs>
          <w:tab w:val="num" w:pos="4320"/>
        </w:tabs>
        <w:ind w:left="4320" w:hanging="360"/>
      </w:pPr>
      <w:rPr>
        <w:rFonts w:ascii="Arial" w:hAnsi="Arial" w:hint="default"/>
      </w:rPr>
    </w:lvl>
    <w:lvl w:ilvl="6" w:tplc="2E6C5590" w:tentative="1">
      <w:start w:val="1"/>
      <w:numFmt w:val="bullet"/>
      <w:lvlText w:val="•"/>
      <w:lvlJc w:val="left"/>
      <w:pPr>
        <w:tabs>
          <w:tab w:val="num" w:pos="5040"/>
        </w:tabs>
        <w:ind w:left="5040" w:hanging="360"/>
      </w:pPr>
      <w:rPr>
        <w:rFonts w:ascii="Arial" w:hAnsi="Arial" w:hint="default"/>
      </w:rPr>
    </w:lvl>
    <w:lvl w:ilvl="7" w:tplc="E9A8978C" w:tentative="1">
      <w:start w:val="1"/>
      <w:numFmt w:val="bullet"/>
      <w:lvlText w:val="•"/>
      <w:lvlJc w:val="left"/>
      <w:pPr>
        <w:tabs>
          <w:tab w:val="num" w:pos="5760"/>
        </w:tabs>
        <w:ind w:left="5760" w:hanging="360"/>
      </w:pPr>
      <w:rPr>
        <w:rFonts w:ascii="Arial" w:hAnsi="Arial" w:hint="default"/>
      </w:rPr>
    </w:lvl>
    <w:lvl w:ilvl="8" w:tplc="7F9046E8" w:tentative="1">
      <w:start w:val="1"/>
      <w:numFmt w:val="bullet"/>
      <w:lvlText w:val="•"/>
      <w:lvlJc w:val="left"/>
      <w:pPr>
        <w:tabs>
          <w:tab w:val="num" w:pos="6480"/>
        </w:tabs>
        <w:ind w:left="6480" w:hanging="360"/>
      </w:pPr>
      <w:rPr>
        <w:rFonts w:ascii="Arial" w:hAnsi="Arial" w:hint="default"/>
      </w:rPr>
    </w:lvl>
  </w:abstractNum>
  <w:abstractNum w:abstractNumId="123">
    <w:nsid w:val="7EA71110"/>
    <w:multiLevelType w:val="hybridMultilevel"/>
    <w:tmpl w:val="51FA5058"/>
    <w:lvl w:ilvl="0" w:tplc="040C0001">
      <w:start w:val="1"/>
      <w:numFmt w:val="bullet"/>
      <w:lvlText w:val=""/>
      <w:lvlJc w:val="left"/>
      <w:pPr>
        <w:tabs>
          <w:tab w:val="num" w:pos="720"/>
        </w:tabs>
        <w:ind w:left="720" w:hanging="360"/>
      </w:pPr>
      <w:rPr>
        <w:rFonts w:ascii="Symbol" w:hAnsi="Symbol" w:hint="default"/>
      </w:rPr>
    </w:lvl>
    <w:lvl w:ilvl="1" w:tplc="FB1CE63C" w:tentative="1">
      <w:start w:val="1"/>
      <w:numFmt w:val="bullet"/>
      <w:lvlText w:val="-"/>
      <w:lvlJc w:val="left"/>
      <w:pPr>
        <w:tabs>
          <w:tab w:val="num" w:pos="1440"/>
        </w:tabs>
        <w:ind w:left="1440" w:hanging="360"/>
      </w:pPr>
      <w:rPr>
        <w:rFonts w:ascii="Times New Roman" w:hAnsi="Times New Roman" w:hint="default"/>
      </w:rPr>
    </w:lvl>
    <w:lvl w:ilvl="2" w:tplc="40AEE956" w:tentative="1">
      <w:start w:val="1"/>
      <w:numFmt w:val="bullet"/>
      <w:lvlText w:val="-"/>
      <w:lvlJc w:val="left"/>
      <w:pPr>
        <w:tabs>
          <w:tab w:val="num" w:pos="2160"/>
        </w:tabs>
        <w:ind w:left="2160" w:hanging="360"/>
      </w:pPr>
      <w:rPr>
        <w:rFonts w:ascii="Times New Roman" w:hAnsi="Times New Roman" w:hint="default"/>
      </w:rPr>
    </w:lvl>
    <w:lvl w:ilvl="3" w:tplc="0B24A7BE" w:tentative="1">
      <w:start w:val="1"/>
      <w:numFmt w:val="bullet"/>
      <w:lvlText w:val="-"/>
      <w:lvlJc w:val="left"/>
      <w:pPr>
        <w:tabs>
          <w:tab w:val="num" w:pos="2880"/>
        </w:tabs>
        <w:ind w:left="2880" w:hanging="360"/>
      </w:pPr>
      <w:rPr>
        <w:rFonts w:ascii="Times New Roman" w:hAnsi="Times New Roman" w:hint="default"/>
      </w:rPr>
    </w:lvl>
    <w:lvl w:ilvl="4" w:tplc="9F1EB03A" w:tentative="1">
      <w:start w:val="1"/>
      <w:numFmt w:val="bullet"/>
      <w:lvlText w:val="-"/>
      <w:lvlJc w:val="left"/>
      <w:pPr>
        <w:tabs>
          <w:tab w:val="num" w:pos="3600"/>
        </w:tabs>
        <w:ind w:left="3600" w:hanging="360"/>
      </w:pPr>
      <w:rPr>
        <w:rFonts w:ascii="Times New Roman" w:hAnsi="Times New Roman" w:hint="default"/>
      </w:rPr>
    </w:lvl>
    <w:lvl w:ilvl="5" w:tplc="0D84C2B6" w:tentative="1">
      <w:start w:val="1"/>
      <w:numFmt w:val="bullet"/>
      <w:lvlText w:val="-"/>
      <w:lvlJc w:val="left"/>
      <w:pPr>
        <w:tabs>
          <w:tab w:val="num" w:pos="4320"/>
        </w:tabs>
        <w:ind w:left="4320" w:hanging="360"/>
      </w:pPr>
      <w:rPr>
        <w:rFonts w:ascii="Times New Roman" w:hAnsi="Times New Roman" w:hint="default"/>
      </w:rPr>
    </w:lvl>
    <w:lvl w:ilvl="6" w:tplc="78CCAC30" w:tentative="1">
      <w:start w:val="1"/>
      <w:numFmt w:val="bullet"/>
      <w:lvlText w:val="-"/>
      <w:lvlJc w:val="left"/>
      <w:pPr>
        <w:tabs>
          <w:tab w:val="num" w:pos="5040"/>
        </w:tabs>
        <w:ind w:left="5040" w:hanging="360"/>
      </w:pPr>
      <w:rPr>
        <w:rFonts w:ascii="Times New Roman" w:hAnsi="Times New Roman" w:hint="default"/>
      </w:rPr>
    </w:lvl>
    <w:lvl w:ilvl="7" w:tplc="1C8A256C" w:tentative="1">
      <w:start w:val="1"/>
      <w:numFmt w:val="bullet"/>
      <w:lvlText w:val="-"/>
      <w:lvlJc w:val="left"/>
      <w:pPr>
        <w:tabs>
          <w:tab w:val="num" w:pos="5760"/>
        </w:tabs>
        <w:ind w:left="5760" w:hanging="360"/>
      </w:pPr>
      <w:rPr>
        <w:rFonts w:ascii="Times New Roman" w:hAnsi="Times New Roman" w:hint="default"/>
      </w:rPr>
    </w:lvl>
    <w:lvl w:ilvl="8" w:tplc="E1CAA82A" w:tentative="1">
      <w:start w:val="1"/>
      <w:numFmt w:val="bullet"/>
      <w:lvlText w:val="-"/>
      <w:lvlJc w:val="left"/>
      <w:pPr>
        <w:tabs>
          <w:tab w:val="num" w:pos="6480"/>
        </w:tabs>
        <w:ind w:left="6480" w:hanging="360"/>
      </w:pPr>
      <w:rPr>
        <w:rFonts w:ascii="Times New Roman" w:hAnsi="Times New Roman" w:hint="default"/>
      </w:rPr>
    </w:lvl>
  </w:abstractNum>
  <w:abstractNum w:abstractNumId="124">
    <w:nsid w:val="7F650B49"/>
    <w:multiLevelType w:val="hybridMultilevel"/>
    <w:tmpl w:val="5134A4DE"/>
    <w:lvl w:ilvl="0" w:tplc="F312B61C">
      <w:start w:val="1"/>
      <w:numFmt w:val="bullet"/>
      <w:lvlText w:val="-"/>
      <w:lvlJc w:val="left"/>
      <w:pPr>
        <w:tabs>
          <w:tab w:val="num" w:pos="720"/>
        </w:tabs>
        <w:ind w:left="720" w:hanging="360"/>
      </w:pPr>
      <w:rPr>
        <w:rFonts w:ascii="Times New Roman" w:hAnsi="Times New Roman" w:hint="default"/>
      </w:rPr>
    </w:lvl>
    <w:lvl w:ilvl="1" w:tplc="C85E6F72" w:tentative="1">
      <w:start w:val="1"/>
      <w:numFmt w:val="bullet"/>
      <w:lvlText w:val=""/>
      <w:lvlJc w:val="left"/>
      <w:pPr>
        <w:tabs>
          <w:tab w:val="num" w:pos="1440"/>
        </w:tabs>
        <w:ind w:left="1440" w:hanging="360"/>
      </w:pPr>
      <w:rPr>
        <w:rFonts w:ascii="Wingdings" w:hAnsi="Wingdings" w:hint="default"/>
      </w:rPr>
    </w:lvl>
    <w:lvl w:ilvl="2" w:tplc="F4FCEFEC" w:tentative="1">
      <w:start w:val="1"/>
      <w:numFmt w:val="bullet"/>
      <w:lvlText w:val=""/>
      <w:lvlJc w:val="left"/>
      <w:pPr>
        <w:tabs>
          <w:tab w:val="num" w:pos="2160"/>
        </w:tabs>
        <w:ind w:left="2160" w:hanging="360"/>
      </w:pPr>
      <w:rPr>
        <w:rFonts w:ascii="Wingdings" w:hAnsi="Wingdings" w:hint="default"/>
      </w:rPr>
    </w:lvl>
    <w:lvl w:ilvl="3" w:tplc="C29201B8" w:tentative="1">
      <w:start w:val="1"/>
      <w:numFmt w:val="bullet"/>
      <w:lvlText w:val=""/>
      <w:lvlJc w:val="left"/>
      <w:pPr>
        <w:tabs>
          <w:tab w:val="num" w:pos="2880"/>
        </w:tabs>
        <w:ind w:left="2880" w:hanging="360"/>
      </w:pPr>
      <w:rPr>
        <w:rFonts w:ascii="Wingdings" w:hAnsi="Wingdings" w:hint="default"/>
      </w:rPr>
    </w:lvl>
    <w:lvl w:ilvl="4" w:tplc="6E542D68" w:tentative="1">
      <w:start w:val="1"/>
      <w:numFmt w:val="bullet"/>
      <w:lvlText w:val=""/>
      <w:lvlJc w:val="left"/>
      <w:pPr>
        <w:tabs>
          <w:tab w:val="num" w:pos="3600"/>
        </w:tabs>
        <w:ind w:left="3600" w:hanging="360"/>
      </w:pPr>
      <w:rPr>
        <w:rFonts w:ascii="Wingdings" w:hAnsi="Wingdings" w:hint="default"/>
      </w:rPr>
    </w:lvl>
    <w:lvl w:ilvl="5" w:tplc="4A645C12" w:tentative="1">
      <w:start w:val="1"/>
      <w:numFmt w:val="bullet"/>
      <w:lvlText w:val=""/>
      <w:lvlJc w:val="left"/>
      <w:pPr>
        <w:tabs>
          <w:tab w:val="num" w:pos="4320"/>
        </w:tabs>
        <w:ind w:left="4320" w:hanging="360"/>
      </w:pPr>
      <w:rPr>
        <w:rFonts w:ascii="Wingdings" w:hAnsi="Wingdings" w:hint="default"/>
      </w:rPr>
    </w:lvl>
    <w:lvl w:ilvl="6" w:tplc="8E000B0A" w:tentative="1">
      <w:start w:val="1"/>
      <w:numFmt w:val="bullet"/>
      <w:lvlText w:val=""/>
      <w:lvlJc w:val="left"/>
      <w:pPr>
        <w:tabs>
          <w:tab w:val="num" w:pos="5040"/>
        </w:tabs>
        <w:ind w:left="5040" w:hanging="360"/>
      </w:pPr>
      <w:rPr>
        <w:rFonts w:ascii="Wingdings" w:hAnsi="Wingdings" w:hint="default"/>
      </w:rPr>
    </w:lvl>
    <w:lvl w:ilvl="7" w:tplc="FCCCA0CE" w:tentative="1">
      <w:start w:val="1"/>
      <w:numFmt w:val="bullet"/>
      <w:lvlText w:val=""/>
      <w:lvlJc w:val="left"/>
      <w:pPr>
        <w:tabs>
          <w:tab w:val="num" w:pos="5760"/>
        </w:tabs>
        <w:ind w:left="5760" w:hanging="360"/>
      </w:pPr>
      <w:rPr>
        <w:rFonts w:ascii="Wingdings" w:hAnsi="Wingdings" w:hint="default"/>
      </w:rPr>
    </w:lvl>
    <w:lvl w:ilvl="8" w:tplc="862CEF5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2"/>
  </w:num>
  <w:num w:numId="3">
    <w:abstractNumId w:val="69"/>
  </w:num>
  <w:num w:numId="4">
    <w:abstractNumId w:val="3"/>
  </w:num>
  <w:num w:numId="5">
    <w:abstractNumId w:val="21"/>
  </w:num>
  <w:num w:numId="6">
    <w:abstractNumId w:val="93"/>
  </w:num>
  <w:num w:numId="7">
    <w:abstractNumId w:val="28"/>
  </w:num>
  <w:num w:numId="8">
    <w:abstractNumId w:val="6"/>
  </w:num>
  <w:num w:numId="9">
    <w:abstractNumId w:val="105"/>
  </w:num>
  <w:num w:numId="10">
    <w:abstractNumId w:val="32"/>
  </w:num>
  <w:num w:numId="11">
    <w:abstractNumId w:val="35"/>
  </w:num>
  <w:num w:numId="12">
    <w:abstractNumId w:val="29"/>
  </w:num>
  <w:num w:numId="13">
    <w:abstractNumId w:val="17"/>
  </w:num>
  <w:num w:numId="14">
    <w:abstractNumId w:val="116"/>
  </w:num>
  <w:num w:numId="15">
    <w:abstractNumId w:val="121"/>
  </w:num>
  <w:num w:numId="16">
    <w:abstractNumId w:val="19"/>
  </w:num>
  <w:num w:numId="17">
    <w:abstractNumId w:val="42"/>
  </w:num>
  <w:num w:numId="18">
    <w:abstractNumId w:val="101"/>
  </w:num>
  <w:num w:numId="19">
    <w:abstractNumId w:val="33"/>
  </w:num>
  <w:num w:numId="20">
    <w:abstractNumId w:val="80"/>
  </w:num>
  <w:num w:numId="21">
    <w:abstractNumId w:val="88"/>
  </w:num>
  <w:num w:numId="22">
    <w:abstractNumId w:val="48"/>
  </w:num>
  <w:num w:numId="23">
    <w:abstractNumId w:val="44"/>
  </w:num>
  <w:num w:numId="24">
    <w:abstractNumId w:val="14"/>
  </w:num>
  <w:num w:numId="25">
    <w:abstractNumId w:val="106"/>
  </w:num>
  <w:num w:numId="26">
    <w:abstractNumId w:val="10"/>
  </w:num>
  <w:num w:numId="27">
    <w:abstractNumId w:val="102"/>
  </w:num>
  <w:num w:numId="28">
    <w:abstractNumId w:val="114"/>
  </w:num>
  <w:num w:numId="29">
    <w:abstractNumId w:val="47"/>
  </w:num>
  <w:num w:numId="30">
    <w:abstractNumId w:val="31"/>
  </w:num>
  <w:num w:numId="31">
    <w:abstractNumId w:val="5"/>
  </w:num>
  <w:num w:numId="32">
    <w:abstractNumId w:val="60"/>
  </w:num>
  <w:num w:numId="33">
    <w:abstractNumId w:val="12"/>
  </w:num>
  <w:num w:numId="34">
    <w:abstractNumId w:val="115"/>
  </w:num>
  <w:num w:numId="35">
    <w:abstractNumId w:val="64"/>
  </w:num>
  <w:num w:numId="36">
    <w:abstractNumId w:val="37"/>
  </w:num>
  <w:num w:numId="37">
    <w:abstractNumId w:val="85"/>
  </w:num>
  <w:num w:numId="38">
    <w:abstractNumId w:val="77"/>
  </w:num>
  <w:num w:numId="39">
    <w:abstractNumId w:val="67"/>
  </w:num>
  <w:num w:numId="40">
    <w:abstractNumId w:val="83"/>
  </w:num>
  <w:num w:numId="41">
    <w:abstractNumId w:val="100"/>
  </w:num>
  <w:num w:numId="42">
    <w:abstractNumId w:val="120"/>
  </w:num>
  <w:num w:numId="43">
    <w:abstractNumId w:val="98"/>
  </w:num>
  <w:num w:numId="44">
    <w:abstractNumId w:val="95"/>
  </w:num>
  <w:num w:numId="45">
    <w:abstractNumId w:val="25"/>
  </w:num>
  <w:num w:numId="46">
    <w:abstractNumId w:val="23"/>
  </w:num>
  <w:num w:numId="47">
    <w:abstractNumId w:val="68"/>
  </w:num>
  <w:num w:numId="48">
    <w:abstractNumId w:val="110"/>
  </w:num>
  <w:num w:numId="49">
    <w:abstractNumId w:val="117"/>
  </w:num>
  <w:num w:numId="50">
    <w:abstractNumId w:val="56"/>
  </w:num>
  <w:num w:numId="51">
    <w:abstractNumId w:val="46"/>
  </w:num>
  <w:num w:numId="52">
    <w:abstractNumId w:val="122"/>
  </w:num>
  <w:num w:numId="53">
    <w:abstractNumId w:val="124"/>
  </w:num>
  <w:num w:numId="54">
    <w:abstractNumId w:val="123"/>
  </w:num>
  <w:num w:numId="55">
    <w:abstractNumId w:val="71"/>
  </w:num>
  <w:num w:numId="56">
    <w:abstractNumId w:val="4"/>
  </w:num>
  <w:num w:numId="57">
    <w:abstractNumId w:val="74"/>
  </w:num>
  <w:num w:numId="58">
    <w:abstractNumId w:val="87"/>
  </w:num>
  <w:num w:numId="59">
    <w:abstractNumId w:val="54"/>
  </w:num>
  <w:num w:numId="60">
    <w:abstractNumId w:val="18"/>
  </w:num>
  <w:num w:numId="61">
    <w:abstractNumId w:val="53"/>
  </w:num>
  <w:num w:numId="62">
    <w:abstractNumId w:val="16"/>
  </w:num>
  <w:num w:numId="63">
    <w:abstractNumId w:val="41"/>
  </w:num>
  <w:num w:numId="64">
    <w:abstractNumId w:val="8"/>
  </w:num>
  <w:num w:numId="65">
    <w:abstractNumId w:val="58"/>
  </w:num>
  <w:num w:numId="66">
    <w:abstractNumId w:val="113"/>
  </w:num>
  <w:num w:numId="67">
    <w:abstractNumId w:val="22"/>
  </w:num>
  <w:num w:numId="68">
    <w:abstractNumId w:val="2"/>
  </w:num>
  <w:num w:numId="69">
    <w:abstractNumId w:val="89"/>
  </w:num>
  <w:num w:numId="70">
    <w:abstractNumId w:val="30"/>
  </w:num>
  <w:num w:numId="71">
    <w:abstractNumId w:val="34"/>
  </w:num>
  <w:num w:numId="72">
    <w:abstractNumId w:val="57"/>
  </w:num>
  <w:num w:numId="73">
    <w:abstractNumId w:val="118"/>
  </w:num>
  <w:num w:numId="74">
    <w:abstractNumId w:val="73"/>
  </w:num>
  <w:num w:numId="75">
    <w:abstractNumId w:val="112"/>
  </w:num>
  <w:num w:numId="76">
    <w:abstractNumId w:val="76"/>
  </w:num>
  <w:num w:numId="77">
    <w:abstractNumId w:val="43"/>
  </w:num>
  <w:num w:numId="78">
    <w:abstractNumId w:val="59"/>
  </w:num>
  <w:num w:numId="79">
    <w:abstractNumId w:val="26"/>
  </w:num>
  <w:num w:numId="80">
    <w:abstractNumId w:val="36"/>
  </w:num>
  <w:num w:numId="81">
    <w:abstractNumId w:val="13"/>
  </w:num>
  <w:num w:numId="82">
    <w:abstractNumId w:val="79"/>
  </w:num>
  <w:num w:numId="83">
    <w:abstractNumId w:val="9"/>
  </w:num>
  <w:num w:numId="84">
    <w:abstractNumId w:val="50"/>
  </w:num>
  <w:num w:numId="85">
    <w:abstractNumId w:val="119"/>
  </w:num>
  <w:num w:numId="86">
    <w:abstractNumId w:val="39"/>
  </w:num>
  <w:num w:numId="87">
    <w:abstractNumId w:val="72"/>
  </w:num>
  <w:num w:numId="88">
    <w:abstractNumId w:val="61"/>
  </w:num>
  <w:num w:numId="89">
    <w:abstractNumId w:val="40"/>
  </w:num>
  <w:num w:numId="90">
    <w:abstractNumId w:val="38"/>
  </w:num>
  <w:num w:numId="91">
    <w:abstractNumId w:val="90"/>
  </w:num>
  <w:num w:numId="92">
    <w:abstractNumId w:val="82"/>
  </w:num>
  <w:num w:numId="93">
    <w:abstractNumId w:val="75"/>
  </w:num>
  <w:num w:numId="94">
    <w:abstractNumId w:val="27"/>
  </w:num>
  <w:num w:numId="95">
    <w:abstractNumId w:val="104"/>
  </w:num>
  <w:num w:numId="96">
    <w:abstractNumId w:val="78"/>
  </w:num>
  <w:num w:numId="97">
    <w:abstractNumId w:val="24"/>
  </w:num>
  <w:num w:numId="98">
    <w:abstractNumId w:val="15"/>
  </w:num>
  <w:num w:numId="99">
    <w:abstractNumId w:val="92"/>
  </w:num>
  <w:num w:numId="100">
    <w:abstractNumId w:val="96"/>
  </w:num>
  <w:num w:numId="101">
    <w:abstractNumId w:val="51"/>
  </w:num>
  <w:num w:numId="102">
    <w:abstractNumId w:val="91"/>
  </w:num>
  <w:num w:numId="103">
    <w:abstractNumId w:val="97"/>
  </w:num>
  <w:num w:numId="104">
    <w:abstractNumId w:val="70"/>
  </w:num>
  <w:num w:numId="105">
    <w:abstractNumId w:val="45"/>
  </w:num>
  <w:num w:numId="106">
    <w:abstractNumId w:val="55"/>
  </w:num>
  <w:num w:numId="107">
    <w:abstractNumId w:val="49"/>
  </w:num>
  <w:num w:numId="108">
    <w:abstractNumId w:val="86"/>
  </w:num>
  <w:num w:numId="109">
    <w:abstractNumId w:val="63"/>
  </w:num>
  <w:num w:numId="110">
    <w:abstractNumId w:val="20"/>
  </w:num>
  <w:num w:numId="111">
    <w:abstractNumId w:val="108"/>
  </w:num>
  <w:num w:numId="112">
    <w:abstractNumId w:val="11"/>
  </w:num>
  <w:num w:numId="113">
    <w:abstractNumId w:val="103"/>
  </w:num>
  <w:num w:numId="114">
    <w:abstractNumId w:val="81"/>
  </w:num>
  <w:num w:numId="115">
    <w:abstractNumId w:val="99"/>
  </w:num>
  <w:num w:numId="116">
    <w:abstractNumId w:val="62"/>
  </w:num>
  <w:num w:numId="117">
    <w:abstractNumId w:val="66"/>
  </w:num>
  <w:num w:numId="118">
    <w:abstractNumId w:val="111"/>
  </w:num>
  <w:num w:numId="119">
    <w:abstractNumId w:val="65"/>
  </w:num>
  <w:num w:numId="120">
    <w:abstractNumId w:val="107"/>
  </w:num>
  <w:num w:numId="121">
    <w:abstractNumId w:val="109"/>
  </w:num>
  <w:num w:numId="122">
    <w:abstractNumId w:val="1"/>
  </w:num>
  <w:num w:numId="123">
    <w:abstractNumId w:val="94"/>
  </w:num>
  <w:num w:numId="124">
    <w:abstractNumId w:val="7"/>
  </w:num>
  <w:num w:numId="125">
    <w:abstractNumId w:val="84"/>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activeWritingStyle w:appName="MSWord" w:lang="fr-FR" w:vendorID="64" w:dllVersion="131078" w:nlCheck="1" w:checkStyle="1"/>
  <w:defaultTabStop w:val="708"/>
  <w:hyphenationZone w:val="425"/>
  <w:characterSpacingControl w:val="doNotCompress"/>
  <w:hdrShapeDefaults>
    <o:shapedefaults v:ext="edit" spidmax="100354" fillcolor="none [1936]" strokecolor="#f8f8f8">
      <v:fill color="none [1936]" color2="none [656]" angle="-45" focusposition="1" focussize="" focus="-50%" type="gradient"/>
      <v:stroke color="#f8f8f8" weight="1pt"/>
      <v:shadow on="t" type="perspective" color="none [1601]" opacity=".5" offset="1pt" offset2="-3pt"/>
      <o:colormru v:ext="edit" colors="#eef5f6,#eaeaea,#ddd,#fef4f4"/>
      <o:colormenu v:ext="edit" fillcolor="none [3212]" strokecolor="none [3212]"/>
    </o:shapedefaults>
  </w:hdrShapeDefaults>
  <w:footnotePr>
    <w:footnote w:id="0"/>
    <w:footnote w:id="1"/>
  </w:footnotePr>
  <w:endnotePr>
    <w:endnote w:id="0"/>
    <w:endnote w:id="1"/>
  </w:endnotePr>
  <w:compat/>
  <w:rsids>
    <w:rsidRoot w:val="00EC096C"/>
    <w:rsid w:val="000005BE"/>
    <w:rsid w:val="0000069A"/>
    <w:rsid w:val="00000ABB"/>
    <w:rsid w:val="00000EF8"/>
    <w:rsid w:val="00001875"/>
    <w:rsid w:val="00002AE4"/>
    <w:rsid w:val="0000301A"/>
    <w:rsid w:val="00003A49"/>
    <w:rsid w:val="00003C40"/>
    <w:rsid w:val="00003DE3"/>
    <w:rsid w:val="00004253"/>
    <w:rsid w:val="00004D72"/>
    <w:rsid w:val="00005298"/>
    <w:rsid w:val="00005A4C"/>
    <w:rsid w:val="00005AF9"/>
    <w:rsid w:val="00005B97"/>
    <w:rsid w:val="00006403"/>
    <w:rsid w:val="000066B6"/>
    <w:rsid w:val="000077F5"/>
    <w:rsid w:val="00007D59"/>
    <w:rsid w:val="00010289"/>
    <w:rsid w:val="00010509"/>
    <w:rsid w:val="00010E7F"/>
    <w:rsid w:val="000110B5"/>
    <w:rsid w:val="000114F3"/>
    <w:rsid w:val="000116A5"/>
    <w:rsid w:val="00012649"/>
    <w:rsid w:val="00012741"/>
    <w:rsid w:val="00012CC7"/>
    <w:rsid w:val="000131FD"/>
    <w:rsid w:val="00013791"/>
    <w:rsid w:val="00013FEA"/>
    <w:rsid w:val="00014354"/>
    <w:rsid w:val="00014FDB"/>
    <w:rsid w:val="00015290"/>
    <w:rsid w:val="00015332"/>
    <w:rsid w:val="00015410"/>
    <w:rsid w:val="00015D93"/>
    <w:rsid w:val="00015E69"/>
    <w:rsid w:val="00016097"/>
    <w:rsid w:val="000164EF"/>
    <w:rsid w:val="000165CC"/>
    <w:rsid w:val="00016677"/>
    <w:rsid w:val="00016C1B"/>
    <w:rsid w:val="00016C24"/>
    <w:rsid w:val="00017C64"/>
    <w:rsid w:val="00020366"/>
    <w:rsid w:val="00020BE3"/>
    <w:rsid w:val="00020FF4"/>
    <w:rsid w:val="00021187"/>
    <w:rsid w:val="00021193"/>
    <w:rsid w:val="00022495"/>
    <w:rsid w:val="00023545"/>
    <w:rsid w:val="00023D7E"/>
    <w:rsid w:val="00023FC4"/>
    <w:rsid w:val="0002439B"/>
    <w:rsid w:val="00024624"/>
    <w:rsid w:val="000247DC"/>
    <w:rsid w:val="00024929"/>
    <w:rsid w:val="0002502B"/>
    <w:rsid w:val="000250CF"/>
    <w:rsid w:val="0002513F"/>
    <w:rsid w:val="00025398"/>
    <w:rsid w:val="000257E8"/>
    <w:rsid w:val="00025E66"/>
    <w:rsid w:val="0002649B"/>
    <w:rsid w:val="000268ED"/>
    <w:rsid w:val="000269BB"/>
    <w:rsid w:val="00026DF7"/>
    <w:rsid w:val="000274D9"/>
    <w:rsid w:val="000278FD"/>
    <w:rsid w:val="00027DA4"/>
    <w:rsid w:val="00030880"/>
    <w:rsid w:val="000308DF"/>
    <w:rsid w:val="00030908"/>
    <w:rsid w:val="000309C0"/>
    <w:rsid w:val="000309DA"/>
    <w:rsid w:val="00030D4D"/>
    <w:rsid w:val="00030EF7"/>
    <w:rsid w:val="00031225"/>
    <w:rsid w:val="00031AF1"/>
    <w:rsid w:val="00031C49"/>
    <w:rsid w:val="00031C97"/>
    <w:rsid w:val="00032267"/>
    <w:rsid w:val="00032973"/>
    <w:rsid w:val="000329AD"/>
    <w:rsid w:val="00032ED4"/>
    <w:rsid w:val="00032F59"/>
    <w:rsid w:val="0003330C"/>
    <w:rsid w:val="000334C2"/>
    <w:rsid w:val="0003356E"/>
    <w:rsid w:val="00033ADF"/>
    <w:rsid w:val="00034E68"/>
    <w:rsid w:val="0003527B"/>
    <w:rsid w:val="0003536C"/>
    <w:rsid w:val="00036415"/>
    <w:rsid w:val="00036E27"/>
    <w:rsid w:val="00040491"/>
    <w:rsid w:val="0004069B"/>
    <w:rsid w:val="00040977"/>
    <w:rsid w:val="000418F3"/>
    <w:rsid w:val="00041B66"/>
    <w:rsid w:val="000420A3"/>
    <w:rsid w:val="00042D51"/>
    <w:rsid w:val="000431F9"/>
    <w:rsid w:val="00043206"/>
    <w:rsid w:val="000434DF"/>
    <w:rsid w:val="000435A9"/>
    <w:rsid w:val="00043A03"/>
    <w:rsid w:val="00043C0A"/>
    <w:rsid w:val="000446AB"/>
    <w:rsid w:val="0004495D"/>
    <w:rsid w:val="00045846"/>
    <w:rsid w:val="00045EC0"/>
    <w:rsid w:val="00045ECD"/>
    <w:rsid w:val="0004637B"/>
    <w:rsid w:val="0004704B"/>
    <w:rsid w:val="000470A6"/>
    <w:rsid w:val="0004737F"/>
    <w:rsid w:val="00047741"/>
    <w:rsid w:val="00047B28"/>
    <w:rsid w:val="00047E99"/>
    <w:rsid w:val="00050BE4"/>
    <w:rsid w:val="000513C8"/>
    <w:rsid w:val="00051D98"/>
    <w:rsid w:val="0005242C"/>
    <w:rsid w:val="00052D45"/>
    <w:rsid w:val="000531C0"/>
    <w:rsid w:val="000531FF"/>
    <w:rsid w:val="00053A42"/>
    <w:rsid w:val="00053E5B"/>
    <w:rsid w:val="0005434B"/>
    <w:rsid w:val="000544F0"/>
    <w:rsid w:val="00054563"/>
    <w:rsid w:val="000546FF"/>
    <w:rsid w:val="00054936"/>
    <w:rsid w:val="00054A76"/>
    <w:rsid w:val="00054B1C"/>
    <w:rsid w:val="00054B42"/>
    <w:rsid w:val="00054CA4"/>
    <w:rsid w:val="00054F62"/>
    <w:rsid w:val="00055A03"/>
    <w:rsid w:val="00055D69"/>
    <w:rsid w:val="00055FBE"/>
    <w:rsid w:val="000563AA"/>
    <w:rsid w:val="0005653D"/>
    <w:rsid w:val="0005670B"/>
    <w:rsid w:val="00056CF6"/>
    <w:rsid w:val="00056F53"/>
    <w:rsid w:val="00060960"/>
    <w:rsid w:val="00060B63"/>
    <w:rsid w:val="000616A1"/>
    <w:rsid w:val="00061B4A"/>
    <w:rsid w:val="00061CC3"/>
    <w:rsid w:val="0006215B"/>
    <w:rsid w:val="00064620"/>
    <w:rsid w:val="00065719"/>
    <w:rsid w:val="0006595A"/>
    <w:rsid w:val="000661F0"/>
    <w:rsid w:val="0006689A"/>
    <w:rsid w:val="00066956"/>
    <w:rsid w:val="0006696B"/>
    <w:rsid w:val="00066CED"/>
    <w:rsid w:val="00067274"/>
    <w:rsid w:val="000675AA"/>
    <w:rsid w:val="000675EB"/>
    <w:rsid w:val="00067C2B"/>
    <w:rsid w:val="00070E73"/>
    <w:rsid w:val="00070FB4"/>
    <w:rsid w:val="0007162B"/>
    <w:rsid w:val="00071E0B"/>
    <w:rsid w:val="00071E42"/>
    <w:rsid w:val="00071ED3"/>
    <w:rsid w:val="000728B7"/>
    <w:rsid w:val="00072F46"/>
    <w:rsid w:val="00072FD3"/>
    <w:rsid w:val="0007334A"/>
    <w:rsid w:val="00073402"/>
    <w:rsid w:val="0007358F"/>
    <w:rsid w:val="00074181"/>
    <w:rsid w:val="000748A2"/>
    <w:rsid w:val="00074BEC"/>
    <w:rsid w:val="00075672"/>
    <w:rsid w:val="00076531"/>
    <w:rsid w:val="00076BD6"/>
    <w:rsid w:val="000777A6"/>
    <w:rsid w:val="00077883"/>
    <w:rsid w:val="000778B3"/>
    <w:rsid w:val="0007796C"/>
    <w:rsid w:val="00077B97"/>
    <w:rsid w:val="00077DE2"/>
    <w:rsid w:val="00081750"/>
    <w:rsid w:val="0008182D"/>
    <w:rsid w:val="00081E0F"/>
    <w:rsid w:val="00081E64"/>
    <w:rsid w:val="0008262A"/>
    <w:rsid w:val="0008364C"/>
    <w:rsid w:val="00083B43"/>
    <w:rsid w:val="00083BFE"/>
    <w:rsid w:val="0008455C"/>
    <w:rsid w:val="00084C56"/>
    <w:rsid w:val="00084D3D"/>
    <w:rsid w:val="000852E5"/>
    <w:rsid w:val="00085AB6"/>
    <w:rsid w:val="00085ACF"/>
    <w:rsid w:val="00086246"/>
    <w:rsid w:val="0008639C"/>
    <w:rsid w:val="000867DD"/>
    <w:rsid w:val="00090422"/>
    <w:rsid w:val="00090E12"/>
    <w:rsid w:val="0009100B"/>
    <w:rsid w:val="000916FB"/>
    <w:rsid w:val="00092511"/>
    <w:rsid w:val="0009284E"/>
    <w:rsid w:val="00092F7F"/>
    <w:rsid w:val="00093C2C"/>
    <w:rsid w:val="00094133"/>
    <w:rsid w:val="0009431D"/>
    <w:rsid w:val="0009465D"/>
    <w:rsid w:val="00094841"/>
    <w:rsid w:val="00094892"/>
    <w:rsid w:val="00094CCC"/>
    <w:rsid w:val="0009509F"/>
    <w:rsid w:val="000951B2"/>
    <w:rsid w:val="000959C9"/>
    <w:rsid w:val="00096102"/>
    <w:rsid w:val="00096519"/>
    <w:rsid w:val="0009655D"/>
    <w:rsid w:val="000967D3"/>
    <w:rsid w:val="000973EF"/>
    <w:rsid w:val="00097A85"/>
    <w:rsid w:val="00097E1A"/>
    <w:rsid w:val="000A0998"/>
    <w:rsid w:val="000A1888"/>
    <w:rsid w:val="000A1A2B"/>
    <w:rsid w:val="000A21E4"/>
    <w:rsid w:val="000A2226"/>
    <w:rsid w:val="000A222A"/>
    <w:rsid w:val="000A2307"/>
    <w:rsid w:val="000A25BA"/>
    <w:rsid w:val="000A452F"/>
    <w:rsid w:val="000A47E1"/>
    <w:rsid w:val="000A4B88"/>
    <w:rsid w:val="000A4E65"/>
    <w:rsid w:val="000A6016"/>
    <w:rsid w:val="000A6107"/>
    <w:rsid w:val="000A66A0"/>
    <w:rsid w:val="000A6F5B"/>
    <w:rsid w:val="000A759D"/>
    <w:rsid w:val="000A7AEB"/>
    <w:rsid w:val="000A7C43"/>
    <w:rsid w:val="000A7D77"/>
    <w:rsid w:val="000A7F46"/>
    <w:rsid w:val="000B060E"/>
    <w:rsid w:val="000B0CC7"/>
    <w:rsid w:val="000B0D0D"/>
    <w:rsid w:val="000B0D9C"/>
    <w:rsid w:val="000B1E21"/>
    <w:rsid w:val="000B23F2"/>
    <w:rsid w:val="000B268A"/>
    <w:rsid w:val="000B3A4A"/>
    <w:rsid w:val="000B3FEF"/>
    <w:rsid w:val="000B4666"/>
    <w:rsid w:val="000B4775"/>
    <w:rsid w:val="000B4E76"/>
    <w:rsid w:val="000B4FDB"/>
    <w:rsid w:val="000B5125"/>
    <w:rsid w:val="000B55E5"/>
    <w:rsid w:val="000B62A6"/>
    <w:rsid w:val="000B677A"/>
    <w:rsid w:val="000B6A9C"/>
    <w:rsid w:val="000B6B97"/>
    <w:rsid w:val="000B6BBD"/>
    <w:rsid w:val="000B6E6B"/>
    <w:rsid w:val="000B72F2"/>
    <w:rsid w:val="000B7523"/>
    <w:rsid w:val="000B78C5"/>
    <w:rsid w:val="000B7B29"/>
    <w:rsid w:val="000B7F36"/>
    <w:rsid w:val="000C0358"/>
    <w:rsid w:val="000C03BE"/>
    <w:rsid w:val="000C13E8"/>
    <w:rsid w:val="000C18BE"/>
    <w:rsid w:val="000C22CF"/>
    <w:rsid w:val="000C2BBB"/>
    <w:rsid w:val="000C2D34"/>
    <w:rsid w:val="000C3431"/>
    <w:rsid w:val="000C35B5"/>
    <w:rsid w:val="000C3BE0"/>
    <w:rsid w:val="000C447D"/>
    <w:rsid w:val="000C4674"/>
    <w:rsid w:val="000C47AF"/>
    <w:rsid w:val="000C5836"/>
    <w:rsid w:val="000C6728"/>
    <w:rsid w:val="000C6BCF"/>
    <w:rsid w:val="000C6E8E"/>
    <w:rsid w:val="000C6E9D"/>
    <w:rsid w:val="000C79EF"/>
    <w:rsid w:val="000C7E69"/>
    <w:rsid w:val="000C7EE6"/>
    <w:rsid w:val="000D06EE"/>
    <w:rsid w:val="000D0C09"/>
    <w:rsid w:val="000D24D1"/>
    <w:rsid w:val="000D4630"/>
    <w:rsid w:val="000D46E5"/>
    <w:rsid w:val="000D4CC4"/>
    <w:rsid w:val="000D4D74"/>
    <w:rsid w:val="000D56A5"/>
    <w:rsid w:val="000D5E07"/>
    <w:rsid w:val="000D6465"/>
    <w:rsid w:val="000D6AF4"/>
    <w:rsid w:val="000D6C96"/>
    <w:rsid w:val="000D6E82"/>
    <w:rsid w:val="000D788A"/>
    <w:rsid w:val="000E1411"/>
    <w:rsid w:val="000E15AF"/>
    <w:rsid w:val="000E1736"/>
    <w:rsid w:val="000E1BD1"/>
    <w:rsid w:val="000E208F"/>
    <w:rsid w:val="000E23C7"/>
    <w:rsid w:val="000E2A88"/>
    <w:rsid w:val="000E2B9F"/>
    <w:rsid w:val="000E2FF4"/>
    <w:rsid w:val="000E3629"/>
    <w:rsid w:val="000E4086"/>
    <w:rsid w:val="000E4257"/>
    <w:rsid w:val="000E49CE"/>
    <w:rsid w:val="000E560C"/>
    <w:rsid w:val="000E59CB"/>
    <w:rsid w:val="000E5E70"/>
    <w:rsid w:val="000E6978"/>
    <w:rsid w:val="000E6AD5"/>
    <w:rsid w:val="000E7115"/>
    <w:rsid w:val="000E736E"/>
    <w:rsid w:val="000E77E8"/>
    <w:rsid w:val="000E7C54"/>
    <w:rsid w:val="000E7CD0"/>
    <w:rsid w:val="000E7F74"/>
    <w:rsid w:val="000F07A4"/>
    <w:rsid w:val="000F0CBD"/>
    <w:rsid w:val="000F118C"/>
    <w:rsid w:val="000F14BC"/>
    <w:rsid w:val="000F24DA"/>
    <w:rsid w:val="000F3223"/>
    <w:rsid w:val="000F4B8A"/>
    <w:rsid w:val="000F4C16"/>
    <w:rsid w:val="000F4EB5"/>
    <w:rsid w:val="000F5095"/>
    <w:rsid w:val="000F5BC6"/>
    <w:rsid w:val="000F5BDF"/>
    <w:rsid w:val="000F6030"/>
    <w:rsid w:val="000F6756"/>
    <w:rsid w:val="000F685B"/>
    <w:rsid w:val="000F6D3A"/>
    <w:rsid w:val="000F6D53"/>
    <w:rsid w:val="000F72AE"/>
    <w:rsid w:val="000F7699"/>
    <w:rsid w:val="000F78F6"/>
    <w:rsid w:val="000F7F6B"/>
    <w:rsid w:val="00100213"/>
    <w:rsid w:val="00100866"/>
    <w:rsid w:val="001013A5"/>
    <w:rsid w:val="00102B53"/>
    <w:rsid w:val="0010337B"/>
    <w:rsid w:val="001038ED"/>
    <w:rsid w:val="00104106"/>
    <w:rsid w:val="001044DA"/>
    <w:rsid w:val="001049D5"/>
    <w:rsid w:val="00104F71"/>
    <w:rsid w:val="0010564C"/>
    <w:rsid w:val="00105CC0"/>
    <w:rsid w:val="00106161"/>
    <w:rsid w:val="001073B7"/>
    <w:rsid w:val="001075F0"/>
    <w:rsid w:val="00107869"/>
    <w:rsid w:val="001104E8"/>
    <w:rsid w:val="00110AC8"/>
    <w:rsid w:val="001114D6"/>
    <w:rsid w:val="0011256D"/>
    <w:rsid w:val="00112845"/>
    <w:rsid w:val="0011304E"/>
    <w:rsid w:val="00113B75"/>
    <w:rsid w:val="001140E9"/>
    <w:rsid w:val="001142E3"/>
    <w:rsid w:val="0011488A"/>
    <w:rsid w:val="00115CFC"/>
    <w:rsid w:val="00116838"/>
    <w:rsid w:val="001169A6"/>
    <w:rsid w:val="001176DD"/>
    <w:rsid w:val="00117AF9"/>
    <w:rsid w:val="00117F19"/>
    <w:rsid w:val="00120051"/>
    <w:rsid w:val="00120A10"/>
    <w:rsid w:val="001214CA"/>
    <w:rsid w:val="00122016"/>
    <w:rsid w:val="0012281C"/>
    <w:rsid w:val="00122C29"/>
    <w:rsid w:val="0012356D"/>
    <w:rsid w:val="00123C32"/>
    <w:rsid w:val="001244CA"/>
    <w:rsid w:val="001244CD"/>
    <w:rsid w:val="001256E7"/>
    <w:rsid w:val="00125DBB"/>
    <w:rsid w:val="00125DE6"/>
    <w:rsid w:val="00126828"/>
    <w:rsid w:val="00126C37"/>
    <w:rsid w:val="00127A43"/>
    <w:rsid w:val="00130D0D"/>
    <w:rsid w:val="00130F0F"/>
    <w:rsid w:val="001319A8"/>
    <w:rsid w:val="001324C7"/>
    <w:rsid w:val="00132B3D"/>
    <w:rsid w:val="00133C4B"/>
    <w:rsid w:val="00133F80"/>
    <w:rsid w:val="00134954"/>
    <w:rsid w:val="00134E4A"/>
    <w:rsid w:val="001356EB"/>
    <w:rsid w:val="001360B4"/>
    <w:rsid w:val="00136A65"/>
    <w:rsid w:val="00136A69"/>
    <w:rsid w:val="00136DE4"/>
    <w:rsid w:val="001374CF"/>
    <w:rsid w:val="00140515"/>
    <w:rsid w:val="001405FD"/>
    <w:rsid w:val="00140D69"/>
    <w:rsid w:val="0014105C"/>
    <w:rsid w:val="00141848"/>
    <w:rsid w:val="00142245"/>
    <w:rsid w:val="001430B4"/>
    <w:rsid w:val="0014360F"/>
    <w:rsid w:val="0014439B"/>
    <w:rsid w:val="00144DDA"/>
    <w:rsid w:val="00145999"/>
    <w:rsid w:val="00145DAF"/>
    <w:rsid w:val="00145F8C"/>
    <w:rsid w:val="00146290"/>
    <w:rsid w:val="00146666"/>
    <w:rsid w:val="0014683D"/>
    <w:rsid w:val="00146A95"/>
    <w:rsid w:val="00147A14"/>
    <w:rsid w:val="00147B30"/>
    <w:rsid w:val="00147B3F"/>
    <w:rsid w:val="00150461"/>
    <w:rsid w:val="00150BFB"/>
    <w:rsid w:val="00150EA5"/>
    <w:rsid w:val="00151ACB"/>
    <w:rsid w:val="00151C7F"/>
    <w:rsid w:val="00151CE3"/>
    <w:rsid w:val="0015216E"/>
    <w:rsid w:val="00152E84"/>
    <w:rsid w:val="00152FAC"/>
    <w:rsid w:val="00153032"/>
    <w:rsid w:val="00153168"/>
    <w:rsid w:val="0015333A"/>
    <w:rsid w:val="001534D3"/>
    <w:rsid w:val="00153926"/>
    <w:rsid w:val="001542FD"/>
    <w:rsid w:val="00154BC3"/>
    <w:rsid w:val="00155035"/>
    <w:rsid w:val="00156830"/>
    <w:rsid w:val="00156904"/>
    <w:rsid w:val="00156C76"/>
    <w:rsid w:val="001571FA"/>
    <w:rsid w:val="001573C8"/>
    <w:rsid w:val="00157806"/>
    <w:rsid w:val="00160386"/>
    <w:rsid w:val="00160884"/>
    <w:rsid w:val="00161486"/>
    <w:rsid w:val="00161529"/>
    <w:rsid w:val="00161958"/>
    <w:rsid w:val="00161C24"/>
    <w:rsid w:val="00161F3C"/>
    <w:rsid w:val="00162A40"/>
    <w:rsid w:val="00162D98"/>
    <w:rsid w:val="0016330A"/>
    <w:rsid w:val="00163B1E"/>
    <w:rsid w:val="00163C4A"/>
    <w:rsid w:val="0016418D"/>
    <w:rsid w:val="001655D9"/>
    <w:rsid w:val="00165CAA"/>
    <w:rsid w:val="00166659"/>
    <w:rsid w:val="00166D81"/>
    <w:rsid w:val="00167752"/>
    <w:rsid w:val="001678DB"/>
    <w:rsid w:val="00167ABA"/>
    <w:rsid w:val="00167D4F"/>
    <w:rsid w:val="00167D83"/>
    <w:rsid w:val="00170122"/>
    <w:rsid w:val="00170EF9"/>
    <w:rsid w:val="00171270"/>
    <w:rsid w:val="001715B2"/>
    <w:rsid w:val="00171E7B"/>
    <w:rsid w:val="00172DEA"/>
    <w:rsid w:val="0017401E"/>
    <w:rsid w:val="00174251"/>
    <w:rsid w:val="0017480D"/>
    <w:rsid w:val="001752C3"/>
    <w:rsid w:val="00175A62"/>
    <w:rsid w:val="001760CF"/>
    <w:rsid w:val="00176C51"/>
    <w:rsid w:val="0017717A"/>
    <w:rsid w:val="001801F8"/>
    <w:rsid w:val="0018107E"/>
    <w:rsid w:val="00181CBF"/>
    <w:rsid w:val="001821BF"/>
    <w:rsid w:val="00182AFB"/>
    <w:rsid w:val="00183246"/>
    <w:rsid w:val="0018459D"/>
    <w:rsid w:val="00184DE8"/>
    <w:rsid w:val="00184E73"/>
    <w:rsid w:val="00184F2F"/>
    <w:rsid w:val="001854A9"/>
    <w:rsid w:val="00185B00"/>
    <w:rsid w:val="00185B27"/>
    <w:rsid w:val="00185F88"/>
    <w:rsid w:val="00186504"/>
    <w:rsid w:val="001867BB"/>
    <w:rsid w:val="00186870"/>
    <w:rsid w:val="00186BFC"/>
    <w:rsid w:val="0018709E"/>
    <w:rsid w:val="00187204"/>
    <w:rsid w:val="00187988"/>
    <w:rsid w:val="001900E5"/>
    <w:rsid w:val="001908FD"/>
    <w:rsid w:val="00191005"/>
    <w:rsid w:val="0019153F"/>
    <w:rsid w:val="00191694"/>
    <w:rsid w:val="00191C67"/>
    <w:rsid w:val="0019277E"/>
    <w:rsid w:val="0019299D"/>
    <w:rsid w:val="00192F45"/>
    <w:rsid w:val="00192FDD"/>
    <w:rsid w:val="0019341B"/>
    <w:rsid w:val="00194541"/>
    <w:rsid w:val="001947F5"/>
    <w:rsid w:val="00195590"/>
    <w:rsid w:val="00195E6B"/>
    <w:rsid w:val="00195E87"/>
    <w:rsid w:val="00196168"/>
    <w:rsid w:val="001962F3"/>
    <w:rsid w:val="001964C1"/>
    <w:rsid w:val="00196B25"/>
    <w:rsid w:val="00196B37"/>
    <w:rsid w:val="001970BC"/>
    <w:rsid w:val="001972BF"/>
    <w:rsid w:val="001A1D7D"/>
    <w:rsid w:val="001A275F"/>
    <w:rsid w:val="001A3056"/>
    <w:rsid w:val="001A3B33"/>
    <w:rsid w:val="001A3C7F"/>
    <w:rsid w:val="001A3D26"/>
    <w:rsid w:val="001A3E35"/>
    <w:rsid w:val="001A4837"/>
    <w:rsid w:val="001A4A50"/>
    <w:rsid w:val="001A5FBC"/>
    <w:rsid w:val="001A6252"/>
    <w:rsid w:val="001A6637"/>
    <w:rsid w:val="001A688B"/>
    <w:rsid w:val="001A68C6"/>
    <w:rsid w:val="001A716C"/>
    <w:rsid w:val="001A7490"/>
    <w:rsid w:val="001A7D45"/>
    <w:rsid w:val="001A7FE4"/>
    <w:rsid w:val="001B13FC"/>
    <w:rsid w:val="001B1757"/>
    <w:rsid w:val="001B179A"/>
    <w:rsid w:val="001B25E1"/>
    <w:rsid w:val="001B3060"/>
    <w:rsid w:val="001B3173"/>
    <w:rsid w:val="001B3A05"/>
    <w:rsid w:val="001B3FD2"/>
    <w:rsid w:val="001B4089"/>
    <w:rsid w:val="001B40A9"/>
    <w:rsid w:val="001B4371"/>
    <w:rsid w:val="001B55A3"/>
    <w:rsid w:val="001B5936"/>
    <w:rsid w:val="001B6046"/>
    <w:rsid w:val="001B60EB"/>
    <w:rsid w:val="001B7067"/>
    <w:rsid w:val="001C0B6B"/>
    <w:rsid w:val="001C0EE6"/>
    <w:rsid w:val="001C0EF0"/>
    <w:rsid w:val="001C107C"/>
    <w:rsid w:val="001C12BA"/>
    <w:rsid w:val="001C18BD"/>
    <w:rsid w:val="001C1BED"/>
    <w:rsid w:val="001C21C7"/>
    <w:rsid w:val="001C2327"/>
    <w:rsid w:val="001C25B4"/>
    <w:rsid w:val="001C296D"/>
    <w:rsid w:val="001C2A39"/>
    <w:rsid w:val="001C32C0"/>
    <w:rsid w:val="001C3AD9"/>
    <w:rsid w:val="001C413E"/>
    <w:rsid w:val="001C55D8"/>
    <w:rsid w:val="001C5825"/>
    <w:rsid w:val="001C5BA7"/>
    <w:rsid w:val="001C5C42"/>
    <w:rsid w:val="001C6064"/>
    <w:rsid w:val="001C6E92"/>
    <w:rsid w:val="001C706C"/>
    <w:rsid w:val="001C77E7"/>
    <w:rsid w:val="001C7B8A"/>
    <w:rsid w:val="001C7F0F"/>
    <w:rsid w:val="001D0409"/>
    <w:rsid w:val="001D0793"/>
    <w:rsid w:val="001D179C"/>
    <w:rsid w:val="001D1AF6"/>
    <w:rsid w:val="001D1B51"/>
    <w:rsid w:val="001D4B8D"/>
    <w:rsid w:val="001D54ED"/>
    <w:rsid w:val="001D5955"/>
    <w:rsid w:val="001D5B8E"/>
    <w:rsid w:val="001D5F3A"/>
    <w:rsid w:val="001D6A11"/>
    <w:rsid w:val="001D6B48"/>
    <w:rsid w:val="001D6D8E"/>
    <w:rsid w:val="001D79FB"/>
    <w:rsid w:val="001D7DA6"/>
    <w:rsid w:val="001D7EEA"/>
    <w:rsid w:val="001E0888"/>
    <w:rsid w:val="001E0B80"/>
    <w:rsid w:val="001E13B8"/>
    <w:rsid w:val="001E1742"/>
    <w:rsid w:val="001E1988"/>
    <w:rsid w:val="001E20D3"/>
    <w:rsid w:val="001E2381"/>
    <w:rsid w:val="001E23EB"/>
    <w:rsid w:val="001E244E"/>
    <w:rsid w:val="001E246B"/>
    <w:rsid w:val="001E269A"/>
    <w:rsid w:val="001E2C4C"/>
    <w:rsid w:val="001E3673"/>
    <w:rsid w:val="001E37FD"/>
    <w:rsid w:val="001E39D3"/>
    <w:rsid w:val="001E4538"/>
    <w:rsid w:val="001E47E5"/>
    <w:rsid w:val="001E4C1F"/>
    <w:rsid w:val="001E4D1D"/>
    <w:rsid w:val="001E7033"/>
    <w:rsid w:val="001E7111"/>
    <w:rsid w:val="001E730B"/>
    <w:rsid w:val="001F01B8"/>
    <w:rsid w:val="001F0E60"/>
    <w:rsid w:val="001F1162"/>
    <w:rsid w:val="001F1537"/>
    <w:rsid w:val="001F1598"/>
    <w:rsid w:val="001F15E9"/>
    <w:rsid w:val="001F1EC2"/>
    <w:rsid w:val="001F1ECB"/>
    <w:rsid w:val="001F2132"/>
    <w:rsid w:val="001F2176"/>
    <w:rsid w:val="001F2550"/>
    <w:rsid w:val="001F277E"/>
    <w:rsid w:val="001F3FC1"/>
    <w:rsid w:val="001F415D"/>
    <w:rsid w:val="001F4917"/>
    <w:rsid w:val="001F4D3E"/>
    <w:rsid w:val="001F4EFC"/>
    <w:rsid w:val="001F4F64"/>
    <w:rsid w:val="001F511D"/>
    <w:rsid w:val="001F53FE"/>
    <w:rsid w:val="001F562C"/>
    <w:rsid w:val="001F6B71"/>
    <w:rsid w:val="001F75F0"/>
    <w:rsid w:val="001F75FA"/>
    <w:rsid w:val="001F77B0"/>
    <w:rsid w:val="002005B3"/>
    <w:rsid w:val="002006B2"/>
    <w:rsid w:val="00201178"/>
    <w:rsid w:val="00201229"/>
    <w:rsid w:val="0020131B"/>
    <w:rsid w:val="00201F52"/>
    <w:rsid w:val="00202639"/>
    <w:rsid w:val="002028D5"/>
    <w:rsid w:val="00202EB9"/>
    <w:rsid w:val="00203CAA"/>
    <w:rsid w:val="0020483D"/>
    <w:rsid w:val="00204FCF"/>
    <w:rsid w:val="00205B0D"/>
    <w:rsid w:val="00206153"/>
    <w:rsid w:val="002063BB"/>
    <w:rsid w:val="00206746"/>
    <w:rsid w:val="002068AB"/>
    <w:rsid w:val="0020711E"/>
    <w:rsid w:val="0020714D"/>
    <w:rsid w:val="002105E5"/>
    <w:rsid w:val="002107CC"/>
    <w:rsid w:val="00210AB2"/>
    <w:rsid w:val="00210D89"/>
    <w:rsid w:val="00211445"/>
    <w:rsid w:val="002123DE"/>
    <w:rsid w:val="00212A7C"/>
    <w:rsid w:val="00212D06"/>
    <w:rsid w:val="002137E4"/>
    <w:rsid w:val="0021386F"/>
    <w:rsid w:val="00213CD0"/>
    <w:rsid w:val="00214347"/>
    <w:rsid w:val="0021489A"/>
    <w:rsid w:val="00215562"/>
    <w:rsid w:val="002158BB"/>
    <w:rsid w:val="00216029"/>
    <w:rsid w:val="002165B7"/>
    <w:rsid w:val="002166CA"/>
    <w:rsid w:val="00216992"/>
    <w:rsid w:val="00220058"/>
    <w:rsid w:val="00220D08"/>
    <w:rsid w:val="00220FEB"/>
    <w:rsid w:val="00221566"/>
    <w:rsid w:val="00221993"/>
    <w:rsid w:val="00221AD3"/>
    <w:rsid w:val="00221AD4"/>
    <w:rsid w:val="00221CF1"/>
    <w:rsid w:val="0022200D"/>
    <w:rsid w:val="00222637"/>
    <w:rsid w:val="002234E7"/>
    <w:rsid w:val="00223E29"/>
    <w:rsid w:val="0022413A"/>
    <w:rsid w:val="002246F0"/>
    <w:rsid w:val="00224B08"/>
    <w:rsid w:val="00225028"/>
    <w:rsid w:val="00225D72"/>
    <w:rsid w:val="00226F79"/>
    <w:rsid w:val="00227046"/>
    <w:rsid w:val="0023071E"/>
    <w:rsid w:val="00230B67"/>
    <w:rsid w:val="00230B7C"/>
    <w:rsid w:val="00230CF2"/>
    <w:rsid w:val="00230F73"/>
    <w:rsid w:val="00231572"/>
    <w:rsid w:val="002318C2"/>
    <w:rsid w:val="00232196"/>
    <w:rsid w:val="00232306"/>
    <w:rsid w:val="00232569"/>
    <w:rsid w:val="0023299C"/>
    <w:rsid w:val="00232A47"/>
    <w:rsid w:val="0023326C"/>
    <w:rsid w:val="00233998"/>
    <w:rsid w:val="00234B14"/>
    <w:rsid w:val="00234DC7"/>
    <w:rsid w:val="00234EBF"/>
    <w:rsid w:val="00235B46"/>
    <w:rsid w:val="00235D52"/>
    <w:rsid w:val="0023640C"/>
    <w:rsid w:val="00236668"/>
    <w:rsid w:val="00236E9C"/>
    <w:rsid w:val="00237737"/>
    <w:rsid w:val="00237A19"/>
    <w:rsid w:val="00237F7D"/>
    <w:rsid w:val="00237FF6"/>
    <w:rsid w:val="00240518"/>
    <w:rsid w:val="002412FD"/>
    <w:rsid w:val="00241734"/>
    <w:rsid w:val="00241740"/>
    <w:rsid w:val="002419A4"/>
    <w:rsid w:val="00241B20"/>
    <w:rsid w:val="0024244A"/>
    <w:rsid w:val="00242738"/>
    <w:rsid w:val="002428A3"/>
    <w:rsid w:val="0024349B"/>
    <w:rsid w:val="002435EB"/>
    <w:rsid w:val="00243672"/>
    <w:rsid w:val="0024395B"/>
    <w:rsid w:val="00243B8A"/>
    <w:rsid w:val="00243CA5"/>
    <w:rsid w:val="00243EC0"/>
    <w:rsid w:val="00243EC3"/>
    <w:rsid w:val="002440A3"/>
    <w:rsid w:val="00244234"/>
    <w:rsid w:val="00244D97"/>
    <w:rsid w:val="002450BB"/>
    <w:rsid w:val="002453FC"/>
    <w:rsid w:val="002454BC"/>
    <w:rsid w:val="00245C7F"/>
    <w:rsid w:val="00245CCE"/>
    <w:rsid w:val="00246115"/>
    <w:rsid w:val="0024664E"/>
    <w:rsid w:val="00246AE5"/>
    <w:rsid w:val="00247073"/>
    <w:rsid w:val="002472A6"/>
    <w:rsid w:val="002476C1"/>
    <w:rsid w:val="002478DE"/>
    <w:rsid w:val="00247970"/>
    <w:rsid w:val="002479EB"/>
    <w:rsid w:val="002501F6"/>
    <w:rsid w:val="00250922"/>
    <w:rsid w:val="00250FD0"/>
    <w:rsid w:val="00251BA6"/>
    <w:rsid w:val="002525F4"/>
    <w:rsid w:val="00252654"/>
    <w:rsid w:val="00252DD6"/>
    <w:rsid w:val="00252DE2"/>
    <w:rsid w:val="00254479"/>
    <w:rsid w:val="00254A7E"/>
    <w:rsid w:val="00254D9E"/>
    <w:rsid w:val="002550C4"/>
    <w:rsid w:val="0025590A"/>
    <w:rsid w:val="00257B99"/>
    <w:rsid w:val="002603D5"/>
    <w:rsid w:val="002609B6"/>
    <w:rsid w:val="00260A57"/>
    <w:rsid w:val="00260B09"/>
    <w:rsid w:val="00261BD4"/>
    <w:rsid w:val="00261CB0"/>
    <w:rsid w:val="00262222"/>
    <w:rsid w:val="00262554"/>
    <w:rsid w:val="002627D0"/>
    <w:rsid w:val="00263DF0"/>
    <w:rsid w:val="00263F27"/>
    <w:rsid w:val="002641AA"/>
    <w:rsid w:val="00264502"/>
    <w:rsid w:val="002648F6"/>
    <w:rsid w:val="00264C0F"/>
    <w:rsid w:val="00265BB0"/>
    <w:rsid w:val="00266231"/>
    <w:rsid w:val="002665A1"/>
    <w:rsid w:val="00266ED4"/>
    <w:rsid w:val="00267286"/>
    <w:rsid w:val="0026731A"/>
    <w:rsid w:val="002674F0"/>
    <w:rsid w:val="00267557"/>
    <w:rsid w:val="00267585"/>
    <w:rsid w:val="00267DCD"/>
    <w:rsid w:val="00270051"/>
    <w:rsid w:val="00270293"/>
    <w:rsid w:val="002715E7"/>
    <w:rsid w:val="00271872"/>
    <w:rsid w:val="00272942"/>
    <w:rsid w:val="00272D55"/>
    <w:rsid w:val="00273129"/>
    <w:rsid w:val="002733E3"/>
    <w:rsid w:val="0027439D"/>
    <w:rsid w:val="0027487A"/>
    <w:rsid w:val="00275726"/>
    <w:rsid w:val="00275B9B"/>
    <w:rsid w:val="002761EF"/>
    <w:rsid w:val="00276205"/>
    <w:rsid w:val="002763FD"/>
    <w:rsid w:val="00276BAB"/>
    <w:rsid w:val="00276ED6"/>
    <w:rsid w:val="00277276"/>
    <w:rsid w:val="00277C81"/>
    <w:rsid w:val="00280AE3"/>
    <w:rsid w:val="00281224"/>
    <w:rsid w:val="002817E4"/>
    <w:rsid w:val="0028193E"/>
    <w:rsid w:val="002819C7"/>
    <w:rsid w:val="00281E03"/>
    <w:rsid w:val="002824DD"/>
    <w:rsid w:val="00282772"/>
    <w:rsid w:val="00282B39"/>
    <w:rsid w:val="00282E1B"/>
    <w:rsid w:val="00283639"/>
    <w:rsid w:val="002836B3"/>
    <w:rsid w:val="00283B4A"/>
    <w:rsid w:val="00283F17"/>
    <w:rsid w:val="00284D8B"/>
    <w:rsid w:val="0028516A"/>
    <w:rsid w:val="00286BC6"/>
    <w:rsid w:val="002871F3"/>
    <w:rsid w:val="002876CA"/>
    <w:rsid w:val="00287ECB"/>
    <w:rsid w:val="002903A9"/>
    <w:rsid w:val="00290466"/>
    <w:rsid w:val="002908F0"/>
    <w:rsid w:val="00290B98"/>
    <w:rsid w:val="00290D13"/>
    <w:rsid w:val="00291390"/>
    <w:rsid w:val="0029163A"/>
    <w:rsid w:val="00291A93"/>
    <w:rsid w:val="00292167"/>
    <w:rsid w:val="0029271A"/>
    <w:rsid w:val="00292723"/>
    <w:rsid w:val="002929FE"/>
    <w:rsid w:val="00292A4F"/>
    <w:rsid w:val="00292EEE"/>
    <w:rsid w:val="00293468"/>
    <w:rsid w:val="0029359D"/>
    <w:rsid w:val="00293C2A"/>
    <w:rsid w:val="00294230"/>
    <w:rsid w:val="002944EE"/>
    <w:rsid w:val="002948CB"/>
    <w:rsid w:val="00294F1C"/>
    <w:rsid w:val="00295596"/>
    <w:rsid w:val="002958DE"/>
    <w:rsid w:val="00295931"/>
    <w:rsid w:val="00295E65"/>
    <w:rsid w:val="00296DAB"/>
    <w:rsid w:val="0029796F"/>
    <w:rsid w:val="00297B67"/>
    <w:rsid w:val="002A0212"/>
    <w:rsid w:val="002A02B1"/>
    <w:rsid w:val="002A08BB"/>
    <w:rsid w:val="002A14C7"/>
    <w:rsid w:val="002A1B23"/>
    <w:rsid w:val="002A1CDB"/>
    <w:rsid w:val="002A1E34"/>
    <w:rsid w:val="002A2530"/>
    <w:rsid w:val="002A2D08"/>
    <w:rsid w:val="002A34F3"/>
    <w:rsid w:val="002A367B"/>
    <w:rsid w:val="002A36D3"/>
    <w:rsid w:val="002A3B16"/>
    <w:rsid w:val="002A4116"/>
    <w:rsid w:val="002A445A"/>
    <w:rsid w:val="002A462F"/>
    <w:rsid w:val="002A52B0"/>
    <w:rsid w:val="002A534D"/>
    <w:rsid w:val="002A5823"/>
    <w:rsid w:val="002A5CFE"/>
    <w:rsid w:val="002A5E86"/>
    <w:rsid w:val="002A6378"/>
    <w:rsid w:val="002A6E00"/>
    <w:rsid w:val="002A745E"/>
    <w:rsid w:val="002A74E5"/>
    <w:rsid w:val="002B0037"/>
    <w:rsid w:val="002B02FE"/>
    <w:rsid w:val="002B042E"/>
    <w:rsid w:val="002B060E"/>
    <w:rsid w:val="002B12B3"/>
    <w:rsid w:val="002B12C3"/>
    <w:rsid w:val="002B15F9"/>
    <w:rsid w:val="002B1C89"/>
    <w:rsid w:val="002B1D1C"/>
    <w:rsid w:val="002B1D8C"/>
    <w:rsid w:val="002B207B"/>
    <w:rsid w:val="002B220F"/>
    <w:rsid w:val="002B228A"/>
    <w:rsid w:val="002B270C"/>
    <w:rsid w:val="002B2751"/>
    <w:rsid w:val="002B37CF"/>
    <w:rsid w:val="002B3958"/>
    <w:rsid w:val="002B4305"/>
    <w:rsid w:val="002B4895"/>
    <w:rsid w:val="002B4F31"/>
    <w:rsid w:val="002B68FA"/>
    <w:rsid w:val="002B6D9A"/>
    <w:rsid w:val="002B6F08"/>
    <w:rsid w:val="002B77AB"/>
    <w:rsid w:val="002B7C6B"/>
    <w:rsid w:val="002B7D78"/>
    <w:rsid w:val="002C02F4"/>
    <w:rsid w:val="002C0744"/>
    <w:rsid w:val="002C1350"/>
    <w:rsid w:val="002C167D"/>
    <w:rsid w:val="002C1815"/>
    <w:rsid w:val="002C2A81"/>
    <w:rsid w:val="002C2ABC"/>
    <w:rsid w:val="002C30F3"/>
    <w:rsid w:val="002C418C"/>
    <w:rsid w:val="002C50BE"/>
    <w:rsid w:val="002C5594"/>
    <w:rsid w:val="002C581E"/>
    <w:rsid w:val="002C5E45"/>
    <w:rsid w:val="002C6F7D"/>
    <w:rsid w:val="002C7054"/>
    <w:rsid w:val="002D0606"/>
    <w:rsid w:val="002D06AB"/>
    <w:rsid w:val="002D0BE5"/>
    <w:rsid w:val="002D0E0F"/>
    <w:rsid w:val="002D146C"/>
    <w:rsid w:val="002D158B"/>
    <w:rsid w:val="002D1EDF"/>
    <w:rsid w:val="002D29B3"/>
    <w:rsid w:val="002D332F"/>
    <w:rsid w:val="002D3914"/>
    <w:rsid w:val="002D3A75"/>
    <w:rsid w:val="002D3BCB"/>
    <w:rsid w:val="002D3F51"/>
    <w:rsid w:val="002D46B4"/>
    <w:rsid w:val="002D4DAE"/>
    <w:rsid w:val="002D4F6E"/>
    <w:rsid w:val="002D542D"/>
    <w:rsid w:val="002D5FBE"/>
    <w:rsid w:val="002D6817"/>
    <w:rsid w:val="002D6FC7"/>
    <w:rsid w:val="002D7216"/>
    <w:rsid w:val="002D7221"/>
    <w:rsid w:val="002D7345"/>
    <w:rsid w:val="002D7B54"/>
    <w:rsid w:val="002E018E"/>
    <w:rsid w:val="002E05E3"/>
    <w:rsid w:val="002E06EE"/>
    <w:rsid w:val="002E0AF4"/>
    <w:rsid w:val="002E0FFF"/>
    <w:rsid w:val="002E156F"/>
    <w:rsid w:val="002E24CC"/>
    <w:rsid w:val="002E286A"/>
    <w:rsid w:val="002E2A30"/>
    <w:rsid w:val="002E3118"/>
    <w:rsid w:val="002E35EF"/>
    <w:rsid w:val="002E3783"/>
    <w:rsid w:val="002E3EAD"/>
    <w:rsid w:val="002E4021"/>
    <w:rsid w:val="002E4536"/>
    <w:rsid w:val="002E4CB9"/>
    <w:rsid w:val="002E550B"/>
    <w:rsid w:val="002E576F"/>
    <w:rsid w:val="002E5A0C"/>
    <w:rsid w:val="002E5C42"/>
    <w:rsid w:val="002E5D99"/>
    <w:rsid w:val="002E5FB5"/>
    <w:rsid w:val="002E625A"/>
    <w:rsid w:val="002E67D1"/>
    <w:rsid w:val="002E70A8"/>
    <w:rsid w:val="002E7701"/>
    <w:rsid w:val="002F019A"/>
    <w:rsid w:val="002F0BE7"/>
    <w:rsid w:val="002F0F04"/>
    <w:rsid w:val="002F1341"/>
    <w:rsid w:val="002F2CC7"/>
    <w:rsid w:val="002F30B8"/>
    <w:rsid w:val="002F3870"/>
    <w:rsid w:val="002F4314"/>
    <w:rsid w:val="002F45AF"/>
    <w:rsid w:val="002F4F08"/>
    <w:rsid w:val="002F509A"/>
    <w:rsid w:val="002F53CD"/>
    <w:rsid w:val="002F5434"/>
    <w:rsid w:val="002F545E"/>
    <w:rsid w:val="002F5778"/>
    <w:rsid w:val="002F5A81"/>
    <w:rsid w:val="002F68C0"/>
    <w:rsid w:val="002F72CB"/>
    <w:rsid w:val="002F7E5C"/>
    <w:rsid w:val="002F7F4A"/>
    <w:rsid w:val="00300779"/>
    <w:rsid w:val="00300CC3"/>
    <w:rsid w:val="00301F4A"/>
    <w:rsid w:val="0030208C"/>
    <w:rsid w:val="0030264F"/>
    <w:rsid w:val="00302909"/>
    <w:rsid w:val="00303213"/>
    <w:rsid w:val="00303805"/>
    <w:rsid w:val="00303A5D"/>
    <w:rsid w:val="00303D52"/>
    <w:rsid w:val="00303E54"/>
    <w:rsid w:val="003041A7"/>
    <w:rsid w:val="003042E1"/>
    <w:rsid w:val="00304335"/>
    <w:rsid w:val="00304404"/>
    <w:rsid w:val="00305427"/>
    <w:rsid w:val="00305BCA"/>
    <w:rsid w:val="00305F7A"/>
    <w:rsid w:val="00306734"/>
    <w:rsid w:val="00306810"/>
    <w:rsid w:val="0030704D"/>
    <w:rsid w:val="0030771F"/>
    <w:rsid w:val="0030773D"/>
    <w:rsid w:val="00307882"/>
    <w:rsid w:val="003100CC"/>
    <w:rsid w:val="003106DB"/>
    <w:rsid w:val="003109A3"/>
    <w:rsid w:val="00310CFA"/>
    <w:rsid w:val="00310DF3"/>
    <w:rsid w:val="00311C16"/>
    <w:rsid w:val="00311DB9"/>
    <w:rsid w:val="00312EE9"/>
    <w:rsid w:val="003134C1"/>
    <w:rsid w:val="00313C7B"/>
    <w:rsid w:val="00314403"/>
    <w:rsid w:val="0031443F"/>
    <w:rsid w:val="00314D74"/>
    <w:rsid w:val="00315724"/>
    <w:rsid w:val="003158D4"/>
    <w:rsid w:val="00315BED"/>
    <w:rsid w:val="003160BC"/>
    <w:rsid w:val="00316773"/>
    <w:rsid w:val="00316812"/>
    <w:rsid w:val="0031696D"/>
    <w:rsid w:val="00316D76"/>
    <w:rsid w:val="00317579"/>
    <w:rsid w:val="00317C8F"/>
    <w:rsid w:val="0032002D"/>
    <w:rsid w:val="0032031F"/>
    <w:rsid w:val="00321122"/>
    <w:rsid w:val="00321204"/>
    <w:rsid w:val="00321A60"/>
    <w:rsid w:val="00321DBA"/>
    <w:rsid w:val="0032214C"/>
    <w:rsid w:val="00322304"/>
    <w:rsid w:val="00322B5A"/>
    <w:rsid w:val="00322BE5"/>
    <w:rsid w:val="00322F59"/>
    <w:rsid w:val="00322F78"/>
    <w:rsid w:val="00323470"/>
    <w:rsid w:val="00323BD1"/>
    <w:rsid w:val="00324762"/>
    <w:rsid w:val="00324C12"/>
    <w:rsid w:val="00325062"/>
    <w:rsid w:val="003252B8"/>
    <w:rsid w:val="00325F7B"/>
    <w:rsid w:val="00326FC1"/>
    <w:rsid w:val="003270BF"/>
    <w:rsid w:val="003272D1"/>
    <w:rsid w:val="003302B8"/>
    <w:rsid w:val="00330401"/>
    <w:rsid w:val="00331027"/>
    <w:rsid w:val="00331957"/>
    <w:rsid w:val="00331FAA"/>
    <w:rsid w:val="003323D8"/>
    <w:rsid w:val="00332B03"/>
    <w:rsid w:val="00332E39"/>
    <w:rsid w:val="00332EB3"/>
    <w:rsid w:val="00333400"/>
    <w:rsid w:val="003336E8"/>
    <w:rsid w:val="0033379A"/>
    <w:rsid w:val="00333965"/>
    <w:rsid w:val="00333A13"/>
    <w:rsid w:val="00334ED3"/>
    <w:rsid w:val="003351A8"/>
    <w:rsid w:val="00335D72"/>
    <w:rsid w:val="00335E21"/>
    <w:rsid w:val="00335F30"/>
    <w:rsid w:val="0033651A"/>
    <w:rsid w:val="00336AA2"/>
    <w:rsid w:val="00336ACF"/>
    <w:rsid w:val="00336CA7"/>
    <w:rsid w:val="00337259"/>
    <w:rsid w:val="00337B02"/>
    <w:rsid w:val="00337ED2"/>
    <w:rsid w:val="00340034"/>
    <w:rsid w:val="0034094E"/>
    <w:rsid w:val="00341331"/>
    <w:rsid w:val="00342118"/>
    <w:rsid w:val="0034279C"/>
    <w:rsid w:val="00342DB6"/>
    <w:rsid w:val="00342E60"/>
    <w:rsid w:val="003434E7"/>
    <w:rsid w:val="00343861"/>
    <w:rsid w:val="003438D7"/>
    <w:rsid w:val="00344378"/>
    <w:rsid w:val="00344670"/>
    <w:rsid w:val="00344CE4"/>
    <w:rsid w:val="00344D36"/>
    <w:rsid w:val="00345BCE"/>
    <w:rsid w:val="0034669B"/>
    <w:rsid w:val="0034684E"/>
    <w:rsid w:val="00346C75"/>
    <w:rsid w:val="003474EF"/>
    <w:rsid w:val="003479F7"/>
    <w:rsid w:val="00347CD5"/>
    <w:rsid w:val="003503DD"/>
    <w:rsid w:val="00351146"/>
    <w:rsid w:val="00351253"/>
    <w:rsid w:val="00351547"/>
    <w:rsid w:val="00351E37"/>
    <w:rsid w:val="00352240"/>
    <w:rsid w:val="003528D7"/>
    <w:rsid w:val="0035336D"/>
    <w:rsid w:val="00353449"/>
    <w:rsid w:val="00353E3E"/>
    <w:rsid w:val="00353EF4"/>
    <w:rsid w:val="00354067"/>
    <w:rsid w:val="00354270"/>
    <w:rsid w:val="003558A1"/>
    <w:rsid w:val="00355A7A"/>
    <w:rsid w:val="00356196"/>
    <w:rsid w:val="0035623C"/>
    <w:rsid w:val="00356264"/>
    <w:rsid w:val="00356C6A"/>
    <w:rsid w:val="00356EC8"/>
    <w:rsid w:val="003574D7"/>
    <w:rsid w:val="003578E5"/>
    <w:rsid w:val="00357BA2"/>
    <w:rsid w:val="00357E41"/>
    <w:rsid w:val="003603A9"/>
    <w:rsid w:val="00360565"/>
    <w:rsid w:val="00361C09"/>
    <w:rsid w:val="00362122"/>
    <w:rsid w:val="003621E2"/>
    <w:rsid w:val="003623F8"/>
    <w:rsid w:val="00362D3E"/>
    <w:rsid w:val="0036337F"/>
    <w:rsid w:val="0036346F"/>
    <w:rsid w:val="0036349C"/>
    <w:rsid w:val="00363EB5"/>
    <w:rsid w:val="003642F0"/>
    <w:rsid w:val="00364445"/>
    <w:rsid w:val="00364646"/>
    <w:rsid w:val="003647FA"/>
    <w:rsid w:val="00364D33"/>
    <w:rsid w:val="003650DF"/>
    <w:rsid w:val="00365344"/>
    <w:rsid w:val="003667EE"/>
    <w:rsid w:val="00366B3F"/>
    <w:rsid w:val="00366D61"/>
    <w:rsid w:val="00366DB2"/>
    <w:rsid w:val="00367573"/>
    <w:rsid w:val="003704F4"/>
    <w:rsid w:val="00370CA0"/>
    <w:rsid w:val="0037133A"/>
    <w:rsid w:val="00371992"/>
    <w:rsid w:val="00371DF6"/>
    <w:rsid w:val="00372764"/>
    <w:rsid w:val="003735A4"/>
    <w:rsid w:val="003735F6"/>
    <w:rsid w:val="0037393A"/>
    <w:rsid w:val="00373A34"/>
    <w:rsid w:val="00373DE7"/>
    <w:rsid w:val="00373F7E"/>
    <w:rsid w:val="00374085"/>
    <w:rsid w:val="00374575"/>
    <w:rsid w:val="00374CE4"/>
    <w:rsid w:val="00375417"/>
    <w:rsid w:val="003754B1"/>
    <w:rsid w:val="00375EE6"/>
    <w:rsid w:val="003765A5"/>
    <w:rsid w:val="003770E5"/>
    <w:rsid w:val="003779E2"/>
    <w:rsid w:val="00377DAA"/>
    <w:rsid w:val="0038015B"/>
    <w:rsid w:val="003801BA"/>
    <w:rsid w:val="00380523"/>
    <w:rsid w:val="00380587"/>
    <w:rsid w:val="00380F27"/>
    <w:rsid w:val="003810DE"/>
    <w:rsid w:val="00381EFA"/>
    <w:rsid w:val="003829D2"/>
    <w:rsid w:val="003830E9"/>
    <w:rsid w:val="00383C8D"/>
    <w:rsid w:val="0038403D"/>
    <w:rsid w:val="00384CDB"/>
    <w:rsid w:val="00386194"/>
    <w:rsid w:val="0038678E"/>
    <w:rsid w:val="0038786A"/>
    <w:rsid w:val="003901C6"/>
    <w:rsid w:val="00390444"/>
    <w:rsid w:val="0039091D"/>
    <w:rsid w:val="0039168B"/>
    <w:rsid w:val="00391708"/>
    <w:rsid w:val="00391BBD"/>
    <w:rsid w:val="00392560"/>
    <w:rsid w:val="00392A7A"/>
    <w:rsid w:val="00393935"/>
    <w:rsid w:val="00393973"/>
    <w:rsid w:val="00393D7C"/>
    <w:rsid w:val="00395298"/>
    <w:rsid w:val="0039572F"/>
    <w:rsid w:val="00396803"/>
    <w:rsid w:val="00397652"/>
    <w:rsid w:val="00397805"/>
    <w:rsid w:val="0039797C"/>
    <w:rsid w:val="00397A75"/>
    <w:rsid w:val="003A03BA"/>
    <w:rsid w:val="003A1351"/>
    <w:rsid w:val="003A14C2"/>
    <w:rsid w:val="003A16C3"/>
    <w:rsid w:val="003A1706"/>
    <w:rsid w:val="003A1C0D"/>
    <w:rsid w:val="003A1C91"/>
    <w:rsid w:val="003A2073"/>
    <w:rsid w:val="003A2508"/>
    <w:rsid w:val="003A2823"/>
    <w:rsid w:val="003A3302"/>
    <w:rsid w:val="003A45D6"/>
    <w:rsid w:val="003A47AB"/>
    <w:rsid w:val="003A4987"/>
    <w:rsid w:val="003A51CA"/>
    <w:rsid w:val="003A583F"/>
    <w:rsid w:val="003A5BD8"/>
    <w:rsid w:val="003A5D0D"/>
    <w:rsid w:val="003A65FE"/>
    <w:rsid w:val="003A6994"/>
    <w:rsid w:val="003A6FDF"/>
    <w:rsid w:val="003A7152"/>
    <w:rsid w:val="003A786D"/>
    <w:rsid w:val="003B0939"/>
    <w:rsid w:val="003B0AF4"/>
    <w:rsid w:val="003B0B10"/>
    <w:rsid w:val="003B0D5F"/>
    <w:rsid w:val="003B174F"/>
    <w:rsid w:val="003B1E68"/>
    <w:rsid w:val="003B1F12"/>
    <w:rsid w:val="003B282E"/>
    <w:rsid w:val="003B33E2"/>
    <w:rsid w:val="003B3658"/>
    <w:rsid w:val="003B3FF1"/>
    <w:rsid w:val="003B4121"/>
    <w:rsid w:val="003B498A"/>
    <w:rsid w:val="003B49AE"/>
    <w:rsid w:val="003B4B95"/>
    <w:rsid w:val="003B4CDE"/>
    <w:rsid w:val="003B61A0"/>
    <w:rsid w:val="003B6DAE"/>
    <w:rsid w:val="003B7396"/>
    <w:rsid w:val="003B741F"/>
    <w:rsid w:val="003B7955"/>
    <w:rsid w:val="003B7BA3"/>
    <w:rsid w:val="003C05D0"/>
    <w:rsid w:val="003C0BBD"/>
    <w:rsid w:val="003C0D3F"/>
    <w:rsid w:val="003C0E12"/>
    <w:rsid w:val="003C0ECA"/>
    <w:rsid w:val="003C181A"/>
    <w:rsid w:val="003C1F20"/>
    <w:rsid w:val="003C2EAD"/>
    <w:rsid w:val="003C3100"/>
    <w:rsid w:val="003C3C18"/>
    <w:rsid w:val="003C4CDD"/>
    <w:rsid w:val="003C4E57"/>
    <w:rsid w:val="003C540C"/>
    <w:rsid w:val="003C614B"/>
    <w:rsid w:val="003C61AF"/>
    <w:rsid w:val="003C62F9"/>
    <w:rsid w:val="003C7285"/>
    <w:rsid w:val="003C78E5"/>
    <w:rsid w:val="003D108E"/>
    <w:rsid w:val="003D2479"/>
    <w:rsid w:val="003D2785"/>
    <w:rsid w:val="003D2AE9"/>
    <w:rsid w:val="003D3037"/>
    <w:rsid w:val="003D3236"/>
    <w:rsid w:val="003D34A2"/>
    <w:rsid w:val="003D35E2"/>
    <w:rsid w:val="003D6019"/>
    <w:rsid w:val="003D61E2"/>
    <w:rsid w:val="003D6A04"/>
    <w:rsid w:val="003D7E0B"/>
    <w:rsid w:val="003E022B"/>
    <w:rsid w:val="003E0A56"/>
    <w:rsid w:val="003E0F30"/>
    <w:rsid w:val="003E1660"/>
    <w:rsid w:val="003E1CD8"/>
    <w:rsid w:val="003E1F9A"/>
    <w:rsid w:val="003E21C6"/>
    <w:rsid w:val="003E245D"/>
    <w:rsid w:val="003E2D12"/>
    <w:rsid w:val="003E3581"/>
    <w:rsid w:val="003E36B1"/>
    <w:rsid w:val="003E3956"/>
    <w:rsid w:val="003E4731"/>
    <w:rsid w:val="003E4C04"/>
    <w:rsid w:val="003E4ECA"/>
    <w:rsid w:val="003E5028"/>
    <w:rsid w:val="003E5047"/>
    <w:rsid w:val="003E5AB0"/>
    <w:rsid w:val="003E66D7"/>
    <w:rsid w:val="003E6F23"/>
    <w:rsid w:val="003E7324"/>
    <w:rsid w:val="003E7BFE"/>
    <w:rsid w:val="003E7C02"/>
    <w:rsid w:val="003E7E49"/>
    <w:rsid w:val="003F0522"/>
    <w:rsid w:val="003F0788"/>
    <w:rsid w:val="003F07F6"/>
    <w:rsid w:val="003F0AB6"/>
    <w:rsid w:val="003F0D2B"/>
    <w:rsid w:val="003F1F7D"/>
    <w:rsid w:val="003F21A0"/>
    <w:rsid w:val="003F2614"/>
    <w:rsid w:val="003F2C6F"/>
    <w:rsid w:val="003F2CF6"/>
    <w:rsid w:val="003F30C4"/>
    <w:rsid w:val="003F31EA"/>
    <w:rsid w:val="003F3345"/>
    <w:rsid w:val="003F3AC2"/>
    <w:rsid w:val="003F3D62"/>
    <w:rsid w:val="003F4027"/>
    <w:rsid w:val="003F446D"/>
    <w:rsid w:val="003F4827"/>
    <w:rsid w:val="003F48FD"/>
    <w:rsid w:val="003F5141"/>
    <w:rsid w:val="003F5211"/>
    <w:rsid w:val="003F58BD"/>
    <w:rsid w:val="003F63C0"/>
    <w:rsid w:val="003F6C54"/>
    <w:rsid w:val="003F6E29"/>
    <w:rsid w:val="003F6EEA"/>
    <w:rsid w:val="003F6F69"/>
    <w:rsid w:val="003F763E"/>
    <w:rsid w:val="003F7981"/>
    <w:rsid w:val="00400214"/>
    <w:rsid w:val="0040070C"/>
    <w:rsid w:val="00401008"/>
    <w:rsid w:val="004015EB"/>
    <w:rsid w:val="004016DC"/>
    <w:rsid w:val="00401DCD"/>
    <w:rsid w:val="00402214"/>
    <w:rsid w:val="0040275C"/>
    <w:rsid w:val="004034E8"/>
    <w:rsid w:val="00403DE1"/>
    <w:rsid w:val="00403E09"/>
    <w:rsid w:val="0040434A"/>
    <w:rsid w:val="004045F9"/>
    <w:rsid w:val="00405315"/>
    <w:rsid w:val="00405E0A"/>
    <w:rsid w:val="004061A1"/>
    <w:rsid w:val="00406350"/>
    <w:rsid w:val="00406605"/>
    <w:rsid w:val="00406F95"/>
    <w:rsid w:val="004107D6"/>
    <w:rsid w:val="00410C58"/>
    <w:rsid w:val="00411AB2"/>
    <w:rsid w:val="004135B7"/>
    <w:rsid w:val="00413632"/>
    <w:rsid w:val="00413D99"/>
    <w:rsid w:val="00413F83"/>
    <w:rsid w:val="0041426B"/>
    <w:rsid w:val="004144AC"/>
    <w:rsid w:val="00414994"/>
    <w:rsid w:val="00414AD8"/>
    <w:rsid w:val="00414EEF"/>
    <w:rsid w:val="0041508F"/>
    <w:rsid w:val="00415E14"/>
    <w:rsid w:val="00416099"/>
    <w:rsid w:val="004160E3"/>
    <w:rsid w:val="004164DA"/>
    <w:rsid w:val="00417AA5"/>
    <w:rsid w:val="00417D9C"/>
    <w:rsid w:val="004200FD"/>
    <w:rsid w:val="004205A9"/>
    <w:rsid w:val="00420761"/>
    <w:rsid w:val="00420B6F"/>
    <w:rsid w:val="00420F72"/>
    <w:rsid w:val="00421504"/>
    <w:rsid w:val="00421ECC"/>
    <w:rsid w:val="00421F34"/>
    <w:rsid w:val="00422000"/>
    <w:rsid w:val="00422B19"/>
    <w:rsid w:val="004235CD"/>
    <w:rsid w:val="0042413E"/>
    <w:rsid w:val="004242E8"/>
    <w:rsid w:val="00424595"/>
    <w:rsid w:val="00424BE7"/>
    <w:rsid w:val="00424C26"/>
    <w:rsid w:val="004259D0"/>
    <w:rsid w:val="00425F88"/>
    <w:rsid w:val="00425FFC"/>
    <w:rsid w:val="00426024"/>
    <w:rsid w:val="00426479"/>
    <w:rsid w:val="00426495"/>
    <w:rsid w:val="00426533"/>
    <w:rsid w:val="00426A72"/>
    <w:rsid w:val="00427B48"/>
    <w:rsid w:val="00427CFA"/>
    <w:rsid w:val="0043048B"/>
    <w:rsid w:val="004307C4"/>
    <w:rsid w:val="00430F65"/>
    <w:rsid w:val="004319AB"/>
    <w:rsid w:val="00431A06"/>
    <w:rsid w:val="00431A4B"/>
    <w:rsid w:val="004324C6"/>
    <w:rsid w:val="00432B7B"/>
    <w:rsid w:val="00432E8E"/>
    <w:rsid w:val="004333F9"/>
    <w:rsid w:val="00434FA0"/>
    <w:rsid w:val="004351CF"/>
    <w:rsid w:val="00435D02"/>
    <w:rsid w:val="00435DD4"/>
    <w:rsid w:val="00435F83"/>
    <w:rsid w:val="0043605B"/>
    <w:rsid w:val="00436E45"/>
    <w:rsid w:val="004371F1"/>
    <w:rsid w:val="00437342"/>
    <w:rsid w:val="00437CF5"/>
    <w:rsid w:val="00440067"/>
    <w:rsid w:val="004401D6"/>
    <w:rsid w:val="004404CA"/>
    <w:rsid w:val="004407B4"/>
    <w:rsid w:val="004415A1"/>
    <w:rsid w:val="00441D8C"/>
    <w:rsid w:val="00442A09"/>
    <w:rsid w:val="00442EC4"/>
    <w:rsid w:val="00442EC9"/>
    <w:rsid w:val="004431CC"/>
    <w:rsid w:val="00443867"/>
    <w:rsid w:val="00443EF8"/>
    <w:rsid w:val="0044477A"/>
    <w:rsid w:val="0044562F"/>
    <w:rsid w:val="0044594F"/>
    <w:rsid w:val="00445AA3"/>
    <w:rsid w:val="0044624A"/>
    <w:rsid w:val="00446757"/>
    <w:rsid w:val="004467AA"/>
    <w:rsid w:val="0044683A"/>
    <w:rsid w:val="004469C6"/>
    <w:rsid w:val="00447215"/>
    <w:rsid w:val="00447536"/>
    <w:rsid w:val="00451794"/>
    <w:rsid w:val="0045199C"/>
    <w:rsid w:val="00452041"/>
    <w:rsid w:val="004521CA"/>
    <w:rsid w:val="00452907"/>
    <w:rsid w:val="00452C29"/>
    <w:rsid w:val="00453228"/>
    <w:rsid w:val="004534C0"/>
    <w:rsid w:val="004539A2"/>
    <w:rsid w:val="00453C50"/>
    <w:rsid w:val="00454FD4"/>
    <w:rsid w:val="00455830"/>
    <w:rsid w:val="00455C6F"/>
    <w:rsid w:val="004564F0"/>
    <w:rsid w:val="00456C95"/>
    <w:rsid w:val="0045784C"/>
    <w:rsid w:val="004579DA"/>
    <w:rsid w:val="00460501"/>
    <w:rsid w:val="00460C01"/>
    <w:rsid w:val="0046124C"/>
    <w:rsid w:val="004614ED"/>
    <w:rsid w:val="00461C6F"/>
    <w:rsid w:val="00462633"/>
    <w:rsid w:val="00462CBE"/>
    <w:rsid w:val="00462DFA"/>
    <w:rsid w:val="00462F69"/>
    <w:rsid w:val="00463501"/>
    <w:rsid w:val="0046356E"/>
    <w:rsid w:val="00464071"/>
    <w:rsid w:val="00464496"/>
    <w:rsid w:val="00464B6C"/>
    <w:rsid w:val="0046510A"/>
    <w:rsid w:val="0046528A"/>
    <w:rsid w:val="004653A3"/>
    <w:rsid w:val="00465FBB"/>
    <w:rsid w:val="004665EF"/>
    <w:rsid w:val="00466876"/>
    <w:rsid w:val="004676CA"/>
    <w:rsid w:val="00467742"/>
    <w:rsid w:val="00467CE1"/>
    <w:rsid w:val="00467F54"/>
    <w:rsid w:val="00470298"/>
    <w:rsid w:val="00470415"/>
    <w:rsid w:val="00471123"/>
    <w:rsid w:val="00471330"/>
    <w:rsid w:val="00471AF5"/>
    <w:rsid w:val="004725DB"/>
    <w:rsid w:val="00472C60"/>
    <w:rsid w:val="00472FB1"/>
    <w:rsid w:val="00473171"/>
    <w:rsid w:val="004743D1"/>
    <w:rsid w:val="004747D0"/>
    <w:rsid w:val="00474ACD"/>
    <w:rsid w:val="00474ADB"/>
    <w:rsid w:val="00475437"/>
    <w:rsid w:val="00475B19"/>
    <w:rsid w:val="00476084"/>
    <w:rsid w:val="0047645F"/>
    <w:rsid w:val="00477712"/>
    <w:rsid w:val="00477779"/>
    <w:rsid w:val="004777F4"/>
    <w:rsid w:val="00477BFC"/>
    <w:rsid w:val="00477EEB"/>
    <w:rsid w:val="0048076B"/>
    <w:rsid w:val="00481394"/>
    <w:rsid w:val="0048173D"/>
    <w:rsid w:val="00481E29"/>
    <w:rsid w:val="00482571"/>
    <w:rsid w:val="0048370C"/>
    <w:rsid w:val="00483A0F"/>
    <w:rsid w:val="00483C5E"/>
    <w:rsid w:val="00483DCF"/>
    <w:rsid w:val="00484154"/>
    <w:rsid w:val="00484542"/>
    <w:rsid w:val="00484ECE"/>
    <w:rsid w:val="00484EF6"/>
    <w:rsid w:val="004860C0"/>
    <w:rsid w:val="00486AEA"/>
    <w:rsid w:val="004872DD"/>
    <w:rsid w:val="004879AF"/>
    <w:rsid w:val="00487B8A"/>
    <w:rsid w:val="004907D1"/>
    <w:rsid w:val="0049094C"/>
    <w:rsid w:val="00490CE9"/>
    <w:rsid w:val="00490FD2"/>
    <w:rsid w:val="0049104A"/>
    <w:rsid w:val="00491A65"/>
    <w:rsid w:val="00491B1A"/>
    <w:rsid w:val="004926E3"/>
    <w:rsid w:val="00492853"/>
    <w:rsid w:val="00492AE1"/>
    <w:rsid w:val="004930C5"/>
    <w:rsid w:val="00493528"/>
    <w:rsid w:val="0049431E"/>
    <w:rsid w:val="00495A78"/>
    <w:rsid w:val="00495B6F"/>
    <w:rsid w:val="00495E69"/>
    <w:rsid w:val="004961C0"/>
    <w:rsid w:val="00496636"/>
    <w:rsid w:val="004973B3"/>
    <w:rsid w:val="004977C7"/>
    <w:rsid w:val="00497E08"/>
    <w:rsid w:val="004A022E"/>
    <w:rsid w:val="004A0AED"/>
    <w:rsid w:val="004A12E4"/>
    <w:rsid w:val="004A160E"/>
    <w:rsid w:val="004A183D"/>
    <w:rsid w:val="004A245F"/>
    <w:rsid w:val="004A340C"/>
    <w:rsid w:val="004A367B"/>
    <w:rsid w:val="004A3C3F"/>
    <w:rsid w:val="004A3F96"/>
    <w:rsid w:val="004A4AA1"/>
    <w:rsid w:val="004A530A"/>
    <w:rsid w:val="004A5D01"/>
    <w:rsid w:val="004A5DC6"/>
    <w:rsid w:val="004A5F61"/>
    <w:rsid w:val="004A6BD3"/>
    <w:rsid w:val="004A6BEC"/>
    <w:rsid w:val="004A6C36"/>
    <w:rsid w:val="004A70C8"/>
    <w:rsid w:val="004A78F1"/>
    <w:rsid w:val="004A7927"/>
    <w:rsid w:val="004B0785"/>
    <w:rsid w:val="004B0A59"/>
    <w:rsid w:val="004B105D"/>
    <w:rsid w:val="004B177F"/>
    <w:rsid w:val="004B23EA"/>
    <w:rsid w:val="004B29E5"/>
    <w:rsid w:val="004B301A"/>
    <w:rsid w:val="004B3253"/>
    <w:rsid w:val="004B416F"/>
    <w:rsid w:val="004B42EC"/>
    <w:rsid w:val="004B49C5"/>
    <w:rsid w:val="004B5145"/>
    <w:rsid w:val="004B5539"/>
    <w:rsid w:val="004B5AF4"/>
    <w:rsid w:val="004B5C13"/>
    <w:rsid w:val="004B606B"/>
    <w:rsid w:val="004B71C9"/>
    <w:rsid w:val="004B73AC"/>
    <w:rsid w:val="004B7E84"/>
    <w:rsid w:val="004C104E"/>
    <w:rsid w:val="004C1409"/>
    <w:rsid w:val="004C16DD"/>
    <w:rsid w:val="004C1906"/>
    <w:rsid w:val="004C2B2C"/>
    <w:rsid w:val="004C2F6B"/>
    <w:rsid w:val="004C2FF0"/>
    <w:rsid w:val="004C33A0"/>
    <w:rsid w:val="004C3DAF"/>
    <w:rsid w:val="004C3FDB"/>
    <w:rsid w:val="004C4016"/>
    <w:rsid w:val="004C429F"/>
    <w:rsid w:val="004C44E7"/>
    <w:rsid w:val="004C55D0"/>
    <w:rsid w:val="004C55FB"/>
    <w:rsid w:val="004C572E"/>
    <w:rsid w:val="004C5851"/>
    <w:rsid w:val="004C6497"/>
    <w:rsid w:val="004C7280"/>
    <w:rsid w:val="004C76D8"/>
    <w:rsid w:val="004C7A27"/>
    <w:rsid w:val="004C7AB2"/>
    <w:rsid w:val="004C7B2B"/>
    <w:rsid w:val="004C7DAE"/>
    <w:rsid w:val="004D04B9"/>
    <w:rsid w:val="004D0545"/>
    <w:rsid w:val="004D1394"/>
    <w:rsid w:val="004D182E"/>
    <w:rsid w:val="004D1AAC"/>
    <w:rsid w:val="004D1C0F"/>
    <w:rsid w:val="004D1CBF"/>
    <w:rsid w:val="004D1E3A"/>
    <w:rsid w:val="004D2055"/>
    <w:rsid w:val="004D206F"/>
    <w:rsid w:val="004D2B31"/>
    <w:rsid w:val="004D33AC"/>
    <w:rsid w:val="004D35BA"/>
    <w:rsid w:val="004D37D0"/>
    <w:rsid w:val="004D42D3"/>
    <w:rsid w:val="004D43EB"/>
    <w:rsid w:val="004D497C"/>
    <w:rsid w:val="004D5388"/>
    <w:rsid w:val="004D59B6"/>
    <w:rsid w:val="004D5F04"/>
    <w:rsid w:val="004D6411"/>
    <w:rsid w:val="004D657F"/>
    <w:rsid w:val="004D65CD"/>
    <w:rsid w:val="004D6731"/>
    <w:rsid w:val="004D67F5"/>
    <w:rsid w:val="004D68C3"/>
    <w:rsid w:val="004D6A38"/>
    <w:rsid w:val="004D6B17"/>
    <w:rsid w:val="004D710F"/>
    <w:rsid w:val="004D7D51"/>
    <w:rsid w:val="004D7DCC"/>
    <w:rsid w:val="004E0E84"/>
    <w:rsid w:val="004E0EF2"/>
    <w:rsid w:val="004E22BC"/>
    <w:rsid w:val="004E249B"/>
    <w:rsid w:val="004E2509"/>
    <w:rsid w:val="004E2E17"/>
    <w:rsid w:val="004E3090"/>
    <w:rsid w:val="004E3490"/>
    <w:rsid w:val="004E38DD"/>
    <w:rsid w:val="004E3BFB"/>
    <w:rsid w:val="004E4082"/>
    <w:rsid w:val="004E46A5"/>
    <w:rsid w:val="004E58E4"/>
    <w:rsid w:val="004E5A09"/>
    <w:rsid w:val="004E64A5"/>
    <w:rsid w:val="004E6BD3"/>
    <w:rsid w:val="004E6C20"/>
    <w:rsid w:val="004E6CFC"/>
    <w:rsid w:val="004E6D97"/>
    <w:rsid w:val="004E78F9"/>
    <w:rsid w:val="004E7FA3"/>
    <w:rsid w:val="004F0691"/>
    <w:rsid w:val="004F07C3"/>
    <w:rsid w:val="004F1427"/>
    <w:rsid w:val="004F18EC"/>
    <w:rsid w:val="004F1B4A"/>
    <w:rsid w:val="004F1BB6"/>
    <w:rsid w:val="004F2769"/>
    <w:rsid w:val="004F304F"/>
    <w:rsid w:val="004F3EEB"/>
    <w:rsid w:val="004F4AC7"/>
    <w:rsid w:val="004F4CAC"/>
    <w:rsid w:val="004F520F"/>
    <w:rsid w:val="004F5DDE"/>
    <w:rsid w:val="004F5E96"/>
    <w:rsid w:val="004F6896"/>
    <w:rsid w:val="004F698E"/>
    <w:rsid w:val="004F6D3D"/>
    <w:rsid w:val="004F71E4"/>
    <w:rsid w:val="004F7286"/>
    <w:rsid w:val="004F7798"/>
    <w:rsid w:val="004F7DE7"/>
    <w:rsid w:val="0050022A"/>
    <w:rsid w:val="00500300"/>
    <w:rsid w:val="005007EF"/>
    <w:rsid w:val="00500FDE"/>
    <w:rsid w:val="005010DC"/>
    <w:rsid w:val="00501101"/>
    <w:rsid w:val="00501EE6"/>
    <w:rsid w:val="00502DBD"/>
    <w:rsid w:val="00502EBB"/>
    <w:rsid w:val="00503E7B"/>
    <w:rsid w:val="00503FE8"/>
    <w:rsid w:val="00504BF1"/>
    <w:rsid w:val="005053C1"/>
    <w:rsid w:val="005053DA"/>
    <w:rsid w:val="00505509"/>
    <w:rsid w:val="00505629"/>
    <w:rsid w:val="00505C39"/>
    <w:rsid w:val="00505F99"/>
    <w:rsid w:val="00506607"/>
    <w:rsid w:val="0050741B"/>
    <w:rsid w:val="00507681"/>
    <w:rsid w:val="005076A2"/>
    <w:rsid w:val="00510162"/>
    <w:rsid w:val="00510414"/>
    <w:rsid w:val="00511258"/>
    <w:rsid w:val="00511AB0"/>
    <w:rsid w:val="005125A1"/>
    <w:rsid w:val="00512A9D"/>
    <w:rsid w:val="00512D41"/>
    <w:rsid w:val="005131FF"/>
    <w:rsid w:val="0051332C"/>
    <w:rsid w:val="005133DE"/>
    <w:rsid w:val="005135F9"/>
    <w:rsid w:val="00513926"/>
    <w:rsid w:val="0051488F"/>
    <w:rsid w:val="005148B1"/>
    <w:rsid w:val="0051493D"/>
    <w:rsid w:val="005149A6"/>
    <w:rsid w:val="00515078"/>
    <w:rsid w:val="005152BB"/>
    <w:rsid w:val="00516264"/>
    <w:rsid w:val="00516BA0"/>
    <w:rsid w:val="0051711A"/>
    <w:rsid w:val="00517C93"/>
    <w:rsid w:val="00517DC4"/>
    <w:rsid w:val="00520035"/>
    <w:rsid w:val="005204F1"/>
    <w:rsid w:val="00520C1A"/>
    <w:rsid w:val="0052170B"/>
    <w:rsid w:val="00521B9D"/>
    <w:rsid w:val="00521C7D"/>
    <w:rsid w:val="00521E6E"/>
    <w:rsid w:val="0052397D"/>
    <w:rsid w:val="00523DA4"/>
    <w:rsid w:val="00524211"/>
    <w:rsid w:val="00524269"/>
    <w:rsid w:val="00524598"/>
    <w:rsid w:val="00524DEC"/>
    <w:rsid w:val="00524F40"/>
    <w:rsid w:val="005264A2"/>
    <w:rsid w:val="00526F03"/>
    <w:rsid w:val="00527003"/>
    <w:rsid w:val="00527119"/>
    <w:rsid w:val="00527199"/>
    <w:rsid w:val="005273AC"/>
    <w:rsid w:val="0052748F"/>
    <w:rsid w:val="005275B4"/>
    <w:rsid w:val="0053099B"/>
    <w:rsid w:val="00530CBA"/>
    <w:rsid w:val="0053137B"/>
    <w:rsid w:val="00531DFD"/>
    <w:rsid w:val="005328FE"/>
    <w:rsid w:val="00532978"/>
    <w:rsid w:val="00533269"/>
    <w:rsid w:val="005333E6"/>
    <w:rsid w:val="0053347E"/>
    <w:rsid w:val="00533AA9"/>
    <w:rsid w:val="00533BDF"/>
    <w:rsid w:val="00533D94"/>
    <w:rsid w:val="0053419B"/>
    <w:rsid w:val="0053471B"/>
    <w:rsid w:val="00534AC3"/>
    <w:rsid w:val="0053525C"/>
    <w:rsid w:val="005352B1"/>
    <w:rsid w:val="0053562F"/>
    <w:rsid w:val="005356FC"/>
    <w:rsid w:val="00535839"/>
    <w:rsid w:val="00535B91"/>
    <w:rsid w:val="00536A88"/>
    <w:rsid w:val="00536EC1"/>
    <w:rsid w:val="00537A9A"/>
    <w:rsid w:val="00537B7C"/>
    <w:rsid w:val="00537E5F"/>
    <w:rsid w:val="0054007C"/>
    <w:rsid w:val="00540418"/>
    <w:rsid w:val="00540765"/>
    <w:rsid w:val="00541300"/>
    <w:rsid w:val="00541A66"/>
    <w:rsid w:val="00541BDF"/>
    <w:rsid w:val="00542205"/>
    <w:rsid w:val="005424E4"/>
    <w:rsid w:val="005429ED"/>
    <w:rsid w:val="005430BF"/>
    <w:rsid w:val="00543B8A"/>
    <w:rsid w:val="00543D4D"/>
    <w:rsid w:val="0054594B"/>
    <w:rsid w:val="00545A5E"/>
    <w:rsid w:val="00545B1E"/>
    <w:rsid w:val="00545FF8"/>
    <w:rsid w:val="00546400"/>
    <w:rsid w:val="005473F6"/>
    <w:rsid w:val="00547691"/>
    <w:rsid w:val="00550033"/>
    <w:rsid w:val="00550D58"/>
    <w:rsid w:val="0055101E"/>
    <w:rsid w:val="0055106A"/>
    <w:rsid w:val="00551229"/>
    <w:rsid w:val="00551297"/>
    <w:rsid w:val="005516B1"/>
    <w:rsid w:val="0055271E"/>
    <w:rsid w:val="00553495"/>
    <w:rsid w:val="005535FA"/>
    <w:rsid w:val="0055404F"/>
    <w:rsid w:val="00554051"/>
    <w:rsid w:val="00554436"/>
    <w:rsid w:val="00554956"/>
    <w:rsid w:val="00554DDD"/>
    <w:rsid w:val="00554FC5"/>
    <w:rsid w:val="00555141"/>
    <w:rsid w:val="00555145"/>
    <w:rsid w:val="0055596E"/>
    <w:rsid w:val="00555E6B"/>
    <w:rsid w:val="00556046"/>
    <w:rsid w:val="0055729F"/>
    <w:rsid w:val="00557487"/>
    <w:rsid w:val="00557E93"/>
    <w:rsid w:val="00560033"/>
    <w:rsid w:val="0056030E"/>
    <w:rsid w:val="005605B9"/>
    <w:rsid w:val="005609CF"/>
    <w:rsid w:val="00560B22"/>
    <w:rsid w:val="0056233A"/>
    <w:rsid w:val="005627C2"/>
    <w:rsid w:val="00562D91"/>
    <w:rsid w:val="00562E41"/>
    <w:rsid w:val="00563EB7"/>
    <w:rsid w:val="00564910"/>
    <w:rsid w:val="00564EB1"/>
    <w:rsid w:val="00565AB3"/>
    <w:rsid w:val="005661AC"/>
    <w:rsid w:val="005665B2"/>
    <w:rsid w:val="005670F5"/>
    <w:rsid w:val="00567528"/>
    <w:rsid w:val="0056765A"/>
    <w:rsid w:val="00567B03"/>
    <w:rsid w:val="00567B5B"/>
    <w:rsid w:val="005700E1"/>
    <w:rsid w:val="00571012"/>
    <w:rsid w:val="00571420"/>
    <w:rsid w:val="0057218D"/>
    <w:rsid w:val="00572224"/>
    <w:rsid w:val="0057274F"/>
    <w:rsid w:val="00572A60"/>
    <w:rsid w:val="00572DB8"/>
    <w:rsid w:val="00572FD2"/>
    <w:rsid w:val="005732F3"/>
    <w:rsid w:val="00573BB6"/>
    <w:rsid w:val="00573F80"/>
    <w:rsid w:val="00574195"/>
    <w:rsid w:val="00574A15"/>
    <w:rsid w:val="00574B53"/>
    <w:rsid w:val="00574BF9"/>
    <w:rsid w:val="00574C40"/>
    <w:rsid w:val="00575723"/>
    <w:rsid w:val="00576533"/>
    <w:rsid w:val="005767A4"/>
    <w:rsid w:val="005772F8"/>
    <w:rsid w:val="00577646"/>
    <w:rsid w:val="00580370"/>
    <w:rsid w:val="00580B34"/>
    <w:rsid w:val="00580D01"/>
    <w:rsid w:val="005815E9"/>
    <w:rsid w:val="00581826"/>
    <w:rsid w:val="00581973"/>
    <w:rsid w:val="00581A6D"/>
    <w:rsid w:val="00582889"/>
    <w:rsid w:val="005847F6"/>
    <w:rsid w:val="00585637"/>
    <w:rsid w:val="00585BF1"/>
    <w:rsid w:val="005866A3"/>
    <w:rsid w:val="00586704"/>
    <w:rsid w:val="005868EE"/>
    <w:rsid w:val="00586F95"/>
    <w:rsid w:val="00587360"/>
    <w:rsid w:val="00587819"/>
    <w:rsid w:val="00587D7C"/>
    <w:rsid w:val="005900E0"/>
    <w:rsid w:val="00590C39"/>
    <w:rsid w:val="00592149"/>
    <w:rsid w:val="005924DC"/>
    <w:rsid w:val="0059256D"/>
    <w:rsid w:val="00592579"/>
    <w:rsid w:val="0059259B"/>
    <w:rsid w:val="0059300D"/>
    <w:rsid w:val="005932B0"/>
    <w:rsid w:val="00593E94"/>
    <w:rsid w:val="005943DD"/>
    <w:rsid w:val="005944EC"/>
    <w:rsid w:val="00594F95"/>
    <w:rsid w:val="0059510B"/>
    <w:rsid w:val="00595A19"/>
    <w:rsid w:val="00596454"/>
    <w:rsid w:val="0059703F"/>
    <w:rsid w:val="00597284"/>
    <w:rsid w:val="005978C5"/>
    <w:rsid w:val="005A01A1"/>
    <w:rsid w:val="005A0336"/>
    <w:rsid w:val="005A054D"/>
    <w:rsid w:val="005A071E"/>
    <w:rsid w:val="005A0807"/>
    <w:rsid w:val="005A087F"/>
    <w:rsid w:val="005A0C4B"/>
    <w:rsid w:val="005A0D3E"/>
    <w:rsid w:val="005A0EE4"/>
    <w:rsid w:val="005A1DC9"/>
    <w:rsid w:val="005A20FD"/>
    <w:rsid w:val="005A32CD"/>
    <w:rsid w:val="005A45FE"/>
    <w:rsid w:val="005A4910"/>
    <w:rsid w:val="005A4ADC"/>
    <w:rsid w:val="005A4ECE"/>
    <w:rsid w:val="005A4ED6"/>
    <w:rsid w:val="005A5443"/>
    <w:rsid w:val="005A5815"/>
    <w:rsid w:val="005A5A7D"/>
    <w:rsid w:val="005A5E50"/>
    <w:rsid w:val="005A6A0E"/>
    <w:rsid w:val="005A6F2E"/>
    <w:rsid w:val="005A7BD8"/>
    <w:rsid w:val="005A7F98"/>
    <w:rsid w:val="005A7FF1"/>
    <w:rsid w:val="005B000A"/>
    <w:rsid w:val="005B098E"/>
    <w:rsid w:val="005B3278"/>
    <w:rsid w:val="005B329F"/>
    <w:rsid w:val="005B34D7"/>
    <w:rsid w:val="005B3A82"/>
    <w:rsid w:val="005B4233"/>
    <w:rsid w:val="005B4415"/>
    <w:rsid w:val="005B4593"/>
    <w:rsid w:val="005B49BD"/>
    <w:rsid w:val="005B4A89"/>
    <w:rsid w:val="005B5FD9"/>
    <w:rsid w:val="005B6492"/>
    <w:rsid w:val="005B67AC"/>
    <w:rsid w:val="005B703B"/>
    <w:rsid w:val="005C0383"/>
    <w:rsid w:val="005C06E3"/>
    <w:rsid w:val="005C0B00"/>
    <w:rsid w:val="005C16E6"/>
    <w:rsid w:val="005C170E"/>
    <w:rsid w:val="005C1BB0"/>
    <w:rsid w:val="005C1D3F"/>
    <w:rsid w:val="005C2A34"/>
    <w:rsid w:val="005C2A71"/>
    <w:rsid w:val="005C2AA4"/>
    <w:rsid w:val="005C370A"/>
    <w:rsid w:val="005C455B"/>
    <w:rsid w:val="005C475C"/>
    <w:rsid w:val="005C4E14"/>
    <w:rsid w:val="005C5014"/>
    <w:rsid w:val="005C571C"/>
    <w:rsid w:val="005C5C8B"/>
    <w:rsid w:val="005C7632"/>
    <w:rsid w:val="005C78FC"/>
    <w:rsid w:val="005D0115"/>
    <w:rsid w:val="005D016B"/>
    <w:rsid w:val="005D024D"/>
    <w:rsid w:val="005D07EE"/>
    <w:rsid w:val="005D082D"/>
    <w:rsid w:val="005D0E80"/>
    <w:rsid w:val="005D1302"/>
    <w:rsid w:val="005D1360"/>
    <w:rsid w:val="005D1669"/>
    <w:rsid w:val="005D180D"/>
    <w:rsid w:val="005D18E2"/>
    <w:rsid w:val="005D1E06"/>
    <w:rsid w:val="005D219D"/>
    <w:rsid w:val="005D2750"/>
    <w:rsid w:val="005D2A78"/>
    <w:rsid w:val="005D3159"/>
    <w:rsid w:val="005D33E5"/>
    <w:rsid w:val="005D3D74"/>
    <w:rsid w:val="005D3F5B"/>
    <w:rsid w:val="005D48A3"/>
    <w:rsid w:val="005D56A4"/>
    <w:rsid w:val="005D5A05"/>
    <w:rsid w:val="005D67AC"/>
    <w:rsid w:val="005D6B7D"/>
    <w:rsid w:val="005D74BF"/>
    <w:rsid w:val="005D793A"/>
    <w:rsid w:val="005D7E22"/>
    <w:rsid w:val="005E0C1E"/>
    <w:rsid w:val="005E1537"/>
    <w:rsid w:val="005E161C"/>
    <w:rsid w:val="005E2523"/>
    <w:rsid w:val="005E2C07"/>
    <w:rsid w:val="005E2D33"/>
    <w:rsid w:val="005E32D5"/>
    <w:rsid w:val="005E33F4"/>
    <w:rsid w:val="005E345D"/>
    <w:rsid w:val="005E3A92"/>
    <w:rsid w:val="005E41B5"/>
    <w:rsid w:val="005E43B0"/>
    <w:rsid w:val="005E4BDE"/>
    <w:rsid w:val="005E4E3F"/>
    <w:rsid w:val="005E5820"/>
    <w:rsid w:val="005E5CC9"/>
    <w:rsid w:val="005E6742"/>
    <w:rsid w:val="005E7E74"/>
    <w:rsid w:val="005E7E9D"/>
    <w:rsid w:val="005F08C3"/>
    <w:rsid w:val="005F139F"/>
    <w:rsid w:val="005F190A"/>
    <w:rsid w:val="005F1D4E"/>
    <w:rsid w:val="005F2536"/>
    <w:rsid w:val="005F266A"/>
    <w:rsid w:val="005F2AD6"/>
    <w:rsid w:val="005F2DB9"/>
    <w:rsid w:val="005F33F8"/>
    <w:rsid w:val="005F3D0E"/>
    <w:rsid w:val="005F3DEB"/>
    <w:rsid w:val="005F4EF5"/>
    <w:rsid w:val="005F58AC"/>
    <w:rsid w:val="005F5EB4"/>
    <w:rsid w:val="005F5F67"/>
    <w:rsid w:val="005F612C"/>
    <w:rsid w:val="005F7857"/>
    <w:rsid w:val="005F7E5E"/>
    <w:rsid w:val="006000CB"/>
    <w:rsid w:val="00600767"/>
    <w:rsid w:val="00600B85"/>
    <w:rsid w:val="00600ED0"/>
    <w:rsid w:val="0060141E"/>
    <w:rsid w:val="0060183B"/>
    <w:rsid w:val="006019B5"/>
    <w:rsid w:val="00602331"/>
    <w:rsid w:val="00602802"/>
    <w:rsid w:val="00603C41"/>
    <w:rsid w:val="006047C6"/>
    <w:rsid w:val="00605458"/>
    <w:rsid w:val="00606888"/>
    <w:rsid w:val="006070C8"/>
    <w:rsid w:val="00607444"/>
    <w:rsid w:val="0060751B"/>
    <w:rsid w:val="00607779"/>
    <w:rsid w:val="00607D66"/>
    <w:rsid w:val="00607FD8"/>
    <w:rsid w:val="00610125"/>
    <w:rsid w:val="006104A0"/>
    <w:rsid w:val="00611174"/>
    <w:rsid w:val="00611616"/>
    <w:rsid w:val="00611C0F"/>
    <w:rsid w:val="0061317F"/>
    <w:rsid w:val="00613FE6"/>
    <w:rsid w:val="00614CBE"/>
    <w:rsid w:val="00614E30"/>
    <w:rsid w:val="00614F17"/>
    <w:rsid w:val="0061532A"/>
    <w:rsid w:val="006156A2"/>
    <w:rsid w:val="00615C71"/>
    <w:rsid w:val="00615D1D"/>
    <w:rsid w:val="006161DC"/>
    <w:rsid w:val="006168BC"/>
    <w:rsid w:val="00616956"/>
    <w:rsid w:val="00616AB6"/>
    <w:rsid w:val="00617299"/>
    <w:rsid w:val="006172DA"/>
    <w:rsid w:val="006174DA"/>
    <w:rsid w:val="006176D1"/>
    <w:rsid w:val="00617A5A"/>
    <w:rsid w:val="00617B3A"/>
    <w:rsid w:val="00617C1A"/>
    <w:rsid w:val="00617C63"/>
    <w:rsid w:val="0062015D"/>
    <w:rsid w:val="0062045C"/>
    <w:rsid w:val="00620638"/>
    <w:rsid w:val="00620C37"/>
    <w:rsid w:val="00620C47"/>
    <w:rsid w:val="006213F4"/>
    <w:rsid w:val="00621E21"/>
    <w:rsid w:val="00621F40"/>
    <w:rsid w:val="00622196"/>
    <w:rsid w:val="0062255E"/>
    <w:rsid w:val="00622D0D"/>
    <w:rsid w:val="00622E9A"/>
    <w:rsid w:val="0062304F"/>
    <w:rsid w:val="00623141"/>
    <w:rsid w:val="006233F9"/>
    <w:rsid w:val="00623719"/>
    <w:rsid w:val="00623CB5"/>
    <w:rsid w:val="00624CDE"/>
    <w:rsid w:val="0062503B"/>
    <w:rsid w:val="006253B4"/>
    <w:rsid w:val="00626125"/>
    <w:rsid w:val="006262CA"/>
    <w:rsid w:val="0062634E"/>
    <w:rsid w:val="00626836"/>
    <w:rsid w:val="00626E75"/>
    <w:rsid w:val="00626F00"/>
    <w:rsid w:val="00630C1E"/>
    <w:rsid w:val="00631118"/>
    <w:rsid w:val="006319C3"/>
    <w:rsid w:val="00631ACD"/>
    <w:rsid w:val="00632B1B"/>
    <w:rsid w:val="00633511"/>
    <w:rsid w:val="00633587"/>
    <w:rsid w:val="0063364E"/>
    <w:rsid w:val="0063384A"/>
    <w:rsid w:val="00633B4B"/>
    <w:rsid w:val="00633D70"/>
    <w:rsid w:val="00633E1E"/>
    <w:rsid w:val="00634157"/>
    <w:rsid w:val="00634251"/>
    <w:rsid w:val="00634624"/>
    <w:rsid w:val="006351E3"/>
    <w:rsid w:val="00635B8D"/>
    <w:rsid w:val="006362B1"/>
    <w:rsid w:val="0063642A"/>
    <w:rsid w:val="00636618"/>
    <w:rsid w:val="0063668E"/>
    <w:rsid w:val="00636AB8"/>
    <w:rsid w:val="00636ADB"/>
    <w:rsid w:val="00636B3A"/>
    <w:rsid w:val="00636F6D"/>
    <w:rsid w:val="00637182"/>
    <w:rsid w:val="006375C1"/>
    <w:rsid w:val="00637689"/>
    <w:rsid w:val="00637B3A"/>
    <w:rsid w:val="00640458"/>
    <w:rsid w:val="00640484"/>
    <w:rsid w:val="00640B6E"/>
    <w:rsid w:val="00640B93"/>
    <w:rsid w:val="00640F35"/>
    <w:rsid w:val="0064105D"/>
    <w:rsid w:val="006413FF"/>
    <w:rsid w:val="006414EF"/>
    <w:rsid w:val="006417AF"/>
    <w:rsid w:val="006417D6"/>
    <w:rsid w:val="00642F93"/>
    <w:rsid w:val="00643536"/>
    <w:rsid w:val="00643BBC"/>
    <w:rsid w:val="006441DE"/>
    <w:rsid w:val="00644CED"/>
    <w:rsid w:val="006463CD"/>
    <w:rsid w:val="00646A70"/>
    <w:rsid w:val="00646BE6"/>
    <w:rsid w:val="00647736"/>
    <w:rsid w:val="006479CD"/>
    <w:rsid w:val="006502D8"/>
    <w:rsid w:val="0065137F"/>
    <w:rsid w:val="00651525"/>
    <w:rsid w:val="006518A8"/>
    <w:rsid w:val="006527C5"/>
    <w:rsid w:val="006528C8"/>
    <w:rsid w:val="006535B0"/>
    <w:rsid w:val="00653D3E"/>
    <w:rsid w:val="00653D8C"/>
    <w:rsid w:val="00654CF6"/>
    <w:rsid w:val="0065555E"/>
    <w:rsid w:val="0065566F"/>
    <w:rsid w:val="00655F3E"/>
    <w:rsid w:val="00655F60"/>
    <w:rsid w:val="0065642D"/>
    <w:rsid w:val="00656635"/>
    <w:rsid w:val="0065769F"/>
    <w:rsid w:val="006576A5"/>
    <w:rsid w:val="006578BD"/>
    <w:rsid w:val="00657B42"/>
    <w:rsid w:val="0066037E"/>
    <w:rsid w:val="0066065E"/>
    <w:rsid w:val="00660864"/>
    <w:rsid w:val="00660D17"/>
    <w:rsid w:val="0066102A"/>
    <w:rsid w:val="00661527"/>
    <w:rsid w:val="00662480"/>
    <w:rsid w:val="0066316C"/>
    <w:rsid w:val="006635CC"/>
    <w:rsid w:val="006638FB"/>
    <w:rsid w:val="00663F30"/>
    <w:rsid w:val="00665290"/>
    <w:rsid w:val="0066549D"/>
    <w:rsid w:val="006654EF"/>
    <w:rsid w:val="0066575A"/>
    <w:rsid w:val="006663B8"/>
    <w:rsid w:val="00666495"/>
    <w:rsid w:val="00667837"/>
    <w:rsid w:val="006679BA"/>
    <w:rsid w:val="00667BAD"/>
    <w:rsid w:val="006706B2"/>
    <w:rsid w:val="00672CC4"/>
    <w:rsid w:val="00672F73"/>
    <w:rsid w:val="00673F53"/>
    <w:rsid w:val="006754D7"/>
    <w:rsid w:val="006759B7"/>
    <w:rsid w:val="006759F5"/>
    <w:rsid w:val="00675EFC"/>
    <w:rsid w:val="00680838"/>
    <w:rsid w:val="00681603"/>
    <w:rsid w:val="00681A23"/>
    <w:rsid w:val="006821AB"/>
    <w:rsid w:val="006824E6"/>
    <w:rsid w:val="0068270B"/>
    <w:rsid w:val="006827B6"/>
    <w:rsid w:val="00682826"/>
    <w:rsid w:val="006831DE"/>
    <w:rsid w:val="00683428"/>
    <w:rsid w:val="006839CF"/>
    <w:rsid w:val="00683B2E"/>
    <w:rsid w:val="00683B41"/>
    <w:rsid w:val="00684308"/>
    <w:rsid w:val="0068469A"/>
    <w:rsid w:val="00684D1A"/>
    <w:rsid w:val="006851EB"/>
    <w:rsid w:val="006855E8"/>
    <w:rsid w:val="006858F8"/>
    <w:rsid w:val="0068595F"/>
    <w:rsid w:val="00685D04"/>
    <w:rsid w:val="00686ADC"/>
    <w:rsid w:val="00686B6E"/>
    <w:rsid w:val="0068767B"/>
    <w:rsid w:val="006876E0"/>
    <w:rsid w:val="00687749"/>
    <w:rsid w:val="00687926"/>
    <w:rsid w:val="0068799D"/>
    <w:rsid w:val="00687A10"/>
    <w:rsid w:val="00690180"/>
    <w:rsid w:val="00690352"/>
    <w:rsid w:val="00691A2A"/>
    <w:rsid w:val="00691EA8"/>
    <w:rsid w:val="00692130"/>
    <w:rsid w:val="006924F7"/>
    <w:rsid w:val="00693BA0"/>
    <w:rsid w:val="006945CC"/>
    <w:rsid w:val="00694797"/>
    <w:rsid w:val="00694A91"/>
    <w:rsid w:val="0069515D"/>
    <w:rsid w:val="006952BD"/>
    <w:rsid w:val="006958E8"/>
    <w:rsid w:val="006960C8"/>
    <w:rsid w:val="006A12DE"/>
    <w:rsid w:val="006A18B5"/>
    <w:rsid w:val="006A1C56"/>
    <w:rsid w:val="006A2775"/>
    <w:rsid w:val="006A2820"/>
    <w:rsid w:val="006A2CB6"/>
    <w:rsid w:val="006A3315"/>
    <w:rsid w:val="006A4197"/>
    <w:rsid w:val="006A4319"/>
    <w:rsid w:val="006A442D"/>
    <w:rsid w:val="006A4465"/>
    <w:rsid w:val="006A475A"/>
    <w:rsid w:val="006A4846"/>
    <w:rsid w:val="006A4C0F"/>
    <w:rsid w:val="006A4EE7"/>
    <w:rsid w:val="006A518B"/>
    <w:rsid w:val="006A52F6"/>
    <w:rsid w:val="006A5345"/>
    <w:rsid w:val="006A5769"/>
    <w:rsid w:val="006A589C"/>
    <w:rsid w:val="006A5A8F"/>
    <w:rsid w:val="006A5D63"/>
    <w:rsid w:val="006A630D"/>
    <w:rsid w:val="006A67D0"/>
    <w:rsid w:val="006A6E06"/>
    <w:rsid w:val="006A7223"/>
    <w:rsid w:val="006A76BF"/>
    <w:rsid w:val="006A77D3"/>
    <w:rsid w:val="006B20A5"/>
    <w:rsid w:val="006B2392"/>
    <w:rsid w:val="006B296B"/>
    <w:rsid w:val="006B3261"/>
    <w:rsid w:val="006B3551"/>
    <w:rsid w:val="006B3B67"/>
    <w:rsid w:val="006B3DAF"/>
    <w:rsid w:val="006B413E"/>
    <w:rsid w:val="006B4314"/>
    <w:rsid w:val="006B4432"/>
    <w:rsid w:val="006B454C"/>
    <w:rsid w:val="006B52BE"/>
    <w:rsid w:val="006B56CA"/>
    <w:rsid w:val="006B5A0D"/>
    <w:rsid w:val="006B5E70"/>
    <w:rsid w:val="006B60DC"/>
    <w:rsid w:val="006B66BF"/>
    <w:rsid w:val="006B6D6A"/>
    <w:rsid w:val="006B6F0F"/>
    <w:rsid w:val="006C041E"/>
    <w:rsid w:val="006C0535"/>
    <w:rsid w:val="006C05FB"/>
    <w:rsid w:val="006C0A9B"/>
    <w:rsid w:val="006C0D0F"/>
    <w:rsid w:val="006C18EF"/>
    <w:rsid w:val="006C1E60"/>
    <w:rsid w:val="006C1EA8"/>
    <w:rsid w:val="006C2568"/>
    <w:rsid w:val="006C2AB9"/>
    <w:rsid w:val="006C2E06"/>
    <w:rsid w:val="006C36E4"/>
    <w:rsid w:val="006C3846"/>
    <w:rsid w:val="006C38F8"/>
    <w:rsid w:val="006C41BC"/>
    <w:rsid w:val="006C49D5"/>
    <w:rsid w:val="006C55D6"/>
    <w:rsid w:val="006C5904"/>
    <w:rsid w:val="006C5BAE"/>
    <w:rsid w:val="006C604F"/>
    <w:rsid w:val="006C605A"/>
    <w:rsid w:val="006C638F"/>
    <w:rsid w:val="006C6616"/>
    <w:rsid w:val="006C6954"/>
    <w:rsid w:val="006D07B4"/>
    <w:rsid w:val="006D08C8"/>
    <w:rsid w:val="006D0A9A"/>
    <w:rsid w:val="006D0AF4"/>
    <w:rsid w:val="006D1290"/>
    <w:rsid w:val="006D243F"/>
    <w:rsid w:val="006D30A9"/>
    <w:rsid w:val="006D35DF"/>
    <w:rsid w:val="006D3C76"/>
    <w:rsid w:val="006D3E8F"/>
    <w:rsid w:val="006D4348"/>
    <w:rsid w:val="006D43FF"/>
    <w:rsid w:val="006D442F"/>
    <w:rsid w:val="006D4923"/>
    <w:rsid w:val="006D4A87"/>
    <w:rsid w:val="006D506D"/>
    <w:rsid w:val="006D507B"/>
    <w:rsid w:val="006D535C"/>
    <w:rsid w:val="006D6D38"/>
    <w:rsid w:val="006D722A"/>
    <w:rsid w:val="006D73CD"/>
    <w:rsid w:val="006D73FC"/>
    <w:rsid w:val="006D7D52"/>
    <w:rsid w:val="006E0B0F"/>
    <w:rsid w:val="006E0BC9"/>
    <w:rsid w:val="006E0D5F"/>
    <w:rsid w:val="006E1712"/>
    <w:rsid w:val="006E2836"/>
    <w:rsid w:val="006E30FA"/>
    <w:rsid w:val="006E3699"/>
    <w:rsid w:val="006E3E0E"/>
    <w:rsid w:val="006E47B1"/>
    <w:rsid w:val="006E47D3"/>
    <w:rsid w:val="006E49BF"/>
    <w:rsid w:val="006E4BB4"/>
    <w:rsid w:val="006E54C1"/>
    <w:rsid w:val="006E55EC"/>
    <w:rsid w:val="006E55F3"/>
    <w:rsid w:val="006E66A4"/>
    <w:rsid w:val="006E6CCB"/>
    <w:rsid w:val="006E6E9B"/>
    <w:rsid w:val="006E7020"/>
    <w:rsid w:val="006E704C"/>
    <w:rsid w:val="006F0411"/>
    <w:rsid w:val="006F0887"/>
    <w:rsid w:val="006F1802"/>
    <w:rsid w:val="006F1C8F"/>
    <w:rsid w:val="006F1FAC"/>
    <w:rsid w:val="006F28CE"/>
    <w:rsid w:val="006F344D"/>
    <w:rsid w:val="006F3BD1"/>
    <w:rsid w:val="006F47AA"/>
    <w:rsid w:val="006F4AC1"/>
    <w:rsid w:val="006F4F0E"/>
    <w:rsid w:val="006F5085"/>
    <w:rsid w:val="006F531E"/>
    <w:rsid w:val="006F7345"/>
    <w:rsid w:val="006F7A08"/>
    <w:rsid w:val="006F7A4A"/>
    <w:rsid w:val="006F7A59"/>
    <w:rsid w:val="006F7ACF"/>
    <w:rsid w:val="007004AC"/>
    <w:rsid w:val="00701A0C"/>
    <w:rsid w:val="00701A5D"/>
    <w:rsid w:val="00703457"/>
    <w:rsid w:val="007037B0"/>
    <w:rsid w:val="00704BB7"/>
    <w:rsid w:val="00704C6D"/>
    <w:rsid w:val="00706884"/>
    <w:rsid w:val="00707E0A"/>
    <w:rsid w:val="00710038"/>
    <w:rsid w:val="007107C8"/>
    <w:rsid w:val="007111B7"/>
    <w:rsid w:val="007118EE"/>
    <w:rsid w:val="0071192D"/>
    <w:rsid w:val="00711FEB"/>
    <w:rsid w:val="00712DEF"/>
    <w:rsid w:val="00712E3E"/>
    <w:rsid w:val="00712F19"/>
    <w:rsid w:val="0071376B"/>
    <w:rsid w:val="00713B23"/>
    <w:rsid w:val="00713B7E"/>
    <w:rsid w:val="007140FC"/>
    <w:rsid w:val="007144E3"/>
    <w:rsid w:val="007161CD"/>
    <w:rsid w:val="007162F5"/>
    <w:rsid w:val="007163DA"/>
    <w:rsid w:val="007177B7"/>
    <w:rsid w:val="007178B2"/>
    <w:rsid w:val="00717D99"/>
    <w:rsid w:val="00717FF4"/>
    <w:rsid w:val="0072099F"/>
    <w:rsid w:val="00720E76"/>
    <w:rsid w:val="00721281"/>
    <w:rsid w:val="00721A2A"/>
    <w:rsid w:val="00721C87"/>
    <w:rsid w:val="00722A20"/>
    <w:rsid w:val="00722F83"/>
    <w:rsid w:val="00723182"/>
    <w:rsid w:val="00723192"/>
    <w:rsid w:val="0072365B"/>
    <w:rsid w:val="007240DA"/>
    <w:rsid w:val="00724AAF"/>
    <w:rsid w:val="00725083"/>
    <w:rsid w:val="007251CA"/>
    <w:rsid w:val="00725962"/>
    <w:rsid w:val="007277E8"/>
    <w:rsid w:val="00730600"/>
    <w:rsid w:val="00730906"/>
    <w:rsid w:val="00730AE5"/>
    <w:rsid w:val="0073194A"/>
    <w:rsid w:val="00731FC6"/>
    <w:rsid w:val="0073203E"/>
    <w:rsid w:val="007324EB"/>
    <w:rsid w:val="00732ABD"/>
    <w:rsid w:val="007331BB"/>
    <w:rsid w:val="00733C4A"/>
    <w:rsid w:val="00733D87"/>
    <w:rsid w:val="00733DE1"/>
    <w:rsid w:val="007345A6"/>
    <w:rsid w:val="00734848"/>
    <w:rsid w:val="00734914"/>
    <w:rsid w:val="00734E97"/>
    <w:rsid w:val="007351F2"/>
    <w:rsid w:val="00735388"/>
    <w:rsid w:val="00735FE5"/>
    <w:rsid w:val="00736345"/>
    <w:rsid w:val="00736410"/>
    <w:rsid w:val="00737560"/>
    <w:rsid w:val="00737904"/>
    <w:rsid w:val="007400D2"/>
    <w:rsid w:val="00740390"/>
    <w:rsid w:val="00740BBB"/>
    <w:rsid w:val="00741824"/>
    <w:rsid w:val="00741EA1"/>
    <w:rsid w:val="00742148"/>
    <w:rsid w:val="0074269D"/>
    <w:rsid w:val="007426F2"/>
    <w:rsid w:val="00742764"/>
    <w:rsid w:val="007430B7"/>
    <w:rsid w:val="00743C03"/>
    <w:rsid w:val="00743C93"/>
    <w:rsid w:val="007450AE"/>
    <w:rsid w:val="00745116"/>
    <w:rsid w:val="0074537C"/>
    <w:rsid w:val="007462A4"/>
    <w:rsid w:val="007506F1"/>
    <w:rsid w:val="00750BB0"/>
    <w:rsid w:val="00751703"/>
    <w:rsid w:val="00751849"/>
    <w:rsid w:val="007523D1"/>
    <w:rsid w:val="007527AD"/>
    <w:rsid w:val="00752951"/>
    <w:rsid w:val="00752DC7"/>
    <w:rsid w:val="0075319D"/>
    <w:rsid w:val="00753D6F"/>
    <w:rsid w:val="00753F41"/>
    <w:rsid w:val="007541DC"/>
    <w:rsid w:val="00754502"/>
    <w:rsid w:val="007545A8"/>
    <w:rsid w:val="00754684"/>
    <w:rsid w:val="00754C35"/>
    <w:rsid w:val="007554A3"/>
    <w:rsid w:val="00755C86"/>
    <w:rsid w:val="00756664"/>
    <w:rsid w:val="00756F73"/>
    <w:rsid w:val="00760A9B"/>
    <w:rsid w:val="00761F6C"/>
    <w:rsid w:val="007622CF"/>
    <w:rsid w:val="00762420"/>
    <w:rsid w:val="00762DB4"/>
    <w:rsid w:val="0076374B"/>
    <w:rsid w:val="00763845"/>
    <w:rsid w:val="0076404B"/>
    <w:rsid w:val="00764E7A"/>
    <w:rsid w:val="00765314"/>
    <w:rsid w:val="00765438"/>
    <w:rsid w:val="007658AB"/>
    <w:rsid w:val="00766190"/>
    <w:rsid w:val="00766639"/>
    <w:rsid w:val="0076686A"/>
    <w:rsid w:val="00766D56"/>
    <w:rsid w:val="007673FD"/>
    <w:rsid w:val="007675D9"/>
    <w:rsid w:val="007676CA"/>
    <w:rsid w:val="00767CB7"/>
    <w:rsid w:val="00767CF6"/>
    <w:rsid w:val="00770455"/>
    <w:rsid w:val="007705C3"/>
    <w:rsid w:val="00770BA0"/>
    <w:rsid w:val="0077100D"/>
    <w:rsid w:val="007718B5"/>
    <w:rsid w:val="007720F6"/>
    <w:rsid w:val="00772292"/>
    <w:rsid w:val="00772446"/>
    <w:rsid w:val="00772475"/>
    <w:rsid w:val="007725A8"/>
    <w:rsid w:val="007725C6"/>
    <w:rsid w:val="007729E0"/>
    <w:rsid w:val="007731BD"/>
    <w:rsid w:val="007733F3"/>
    <w:rsid w:val="00773AA5"/>
    <w:rsid w:val="00773D22"/>
    <w:rsid w:val="0077415F"/>
    <w:rsid w:val="0077461F"/>
    <w:rsid w:val="00774626"/>
    <w:rsid w:val="00774A97"/>
    <w:rsid w:val="00775960"/>
    <w:rsid w:val="0077613C"/>
    <w:rsid w:val="00776389"/>
    <w:rsid w:val="0077685D"/>
    <w:rsid w:val="00780395"/>
    <w:rsid w:val="007805D4"/>
    <w:rsid w:val="007807B9"/>
    <w:rsid w:val="00780894"/>
    <w:rsid w:val="00780C1A"/>
    <w:rsid w:val="007813FD"/>
    <w:rsid w:val="00781702"/>
    <w:rsid w:val="00781C8D"/>
    <w:rsid w:val="00781FFE"/>
    <w:rsid w:val="007829FE"/>
    <w:rsid w:val="0078311A"/>
    <w:rsid w:val="0078346D"/>
    <w:rsid w:val="007841DB"/>
    <w:rsid w:val="00784E97"/>
    <w:rsid w:val="00785042"/>
    <w:rsid w:val="007853E9"/>
    <w:rsid w:val="00785584"/>
    <w:rsid w:val="00785F25"/>
    <w:rsid w:val="00786BB9"/>
    <w:rsid w:val="0078747D"/>
    <w:rsid w:val="007877E6"/>
    <w:rsid w:val="007912EE"/>
    <w:rsid w:val="007913B6"/>
    <w:rsid w:val="007918F1"/>
    <w:rsid w:val="00791F96"/>
    <w:rsid w:val="00792EB1"/>
    <w:rsid w:val="0079391B"/>
    <w:rsid w:val="00793BCC"/>
    <w:rsid w:val="00795028"/>
    <w:rsid w:val="00795324"/>
    <w:rsid w:val="00795A08"/>
    <w:rsid w:val="00795D04"/>
    <w:rsid w:val="00796866"/>
    <w:rsid w:val="00796EF2"/>
    <w:rsid w:val="007971BB"/>
    <w:rsid w:val="00797A24"/>
    <w:rsid w:val="007A05A5"/>
    <w:rsid w:val="007A08E2"/>
    <w:rsid w:val="007A102E"/>
    <w:rsid w:val="007A1499"/>
    <w:rsid w:val="007A180A"/>
    <w:rsid w:val="007A26A1"/>
    <w:rsid w:val="007A29EC"/>
    <w:rsid w:val="007A3BA0"/>
    <w:rsid w:val="007A408D"/>
    <w:rsid w:val="007A42BB"/>
    <w:rsid w:val="007A4E0D"/>
    <w:rsid w:val="007A5559"/>
    <w:rsid w:val="007A5981"/>
    <w:rsid w:val="007A5E45"/>
    <w:rsid w:val="007A73DB"/>
    <w:rsid w:val="007A75B2"/>
    <w:rsid w:val="007A763B"/>
    <w:rsid w:val="007A77ED"/>
    <w:rsid w:val="007A7ACF"/>
    <w:rsid w:val="007A7EDF"/>
    <w:rsid w:val="007B0527"/>
    <w:rsid w:val="007B136D"/>
    <w:rsid w:val="007B149C"/>
    <w:rsid w:val="007B18B0"/>
    <w:rsid w:val="007B288F"/>
    <w:rsid w:val="007B3935"/>
    <w:rsid w:val="007B3B67"/>
    <w:rsid w:val="007B4A80"/>
    <w:rsid w:val="007B4E11"/>
    <w:rsid w:val="007B4E20"/>
    <w:rsid w:val="007B528F"/>
    <w:rsid w:val="007B52AD"/>
    <w:rsid w:val="007B5714"/>
    <w:rsid w:val="007B5912"/>
    <w:rsid w:val="007B5B45"/>
    <w:rsid w:val="007B5DFA"/>
    <w:rsid w:val="007B6011"/>
    <w:rsid w:val="007B6481"/>
    <w:rsid w:val="007C0373"/>
    <w:rsid w:val="007C0E98"/>
    <w:rsid w:val="007C0EC7"/>
    <w:rsid w:val="007C2C24"/>
    <w:rsid w:val="007C3781"/>
    <w:rsid w:val="007C3A1A"/>
    <w:rsid w:val="007C4176"/>
    <w:rsid w:val="007C4BA3"/>
    <w:rsid w:val="007C5791"/>
    <w:rsid w:val="007C58D7"/>
    <w:rsid w:val="007C5F3F"/>
    <w:rsid w:val="007C5F54"/>
    <w:rsid w:val="007C6178"/>
    <w:rsid w:val="007C61CD"/>
    <w:rsid w:val="007C673A"/>
    <w:rsid w:val="007C6AF8"/>
    <w:rsid w:val="007C6DCA"/>
    <w:rsid w:val="007C6E2B"/>
    <w:rsid w:val="007C70B3"/>
    <w:rsid w:val="007C7F1B"/>
    <w:rsid w:val="007D0AB7"/>
    <w:rsid w:val="007D0CC6"/>
    <w:rsid w:val="007D186F"/>
    <w:rsid w:val="007D25EC"/>
    <w:rsid w:val="007D2996"/>
    <w:rsid w:val="007D37BD"/>
    <w:rsid w:val="007D37E6"/>
    <w:rsid w:val="007D3828"/>
    <w:rsid w:val="007D3D73"/>
    <w:rsid w:val="007D3EF9"/>
    <w:rsid w:val="007D4671"/>
    <w:rsid w:val="007D4678"/>
    <w:rsid w:val="007D4F9A"/>
    <w:rsid w:val="007D5465"/>
    <w:rsid w:val="007D547F"/>
    <w:rsid w:val="007D54AA"/>
    <w:rsid w:val="007D588F"/>
    <w:rsid w:val="007D6183"/>
    <w:rsid w:val="007D61E6"/>
    <w:rsid w:val="007D67AB"/>
    <w:rsid w:val="007D7840"/>
    <w:rsid w:val="007D7F1A"/>
    <w:rsid w:val="007E0236"/>
    <w:rsid w:val="007E0282"/>
    <w:rsid w:val="007E02B0"/>
    <w:rsid w:val="007E0CF5"/>
    <w:rsid w:val="007E1394"/>
    <w:rsid w:val="007E13D9"/>
    <w:rsid w:val="007E14C1"/>
    <w:rsid w:val="007E14E2"/>
    <w:rsid w:val="007E1B92"/>
    <w:rsid w:val="007E1E84"/>
    <w:rsid w:val="007E2122"/>
    <w:rsid w:val="007E268D"/>
    <w:rsid w:val="007E2AF5"/>
    <w:rsid w:val="007E2F43"/>
    <w:rsid w:val="007E33B1"/>
    <w:rsid w:val="007E3AE1"/>
    <w:rsid w:val="007E489B"/>
    <w:rsid w:val="007E501A"/>
    <w:rsid w:val="007E5AC9"/>
    <w:rsid w:val="007E5DAB"/>
    <w:rsid w:val="007E5FC4"/>
    <w:rsid w:val="007E66CF"/>
    <w:rsid w:val="007E7608"/>
    <w:rsid w:val="007E7C18"/>
    <w:rsid w:val="007F0159"/>
    <w:rsid w:val="007F19EF"/>
    <w:rsid w:val="007F1BBC"/>
    <w:rsid w:val="007F22C9"/>
    <w:rsid w:val="007F24AF"/>
    <w:rsid w:val="007F2AFD"/>
    <w:rsid w:val="007F2C2B"/>
    <w:rsid w:val="007F3651"/>
    <w:rsid w:val="007F3F80"/>
    <w:rsid w:val="007F4DA3"/>
    <w:rsid w:val="007F508A"/>
    <w:rsid w:val="007F5482"/>
    <w:rsid w:val="007F5F0E"/>
    <w:rsid w:val="0080008D"/>
    <w:rsid w:val="008000A3"/>
    <w:rsid w:val="008005A5"/>
    <w:rsid w:val="008005D0"/>
    <w:rsid w:val="00800C91"/>
    <w:rsid w:val="0080107D"/>
    <w:rsid w:val="008015B2"/>
    <w:rsid w:val="00801A96"/>
    <w:rsid w:val="00801BC7"/>
    <w:rsid w:val="00801FE6"/>
    <w:rsid w:val="00802B0A"/>
    <w:rsid w:val="00802DDE"/>
    <w:rsid w:val="008039A9"/>
    <w:rsid w:val="00803BB7"/>
    <w:rsid w:val="00803C38"/>
    <w:rsid w:val="00804A93"/>
    <w:rsid w:val="00804ED0"/>
    <w:rsid w:val="00805117"/>
    <w:rsid w:val="00805BD2"/>
    <w:rsid w:val="00806887"/>
    <w:rsid w:val="00806A50"/>
    <w:rsid w:val="00807571"/>
    <w:rsid w:val="00807D27"/>
    <w:rsid w:val="00807E71"/>
    <w:rsid w:val="00807E8B"/>
    <w:rsid w:val="00810668"/>
    <w:rsid w:val="008108A4"/>
    <w:rsid w:val="008108CE"/>
    <w:rsid w:val="00810CFE"/>
    <w:rsid w:val="00810D1F"/>
    <w:rsid w:val="00810E80"/>
    <w:rsid w:val="00811CA0"/>
    <w:rsid w:val="00811E84"/>
    <w:rsid w:val="008123BA"/>
    <w:rsid w:val="00812A68"/>
    <w:rsid w:val="00812B9C"/>
    <w:rsid w:val="00812BD9"/>
    <w:rsid w:val="0081305F"/>
    <w:rsid w:val="0081307A"/>
    <w:rsid w:val="00813802"/>
    <w:rsid w:val="008138DF"/>
    <w:rsid w:val="00813A7D"/>
    <w:rsid w:val="00813C37"/>
    <w:rsid w:val="0081494E"/>
    <w:rsid w:val="008157DF"/>
    <w:rsid w:val="0081623E"/>
    <w:rsid w:val="008166C3"/>
    <w:rsid w:val="00816C7A"/>
    <w:rsid w:val="00817511"/>
    <w:rsid w:val="00820C4D"/>
    <w:rsid w:val="00820C74"/>
    <w:rsid w:val="008225AC"/>
    <w:rsid w:val="008227CF"/>
    <w:rsid w:val="00822FBB"/>
    <w:rsid w:val="00823456"/>
    <w:rsid w:val="00823DAC"/>
    <w:rsid w:val="00823DD2"/>
    <w:rsid w:val="00823E53"/>
    <w:rsid w:val="00824686"/>
    <w:rsid w:val="00824BCE"/>
    <w:rsid w:val="008250CA"/>
    <w:rsid w:val="008255A2"/>
    <w:rsid w:val="00825606"/>
    <w:rsid w:val="00826543"/>
    <w:rsid w:val="0082686B"/>
    <w:rsid w:val="008268A6"/>
    <w:rsid w:val="00827240"/>
    <w:rsid w:val="008275FA"/>
    <w:rsid w:val="0083039E"/>
    <w:rsid w:val="0083043C"/>
    <w:rsid w:val="008304D4"/>
    <w:rsid w:val="00830A3B"/>
    <w:rsid w:val="008316C9"/>
    <w:rsid w:val="00831962"/>
    <w:rsid w:val="0083267C"/>
    <w:rsid w:val="0083344B"/>
    <w:rsid w:val="00833AC0"/>
    <w:rsid w:val="00833CC2"/>
    <w:rsid w:val="00833FAF"/>
    <w:rsid w:val="008342B0"/>
    <w:rsid w:val="008349F1"/>
    <w:rsid w:val="00835E41"/>
    <w:rsid w:val="008363C4"/>
    <w:rsid w:val="008366D6"/>
    <w:rsid w:val="00837F01"/>
    <w:rsid w:val="00840A9A"/>
    <w:rsid w:val="00840C6F"/>
    <w:rsid w:val="00840C73"/>
    <w:rsid w:val="008411F2"/>
    <w:rsid w:val="00841362"/>
    <w:rsid w:val="00841B0D"/>
    <w:rsid w:val="00841B39"/>
    <w:rsid w:val="00841F6A"/>
    <w:rsid w:val="0084236D"/>
    <w:rsid w:val="008426AA"/>
    <w:rsid w:val="00842835"/>
    <w:rsid w:val="00842B52"/>
    <w:rsid w:val="008451F0"/>
    <w:rsid w:val="00845B15"/>
    <w:rsid w:val="0084610B"/>
    <w:rsid w:val="00846833"/>
    <w:rsid w:val="00846AC9"/>
    <w:rsid w:val="00847220"/>
    <w:rsid w:val="00847796"/>
    <w:rsid w:val="0085006C"/>
    <w:rsid w:val="00850ABC"/>
    <w:rsid w:val="008533B9"/>
    <w:rsid w:val="00854CC2"/>
    <w:rsid w:val="00854D52"/>
    <w:rsid w:val="00854FA2"/>
    <w:rsid w:val="008557F5"/>
    <w:rsid w:val="008558AE"/>
    <w:rsid w:val="00855C39"/>
    <w:rsid w:val="00855C61"/>
    <w:rsid w:val="00856598"/>
    <w:rsid w:val="00856A5C"/>
    <w:rsid w:val="0085702C"/>
    <w:rsid w:val="0085709D"/>
    <w:rsid w:val="00857D21"/>
    <w:rsid w:val="00857D39"/>
    <w:rsid w:val="00860536"/>
    <w:rsid w:val="0086097C"/>
    <w:rsid w:val="00860D49"/>
    <w:rsid w:val="00860FD2"/>
    <w:rsid w:val="008623B5"/>
    <w:rsid w:val="00862CF6"/>
    <w:rsid w:val="008632B6"/>
    <w:rsid w:val="008634D7"/>
    <w:rsid w:val="0086388F"/>
    <w:rsid w:val="00865167"/>
    <w:rsid w:val="008653D0"/>
    <w:rsid w:val="00865B33"/>
    <w:rsid w:val="00865E4A"/>
    <w:rsid w:val="00866009"/>
    <w:rsid w:val="0086646B"/>
    <w:rsid w:val="0086658A"/>
    <w:rsid w:val="008669AB"/>
    <w:rsid w:val="00866D90"/>
    <w:rsid w:val="00866E0C"/>
    <w:rsid w:val="0086727E"/>
    <w:rsid w:val="008676F3"/>
    <w:rsid w:val="00867D56"/>
    <w:rsid w:val="0087012D"/>
    <w:rsid w:val="008707F5"/>
    <w:rsid w:val="00870D80"/>
    <w:rsid w:val="00870F11"/>
    <w:rsid w:val="008710A0"/>
    <w:rsid w:val="0087113F"/>
    <w:rsid w:val="00871CB1"/>
    <w:rsid w:val="00871EB8"/>
    <w:rsid w:val="00872469"/>
    <w:rsid w:val="0087289B"/>
    <w:rsid w:val="00872F68"/>
    <w:rsid w:val="00872FEF"/>
    <w:rsid w:val="0087327B"/>
    <w:rsid w:val="00873FF6"/>
    <w:rsid w:val="00874BD6"/>
    <w:rsid w:val="00874DD7"/>
    <w:rsid w:val="00875245"/>
    <w:rsid w:val="00875392"/>
    <w:rsid w:val="008754B6"/>
    <w:rsid w:val="00875804"/>
    <w:rsid w:val="008758DC"/>
    <w:rsid w:val="00875A9E"/>
    <w:rsid w:val="008762A8"/>
    <w:rsid w:val="00877728"/>
    <w:rsid w:val="00877F7C"/>
    <w:rsid w:val="00881114"/>
    <w:rsid w:val="00881D57"/>
    <w:rsid w:val="00881F8A"/>
    <w:rsid w:val="0088225C"/>
    <w:rsid w:val="00882AD0"/>
    <w:rsid w:val="00883324"/>
    <w:rsid w:val="00883669"/>
    <w:rsid w:val="008838D2"/>
    <w:rsid w:val="00883A01"/>
    <w:rsid w:val="00883BF0"/>
    <w:rsid w:val="0088413E"/>
    <w:rsid w:val="00884553"/>
    <w:rsid w:val="008847F1"/>
    <w:rsid w:val="00884B25"/>
    <w:rsid w:val="00884F2D"/>
    <w:rsid w:val="008853E1"/>
    <w:rsid w:val="008855CA"/>
    <w:rsid w:val="0088691C"/>
    <w:rsid w:val="008870AF"/>
    <w:rsid w:val="00887A31"/>
    <w:rsid w:val="00887BE3"/>
    <w:rsid w:val="00887C88"/>
    <w:rsid w:val="0089057B"/>
    <w:rsid w:val="0089125B"/>
    <w:rsid w:val="0089175A"/>
    <w:rsid w:val="00891813"/>
    <w:rsid w:val="008921E6"/>
    <w:rsid w:val="008925D3"/>
    <w:rsid w:val="00892C6C"/>
    <w:rsid w:val="00893C0D"/>
    <w:rsid w:val="00893F0E"/>
    <w:rsid w:val="00894374"/>
    <w:rsid w:val="00894491"/>
    <w:rsid w:val="00895A2B"/>
    <w:rsid w:val="00895ED6"/>
    <w:rsid w:val="00896A1A"/>
    <w:rsid w:val="00896D81"/>
    <w:rsid w:val="00897A54"/>
    <w:rsid w:val="00897C1A"/>
    <w:rsid w:val="00897F44"/>
    <w:rsid w:val="008A0291"/>
    <w:rsid w:val="008A034C"/>
    <w:rsid w:val="008A0E84"/>
    <w:rsid w:val="008A0F6D"/>
    <w:rsid w:val="008A1070"/>
    <w:rsid w:val="008A2046"/>
    <w:rsid w:val="008A281D"/>
    <w:rsid w:val="008A2D59"/>
    <w:rsid w:val="008A2E45"/>
    <w:rsid w:val="008A3298"/>
    <w:rsid w:val="008A3E6D"/>
    <w:rsid w:val="008A463F"/>
    <w:rsid w:val="008A4EDE"/>
    <w:rsid w:val="008A52E9"/>
    <w:rsid w:val="008A556A"/>
    <w:rsid w:val="008A5BCC"/>
    <w:rsid w:val="008A5C67"/>
    <w:rsid w:val="008A5D3F"/>
    <w:rsid w:val="008A6057"/>
    <w:rsid w:val="008A61F9"/>
    <w:rsid w:val="008A6300"/>
    <w:rsid w:val="008A6595"/>
    <w:rsid w:val="008A77DB"/>
    <w:rsid w:val="008A7898"/>
    <w:rsid w:val="008A7E49"/>
    <w:rsid w:val="008B073D"/>
    <w:rsid w:val="008B09CD"/>
    <w:rsid w:val="008B1114"/>
    <w:rsid w:val="008B13D3"/>
    <w:rsid w:val="008B2085"/>
    <w:rsid w:val="008B2987"/>
    <w:rsid w:val="008B29A7"/>
    <w:rsid w:val="008B2F09"/>
    <w:rsid w:val="008B3047"/>
    <w:rsid w:val="008B3245"/>
    <w:rsid w:val="008B3D05"/>
    <w:rsid w:val="008B3E4F"/>
    <w:rsid w:val="008B416C"/>
    <w:rsid w:val="008B443C"/>
    <w:rsid w:val="008B47CC"/>
    <w:rsid w:val="008B4CCA"/>
    <w:rsid w:val="008B4DA7"/>
    <w:rsid w:val="008B572E"/>
    <w:rsid w:val="008B5BE7"/>
    <w:rsid w:val="008B5E42"/>
    <w:rsid w:val="008B609A"/>
    <w:rsid w:val="008B60EF"/>
    <w:rsid w:val="008B61A9"/>
    <w:rsid w:val="008B6347"/>
    <w:rsid w:val="008B6EB6"/>
    <w:rsid w:val="008B72AC"/>
    <w:rsid w:val="008B7490"/>
    <w:rsid w:val="008C0AAF"/>
    <w:rsid w:val="008C14CD"/>
    <w:rsid w:val="008C175E"/>
    <w:rsid w:val="008C186A"/>
    <w:rsid w:val="008C21DC"/>
    <w:rsid w:val="008C2488"/>
    <w:rsid w:val="008C2A92"/>
    <w:rsid w:val="008C2D05"/>
    <w:rsid w:val="008C3994"/>
    <w:rsid w:val="008C445D"/>
    <w:rsid w:val="008C48B1"/>
    <w:rsid w:val="008C4EFA"/>
    <w:rsid w:val="008C5144"/>
    <w:rsid w:val="008C5305"/>
    <w:rsid w:val="008C6073"/>
    <w:rsid w:val="008C6C9A"/>
    <w:rsid w:val="008C7316"/>
    <w:rsid w:val="008C760C"/>
    <w:rsid w:val="008C7889"/>
    <w:rsid w:val="008C79F3"/>
    <w:rsid w:val="008C7B53"/>
    <w:rsid w:val="008C7D26"/>
    <w:rsid w:val="008D02F6"/>
    <w:rsid w:val="008D056A"/>
    <w:rsid w:val="008D0CCB"/>
    <w:rsid w:val="008D121C"/>
    <w:rsid w:val="008D1ED5"/>
    <w:rsid w:val="008D203B"/>
    <w:rsid w:val="008D2C07"/>
    <w:rsid w:val="008D31D5"/>
    <w:rsid w:val="008D3593"/>
    <w:rsid w:val="008D427E"/>
    <w:rsid w:val="008D4E27"/>
    <w:rsid w:val="008D51D3"/>
    <w:rsid w:val="008D560E"/>
    <w:rsid w:val="008D5CD7"/>
    <w:rsid w:val="008D65E8"/>
    <w:rsid w:val="008D678E"/>
    <w:rsid w:val="008D6A4C"/>
    <w:rsid w:val="008D6ED7"/>
    <w:rsid w:val="008D71D3"/>
    <w:rsid w:val="008E0033"/>
    <w:rsid w:val="008E0FAD"/>
    <w:rsid w:val="008E210C"/>
    <w:rsid w:val="008E330A"/>
    <w:rsid w:val="008E379C"/>
    <w:rsid w:val="008E3DC9"/>
    <w:rsid w:val="008E4C68"/>
    <w:rsid w:val="008E5A12"/>
    <w:rsid w:val="008E603A"/>
    <w:rsid w:val="008E6CEC"/>
    <w:rsid w:val="008E71CD"/>
    <w:rsid w:val="008E7271"/>
    <w:rsid w:val="008E7CE4"/>
    <w:rsid w:val="008E7F26"/>
    <w:rsid w:val="008F007A"/>
    <w:rsid w:val="008F0A6B"/>
    <w:rsid w:val="008F0DA2"/>
    <w:rsid w:val="008F0DC7"/>
    <w:rsid w:val="008F2937"/>
    <w:rsid w:val="008F4D97"/>
    <w:rsid w:val="008F525B"/>
    <w:rsid w:val="008F5FAD"/>
    <w:rsid w:val="008F62B5"/>
    <w:rsid w:val="008F691C"/>
    <w:rsid w:val="008F6CA6"/>
    <w:rsid w:val="008F6D5B"/>
    <w:rsid w:val="008F7223"/>
    <w:rsid w:val="008F7487"/>
    <w:rsid w:val="008F7E97"/>
    <w:rsid w:val="00900033"/>
    <w:rsid w:val="00900596"/>
    <w:rsid w:val="00900C27"/>
    <w:rsid w:val="00903947"/>
    <w:rsid w:val="00903A5E"/>
    <w:rsid w:val="0090472A"/>
    <w:rsid w:val="00904C80"/>
    <w:rsid w:val="00904F0A"/>
    <w:rsid w:val="009052C4"/>
    <w:rsid w:val="009058DC"/>
    <w:rsid w:val="00906213"/>
    <w:rsid w:val="00906462"/>
    <w:rsid w:val="00906F87"/>
    <w:rsid w:val="00907B16"/>
    <w:rsid w:val="00907B98"/>
    <w:rsid w:val="00907EA1"/>
    <w:rsid w:val="00907EF4"/>
    <w:rsid w:val="009104FD"/>
    <w:rsid w:val="009108C6"/>
    <w:rsid w:val="00910DE1"/>
    <w:rsid w:val="009114AF"/>
    <w:rsid w:val="0091159E"/>
    <w:rsid w:val="00912051"/>
    <w:rsid w:val="009120F9"/>
    <w:rsid w:val="0091211B"/>
    <w:rsid w:val="009126B1"/>
    <w:rsid w:val="0091285C"/>
    <w:rsid w:val="009130F8"/>
    <w:rsid w:val="0091453E"/>
    <w:rsid w:val="0091472D"/>
    <w:rsid w:val="00914C77"/>
    <w:rsid w:val="009152C5"/>
    <w:rsid w:val="00916A56"/>
    <w:rsid w:val="00916DE1"/>
    <w:rsid w:val="00917B59"/>
    <w:rsid w:val="0092040F"/>
    <w:rsid w:val="0092044E"/>
    <w:rsid w:val="009205A6"/>
    <w:rsid w:val="009208EC"/>
    <w:rsid w:val="00920C17"/>
    <w:rsid w:val="00920D63"/>
    <w:rsid w:val="0092101A"/>
    <w:rsid w:val="009225B1"/>
    <w:rsid w:val="0092290E"/>
    <w:rsid w:val="00922AFD"/>
    <w:rsid w:val="00922E48"/>
    <w:rsid w:val="009242E4"/>
    <w:rsid w:val="00924392"/>
    <w:rsid w:val="00924C8E"/>
    <w:rsid w:val="00924F9E"/>
    <w:rsid w:val="00925590"/>
    <w:rsid w:val="00925A05"/>
    <w:rsid w:val="00926298"/>
    <w:rsid w:val="00926BD2"/>
    <w:rsid w:val="00930932"/>
    <w:rsid w:val="00930B0A"/>
    <w:rsid w:val="00930F82"/>
    <w:rsid w:val="009316CA"/>
    <w:rsid w:val="00931A41"/>
    <w:rsid w:val="00931AFA"/>
    <w:rsid w:val="00931B8B"/>
    <w:rsid w:val="00931D53"/>
    <w:rsid w:val="00932367"/>
    <w:rsid w:val="009329F3"/>
    <w:rsid w:val="00932C29"/>
    <w:rsid w:val="0093385A"/>
    <w:rsid w:val="00933BCC"/>
    <w:rsid w:val="00933EE6"/>
    <w:rsid w:val="0093416D"/>
    <w:rsid w:val="0093417A"/>
    <w:rsid w:val="00934703"/>
    <w:rsid w:val="009347E3"/>
    <w:rsid w:val="00934DE6"/>
    <w:rsid w:val="00935191"/>
    <w:rsid w:val="0093525D"/>
    <w:rsid w:val="00936442"/>
    <w:rsid w:val="0093646D"/>
    <w:rsid w:val="009368F1"/>
    <w:rsid w:val="00936B54"/>
    <w:rsid w:val="00936CBE"/>
    <w:rsid w:val="00940C43"/>
    <w:rsid w:val="009416BE"/>
    <w:rsid w:val="00941CB6"/>
    <w:rsid w:val="00942472"/>
    <w:rsid w:val="009429ED"/>
    <w:rsid w:val="00942DC6"/>
    <w:rsid w:val="009431A5"/>
    <w:rsid w:val="00943583"/>
    <w:rsid w:val="009435BD"/>
    <w:rsid w:val="00943A4A"/>
    <w:rsid w:val="00943B09"/>
    <w:rsid w:val="009440E1"/>
    <w:rsid w:val="00944187"/>
    <w:rsid w:val="0094467C"/>
    <w:rsid w:val="00944826"/>
    <w:rsid w:val="00944AD9"/>
    <w:rsid w:val="00945DB4"/>
    <w:rsid w:val="00946383"/>
    <w:rsid w:val="009466E4"/>
    <w:rsid w:val="00946840"/>
    <w:rsid w:val="00946B71"/>
    <w:rsid w:val="0094736B"/>
    <w:rsid w:val="009475F6"/>
    <w:rsid w:val="009479B1"/>
    <w:rsid w:val="009506EF"/>
    <w:rsid w:val="00950B0B"/>
    <w:rsid w:val="00950E9F"/>
    <w:rsid w:val="00951943"/>
    <w:rsid w:val="009519D3"/>
    <w:rsid w:val="00951C14"/>
    <w:rsid w:val="00952CB6"/>
    <w:rsid w:val="00952FC6"/>
    <w:rsid w:val="00954151"/>
    <w:rsid w:val="0095432A"/>
    <w:rsid w:val="00955E3A"/>
    <w:rsid w:val="00956035"/>
    <w:rsid w:val="00956434"/>
    <w:rsid w:val="00957751"/>
    <w:rsid w:val="00960582"/>
    <w:rsid w:val="00960716"/>
    <w:rsid w:val="00960758"/>
    <w:rsid w:val="00961FE3"/>
    <w:rsid w:val="0096207D"/>
    <w:rsid w:val="009622B5"/>
    <w:rsid w:val="00962554"/>
    <w:rsid w:val="00962DDE"/>
    <w:rsid w:val="00963539"/>
    <w:rsid w:val="00964331"/>
    <w:rsid w:val="00964A7D"/>
    <w:rsid w:val="00964F53"/>
    <w:rsid w:val="0096521C"/>
    <w:rsid w:val="00965C21"/>
    <w:rsid w:val="00965D43"/>
    <w:rsid w:val="00966264"/>
    <w:rsid w:val="0096642F"/>
    <w:rsid w:val="009703C2"/>
    <w:rsid w:val="009705BA"/>
    <w:rsid w:val="00971223"/>
    <w:rsid w:val="0097136F"/>
    <w:rsid w:val="00971560"/>
    <w:rsid w:val="00971C6E"/>
    <w:rsid w:val="009722A0"/>
    <w:rsid w:val="00972A4F"/>
    <w:rsid w:val="00972B34"/>
    <w:rsid w:val="00972B5C"/>
    <w:rsid w:val="00972D30"/>
    <w:rsid w:val="00972F77"/>
    <w:rsid w:val="00973508"/>
    <w:rsid w:val="00974936"/>
    <w:rsid w:val="009754D9"/>
    <w:rsid w:val="00975AA9"/>
    <w:rsid w:val="00976609"/>
    <w:rsid w:val="00977EF3"/>
    <w:rsid w:val="00977FAD"/>
    <w:rsid w:val="0098050B"/>
    <w:rsid w:val="00980A32"/>
    <w:rsid w:val="0098130C"/>
    <w:rsid w:val="009822D3"/>
    <w:rsid w:val="00982C97"/>
    <w:rsid w:val="00982CC3"/>
    <w:rsid w:val="009838B5"/>
    <w:rsid w:val="00983F8C"/>
    <w:rsid w:val="00984F5F"/>
    <w:rsid w:val="00985884"/>
    <w:rsid w:val="009872F2"/>
    <w:rsid w:val="00991247"/>
    <w:rsid w:val="0099172A"/>
    <w:rsid w:val="00992017"/>
    <w:rsid w:val="00992237"/>
    <w:rsid w:val="009927B3"/>
    <w:rsid w:val="00992C90"/>
    <w:rsid w:val="009931D9"/>
    <w:rsid w:val="009933C6"/>
    <w:rsid w:val="0099342F"/>
    <w:rsid w:val="00993A5D"/>
    <w:rsid w:val="00993BB9"/>
    <w:rsid w:val="009949AF"/>
    <w:rsid w:val="00994A57"/>
    <w:rsid w:val="00994A66"/>
    <w:rsid w:val="009952ED"/>
    <w:rsid w:val="00995BDE"/>
    <w:rsid w:val="00995F16"/>
    <w:rsid w:val="00997198"/>
    <w:rsid w:val="009A0033"/>
    <w:rsid w:val="009A0F5D"/>
    <w:rsid w:val="009A16B2"/>
    <w:rsid w:val="009A19C9"/>
    <w:rsid w:val="009A26F2"/>
    <w:rsid w:val="009A282A"/>
    <w:rsid w:val="009A28D8"/>
    <w:rsid w:val="009A3120"/>
    <w:rsid w:val="009A347E"/>
    <w:rsid w:val="009A408C"/>
    <w:rsid w:val="009A502F"/>
    <w:rsid w:val="009A55A7"/>
    <w:rsid w:val="009A58A1"/>
    <w:rsid w:val="009A63CE"/>
    <w:rsid w:val="009A6BE8"/>
    <w:rsid w:val="009A71B6"/>
    <w:rsid w:val="009A79E3"/>
    <w:rsid w:val="009A7C68"/>
    <w:rsid w:val="009B1A7F"/>
    <w:rsid w:val="009B1D53"/>
    <w:rsid w:val="009B206C"/>
    <w:rsid w:val="009B2A9F"/>
    <w:rsid w:val="009B3799"/>
    <w:rsid w:val="009B3959"/>
    <w:rsid w:val="009B3F7F"/>
    <w:rsid w:val="009B4469"/>
    <w:rsid w:val="009B567B"/>
    <w:rsid w:val="009B6A78"/>
    <w:rsid w:val="009B6D85"/>
    <w:rsid w:val="009B6DCE"/>
    <w:rsid w:val="009B72AE"/>
    <w:rsid w:val="009B72DC"/>
    <w:rsid w:val="009B7320"/>
    <w:rsid w:val="009B7A06"/>
    <w:rsid w:val="009B7D0D"/>
    <w:rsid w:val="009C02FC"/>
    <w:rsid w:val="009C091D"/>
    <w:rsid w:val="009C1316"/>
    <w:rsid w:val="009C2C36"/>
    <w:rsid w:val="009C3728"/>
    <w:rsid w:val="009C3B19"/>
    <w:rsid w:val="009C3EB8"/>
    <w:rsid w:val="009C41FC"/>
    <w:rsid w:val="009C5B23"/>
    <w:rsid w:val="009C5BD4"/>
    <w:rsid w:val="009C5EE9"/>
    <w:rsid w:val="009C6E56"/>
    <w:rsid w:val="009C74C2"/>
    <w:rsid w:val="009C7681"/>
    <w:rsid w:val="009C772A"/>
    <w:rsid w:val="009C78AD"/>
    <w:rsid w:val="009C7F0F"/>
    <w:rsid w:val="009C7F65"/>
    <w:rsid w:val="009D05BE"/>
    <w:rsid w:val="009D0ABE"/>
    <w:rsid w:val="009D0E3B"/>
    <w:rsid w:val="009D10A7"/>
    <w:rsid w:val="009D286E"/>
    <w:rsid w:val="009D302B"/>
    <w:rsid w:val="009D3354"/>
    <w:rsid w:val="009D3432"/>
    <w:rsid w:val="009D3762"/>
    <w:rsid w:val="009D44AB"/>
    <w:rsid w:val="009D4681"/>
    <w:rsid w:val="009D4725"/>
    <w:rsid w:val="009D51A9"/>
    <w:rsid w:val="009D57C9"/>
    <w:rsid w:val="009D5DEB"/>
    <w:rsid w:val="009D6740"/>
    <w:rsid w:val="009D6B43"/>
    <w:rsid w:val="009D7139"/>
    <w:rsid w:val="009D76FF"/>
    <w:rsid w:val="009D7C95"/>
    <w:rsid w:val="009E0614"/>
    <w:rsid w:val="009E1955"/>
    <w:rsid w:val="009E1FF2"/>
    <w:rsid w:val="009E2EEB"/>
    <w:rsid w:val="009E3280"/>
    <w:rsid w:val="009E368B"/>
    <w:rsid w:val="009E3B26"/>
    <w:rsid w:val="009E3C1E"/>
    <w:rsid w:val="009E3FAA"/>
    <w:rsid w:val="009E401F"/>
    <w:rsid w:val="009E4102"/>
    <w:rsid w:val="009E4184"/>
    <w:rsid w:val="009E42D5"/>
    <w:rsid w:val="009E4927"/>
    <w:rsid w:val="009E57EB"/>
    <w:rsid w:val="009E69C6"/>
    <w:rsid w:val="009E7061"/>
    <w:rsid w:val="009E7081"/>
    <w:rsid w:val="009E76A4"/>
    <w:rsid w:val="009E7BAE"/>
    <w:rsid w:val="009F01A8"/>
    <w:rsid w:val="009F058F"/>
    <w:rsid w:val="009F1160"/>
    <w:rsid w:val="009F1223"/>
    <w:rsid w:val="009F154A"/>
    <w:rsid w:val="009F1D58"/>
    <w:rsid w:val="009F20A6"/>
    <w:rsid w:val="009F30AE"/>
    <w:rsid w:val="009F36B1"/>
    <w:rsid w:val="009F3C53"/>
    <w:rsid w:val="009F3E46"/>
    <w:rsid w:val="009F4271"/>
    <w:rsid w:val="009F4712"/>
    <w:rsid w:val="009F5A4F"/>
    <w:rsid w:val="009F734A"/>
    <w:rsid w:val="009F73EB"/>
    <w:rsid w:val="009F74DD"/>
    <w:rsid w:val="009F7CDA"/>
    <w:rsid w:val="00A002C4"/>
    <w:rsid w:val="00A002CF"/>
    <w:rsid w:val="00A00919"/>
    <w:rsid w:val="00A009F4"/>
    <w:rsid w:val="00A01374"/>
    <w:rsid w:val="00A01ABA"/>
    <w:rsid w:val="00A01D7A"/>
    <w:rsid w:val="00A02251"/>
    <w:rsid w:val="00A02A46"/>
    <w:rsid w:val="00A02C13"/>
    <w:rsid w:val="00A02E7E"/>
    <w:rsid w:val="00A02FE3"/>
    <w:rsid w:val="00A030B2"/>
    <w:rsid w:val="00A04085"/>
    <w:rsid w:val="00A047E7"/>
    <w:rsid w:val="00A04F1F"/>
    <w:rsid w:val="00A0527C"/>
    <w:rsid w:val="00A05307"/>
    <w:rsid w:val="00A05490"/>
    <w:rsid w:val="00A061A1"/>
    <w:rsid w:val="00A06706"/>
    <w:rsid w:val="00A06A35"/>
    <w:rsid w:val="00A077BC"/>
    <w:rsid w:val="00A07F8C"/>
    <w:rsid w:val="00A10046"/>
    <w:rsid w:val="00A1050C"/>
    <w:rsid w:val="00A11554"/>
    <w:rsid w:val="00A119D6"/>
    <w:rsid w:val="00A11F56"/>
    <w:rsid w:val="00A129BB"/>
    <w:rsid w:val="00A135A6"/>
    <w:rsid w:val="00A13C90"/>
    <w:rsid w:val="00A15441"/>
    <w:rsid w:val="00A15A9B"/>
    <w:rsid w:val="00A15E2A"/>
    <w:rsid w:val="00A16056"/>
    <w:rsid w:val="00A162F7"/>
    <w:rsid w:val="00A1638D"/>
    <w:rsid w:val="00A175D6"/>
    <w:rsid w:val="00A17618"/>
    <w:rsid w:val="00A177D1"/>
    <w:rsid w:val="00A179E5"/>
    <w:rsid w:val="00A17B44"/>
    <w:rsid w:val="00A17B7F"/>
    <w:rsid w:val="00A17CA4"/>
    <w:rsid w:val="00A17D9B"/>
    <w:rsid w:val="00A20200"/>
    <w:rsid w:val="00A20E94"/>
    <w:rsid w:val="00A21881"/>
    <w:rsid w:val="00A22A84"/>
    <w:rsid w:val="00A2324E"/>
    <w:rsid w:val="00A23A17"/>
    <w:rsid w:val="00A23A82"/>
    <w:rsid w:val="00A23F30"/>
    <w:rsid w:val="00A246BE"/>
    <w:rsid w:val="00A248B5"/>
    <w:rsid w:val="00A24938"/>
    <w:rsid w:val="00A24A37"/>
    <w:rsid w:val="00A24AC4"/>
    <w:rsid w:val="00A25307"/>
    <w:rsid w:val="00A25A55"/>
    <w:rsid w:val="00A25B96"/>
    <w:rsid w:val="00A25D87"/>
    <w:rsid w:val="00A25DE4"/>
    <w:rsid w:val="00A26703"/>
    <w:rsid w:val="00A2675E"/>
    <w:rsid w:val="00A26E8C"/>
    <w:rsid w:val="00A2716A"/>
    <w:rsid w:val="00A27A42"/>
    <w:rsid w:val="00A30C2C"/>
    <w:rsid w:val="00A30D29"/>
    <w:rsid w:val="00A311C4"/>
    <w:rsid w:val="00A31B53"/>
    <w:rsid w:val="00A31C9A"/>
    <w:rsid w:val="00A31D55"/>
    <w:rsid w:val="00A32DED"/>
    <w:rsid w:val="00A33798"/>
    <w:rsid w:val="00A3418E"/>
    <w:rsid w:val="00A345FC"/>
    <w:rsid w:val="00A35358"/>
    <w:rsid w:val="00A35515"/>
    <w:rsid w:val="00A3589E"/>
    <w:rsid w:val="00A35DFF"/>
    <w:rsid w:val="00A36416"/>
    <w:rsid w:val="00A36939"/>
    <w:rsid w:val="00A3698D"/>
    <w:rsid w:val="00A36E7E"/>
    <w:rsid w:val="00A37B58"/>
    <w:rsid w:val="00A40249"/>
    <w:rsid w:val="00A4058C"/>
    <w:rsid w:val="00A40704"/>
    <w:rsid w:val="00A40B6C"/>
    <w:rsid w:val="00A40E36"/>
    <w:rsid w:val="00A41A99"/>
    <w:rsid w:val="00A4225A"/>
    <w:rsid w:val="00A42347"/>
    <w:rsid w:val="00A427D5"/>
    <w:rsid w:val="00A42C32"/>
    <w:rsid w:val="00A44208"/>
    <w:rsid w:val="00A442D5"/>
    <w:rsid w:val="00A447AD"/>
    <w:rsid w:val="00A44A42"/>
    <w:rsid w:val="00A44F29"/>
    <w:rsid w:val="00A4533C"/>
    <w:rsid w:val="00A453D6"/>
    <w:rsid w:val="00A45442"/>
    <w:rsid w:val="00A4560D"/>
    <w:rsid w:val="00A45C26"/>
    <w:rsid w:val="00A45E2D"/>
    <w:rsid w:val="00A45FEB"/>
    <w:rsid w:val="00A464CD"/>
    <w:rsid w:val="00A46A99"/>
    <w:rsid w:val="00A50E44"/>
    <w:rsid w:val="00A5144A"/>
    <w:rsid w:val="00A51CA8"/>
    <w:rsid w:val="00A52894"/>
    <w:rsid w:val="00A52CE6"/>
    <w:rsid w:val="00A531AE"/>
    <w:rsid w:val="00A535D5"/>
    <w:rsid w:val="00A537D4"/>
    <w:rsid w:val="00A539CF"/>
    <w:rsid w:val="00A53CC0"/>
    <w:rsid w:val="00A54B41"/>
    <w:rsid w:val="00A55861"/>
    <w:rsid w:val="00A55E63"/>
    <w:rsid w:val="00A561E5"/>
    <w:rsid w:val="00A5672F"/>
    <w:rsid w:val="00A571B9"/>
    <w:rsid w:val="00A60076"/>
    <w:rsid w:val="00A61B5C"/>
    <w:rsid w:val="00A62344"/>
    <w:rsid w:val="00A627A3"/>
    <w:rsid w:val="00A62D2F"/>
    <w:rsid w:val="00A63E24"/>
    <w:rsid w:val="00A6450F"/>
    <w:rsid w:val="00A645C9"/>
    <w:rsid w:val="00A6523C"/>
    <w:rsid w:val="00A66005"/>
    <w:rsid w:val="00A6614E"/>
    <w:rsid w:val="00A66622"/>
    <w:rsid w:val="00A66C77"/>
    <w:rsid w:val="00A66EB6"/>
    <w:rsid w:val="00A67313"/>
    <w:rsid w:val="00A67D09"/>
    <w:rsid w:val="00A67E83"/>
    <w:rsid w:val="00A7011F"/>
    <w:rsid w:val="00A701BF"/>
    <w:rsid w:val="00A701F9"/>
    <w:rsid w:val="00A70552"/>
    <w:rsid w:val="00A713BA"/>
    <w:rsid w:val="00A72130"/>
    <w:rsid w:val="00A725AD"/>
    <w:rsid w:val="00A72D44"/>
    <w:rsid w:val="00A74023"/>
    <w:rsid w:val="00A757E7"/>
    <w:rsid w:val="00A75FCE"/>
    <w:rsid w:val="00A7642D"/>
    <w:rsid w:val="00A76902"/>
    <w:rsid w:val="00A76D8D"/>
    <w:rsid w:val="00A76E5C"/>
    <w:rsid w:val="00A7714D"/>
    <w:rsid w:val="00A776F3"/>
    <w:rsid w:val="00A7778D"/>
    <w:rsid w:val="00A77D54"/>
    <w:rsid w:val="00A80011"/>
    <w:rsid w:val="00A80A3B"/>
    <w:rsid w:val="00A82395"/>
    <w:rsid w:val="00A8262A"/>
    <w:rsid w:val="00A83840"/>
    <w:rsid w:val="00A83AE8"/>
    <w:rsid w:val="00A83CD3"/>
    <w:rsid w:val="00A8460D"/>
    <w:rsid w:val="00A84682"/>
    <w:rsid w:val="00A84A77"/>
    <w:rsid w:val="00A84E34"/>
    <w:rsid w:val="00A8540A"/>
    <w:rsid w:val="00A85707"/>
    <w:rsid w:val="00A85906"/>
    <w:rsid w:val="00A868E2"/>
    <w:rsid w:val="00A86A5A"/>
    <w:rsid w:val="00A86C6F"/>
    <w:rsid w:val="00A86EDA"/>
    <w:rsid w:val="00A87056"/>
    <w:rsid w:val="00A903D5"/>
    <w:rsid w:val="00A9115A"/>
    <w:rsid w:val="00A9119F"/>
    <w:rsid w:val="00A9143F"/>
    <w:rsid w:val="00A91792"/>
    <w:rsid w:val="00A918E3"/>
    <w:rsid w:val="00A91B36"/>
    <w:rsid w:val="00A91D3E"/>
    <w:rsid w:val="00A927E6"/>
    <w:rsid w:val="00A930B9"/>
    <w:rsid w:val="00A93971"/>
    <w:rsid w:val="00A93D11"/>
    <w:rsid w:val="00A9453A"/>
    <w:rsid w:val="00A948FE"/>
    <w:rsid w:val="00A94AD2"/>
    <w:rsid w:val="00A95420"/>
    <w:rsid w:val="00A96CC2"/>
    <w:rsid w:val="00A97B3B"/>
    <w:rsid w:val="00AA029E"/>
    <w:rsid w:val="00AA12F7"/>
    <w:rsid w:val="00AA1D93"/>
    <w:rsid w:val="00AA3204"/>
    <w:rsid w:val="00AA4B32"/>
    <w:rsid w:val="00AA4D94"/>
    <w:rsid w:val="00AA5EB0"/>
    <w:rsid w:val="00AA69B4"/>
    <w:rsid w:val="00AA6BA4"/>
    <w:rsid w:val="00AA6D7F"/>
    <w:rsid w:val="00AA7F24"/>
    <w:rsid w:val="00AB0092"/>
    <w:rsid w:val="00AB0592"/>
    <w:rsid w:val="00AB104C"/>
    <w:rsid w:val="00AB1451"/>
    <w:rsid w:val="00AB1D30"/>
    <w:rsid w:val="00AB2A3B"/>
    <w:rsid w:val="00AB2E47"/>
    <w:rsid w:val="00AB35B5"/>
    <w:rsid w:val="00AB4234"/>
    <w:rsid w:val="00AB4EF3"/>
    <w:rsid w:val="00AB4FDB"/>
    <w:rsid w:val="00AB51B0"/>
    <w:rsid w:val="00AB53EB"/>
    <w:rsid w:val="00AB567B"/>
    <w:rsid w:val="00AB5A8D"/>
    <w:rsid w:val="00AB6811"/>
    <w:rsid w:val="00AB6D49"/>
    <w:rsid w:val="00AB6F14"/>
    <w:rsid w:val="00AB7306"/>
    <w:rsid w:val="00AB75B1"/>
    <w:rsid w:val="00AB7626"/>
    <w:rsid w:val="00AB7E80"/>
    <w:rsid w:val="00AC0206"/>
    <w:rsid w:val="00AC0A11"/>
    <w:rsid w:val="00AC0B8A"/>
    <w:rsid w:val="00AC1038"/>
    <w:rsid w:val="00AC1849"/>
    <w:rsid w:val="00AC1E68"/>
    <w:rsid w:val="00AC22C6"/>
    <w:rsid w:val="00AC2BF7"/>
    <w:rsid w:val="00AC2E2B"/>
    <w:rsid w:val="00AC2EE4"/>
    <w:rsid w:val="00AC39FD"/>
    <w:rsid w:val="00AC43F5"/>
    <w:rsid w:val="00AC445A"/>
    <w:rsid w:val="00AC492B"/>
    <w:rsid w:val="00AC4959"/>
    <w:rsid w:val="00AC50D8"/>
    <w:rsid w:val="00AC5294"/>
    <w:rsid w:val="00AC6F41"/>
    <w:rsid w:val="00AC74EB"/>
    <w:rsid w:val="00AC7E37"/>
    <w:rsid w:val="00AD00FA"/>
    <w:rsid w:val="00AD0B57"/>
    <w:rsid w:val="00AD1226"/>
    <w:rsid w:val="00AD23FB"/>
    <w:rsid w:val="00AD2655"/>
    <w:rsid w:val="00AD2755"/>
    <w:rsid w:val="00AD2DC6"/>
    <w:rsid w:val="00AD2EB9"/>
    <w:rsid w:val="00AD3C80"/>
    <w:rsid w:val="00AD3D72"/>
    <w:rsid w:val="00AD414C"/>
    <w:rsid w:val="00AD4981"/>
    <w:rsid w:val="00AD4F0D"/>
    <w:rsid w:val="00AD5601"/>
    <w:rsid w:val="00AD5C28"/>
    <w:rsid w:val="00AD758A"/>
    <w:rsid w:val="00AD778A"/>
    <w:rsid w:val="00AD77C1"/>
    <w:rsid w:val="00AD7A86"/>
    <w:rsid w:val="00AE04A9"/>
    <w:rsid w:val="00AE07F6"/>
    <w:rsid w:val="00AE0FBB"/>
    <w:rsid w:val="00AE1320"/>
    <w:rsid w:val="00AE1380"/>
    <w:rsid w:val="00AE1394"/>
    <w:rsid w:val="00AE13BB"/>
    <w:rsid w:val="00AE1460"/>
    <w:rsid w:val="00AE1998"/>
    <w:rsid w:val="00AE19DF"/>
    <w:rsid w:val="00AE1BD6"/>
    <w:rsid w:val="00AE2243"/>
    <w:rsid w:val="00AE293A"/>
    <w:rsid w:val="00AE31E0"/>
    <w:rsid w:val="00AE35DD"/>
    <w:rsid w:val="00AE3761"/>
    <w:rsid w:val="00AE4146"/>
    <w:rsid w:val="00AE462F"/>
    <w:rsid w:val="00AE48FD"/>
    <w:rsid w:val="00AE4F82"/>
    <w:rsid w:val="00AE5A5A"/>
    <w:rsid w:val="00AE5D51"/>
    <w:rsid w:val="00AE5E3B"/>
    <w:rsid w:val="00AE6191"/>
    <w:rsid w:val="00AE6453"/>
    <w:rsid w:val="00AE6570"/>
    <w:rsid w:val="00AE65E9"/>
    <w:rsid w:val="00AE6680"/>
    <w:rsid w:val="00AE6735"/>
    <w:rsid w:val="00AE68D1"/>
    <w:rsid w:val="00AE7DB4"/>
    <w:rsid w:val="00AE7F3A"/>
    <w:rsid w:val="00AF099F"/>
    <w:rsid w:val="00AF0A2B"/>
    <w:rsid w:val="00AF1611"/>
    <w:rsid w:val="00AF18F4"/>
    <w:rsid w:val="00AF2610"/>
    <w:rsid w:val="00AF27D3"/>
    <w:rsid w:val="00AF2803"/>
    <w:rsid w:val="00AF2B04"/>
    <w:rsid w:val="00AF3463"/>
    <w:rsid w:val="00AF4052"/>
    <w:rsid w:val="00AF41D0"/>
    <w:rsid w:val="00AF4248"/>
    <w:rsid w:val="00AF4E3A"/>
    <w:rsid w:val="00AF4FF6"/>
    <w:rsid w:val="00AF525B"/>
    <w:rsid w:val="00AF55D6"/>
    <w:rsid w:val="00AF5683"/>
    <w:rsid w:val="00AF6249"/>
    <w:rsid w:val="00AF629D"/>
    <w:rsid w:val="00AF63AC"/>
    <w:rsid w:val="00AF69E5"/>
    <w:rsid w:val="00AF6B79"/>
    <w:rsid w:val="00AF7526"/>
    <w:rsid w:val="00AF7891"/>
    <w:rsid w:val="00B00448"/>
    <w:rsid w:val="00B009F3"/>
    <w:rsid w:val="00B01AE3"/>
    <w:rsid w:val="00B01E3D"/>
    <w:rsid w:val="00B0224C"/>
    <w:rsid w:val="00B023B3"/>
    <w:rsid w:val="00B0261F"/>
    <w:rsid w:val="00B029BF"/>
    <w:rsid w:val="00B031A2"/>
    <w:rsid w:val="00B031AC"/>
    <w:rsid w:val="00B0404C"/>
    <w:rsid w:val="00B04763"/>
    <w:rsid w:val="00B04BB4"/>
    <w:rsid w:val="00B04F11"/>
    <w:rsid w:val="00B0574D"/>
    <w:rsid w:val="00B05AD2"/>
    <w:rsid w:val="00B05B48"/>
    <w:rsid w:val="00B05D88"/>
    <w:rsid w:val="00B05E1B"/>
    <w:rsid w:val="00B0636E"/>
    <w:rsid w:val="00B06750"/>
    <w:rsid w:val="00B069C7"/>
    <w:rsid w:val="00B06AC2"/>
    <w:rsid w:val="00B0706B"/>
    <w:rsid w:val="00B07CE6"/>
    <w:rsid w:val="00B102AE"/>
    <w:rsid w:val="00B1036C"/>
    <w:rsid w:val="00B110DF"/>
    <w:rsid w:val="00B111EE"/>
    <w:rsid w:val="00B112D8"/>
    <w:rsid w:val="00B11476"/>
    <w:rsid w:val="00B11C8F"/>
    <w:rsid w:val="00B12659"/>
    <w:rsid w:val="00B12C93"/>
    <w:rsid w:val="00B138E7"/>
    <w:rsid w:val="00B139B1"/>
    <w:rsid w:val="00B13F58"/>
    <w:rsid w:val="00B14AFF"/>
    <w:rsid w:val="00B14EC3"/>
    <w:rsid w:val="00B15122"/>
    <w:rsid w:val="00B15F31"/>
    <w:rsid w:val="00B163B4"/>
    <w:rsid w:val="00B167D5"/>
    <w:rsid w:val="00B1706A"/>
    <w:rsid w:val="00B171CE"/>
    <w:rsid w:val="00B17473"/>
    <w:rsid w:val="00B1759E"/>
    <w:rsid w:val="00B20188"/>
    <w:rsid w:val="00B206DD"/>
    <w:rsid w:val="00B20883"/>
    <w:rsid w:val="00B2107D"/>
    <w:rsid w:val="00B213DC"/>
    <w:rsid w:val="00B224BA"/>
    <w:rsid w:val="00B2306A"/>
    <w:rsid w:val="00B2316B"/>
    <w:rsid w:val="00B235ED"/>
    <w:rsid w:val="00B23905"/>
    <w:rsid w:val="00B239FD"/>
    <w:rsid w:val="00B23A30"/>
    <w:rsid w:val="00B24434"/>
    <w:rsid w:val="00B24493"/>
    <w:rsid w:val="00B24C58"/>
    <w:rsid w:val="00B24DEF"/>
    <w:rsid w:val="00B25990"/>
    <w:rsid w:val="00B26C14"/>
    <w:rsid w:val="00B26DEE"/>
    <w:rsid w:val="00B27255"/>
    <w:rsid w:val="00B2796C"/>
    <w:rsid w:val="00B27CE5"/>
    <w:rsid w:val="00B30667"/>
    <w:rsid w:val="00B32899"/>
    <w:rsid w:val="00B32901"/>
    <w:rsid w:val="00B329BB"/>
    <w:rsid w:val="00B32B7D"/>
    <w:rsid w:val="00B32D48"/>
    <w:rsid w:val="00B32DD9"/>
    <w:rsid w:val="00B32F08"/>
    <w:rsid w:val="00B334C7"/>
    <w:rsid w:val="00B3388D"/>
    <w:rsid w:val="00B339CB"/>
    <w:rsid w:val="00B34671"/>
    <w:rsid w:val="00B34746"/>
    <w:rsid w:val="00B34C52"/>
    <w:rsid w:val="00B34E9C"/>
    <w:rsid w:val="00B3501E"/>
    <w:rsid w:val="00B35CCE"/>
    <w:rsid w:val="00B35CF0"/>
    <w:rsid w:val="00B36099"/>
    <w:rsid w:val="00B3639A"/>
    <w:rsid w:val="00B36DC2"/>
    <w:rsid w:val="00B37D86"/>
    <w:rsid w:val="00B37F17"/>
    <w:rsid w:val="00B406F6"/>
    <w:rsid w:val="00B407B8"/>
    <w:rsid w:val="00B40A65"/>
    <w:rsid w:val="00B4143E"/>
    <w:rsid w:val="00B417A3"/>
    <w:rsid w:val="00B41CEC"/>
    <w:rsid w:val="00B41D18"/>
    <w:rsid w:val="00B42328"/>
    <w:rsid w:val="00B427BB"/>
    <w:rsid w:val="00B4286B"/>
    <w:rsid w:val="00B42CDB"/>
    <w:rsid w:val="00B42FBD"/>
    <w:rsid w:val="00B436EF"/>
    <w:rsid w:val="00B43A3A"/>
    <w:rsid w:val="00B43DBA"/>
    <w:rsid w:val="00B43FEC"/>
    <w:rsid w:val="00B44151"/>
    <w:rsid w:val="00B44233"/>
    <w:rsid w:val="00B445A5"/>
    <w:rsid w:val="00B456C3"/>
    <w:rsid w:val="00B4631B"/>
    <w:rsid w:val="00B4667D"/>
    <w:rsid w:val="00B468DA"/>
    <w:rsid w:val="00B46963"/>
    <w:rsid w:val="00B46A16"/>
    <w:rsid w:val="00B46D60"/>
    <w:rsid w:val="00B47062"/>
    <w:rsid w:val="00B473C4"/>
    <w:rsid w:val="00B473EB"/>
    <w:rsid w:val="00B479E4"/>
    <w:rsid w:val="00B47ABF"/>
    <w:rsid w:val="00B50D0C"/>
    <w:rsid w:val="00B50F18"/>
    <w:rsid w:val="00B51447"/>
    <w:rsid w:val="00B517E3"/>
    <w:rsid w:val="00B51CD4"/>
    <w:rsid w:val="00B52772"/>
    <w:rsid w:val="00B53167"/>
    <w:rsid w:val="00B53ABF"/>
    <w:rsid w:val="00B5408A"/>
    <w:rsid w:val="00B544ED"/>
    <w:rsid w:val="00B54975"/>
    <w:rsid w:val="00B54A9D"/>
    <w:rsid w:val="00B54BAF"/>
    <w:rsid w:val="00B55008"/>
    <w:rsid w:val="00B55044"/>
    <w:rsid w:val="00B55472"/>
    <w:rsid w:val="00B563F6"/>
    <w:rsid w:val="00B5643F"/>
    <w:rsid w:val="00B56953"/>
    <w:rsid w:val="00B56B00"/>
    <w:rsid w:val="00B5760B"/>
    <w:rsid w:val="00B57AAD"/>
    <w:rsid w:val="00B6022B"/>
    <w:rsid w:val="00B60A9A"/>
    <w:rsid w:val="00B61F10"/>
    <w:rsid w:val="00B62508"/>
    <w:rsid w:val="00B62840"/>
    <w:rsid w:val="00B62BBF"/>
    <w:rsid w:val="00B62D58"/>
    <w:rsid w:val="00B634F5"/>
    <w:rsid w:val="00B63E70"/>
    <w:rsid w:val="00B64B6C"/>
    <w:rsid w:val="00B67133"/>
    <w:rsid w:val="00B672D8"/>
    <w:rsid w:val="00B67ACA"/>
    <w:rsid w:val="00B67ACB"/>
    <w:rsid w:val="00B67D1A"/>
    <w:rsid w:val="00B71107"/>
    <w:rsid w:val="00B71719"/>
    <w:rsid w:val="00B7196D"/>
    <w:rsid w:val="00B72E2D"/>
    <w:rsid w:val="00B72E3D"/>
    <w:rsid w:val="00B734CE"/>
    <w:rsid w:val="00B73D44"/>
    <w:rsid w:val="00B7443F"/>
    <w:rsid w:val="00B7465B"/>
    <w:rsid w:val="00B747BB"/>
    <w:rsid w:val="00B74A71"/>
    <w:rsid w:val="00B74FE7"/>
    <w:rsid w:val="00B75640"/>
    <w:rsid w:val="00B765D4"/>
    <w:rsid w:val="00B76DDE"/>
    <w:rsid w:val="00B77030"/>
    <w:rsid w:val="00B77211"/>
    <w:rsid w:val="00B7734F"/>
    <w:rsid w:val="00B775D8"/>
    <w:rsid w:val="00B779F4"/>
    <w:rsid w:val="00B77FFC"/>
    <w:rsid w:val="00B8068E"/>
    <w:rsid w:val="00B80BF5"/>
    <w:rsid w:val="00B80F32"/>
    <w:rsid w:val="00B8198E"/>
    <w:rsid w:val="00B81DD4"/>
    <w:rsid w:val="00B81EF5"/>
    <w:rsid w:val="00B823B5"/>
    <w:rsid w:val="00B82412"/>
    <w:rsid w:val="00B82C44"/>
    <w:rsid w:val="00B83033"/>
    <w:rsid w:val="00B83243"/>
    <w:rsid w:val="00B833F7"/>
    <w:rsid w:val="00B83591"/>
    <w:rsid w:val="00B839F3"/>
    <w:rsid w:val="00B83DA8"/>
    <w:rsid w:val="00B843DA"/>
    <w:rsid w:val="00B84826"/>
    <w:rsid w:val="00B84DC0"/>
    <w:rsid w:val="00B84DD0"/>
    <w:rsid w:val="00B85776"/>
    <w:rsid w:val="00B8583C"/>
    <w:rsid w:val="00B85B84"/>
    <w:rsid w:val="00B86C8E"/>
    <w:rsid w:val="00B875F2"/>
    <w:rsid w:val="00B90586"/>
    <w:rsid w:val="00B915B4"/>
    <w:rsid w:val="00B917AB"/>
    <w:rsid w:val="00B91EC1"/>
    <w:rsid w:val="00B92DCB"/>
    <w:rsid w:val="00B93BF2"/>
    <w:rsid w:val="00B945F8"/>
    <w:rsid w:val="00B95090"/>
    <w:rsid w:val="00B95097"/>
    <w:rsid w:val="00B95632"/>
    <w:rsid w:val="00B95725"/>
    <w:rsid w:val="00B95BD4"/>
    <w:rsid w:val="00B96E48"/>
    <w:rsid w:val="00B97692"/>
    <w:rsid w:val="00BA0CE1"/>
    <w:rsid w:val="00BA0E60"/>
    <w:rsid w:val="00BA0E71"/>
    <w:rsid w:val="00BA0EA6"/>
    <w:rsid w:val="00BA10C0"/>
    <w:rsid w:val="00BA1AB6"/>
    <w:rsid w:val="00BA2018"/>
    <w:rsid w:val="00BA24A2"/>
    <w:rsid w:val="00BA2A4C"/>
    <w:rsid w:val="00BA2D12"/>
    <w:rsid w:val="00BA2F02"/>
    <w:rsid w:val="00BA38D9"/>
    <w:rsid w:val="00BA394B"/>
    <w:rsid w:val="00BA4C89"/>
    <w:rsid w:val="00BA6C2B"/>
    <w:rsid w:val="00BA6DC1"/>
    <w:rsid w:val="00BA6DE1"/>
    <w:rsid w:val="00BA6FDE"/>
    <w:rsid w:val="00BA72CB"/>
    <w:rsid w:val="00BA74B7"/>
    <w:rsid w:val="00BA782A"/>
    <w:rsid w:val="00BA7B63"/>
    <w:rsid w:val="00BA7C41"/>
    <w:rsid w:val="00BA7FDC"/>
    <w:rsid w:val="00BB0370"/>
    <w:rsid w:val="00BB0B80"/>
    <w:rsid w:val="00BB0FB3"/>
    <w:rsid w:val="00BB118D"/>
    <w:rsid w:val="00BB2538"/>
    <w:rsid w:val="00BB2B71"/>
    <w:rsid w:val="00BB2C2F"/>
    <w:rsid w:val="00BB3505"/>
    <w:rsid w:val="00BB3C3F"/>
    <w:rsid w:val="00BB42A1"/>
    <w:rsid w:val="00BB47B7"/>
    <w:rsid w:val="00BB5363"/>
    <w:rsid w:val="00BB5C25"/>
    <w:rsid w:val="00BB5F35"/>
    <w:rsid w:val="00BB6693"/>
    <w:rsid w:val="00BB68FA"/>
    <w:rsid w:val="00BB7B0F"/>
    <w:rsid w:val="00BB7BA0"/>
    <w:rsid w:val="00BB7D21"/>
    <w:rsid w:val="00BC07CE"/>
    <w:rsid w:val="00BC0CDD"/>
    <w:rsid w:val="00BC19E5"/>
    <w:rsid w:val="00BC1D1C"/>
    <w:rsid w:val="00BC231A"/>
    <w:rsid w:val="00BC255E"/>
    <w:rsid w:val="00BC29A9"/>
    <w:rsid w:val="00BC32D0"/>
    <w:rsid w:val="00BC3A8D"/>
    <w:rsid w:val="00BC3E3E"/>
    <w:rsid w:val="00BC5A37"/>
    <w:rsid w:val="00BC5CDE"/>
    <w:rsid w:val="00BC61E4"/>
    <w:rsid w:val="00BC7A3C"/>
    <w:rsid w:val="00BC7E5D"/>
    <w:rsid w:val="00BC7F50"/>
    <w:rsid w:val="00BD04D2"/>
    <w:rsid w:val="00BD0A2A"/>
    <w:rsid w:val="00BD1692"/>
    <w:rsid w:val="00BD186E"/>
    <w:rsid w:val="00BD18B5"/>
    <w:rsid w:val="00BD1E5C"/>
    <w:rsid w:val="00BD20CC"/>
    <w:rsid w:val="00BD210C"/>
    <w:rsid w:val="00BD2C72"/>
    <w:rsid w:val="00BD336A"/>
    <w:rsid w:val="00BD3815"/>
    <w:rsid w:val="00BD3900"/>
    <w:rsid w:val="00BD4050"/>
    <w:rsid w:val="00BD4524"/>
    <w:rsid w:val="00BD460D"/>
    <w:rsid w:val="00BD49C9"/>
    <w:rsid w:val="00BD4CE1"/>
    <w:rsid w:val="00BD5DB6"/>
    <w:rsid w:val="00BD5E1B"/>
    <w:rsid w:val="00BD662D"/>
    <w:rsid w:val="00BD6D93"/>
    <w:rsid w:val="00BD7169"/>
    <w:rsid w:val="00BD7FDC"/>
    <w:rsid w:val="00BE00B3"/>
    <w:rsid w:val="00BE0690"/>
    <w:rsid w:val="00BE0FBA"/>
    <w:rsid w:val="00BE16F7"/>
    <w:rsid w:val="00BE28D9"/>
    <w:rsid w:val="00BE31AD"/>
    <w:rsid w:val="00BE344B"/>
    <w:rsid w:val="00BE3F12"/>
    <w:rsid w:val="00BE454A"/>
    <w:rsid w:val="00BE466F"/>
    <w:rsid w:val="00BE49DA"/>
    <w:rsid w:val="00BE4A83"/>
    <w:rsid w:val="00BE5006"/>
    <w:rsid w:val="00BE51C0"/>
    <w:rsid w:val="00BE69C0"/>
    <w:rsid w:val="00BE7666"/>
    <w:rsid w:val="00BE77D6"/>
    <w:rsid w:val="00BE78EB"/>
    <w:rsid w:val="00BE7D96"/>
    <w:rsid w:val="00BF0126"/>
    <w:rsid w:val="00BF025D"/>
    <w:rsid w:val="00BF040B"/>
    <w:rsid w:val="00BF078C"/>
    <w:rsid w:val="00BF0F59"/>
    <w:rsid w:val="00BF1F45"/>
    <w:rsid w:val="00BF2706"/>
    <w:rsid w:val="00BF3CE1"/>
    <w:rsid w:val="00BF3F20"/>
    <w:rsid w:val="00BF4278"/>
    <w:rsid w:val="00BF4CDC"/>
    <w:rsid w:val="00BF511F"/>
    <w:rsid w:val="00BF6A15"/>
    <w:rsid w:val="00BF6D07"/>
    <w:rsid w:val="00BF7642"/>
    <w:rsid w:val="00BF771E"/>
    <w:rsid w:val="00BF7D22"/>
    <w:rsid w:val="00C0055D"/>
    <w:rsid w:val="00C005F6"/>
    <w:rsid w:val="00C006EC"/>
    <w:rsid w:val="00C009C4"/>
    <w:rsid w:val="00C00CF9"/>
    <w:rsid w:val="00C00D76"/>
    <w:rsid w:val="00C00ED8"/>
    <w:rsid w:val="00C01088"/>
    <w:rsid w:val="00C015D4"/>
    <w:rsid w:val="00C0160C"/>
    <w:rsid w:val="00C01BF0"/>
    <w:rsid w:val="00C02059"/>
    <w:rsid w:val="00C024EC"/>
    <w:rsid w:val="00C02EF4"/>
    <w:rsid w:val="00C02FA7"/>
    <w:rsid w:val="00C034AA"/>
    <w:rsid w:val="00C0411C"/>
    <w:rsid w:val="00C041CC"/>
    <w:rsid w:val="00C0446F"/>
    <w:rsid w:val="00C048D9"/>
    <w:rsid w:val="00C053FC"/>
    <w:rsid w:val="00C05431"/>
    <w:rsid w:val="00C05C87"/>
    <w:rsid w:val="00C05D68"/>
    <w:rsid w:val="00C063DE"/>
    <w:rsid w:val="00C06508"/>
    <w:rsid w:val="00C06E6B"/>
    <w:rsid w:val="00C06EF2"/>
    <w:rsid w:val="00C070AF"/>
    <w:rsid w:val="00C0714A"/>
    <w:rsid w:val="00C07B47"/>
    <w:rsid w:val="00C07C9D"/>
    <w:rsid w:val="00C07CA4"/>
    <w:rsid w:val="00C10129"/>
    <w:rsid w:val="00C10349"/>
    <w:rsid w:val="00C106DE"/>
    <w:rsid w:val="00C11F5C"/>
    <w:rsid w:val="00C1262F"/>
    <w:rsid w:val="00C138F3"/>
    <w:rsid w:val="00C149F6"/>
    <w:rsid w:val="00C14C12"/>
    <w:rsid w:val="00C14DA1"/>
    <w:rsid w:val="00C155A7"/>
    <w:rsid w:val="00C15C75"/>
    <w:rsid w:val="00C16202"/>
    <w:rsid w:val="00C16507"/>
    <w:rsid w:val="00C1697F"/>
    <w:rsid w:val="00C16A02"/>
    <w:rsid w:val="00C16B41"/>
    <w:rsid w:val="00C16BD1"/>
    <w:rsid w:val="00C17485"/>
    <w:rsid w:val="00C1751F"/>
    <w:rsid w:val="00C1794A"/>
    <w:rsid w:val="00C17EC1"/>
    <w:rsid w:val="00C17F58"/>
    <w:rsid w:val="00C20882"/>
    <w:rsid w:val="00C22995"/>
    <w:rsid w:val="00C237D7"/>
    <w:rsid w:val="00C23E10"/>
    <w:rsid w:val="00C2425A"/>
    <w:rsid w:val="00C2434C"/>
    <w:rsid w:val="00C244F5"/>
    <w:rsid w:val="00C245E7"/>
    <w:rsid w:val="00C24DE5"/>
    <w:rsid w:val="00C2503D"/>
    <w:rsid w:val="00C25885"/>
    <w:rsid w:val="00C25B38"/>
    <w:rsid w:val="00C25FB0"/>
    <w:rsid w:val="00C26AAA"/>
    <w:rsid w:val="00C26F6D"/>
    <w:rsid w:val="00C272A7"/>
    <w:rsid w:val="00C27636"/>
    <w:rsid w:val="00C3087A"/>
    <w:rsid w:val="00C31C01"/>
    <w:rsid w:val="00C31D6F"/>
    <w:rsid w:val="00C324F9"/>
    <w:rsid w:val="00C32588"/>
    <w:rsid w:val="00C32B6E"/>
    <w:rsid w:val="00C32C17"/>
    <w:rsid w:val="00C33330"/>
    <w:rsid w:val="00C33C90"/>
    <w:rsid w:val="00C340D9"/>
    <w:rsid w:val="00C344BC"/>
    <w:rsid w:val="00C34ACA"/>
    <w:rsid w:val="00C34D3D"/>
    <w:rsid w:val="00C34D41"/>
    <w:rsid w:val="00C35254"/>
    <w:rsid w:val="00C3564D"/>
    <w:rsid w:val="00C35B46"/>
    <w:rsid w:val="00C35C1F"/>
    <w:rsid w:val="00C35F43"/>
    <w:rsid w:val="00C36205"/>
    <w:rsid w:val="00C36787"/>
    <w:rsid w:val="00C3684F"/>
    <w:rsid w:val="00C37004"/>
    <w:rsid w:val="00C37685"/>
    <w:rsid w:val="00C378EC"/>
    <w:rsid w:val="00C40223"/>
    <w:rsid w:val="00C41625"/>
    <w:rsid w:val="00C42228"/>
    <w:rsid w:val="00C43E68"/>
    <w:rsid w:val="00C44034"/>
    <w:rsid w:val="00C44732"/>
    <w:rsid w:val="00C447F6"/>
    <w:rsid w:val="00C46432"/>
    <w:rsid w:val="00C46BBF"/>
    <w:rsid w:val="00C46DF3"/>
    <w:rsid w:val="00C47115"/>
    <w:rsid w:val="00C47293"/>
    <w:rsid w:val="00C47AFA"/>
    <w:rsid w:val="00C47E83"/>
    <w:rsid w:val="00C50100"/>
    <w:rsid w:val="00C51132"/>
    <w:rsid w:val="00C51AD7"/>
    <w:rsid w:val="00C51E71"/>
    <w:rsid w:val="00C521D3"/>
    <w:rsid w:val="00C523F3"/>
    <w:rsid w:val="00C54012"/>
    <w:rsid w:val="00C542DE"/>
    <w:rsid w:val="00C548BD"/>
    <w:rsid w:val="00C54C19"/>
    <w:rsid w:val="00C566C5"/>
    <w:rsid w:val="00C573A4"/>
    <w:rsid w:val="00C57795"/>
    <w:rsid w:val="00C60782"/>
    <w:rsid w:val="00C6079F"/>
    <w:rsid w:val="00C612B9"/>
    <w:rsid w:val="00C6157C"/>
    <w:rsid w:val="00C621CF"/>
    <w:rsid w:val="00C62281"/>
    <w:rsid w:val="00C624F9"/>
    <w:rsid w:val="00C62DF4"/>
    <w:rsid w:val="00C6313D"/>
    <w:rsid w:val="00C6316A"/>
    <w:rsid w:val="00C63E31"/>
    <w:rsid w:val="00C63F8C"/>
    <w:rsid w:val="00C64206"/>
    <w:rsid w:val="00C6462B"/>
    <w:rsid w:val="00C64C98"/>
    <w:rsid w:val="00C64DC3"/>
    <w:rsid w:val="00C650DE"/>
    <w:rsid w:val="00C65403"/>
    <w:rsid w:val="00C656D0"/>
    <w:rsid w:val="00C6660E"/>
    <w:rsid w:val="00C66905"/>
    <w:rsid w:val="00C66961"/>
    <w:rsid w:val="00C66C7E"/>
    <w:rsid w:val="00C67C5B"/>
    <w:rsid w:val="00C67C8B"/>
    <w:rsid w:val="00C67FAB"/>
    <w:rsid w:val="00C7025B"/>
    <w:rsid w:val="00C70322"/>
    <w:rsid w:val="00C71550"/>
    <w:rsid w:val="00C71602"/>
    <w:rsid w:val="00C71737"/>
    <w:rsid w:val="00C71766"/>
    <w:rsid w:val="00C717F1"/>
    <w:rsid w:val="00C71A7F"/>
    <w:rsid w:val="00C7200C"/>
    <w:rsid w:val="00C722D9"/>
    <w:rsid w:val="00C7255C"/>
    <w:rsid w:val="00C72DA2"/>
    <w:rsid w:val="00C74356"/>
    <w:rsid w:val="00C7499D"/>
    <w:rsid w:val="00C74A81"/>
    <w:rsid w:val="00C759CD"/>
    <w:rsid w:val="00C75ED7"/>
    <w:rsid w:val="00C760B4"/>
    <w:rsid w:val="00C7613B"/>
    <w:rsid w:val="00C76F14"/>
    <w:rsid w:val="00C7708A"/>
    <w:rsid w:val="00C7739B"/>
    <w:rsid w:val="00C77A78"/>
    <w:rsid w:val="00C77FE8"/>
    <w:rsid w:val="00C80282"/>
    <w:rsid w:val="00C8050C"/>
    <w:rsid w:val="00C8138B"/>
    <w:rsid w:val="00C81BEF"/>
    <w:rsid w:val="00C81BF0"/>
    <w:rsid w:val="00C8228E"/>
    <w:rsid w:val="00C822E3"/>
    <w:rsid w:val="00C828E0"/>
    <w:rsid w:val="00C82D42"/>
    <w:rsid w:val="00C832D9"/>
    <w:rsid w:val="00C84282"/>
    <w:rsid w:val="00C84552"/>
    <w:rsid w:val="00C852D1"/>
    <w:rsid w:val="00C86421"/>
    <w:rsid w:val="00C866A0"/>
    <w:rsid w:val="00C8699A"/>
    <w:rsid w:val="00C86C60"/>
    <w:rsid w:val="00C87126"/>
    <w:rsid w:val="00C8753E"/>
    <w:rsid w:val="00C875A7"/>
    <w:rsid w:val="00C87CAB"/>
    <w:rsid w:val="00C87E5A"/>
    <w:rsid w:val="00C90773"/>
    <w:rsid w:val="00C91269"/>
    <w:rsid w:val="00C918BF"/>
    <w:rsid w:val="00C921BC"/>
    <w:rsid w:val="00C924DA"/>
    <w:rsid w:val="00C92654"/>
    <w:rsid w:val="00C9276C"/>
    <w:rsid w:val="00C930F7"/>
    <w:rsid w:val="00C93110"/>
    <w:rsid w:val="00C93EE1"/>
    <w:rsid w:val="00C93F7A"/>
    <w:rsid w:val="00C94073"/>
    <w:rsid w:val="00C94A6D"/>
    <w:rsid w:val="00C94F4E"/>
    <w:rsid w:val="00C95F84"/>
    <w:rsid w:val="00C967F1"/>
    <w:rsid w:val="00C97B6C"/>
    <w:rsid w:val="00C97D3A"/>
    <w:rsid w:val="00CA008E"/>
    <w:rsid w:val="00CA023F"/>
    <w:rsid w:val="00CA0460"/>
    <w:rsid w:val="00CA1697"/>
    <w:rsid w:val="00CA199D"/>
    <w:rsid w:val="00CA2059"/>
    <w:rsid w:val="00CA35D7"/>
    <w:rsid w:val="00CA3781"/>
    <w:rsid w:val="00CA3D4F"/>
    <w:rsid w:val="00CA402D"/>
    <w:rsid w:val="00CA42EA"/>
    <w:rsid w:val="00CA55A1"/>
    <w:rsid w:val="00CA5AB7"/>
    <w:rsid w:val="00CA5D8D"/>
    <w:rsid w:val="00CA6323"/>
    <w:rsid w:val="00CA645D"/>
    <w:rsid w:val="00CA77E4"/>
    <w:rsid w:val="00CA79D0"/>
    <w:rsid w:val="00CA7F20"/>
    <w:rsid w:val="00CB02A8"/>
    <w:rsid w:val="00CB0541"/>
    <w:rsid w:val="00CB08D7"/>
    <w:rsid w:val="00CB09F9"/>
    <w:rsid w:val="00CB0FA8"/>
    <w:rsid w:val="00CB1AA8"/>
    <w:rsid w:val="00CB1ADD"/>
    <w:rsid w:val="00CB1E03"/>
    <w:rsid w:val="00CB1F2D"/>
    <w:rsid w:val="00CB20BC"/>
    <w:rsid w:val="00CB2B29"/>
    <w:rsid w:val="00CB3301"/>
    <w:rsid w:val="00CB345F"/>
    <w:rsid w:val="00CB45A5"/>
    <w:rsid w:val="00CB517B"/>
    <w:rsid w:val="00CB5598"/>
    <w:rsid w:val="00CB57B2"/>
    <w:rsid w:val="00CB5CFD"/>
    <w:rsid w:val="00CB5FF4"/>
    <w:rsid w:val="00CB6211"/>
    <w:rsid w:val="00CB6A0C"/>
    <w:rsid w:val="00CB6A46"/>
    <w:rsid w:val="00CB7258"/>
    <w:rsid w:val="00CB737B"/>
    <w:rsid w:val="00CB7551"/>
    <w:rsid w:val="00CB79EA"/>
    <w:rsid w:val="00CC04B4"/>
    <w:rsid w:val="00CC084D"/>
    <w:rsid w:val="00CC0971"/>
    <w:rsid w:val="00CC0B98"/>
    <w:rsid w:val="00CC0CF3"/>
    <w:rsid w:val="00CC0E3D"/>
    <w:rsid w:val="00CC124D"/>
    <w:rsid w:val="00CC1A64"/>
    <w:rsid w:val="00CC1CAC"/>
    <w:rsid w:val="00CC239D"/>
    <w:rsid w:val="00CC276A"/>
    <w:rsid w:val="00CC28DB"/>
    <w:rsid w:val="00CC2BF5"/>
    <w:rsid w:val="00CC2F13"/>
    <w:rsid w:val="00CC327D"/>
    <w:rsid w:val="00CC36B5"/>
    <w:rsid w:val="00CC3A5C"/>
    <w:rsid w:val="00CC4385"/>
    <w:rsid w:val="00CC449A"/>
    <w:rsid w:val="00CC44EC"/>
    <w:rsid w:val="00CC5DF8"/>
    <w:rsid w:val="00CC5E26"/>
    <w:rsid w:val="00CC667A"/>
    <w:rsid w:val="00CC6CD6"/>
    <w:rsid w:val="00CC6F4B"/>
    <w:rsid w:val="00CC6FF4"/>
    <w:rsid w:val="00CC760D"/>
    <w:rsid w:val="00CC77AF"/>
    <w:rsid w:val="00CC7B7F"/>
    <w:rsid w:val="00CD0066"/>
    <w:rsid w:val="00CD04E0"/>
    <w:rsid w:val="00CD0CE5"/>
    <w:rsid w:val="00CD115A"/>
    <w:rsid w:val="00CD1258"/>
    <w:rsid w:val="00CD19C9"/>
    <w:rsid w:val="00CD3699"/>
    <w:rsid w:val="00CD3BDE"/>
    <w:rsid w:val="00CD4432"/>
    <w:rsid w:val="00CD4C0B"/>
    <w:rsid w:val="00CD4E63"/>
    <w:rsid w:val="00CD4F61"/>
    <w:rsid w:val="00CD5027"/>
    <w:rsid w:val="00CD52E0"/>
    <w:rsid w:val="00CD54B3"/>
    <w:rsid w:val="00CD5A99"/>
    <w:rsid w:val="00CD5F03"/>
    <w:rsid w:val="00CD6071"/>
    <w:rsid w:val="00CD65AE"/>
    <w:rsid w:val="00CD6DE7"/>
    <w:rsid w:val="00CD6DE9"/>
    <w:rsid w:val="00CD757A"/>
    <w:rsid w:val="00CD77B5"/>
    <w:rsid w:val="00CE022E"/>
    <w:rsid w:val="00CE0446"/>
    <w:rsid w:val="00CE0475"/>
    <w:rsid w:val="00CE110E"/>
    <w:rsid w:val="00CE1673"/>
    <w:rsid w:val="00CE1719"/>
    <w:rsid w:val="00CE192D"/>
    <w:rsid w:val="00CE1C15"/>
    <w:rsid w:val="00CE1C61"/>
    <w:rsid w:val="00CE2F8B"/>
    <w:rsid w:val="00CE3E38"/>
    <w:rsid w:val="00CE3EFB"/>
    <w:rsid w:val="00CE413A"/>
    <w:rsid w:val="00CE4554"/>
    <w:rsid w:val="00CE4E3C"/>
    <w:rsid w:val="00CE5432"/>
    <w:rsid w:val="00CE5653"/>
    <w:rsid w:val="00CE70C5"/>
    <w:rsid w:val="00CE7383"/>
    <w:rsid w:val="00CE7F62"/>
    <w:rsid w:val="00CF0239"/>
    <w:rsid w:val="00CF1094"/>
    <w:rsid w:val="00CF10AC"/>
    <w:rsid w:val="00CF1740"/>
    <w:rsid w:val="00CF214D"/>
    <w:rsid w:val="00CF21C4"/>
    <w:rsid w:val="00CF3324"/>
    <w:rsid w:val="00CF3C13"/>
    <w:rsid w:val="00CF3E67"/>
    <w:rsid w:val="00CF416D"/>
    <w:rsid w:val="00CF4B7B"/>
    <w:rsid w:val="00CF50D5"/>
    <w:rsid w:val="00CF516B"/>
    <w:rsid w:val="00CF5657"/>
    <w:rsid w:val="00CF67A7"/>
    <w:rsid w:val="00CF67C2"/>
    <w:rsid w:val="00CF67E6"/>
    <w:rsid w:val="00CF775B"/>
    <w:rsid w:val="00D0008E"/>
    <w:rsid w:val="00D00788"/>
    <w:rsid w:val="00D00945"/>
    <w:rsid w:val="00D010A9"/>
    <w:rsid w:val="00D011BC"/>
    <w:rsid w:val="00D014D5"/>
    <w:rsid w:val="00D014E3"/>
    <w:rsid w:val="00D01B58"/>
    <w:rsid w:val="00D01B78"/>
    <w:rsid w:val="00D01B9A"/>
    <w:rsid w:val="00D01D4A"/>
    <w:rsid w:val="00D01E71"/>
    <w:rsid w:val="00D029D9"/>
    <w:rsid w:val="00D03D32"/>
    <w:rsid w:val="00D04350"/>
    <w:rsid w:val="00D0479F"/>
    <w:rsid w:val="00D0480A"/>
    <w:rsid w:val="00D04822"/>
    <w:rsid w:val="00D05A16"/>
    <w:rsid w:val="00D05FA8"/>
    <w:rsid w:val="00D062F9"/>
    <w:rsid w:val="00D0694E"/>
    <w:rsid w:val="00D06D5A"/>
    <w:rsid w:val="00D07114"/>
    <w:rsid w:val="00D07192"/>
    <w:rsid w:val="00D07252"/>
    <w:rsid w:val="00D0741E"/>
    <w:rsid w:val="00D076D8"/>
    <w:rsid w:val="00D07792"/>
    <w:rsid w:val="00D07F20"/>
    <w:rsid w:val="00D07F5F"/>
    <w:rsid w:val="00D10BAB"/>
    <w:rsid w:val="00D11047"/>
    <w:rsid w:val="00D11091"/>
    <w:rsid w:val="00D11A98"/>
    <w:rsid w:val="00D11F5D"/>
    <w:rsid w:val="00D120DB"/>
    <w:rsid w:val="00D12BAC"/>
    <w:rsid w:val="00D14199"/>
    <w:rsid w:val="00D147CC"/>
    <w:rsid w:val="00D148A2"/>
    <w:rsid w:val="00D14BF8"/>
    <w:rsid w:val="00D150B7"/>
    <w:rsid w:val="00D15180"/>
    <w:rsid w:val="00D157D4"/>
    <w:rsid w:val="00D158CE"/>
    <w:rsid w:val="00D15B59"/>
    <w:rsid w:val="00D1620C"/>
    <w:rsid w:val="00D166A5"/>
    <w:rsid w:val="00D16A95"/>
    <w:rsid w:val="00D16C30"/>
    <w:rsid w:val="00D17560"/>
    <w:rsid w:val="00D178CD"/>
    <w:rsid w:val="00D202C2"/>
    <w:rsid w:val="00D20F93"/>
    <w:rsid w:val="00D214FB"/>
    <w:rsid w:val="00D21CCE"/>
    <w:rsid w:val="00D23070"/>
    <w:rsid w:val="00D23997"/>
    <w:rsid w:val="00D23B9B"/>
    <w:rsid w:val="00D24960"/>
    <w:rsid w:val="00D2499A"/>
    <w:rsid w:val="00D24E75"/>
    <w:rsid w:val="00D250D5"/>
    <w:rsid w:val="00D2551E"/>
    <w:rsid w:val="00D263BA"/>
    <w:rsid w:val="00D267B3"/>
    <w:rsid w:val="00D26C0F"/>
    <w:rsid w:val="00D27B68"/>
    <w:rsid w:val="00D27D12"/>
    <w:rsid w:val="00D304C1"/>
    <w:rsid w:val="00D3069D"/>
    <w:rsid w:val="00D3141A"/>
    <w:rsid w:val="00D31946"/>
    <w:rsid w:val="00D32686"/>
    <w:rsid w:val="00D32B42"/>
    <w:rsid w:val="00D32F4E"/>
    <w:rsid w:val="00D332BE"/>
    <w:rsid w:val="00D3332C"/>
    <w:rsid w:val="00D3373E"/>
    <w:rsid w:val="00D352EE"/>
    <w:rsid w:val="00D3530E"/>
    <w:rsid w:val="00D35772"/>
    <w:rsid w:val="00D358E4"/>
    <w:rsid w:val="00D35DFF"/>
    <w:rsid w:val="00D3617F"/>
    <w:rsid w:val="00D36407"/>
    <w:rsid w:val="00D366D7"/>
    <w:rsid w:val="00D366EE"/>
    <w:rsid w:val="00D36C72"/>
    <w:rsid w:val="00D36E9A"/>
    <w:rsid w:val="00D372A5"/>
    <w:rsid w:val="00D3760B"/>
    <w:rsid w:val="00D3765D"/>
    <w:rsid w:val="00D37701"/>
    <w:rsid w:val="00D37875"/>
    <w:rsid w:val="00D37ED6"/>
    <w:rsid w:val="00D40C30"/>
    <w:rsid w:val="00D40EEC"/>
    <w:rsid w:val="00D412B7"/>
    <w:rsid w:val="00D41765"/>
    <w:rsid w:val="00D41C9B"/>
    <w:rsid w:val="00D42292"/>
    <w:rsid w:val="00D423CE"/>
    <w:rsid w:val="00D42900"/>
    <w:rsid w:val="00D42D1E"/>
    <w:rsid w:val="00D43127"/>
    <w:rsid w:val="00D433BD"/>
    <w:rsid w:val="00D43770"/>
    <w:rsid w:val="00D438A7"/>
    <w:rsid w:val="00D43984"/>
    <w:rsid w:val="00D4512C"/>
    <w:rsid w:val="00D451BF"/>
    <w:rsid w:val="00D455A7"/>
    <w:rsid w:val="00D45A7E"/>
    <w:rsid w:val="00D4633C"/>
    <w:rsid w:val="00D467A1"/>
    <w:rsid w:val="00D46969"/>
    <w:rsid w:val="00D47462"/>
    <w:rsid w:val="00D479A5"/>
    <w:rsid w:val="00D500B4"/>
    <w:rsid w:val="00D50345"/>
    <w:rsid w:val="00D5049E"/>
    <w:rsid w:val="00D50955"/>
    <w:rsid w:val="00D50D98"/>
    <w:rsid w:val="00D517F0"/>
    <w:rsid w:val="00D51DD8"/>
    <w:rsid w:val="00D527F5"/>
    <w:rsid w:val="00D52EC2"/>
    <w:rsid w:val="00D534CA"/>
    <w:rsid w:val="00D53512"/>
    <w:rsid w:val="00D540BA"/>
    <w:rsid w:val="00D54830"/>
    <w:rsid w:val="00D54B6D"/>
    <w:rsid w:val="00D56A15"/>
    <w:rsid w:val="00D56AF8"/>
    <w:rsid w:val="00D56B01"/>
    <w:rsid w:val="00D605D6"/>
    <w:rsid w:val="00D6064A"/>
    <w:rsid w:val="00D60CB4"/>
    <w:rsid w:val="00D61935"/>
    <w:rsid w:val="00D61C03"/>
    <w:rsid w:val="00D61F9A"/>
    <w:rsid w:val="00D6267C"/>
    <w:rsid w:val="00D62D81"/>
    <w:rsid w:val="00D62EA6"/>
    <w:rsid w:val="00D62F7A"/>
    <w:rsid w:val="00D6308A"/>
    <w:rsid w:val="00D6324C"/>
    <w:rsid w:val="00D63307"/>
    <w:rsid w:val="00D63BFF"/>
    <w:rsid w:val="00D64563"/>
    <w:rsid w:val="00D6461F"/>
    <w:rsid w:val="00D646A4"/>
    <w:rsid w:val="00D6473E"/>
    <w:rsid w:val="00D64B40"/>
    <w:rsid w:val="00D64E8C"/>
    <w:rsid w:val="00D655DF"/>
    <w:rsid w:val="00D66358"/>
    <w:rsid w:val="00D66DA2"/>
    <w:rsid w:val="00D672F1"/>
    <w:rsid w:val="00D67878"/>
    <w:rsid w:val="00D7003B"/>
    <w:rsid w:val="00D70047"/>
    <w:rsid w:val="00D70565"/>
    <w:rsid w:val="00D70CD2"/>
    <w:rsid w:val="00D7107F"/>
    <w:rsid w:val="00D71642"/>
    <w:rsid w:val="00D71F47"/>
    <w:rsid w:val="00D71F57"/>
    <w:rsid w:val="00D72223"/>
    <w:rsid w:val="00D72DF1"/>
    <w:rsid w:val="00D735BC"/>
    <w:rsid w:val="00D73B16"/>
    <w:rsid w:val="00D749B5"/>
    <w:rsid w:val="00D74E10"/>
    <w:rsid w:val="00D750C1"/>
    <w:rsid w:val="00D7581F"/>
    <w:rsid w:val="00D7635B"/>
    <w:rsid w:val="00D764EA"/>
    <w:rsid w:val="00D76D5F"/>
    <w:rsid w:val="00D7735C"/>
    <w:rsid w:val="00D776F9"/>
    <w:rsid w:val="00D77967"/>
    <w:rsid w:val="00D80211"/>
    <w:rsid w:val="00D80657"/>
    <w:rsid w:val="00D80888"/>
    <w:rsid w:val="00D8172B"/>
    <w:rsid w:val="00D81FF9"/>
    <w:rsid w:val="00D82CC5"/>
    <w:rsid w:val="00D8360C"/>
    <w:rsid w:val="00D837B9"/>
    <w:rsid w:val="00D83E3A"/>
    <w:rsid w:val="00D84545"/>
    <w:rsid w:val="00D84608"/>
    <w:rsid w:val="00D84687"/>
    <w:rsid w:val="00D84B29"/>
    <w:rsid w:val="00D85A25"/>
    <w:rsid w:val="00D85E0B"/>
    <w:rsid w:val="00D864E7"/>
    <w:rsid w:val="00D8688A"/>
    <w:rsid w:val="00D86F10"/>
    <w:rsid w:val="00D8755B"/>
    <w:rsid w:val="00D908AB"/>
    <w:rsid w:val="00D9090F"/>
    <w:rsid w:val="00D90D04"/>
    <w:rsid w:val="00D91085"/>
    <w:rsid w:val="00D91783"/>
    <w:rsid w:val="00D92317"/>
    <w:rsid w:val="00D92D32"/>
    <w:rsid w:val="00D92DAB"/>
    <w:rsid w:val="00D92E8E"/>
    <w:rsid w:val="00D934F9"/>
    <w:rsid w:val="00D939B2"/>
    <w:rsid w:val="00D939E9"/>
    <w:rsid w:val="00D93FD9"/>
    <w:rsid w:val="00D941EF"/>
    <w:rsid w:val="00D94416"/>
    <w:rsid w:val="00D948DB"/>
    <w:rsid w:val="00D95109"/>
    <w:rsid w:val="00D95B1F"/>
    <w:rsid w:val="00D9606A"/>
    <w:rsid w:val="00D96106"/>
    <w:rsid w:val="00DA08DB"/>
    <w:rsid w:val="00DA1138"/>
    <w:rsid w:val="00DA11B7"/>
    <w:rsid w:val="00DA1C16"/>
    <w:rsid w:val="00DA1CF9"/>
    <w:rsid w:val="00DA1F3C"/>
    <w:rsid w:val="00DA2373"/>
    <w:rsid w:val="00DA29A2"/>
    <w:rsid w:val="00DA2CE0"/>
    <w:rsid w:val="00DA30DA"/>
    <w:rsid w:val="00DA323F"/>
    <w:rsid w:val="00DA393A"/>
    <w:rsid w:val="00DA4550"/>
    <w:rsid w:val="00DA474E"/>
    <w:rsid w:val="00DA4AF0"/>
    <w:rsid w:val="00DA4CBB"/>
    <w:rsid w:val="00DA4D0D"/>
    <w:rsid w:val="00DA5778"/>
    <w:rsid w:val="00DA5A2E"/>
    <w:rsid w:val="00DA5B90"/>
    <w:rsid w:val="00DA7018"/>
    <w:rsid w:val="00DA7300"/>
    <w:rsid w:val="00DA7B11"/>
    <w:rsid w:val="00DB0522"/>
    <w:rsid w:val="00DB05C9"/>
    <w:rsid w:val="00DB0858"/>
    <w:rsid w:val="00DB0B49"/>
    <w:rsid w:val="00DB1166"/>
    <w:rsid w:val="00DB1421"/>
    <w:rsid w:val="00DB1865"/>
    <w:rsid w:val="00DB1A04"/>
    <w:rsid w:val="00DB222D"/>
    <w:rsid w:val="00DB2792"/>
    <w:rsid w:val="00DB2905"/>
    <w:rsid w:val="00DB3569"/>
    <w:rsid w:val="00DB3793"/>
    <w:rsid w:val="00DB42AF"/>
    <w:rsid w:val="00DB468B"/>
    <w:rsid w:val="00DB4BBC"/>
    <w:rsid w:val="00DB605D"/>
    <w:rsid w:val="00DB60FA"/>
    <w:rsid w:val="00DB61C0"/>
    <w:rsid w:val="00DB6CA0"/>
    <w:rsid w:val="00DB6E2D"/>
    <w:rsid w:val="00DB7E40"/>
    <w:rsid w:val="00DC01F6"/>
    <w:rsid w:val="00DC1313"/>
    <w:rsid w:val="00DC1D25"/>
    <w:rsid w:val="00DC22C7"/>
    <w:rsid w:val="00DC2312"/>
    <w:rsid w:val="00DC2AA8"/>
    <w:rsid w:val="00DC3230"/>
    <w:rsid w:val="00DC32BA"/>
    <w:rsid w:val="00DC391B"/>
    <w:rsid w:val="00DC5572"/>
    <w:rsid w:val="00DC632E"/>
    <w:rsid w:val="00DC73AE"/>
    <w:rsid w:val="00DC75B6"/>
    <w:rsid w:val="00DC7741"/>
    <w:rsid w:val="00DC7DE9"/>
    <w:rsid w:val="00DC7E12"/>
    <w:rsid w:val="00DD0131"/>
    <w:rsid w:val="00DD037D"/>
    <w:rsid w:val="00DD039D"/>
    <w:rsid w:val="00DD05D9"/>
    <w:rsid w:val="00DD082F"/>
    <w:rsid w:val="00DD08F8"/>
    <w:rsid w:val="00DD0A5C"/>
    <w:rsid w:val="00DD1185"/>
    <w:rsid w:val="00DD11EE"/>
    <w:rsid w:val="00DD1DF2"/>
    <w:rsid w:val="00DD20F9"/>
    <w:rsid w:val="00DD2294"/>
    <w:rsid w:val="00DD27DC"/>
    <w:rsid w:val="00DD2B56"/>
    <w:rsid w:val="00DD302D"/>
    <w:rsid w:val="00DD3046"/>
    <w:rsid w:val="00DD3066"/>
    <w:rsid w:val="00DD3548"/>
    <w:rsid w:val="00DD381B"/>
    <w:rsid w:val="00DD3EEE"/>
    <w:rsid w:val="00DD5265"/>
    <w:rsid w:val="00DD57E8"/>
    <w:rsid w:val="00DD64CD"/>
    <w:rsid w:val="00DD65B2"/>
    <w:rsid w:val="00DD6D5E"/>
    <w:rsid w:val="00DD733E"/>
    <w:rsid w:val="00DD7483"/>
    <w:rsid w:val="00DD75C3"/>
    <w:rsid w:val="00DD764B"/>
    <w:rsid w:val="00DD7EDB"/>
    <w:rsid w:val="00DE0082"/>
    <w:rsid w:val="00DE056C"/>
    <w:rsid w:val="00DE10E3"/>
    <w:rsid w:val="00DE17C7"/>
    <w:rsid w:val="00DE1858"/>
    <w:rsid w:val="00DE1BA3"/>
    <w:rsid w:val="00DE2C64"/>
    <w:rsid w:val="00DE2CC9"/>
    <w:rsid w:val="00DE41BF"/>
    <w:rsid w:val="00DE484E"/>
    <w:rsid w:val="00DE48D5"/>
    <w:rsid w:val="00DE5C3C"/>
    <w:rsid w:val="00DE6621"/>
    <w:rsid w:val="00DE6B42"/>
    <w:rsid w:val="00DE6D0F"/>
    <w:rsid w:val="00DE7A52"/>
    <w:rsid w:val="00DF073E"/>
    <w:rsid w:val="00DF084D"/>
    <w:rsid w:val="00DF0EE2"/>
    <w:rsid w:val="00DF1853"/>
    <w:rsid w:val="00DF1C34"/>
    <w:rsid w:val="00DF1F2B"/>
    <w:rsid w:val="00DF1F8D"/>
    <w:rsid w:val="00DF29BF"/>
    <w:rsid w:val="00DF2F1A"/>
    <w:rsid w:val="00DF32F6"/>
    <w:rsid w:val="00DF34B2"/>
    <w:rsid w:val="00DF36AA"/>
    <w:rsid w:val="00DF3A66"/>
    <w:rsid w:val="00DF3CDF"/>
    <w:rsid w:val="00DF4056"/>
    <w:rsid w:val="00DF4180"/>
    <w:rsid w:val="00DF4625"/>
    <w:rsid w:val="00DF4781"/>
    <w:rsid w:val="00DF5F8C"/>
    <w:rsid w:val="00DF629D"/>
    <w:rsid w:val="00DF6CDC"/>
    <w:rsid w:val="00DF7BC1"/>
    <w:rsid w:val="00DF7E1C"/>
    <w:rsid w:val="00DF7EBF"/>
    <w:rsid w:val="00E00A3D"/>
    <w:rsid w:val="00E00D4F"/>
    <w:rsid w:val="00E015C8"/>
    <w:rsid w:val="00E01619"/>
    <w:rsid w:val="00E016BA"/>
    <w:rsid w:val="00E016EC"/>
    <w:rsid w:val="00E02646"/>
    <w:rsid w:val="00E02CEE"/>
    <w:rsid w:val="00E02FDF"/>
    <w:rsid w:val="00E03318"/>
    <w:rsid w:val="00E04221"/>
    <w:rsid w:val="00E045AB"/>
    <w:rsid w:val="00E05AE3"/>
    <w:rsid w:val="00E05F81"/>
    <w:rsid w:val="00E05FB4"/>
    <w:rsid w:val="00E066E2"/>
    <w:rsid w:val="00E068CB"/>
    <w:rsid w:val="00E078D0"/>
    <w:rsid w:val="00E07989"/>
    <w:rsid w:val="00E07BC6"/>
    <w:rsid w:val="00E07FE5"/>
    <w:rsid w:val="00E10D96"/>
    <w:rsid w:val="00E11557"/>
    <w:rsid w:val="00E1193C"/>
    <w:rsid w:val="00E11DB2"/>
    <w:rsid w:val="00E11E31"/>
    <w:rsid w:val="00E11FCA"/>
    <w:rsid w:val="00E12203"/>
    <w:rsid w:val="00E12A16"/>
    <w:rsid w:val="00E131C2"/>
    <w:rsid w:val="00E13800"/>
    <w:rsid w:val="00E13E9B"/>
    <w:rsid w:val="00E145E7"/>
    <w:rsid w:val="00E15115"/>
    <w:rsid w:val="00E153D0"/>
    <w:rsid w:val="00E15814"/>
    <w:rsid w:val="00E15BDC"/>
    <w:rsid w:val="00E15FC0"/>
    <w:rsid w:val="00E16CCA"/>
    <w:rsid w:val="00E16D37"/>
    <w:rsid w:val="00E17DEF"/>
    <w:rsid w:val="00E20C5A"/>
    <w:rsid w:val="00E20F25"/>
    <w:rsid w:val="00E2105B"/>
    <w:rsid w:val="00E21F13"/>
    <w:rsid w:val="00E2209B"/>
    <w:rsid w:val="00E226FB"/>
    <w:rsid w:val="00E22857"/>
    <w:rsid w:val="00E230F4"/>
    <w:rsid w:val="00E23874"/>
    <w:rsid w:val="00E23EDB"/>
    <w:rsid w:val="00E24C81"/>
    <w:rsid w:val="00E24D46"/>
    <w:rsid w:val="00E2511E"/>
    <w:rsid w:val="00E255E3"/>
    <w:rsid w:val="00E256DC"/>
    <w:rsid w:val="00E259C1"/>
    <w:rsid w:val="00E259E0"/>
    <w:rsid w:val="00E26B80"/>
    <w:rsid w:val="00E26DF1"/>
    <w:rsid w:val="00E2700C"/>
    <w:rsid w:val="00E27429"/>
    <w:rsid w:val="00E277CD"/>
    <w:rsid w:val="00E3024B"/>
    <w:rsid w:val="00E30703"/>
    <w:rsid w:val="00E314C7"/>
    <w:rsid w:val="00E31880"/>
    <w:rsid w:val="00E3209D"/>
    <w:rsid w:val="00E3450E"/>
    <w:rsid w:val="00E34612"/>
    <w:rsid w:val="00E34D39"/>
    <w:rsid w:val="00E34D9F"/>
    <w:rsid w:val="00E355C0"/>
    <w:rsid w:val="00E37C9A"/>
    <w:rsid w:val="00E37FE4"/>
    <w:rsid w:val="00E407E7"/>
    <w:rsid w:val="00E40FA7"/>
    <w:rsid w:val="00E417C1"/>
    <w:rsid w:val="00E41C1A"/>
    <w:rsid w:val="00E41DD6"/>
    <w:rsid w:val="00E420DF"/>
    <w:rsid w:val="00E4395B"/>
    <w:rsid w:val="00E445B6"/>
    <w:rsid w:val="00E448BF"/>
    <w:rsid w:val="00E44A18"/>
    <w:rsid w:val="00E44D75"/>
    <w:rsid w:val="00E44DC0"/>
    <w:rsid w:val="00E4583E"/>
    <w:rsid w:val="00E46B38"/>
    <w:rsid w:val="00E46C24"/>
    <w:rsid w:val="00E477DA"/>
    <w:rsid w:val="00E47D21"/>
    <w:rsid w:val="00E5142F"/>
    <w:rsid w:val="00E5172D"/>
    <w:rsid w:val="00E520FD"/>
    <w:rsid w:val="00E52C04"/>
    <w:rsid w:val="00E52F5B"/>
    <w:rsid w:val="00E530D0"/>
    <w:rsid w:val="00E53292"/>
    <w:rsid w:val="00E53A4F"/>
    <w:rsid w:val="00E53D8C"/>
    <w:rsid w:val="00E53DCA"/>
    <w:rsid w:val="00E53F73"/>
    <w:rsid w:val="00E54A42"/>
    <w:rsid w:val="00E558F5"/>
    <w:rsid w:val="00E5599A"/>
    <w:rsid w:val="00E55D58"/>
    <w:rsid w:val="00E56863"/>
    <w:rsid w:val="00E569C7"/>
    <w:rsid w:val="00E57B36"/>
    <w:rsid w:val="00E57FB4"/>
    <w:rsid w:val="00E60061"/>
    <w:rsid w:val="00E60746"/>
    <w:rsid w:val="00E60B66"/>
    <w:rsid w:val="00E60F81"/>
    <w:rsid w:val="00E626AE"/>
    <w:rsid w:val="00E62712"/>
    <w:rsid w:val="00E62D55"/>
    <w:rsid w:val="00E63AD9"/>
    <w:rsid w:val="00E641D5"/>
    <w:rsid w:val="00E644C6"/>
    <w:rsid w:val="00E64CC8"/>
    <w:rsid w:val="00E65315"/>
    <w:rsid w:val="00E653DC"/>
    <w:rsid w:val="00E66165"/>
    <w:rsid w:val="00E663B0"/>
    <w:rsid w:val="00E669E1"/>
    <w:rsid w:val="00E67386"/>
    <w:rsid w:val="00E67493"/>
    <w:rsid w:val="00E678CE"/>
    <w:rsid w:val="00E67A64"/>
    <w:rsid w:val="00E67BCE"/>
    <w:rsid w:val="00E70106"/>
    <w:rsid w:val="00E703DB"/>
    <w:rsid w:val="00E70B51"/>
    <w:rsid w:val="00E718F2"/>
    <w:rsid w:val="00E72326"/>
    <w:rsid w:val="00E72BB6"/>
    <w:rsid w:val="00E72CE7"/>
    <w:rsid w:val="00E72FDC"/>
    <w:rsid w:val="00E7347F"/>
    <w:rsid w:val="00E73F65"/>
    <w:rsid w:val="00E73FC9"/>
    <w:rsid w:val="00E73FD7"/>
    <w:rsid w:val="00E7408E"/>
    <w:rsid w:val="00E7440A"/>
    <w:rsid w:val="00E744C1"/>
    <w:rsid w:val="00E74589"/>
    <w:rsid w:val="00E74B9E"/>
    <w:rsid w:val="00E75321"/>
    <w:rsid w:val="00E754C8"/>
    <w:rsid w:val="00E754E7"/>
    <w:rsid w:val="00E75618"/>
    <w:rsid w:val="00E75797"/>
    <w:rsid w:val="00E75FBC"/>
    <w:rsid w:val="00E76A10"/>
    <w:rsid w:val="00E76B60"/>
    <w:rsid w:val="00E76FEB"/>
    <w:rsid w:val="00E77381"/>
    <w:rsid w:val="00E77BC3"/>
    <w:rsid w:val="00E77E85"/>
    <w:rsid w:val="00E80695"/>
    <w:rsid w:val="00E8075A"/>
    <w:rsid w:val="00E80B8A"/>
    <w:rsid w:val="00E80E57"/>
    <w:rsid w:val="00E81020"/>
    <w:rsid w:val="00E82927"/>
    <w:rsid w:val="00E82D2C"/>
    <w:rsid w:val="00E830B6"/>
    <w:rsid w:val="00E835E4"/>
    <w:rsid w:val="00E83F4B"/>
    <w:rsid w:val="00E843F8"/>
    <w:rsid w:val="00E845C3"/>
    <w:rsid w:val="00E84DB2"/>
    <w:rsid w:val="00E85AD4"/>
    <w:rsid w:val="00E85C9F"/>
    <w:rsid w:val="00E85CB4"/>
    <w:rsid w:val="00E86A70"/>
    <w:rsid w:val="00E8735B"/>
    <w:rsid w:val="00E8753E"/>
    <w:rsid w:val="00E877A4"/>
    <w:rsid w:val="00E9003D"/>
    <w:rsid w:val="00E90C80"/>
    <w:rsid w:val="00E91043"/>
    <w:rsid w:val="00E9168B"/>
    <w:rsid w:val="00E916A5"/>
    <w:rsid w:val="00E91CDE"/>
    <w:rsid w:val="00E91F62"/>
    <w:rsid w:val="00E92AFD"/>
    <w:rsid w:val="00E92FAB"/>
    <w:rsid w:val="00E9312B"/>
    <w:rsid w:val="00E93790"/>
    <w:rsid w:val="00E93FAB"/>
    <w:rsid w:val="00E9466A"/>
    <w:rsid w:val="00E94E05"/>
    <w:rsid w:val="00E94E97"/>
    <w:rsid w:val="00E952C7"/>
    <w:rsid w:val="00E9535F"/>
    <w:rsid w:val="00E9550F"/>
    <w:rsid w:val="00E958C4"/>
    <w:rsid w:val="00E96386"/>
    <w:rsid w:val="00E96B1C"/>
    <w:rsid w:val="00E96B4F"/>
    <w:rsid w:val="00E96D2B"/>
    <w:rsid w:val="00E970DE"/>
    <w:rsid w:val="00E97198"/>
    <w:rsid w:val="00E97C94"/>
    <w:rsid w:val="00EA1155"/>
    <w:rsid w:val="00EA14CF"/>
    <w:rsid w:val="00EA193E"/>
    <w:rsid w:val="00EA1A40"/>
    <w:rsid w:val="00EA2565"/>
    <w:rsid w:val="00EA2F62"/>
    <w:rsid w:val="00EA3245"/>
    <w:rsid w:val="00EA3A7C"/>
    <w:rsid w:val="00EA4887"/>
    <w:rsid w:val="00EA4B6A"/>
    <w:rsid w:val="00EA4BC5"/>
    <w:rsid w:val="00EA52F1"/>
    <w:rsid w:val="00EA53D9"/>
    <w:rsid w:val="00EA6443"/>
    <w:rsid w:val="00EA6707"/>
    <w:rsid w:val="00EA7ACD"/>
    <w:rsid w:val="00EB038A"/>
    <w:rsid w:val="00EB0D6E"/>
    <w:rsid w:val="00EB1793"/>
    <w:rsid w:val="00EB19D1"/>
    <w:rsid w:val="00EB1B33"/>
    <w:rsid w:val="00EB2449"/>
    <w:rsid w:val="00EB2AE8"/>
    <w:rsid w:val="00EB2B76"/>
    <w:rsid w:val="00EB2D24"/>
    <w:rsid w:val="00EB3BB9"/>
    <w:rsid w:val="00EB4081"/>
    <w:rsid w:val="00EB41B8"/>
    <w:rsid w:val="00EB4C5C"/>
    <w:rsid w:val="00EB526F"/>
    <w:rsid w:val="00EB5781"/>
    <w:rsid w:val="00EB5FF6"/>
    <w:rsid w:val="00EB61C0"/>
    <w:rsid w:val="00EB6DA3"/>
    <w:rsid w:val="00EB6F4F"/>
    <w:rsid w:val="00EB752C"/>
    <w:rsid w:val="00EC03CE"/>
    <w:rsid w:val="00EC0764"/>
    <w:rsid w:val="00EC096C"/>
    <w:rsid w:val="00EC17AB"/>
    <w:rsid w:val="00EC17F2"/>
    <w:rsid w:val="00EC191B"/>
    <w:rsid w:val="00EC20FE"/>
    <w:rsid w:val="00EC2DFF"/>
    <w:rsid w:val="00EC2F71"/>
    <w:rsid w:val="00EC3063"/>
    <w:rsid w:val="00EC341F"/>
    <w:rsid w:val="00EC3840"/>
    <w:rsid w:val="00EC435B"/>
    <w:rsid w:val="00EC4A66"/>
    <w:rsid w:val="00EC5316"/>
    <w:rsid w:val="00EC5A67"/>
    <w:rsid w:val="00EC5DE9"/>
    <w:rsid w:val="00EC60CE"/>
    <w:rsid w:val="00EC64C8"/>
    <w:rsid w:val="00EC7C79"/>
    <w:rsid w:val="00EC7C91"/>
    <w:rsid w:val="00ED073A"/>
    <w:rsid w:val="00ED0D8F"/>
    <w:rsid w:val="00ED172F"/>
    <w:rsid w:val="00ED1782"/>
    <w:rsid w:val="00ED1E24"/>
    <w:rsid w:val="00ED20B3"/>
    <w:rsid w:val="00ED2362"/>
    <w:rsid w:val="00ED2B00"/>
    <w:rsid w:val="00ED3003"/>
    <w:rsid w:val="00ED354C"/>
    <w:rsid w:val="00ED3AFE"/>
    <w:rsid w:val="00ED541B"/>
    <w:rsid w:val="00ED5592"/>
    <w:rsid w:val="00ED64F2"/>
    <w:rsid w:val="00ED68ED"/>
    <w:rsid w:val="00ED6EAB"/>
    <w:rsid w:val="00ED708E"/>
    <w:rsid w:val="00ED7C19"/>
    <w:rsid w:val="00ED7CFE"/>
    <w:rsid w:val="00EE0721"/>
    <w:rsid w:val="00EE1B9C"/>
    <w:rsid w:val="00EE25F7"/>
    <w:rsid w:val="00EE272A"/>
    <w:rsid w:val="00EE2D85"/>
    <w:rsid w:val="00EE34AA"/>
    <w:rsid w:val="00EE404C"/>
    <w:rsid w:val="00EE45B3"/>
    <w:rsid w:val="00EE5253"/>
    <w:rsid w:val="00EF0135"/>
    <w:rsid w:val="00EF0148"/>
    <w:rsid w:val="00EF0492"/>
    <w:rsid w:val="00EF06D0"/>
    <w:rsid w:val="00EF0BE6"/>
    <w:rsid w:val="00EF1DE6"/>
    <w:rsid w:val="00EF226B"/>
    <w:rsid w:val="00EF379E"/>
    <w:rsid w:val="00EF3FD9"/>
    <w:rsid w:val="00EF4209"/>
    <w:rsid w:val="00EF444C"/>
    <w:rsid w:val="00EF4977"/>
    <w:rsid w:val="00EF4BAC"/>
    <w:rsid w:val="00EF59A4"/>
    <w:rsid w:val="00EF59DA"/>
    <w:rsid w:val="00EF5C3C"/>
    <w:rsid w:val="00EF5C56"/>
    <w:rsid w:val="00EF7CD1"/>
    <w:rsid w:val="00F002B4"/>
    <w:rsid w:val="00F00331"/>
    <w:rsid w:val="00F00BBC"/>
    <w:rsid w:val="00F0144D"/>
    <w:rsid w:val="00F0191F"/>
    <w:rsid w:val="00F01B9E"/>
    <w:rsid w:val="00F01D12"/>
    <w:rsid w:val="00F02102"/>
    <w:rsid w:val="00F0233C"/>
    <w:rsid w:val="00F02459"/>
    <w:rsid w:val="00F03126"/>
    <w:rsid w:val="00F03BA5"/>
    <w:rsid w:val="00F041CF"/>
    <w:rsid w:val="00F04794"/>
    <w:rsid w:val="00F04DDD"/>
    <w:rsid w:val="00F06B14"/>
    <w:rsid w:val="00F06BC9"/>
    <w:rsid w:val="00F07080"/>
    <w:rsid w:val="00F0740C"/>
    <w:rsid w:val="00F07D94"/>
    <w:rsid w:val="00F10178"/>
    <w:rsid w:val="00F10342"/>
    <w:rsid w:val="00F11D6C"/>
    <w:rsid w:val="00F11E09"/>
    <w:rsid w:val="00F131A6"/>
    <w:rsid w:val="00F14030"/>
    <w:rsid w:val="00F14303"/>
    <w:rsid w:val="00F149E2"/>
    <w:rsid w:val="00F14B9F"/>
    <w:rsid w:val="00F156B4"/>
    <w:rsid w:val="00F15CA3"/>
    <w:rsid w:val="00F15CB8"/>
    <w:rsid w:val="00F15D83"/>
    <w:rsid w:val="00F168EE"/>
    <w:rsid w:val="00F16B39"/>
    <w:rsid w:val="00F16F4B"/>
    <w:rsid w:val="00F1706D"/>
    <w:rsid w:val="00F1739E"/>
    <w:rsid w:val="00F17542"/>
    <w:rsid w:val="00F17A5E"/>
    <w:rsid w:val="00F17B0F"/>
    <w:rsid w:val="00F21352"/>
    <w:rsid w:val="00F2192D"/>
    <w:rsid w:val="00F223AA"/>
    <w:rsid w:val="00F224AD"/>
    <w:rsid w:val="00F23464"/>
    <w:rsid w:val="00F239C8"/>
    <w:rsid w:val="00F23AC5"/>
    <w:rsid w:val="00F23E18"/>
    <w:rsid w:val="00F24650"/>
    <w:rsid w:val="00F24E9D"/>
    <w:rsid w:val="00F24EE3"/>
    <w:rsid w:val="00F24F19"/>
    <w:rsid w:val="00F252A4"/>
    <w:rsid w:val="00F252CE"/>
    <w:rsid w:val="00F256BB"/>
    <w:rsid w:val="00F257A0"/>
    <w:rsid w:val="00F263BC"/>
    <w:rsid w:val="00F26605"/>
    <w:rsid w:val="00F26B28"/>
    <w:rsid w:val="00F26C4A"/>
    <w:rsid w:val="00F278C5"/>
    <w:rsid w:val="00F303A3"/>
    <w:rsid w:val="00F31F77"/>
    <w:rsid w:val="00F31FE3"/>
    <w:rsid w:val="00F32074"/>
    <w:rsid w:val="00F328C8"/>
    <w:rsid w:val="00F3343E"/>
    <w:rsid w:val="00F3382B"/>
    <w:rsid w:val="00F338DF"/>
    <w:rsid w:val="00F33F76"/>
    <w:rsid w:val="00F340AB"/>
    <w:rsid w:val="00F34827"/>
    <w:rsid w:val="00F3574A"/>
    <w:rsid w:val="00F358E6"/>
    <w:rsid w:val="00F35E32"/>
    <w:rsid w:val="00F35E41"/>
    <w:rsid w:val="00F35F5A"/>
    <w:rsid w:val="00F3695C"/>
    <w:rsid w:val="00F4148B"/>
    <w:rsid w:val="00F41AFA"/>
    <w:rsid w:val="00F41C57"/>
    <w:rsid w:val="00F41E3C"/>
    <w:rsid w:val="00F42183"/>
    <w:rsid w:val="00F42F3B"/>
    <w:rsid w:val="00F441C9"/>
    <w:rsid w:val="00F4453F"/>
    <w:rsid w:val="00F44599"/>
    <w:rsid w:val="00F44F3D"/>
    <w:rsid w:val="00F45E2F"/>
    <w:rsid w:val="00F45E3D"/>
    <w:rsid w:val="00F46BDC"/>
    <w:rsid w:val="00F46F53"/>
    <w:rsid w:val="00F46FF3"/>
    <w:rsid w:val="00F472C6"/>
    <w:rsid w:val="00F474E4"/>
    <w:rsid w:val="00F47869"/>
    <w:rsid w:val="00F47D37"/>
    <w:rsid w:val="00F5029D"/>
    <w:rsid w:val="00F50E52"/>
    <w:rsid w:val="00F519A5"/>
    <w:rsid w:val="00F53074"/>
    <w:rsid w:val="00F5387D"/>
    <w:rsid w:val="00F54697"/>
    <w:rsid w:val="00F54F87"/>
    <w:rsid w:val="00F570D3"/>
    <w:rsid w:val="00F572A1"/>
    <w:rsid w:val="00F57642"/>
    <w:rsid w:val="00F57A6D"/>
    <w:rsid w:val="00F6016F"/>
    <w:rsid w:val="00F601C5"/>
    <w:rsid w:val="00F6063F"/>
    <w:rsid w:val="00F6077E"/>
    <w:rsid w:val="00F60BB2"/>
    <w:rsid w:val="00F61B08"/>
    <w:rsid w:val="00F61B15"/>
    <w:rsid w:val="00F62380"/>
    <w:rsid w:val="00F628D6"/>
    <w:rsid w:val="00F62D64"/>
    <w:rsid w:val="00F63794"/>
    <w:rsid w:val="00F63846"/>
    <w:rsid w:val="00F63905"/>
    <w:rsid w:val="00F64283"/>
    <w:rsid w:val="00F645A8"/>
    <w:rsid w:val="00F64D6A"/>
    <w:rsid w:val="00F64ED6"/>
    <w:rsid w:val="00F65CE6"/>
    <w:rsid w:val="00F66790"/>
    <w:rsid w:val="00F66B00"/>
    <w:rsid w:val="00F66CD7"/>
    <w:rsid w:val="00F67520"/>
    <w:rsid w:val="00F67D4B"/>
    <w:rsid w:val="00F67E0D"/>
    <w:rsid w:val="00F706A0"/>
    <w:rsid w:val="00F707B7"/>
    <w:rsid w:val="00F71111"/>
    <w:rsid w:val="00F71437"/>
    <w:rsid w:val="00F7151E"/>
    <w:rsid w:val="00F71B2D"/>
    <w:rsid w:val="00F7211C"/>
    <w:rsid w:val="00F72768"/>
    <w:rsid w:val="00F72CCE"/>
    <w:rsid w:val="00F739CF"/>
    <w:rsid w:val="00F745EB"/>
    <w:rsid w:val="00F74AD3"/>
    <w:rsid w:val="00F74B49"/>
    <w:rsid w:val="00F74C14"/>
    <w:rsid w:val="00F74FA9"/>
    <w:rsid w:val="00F75659"/>
    <w:rsid w:val="00F756F9"/>
    <w:rsid w:val="00F7583C"/>
    <w:rsid w:val="00F75D24"/>
    <w:rsid w:val="00F75ED5"/>
    <w:rsid w:val="00F761D9"/>
    <w:rsid w:val="00F76377"/>
    <w:rsid w:val="00F77130"/>
    <w:rsid w:val="00F7735B"/>
    <w:rsid w:val="00F774E4"/>
    <w:rsid w:val="00F776F7"/>
    <w:rsid w:val="00F77808"/>
    <w:rsid w:val="00F77D2B"/>
    <w:rsid w:val="00F80C6C"/>
    <w:rsid w:val="00F81686"/>
    <w:rsid w:val="00F818A1"/>
    <w:rsid w:val="00F81D45"/>
    <w:rsid w:val="00F81E36"/>
    <w:rsid w:val="00F824E9"/>
    <w:rsid w:val="00F82FDD"/>
    <w:rsid w:val="00F8308F"/>
    <w:rsid w:val="00F8381E"/>
    <w:rsid w:val="00F84101"/>
    <w:rsid w:val="00F841AF"/>
    <w:rsid w:val="00F8425E"/>
    <w:rsid w:val="00F8435C"/>
    <w:rsid w:val="00F844C8"/>
    <w:rsid w:val="00F85223"/>
    <w:rsid w:val="00F85AE6"/>
    <w:rsid w:val="00F85C1B"/>
    <w:rsid w:val="00F85C92"/>
    <w:rsid w:val="00F8610E"/>
    <w:rsid w:val="00F86185"/>
    <w:rsid w:val="00F86A45"/>
    <w:rsid w:val="00F86CC8"/>
    <w:rsid w:val="00F86E2A"/>
    <w:rsid w:val="00F86E54"/>
    <w:rsid w:val="00F87D1C"/>
    <w:rsid w:val="00F9039E"/>
    <w:rsid w:val="00F903C8"/>
    <w:rsid w:val="00F90520"/>
    <w:rsid w:val="00F9073A"/>
    <w:rsid w:val="00F909BA"/>
    <w:rsid w:val="00F90ABC"/>
    <w:rsid w:val="00F92FD8"/>
    <w:rsid w:val="00F934C9"/>
    <w:rsid w:val="00F93B26"/>
    <w:rsid w:val="00F941DA"/>
    <w:rsid w:val="00F948ED"/>
    <w:rsid w:val="00F94BD3"/>
    <w:rsid w:val="00F95459"/>
    <w:rsid w:val="00F9545D"/>
    <w:rsid w:val="00F9558D"/>
    <w:rsid w:val="00F96810"/>
    <w:rsid w:val="00F96A08"/>
    <w:rsid w:val="00F96F37"/>
    <w:rsid w:val="00F96F58"/>
    <w:rsid w:val="00F9746B"/>
    <w:rsid w:val="00F9778C"/>
    <w:rsid w:val="00F97BFA"/>
    <w:rsid w:val="00FA0088"/>
    <w:rsid w:val="00FA0454"/>
    <w:rsid w:val="00FA0B64"/>
    <w:rsid w:val="00FA1153"/>
    <w:rsid w:val="00FA16AD"/>
    <w:rsid w:val="00FA1AF4"/>
    <w:rsid w:val="00FA1E1A"/>
    <w:rsid w:val="00FA31B3"/>
    <w:rsid w:val="00FA41EE"/>
    <w:rsid w:val="00FA4790"/>
    <w:rsid w:val="00FA4E91"/>
    <w:rsid w:val="00FA524C"/>
    <w:rsid w:val="00FA55CA"/>
    <w:rsid w:val="00FA5C36"/>
    <w:rsid w:val="00FA61F7"/>
    <w:rsid w:val="00FA75B0"/>
    <w:rsid w:val="00FA787E"/>
    <w:rsid w:val="00FA7C39"/>
    <w:rsid w:val="00FA7F11"/>
    <w:rsid w:val="00FB08C5"/>
    <w:rsid w:val="00FB193D"/>
    <w:rsid w:val="00FB1CE2"/>
    <w:rsid w:val="00FB2385"/>
    <w:rsid w:val="00FB26E6"/>
    <w:rsid w:val="00FB35C0"/>
    <w:rsid w:val="00FB3F8D"/>
    <w:rsid w:val="00FB4698"/>
    <w:rsid w:val="00FB4713"/>
    <w:rsid w:val="00FB4941"/>
    <w:rsid w:val="00FB494B"/>
    <w:rsid w:val="00FB4F6E"/>
    <w:rsid w:val="00FB54B4"/>
    <w:rsid w:val="00FB582A"/>
    <w:rsid w:val="00FB5A58"/>
    <w:rsid w:val="00FB63FC"/>
    <w:rsid w:val="00FB647D"/>
    <w:rsid w:val="00FB6697"/>
    <w:rsid w:val="00FB73E8"/>
    <w:rsid w:val="00FB73E9"/>
    <w:rsid w:val="00FB7D50"/>
    <w:rsid w:val="00FB7F68"/>
    <w:rsid w:val="00FC0857"/>
    <w:rsid w:val="00FC0BAD"/>
    <w:rsid w:val="00FC1014"/>
    <w:rsid w:val="00FC1271"/>
    <w:rsid w:val="00FC145C"/>
    <w:rsid w:val="00FC15D7"/>
    <w:rsid w:val="00FC16F8"/>
    <w:rsid w:val="00FC18DB"/>
    <w:rsid w:val="00FC1FE8"/>
    <w:rsid w:val="00FC2019"/>
    <w:rsid w:val="00FC20B9"/>
    <w:rsid w:val="00FC350C"/>
    <w:rsid w:val="00FC3C65"/>
    <w:rsid w:val="00FC42EC"/>
    <w:rsid w:val="00FC46D3"/>
    <w:rsid w:val="00FC46FA"/>
    <w:rsid w:val="00FC4CDF"/>
    <w:rsid w:val="00FC5950"/>
    <w:rsid w:val="00FC5B0C"/>
    <w:rsid w:val="00FC67AE"/>
    <w:rsid w:val="00FC6C17"/>
    <w:rsid w:val="00FC778E"/>
    <w:rsid w:val="00FC78D0"/>
    <w:rsid w:val="00FC799E"/>
    <w:rsid w:val="00FC7C22"/>
    <w:rsid w:val="00FC7EFE"/>
    <w:rsid w:val="00FD006F"/>
    <w:rsid w:val="00FD09B3"/>
    <w:rsid w:val="00FD2207"/>
    <w:rsid w:val="00FD24D1"/>
    <w:rsid w:val="00FD24F6"/>
    <w:rsid w:val="00FD2CFF"/>
    <w:rsid w:val="00FD2D3C"/>
    <w:rsid w:val="00FD2EE6"/>
    <w:rsid w:val="00FD30FC"/>
    <w:rsid w:val="00FD3426"/>
    <w:rsid w:val="00FD3968"/>
    <w:rsid w:val="00FD4004"/>
    <w:rsid w:val="00FD4B67"/>
    <w:rsid w:val="00FD4C77"/>
    <w:rsid w:val="00FD4DCE"/>
    <w:rsid w:val="00FD6891"/>
    <w:rsid w:val="00FD7014"/>
    <w:rsid w:val="00FD7090"/>
    <w:rsid w:val="00FD7661"/>
    <w:rsid w:val="00FE0E71"/>
    <w:rsid w:val="00FE25C5"/>
    <w:rsid w:val="00FE285D"/>
    <w:rsid w:val="00FE370C"/>
    <w:rsid w:val="00FE3909"/>
    <w:rsid w:val="00FE3FFD"/>
    <w:rsid w:val="00FE401C"/>
    <w:rsid w:val="00FE423E"/>
    <w:rsid w:val="00FE4390"/>
    <w:rsid w:val="00FE4651"/>
    <w:rsid w:val="00FE4718"/>
    <w:rsid w:val="00FE4755"/>
    <w:rsid w:val="00FE4C0B"/>
    <w:rsid w:val="00FE4F18"/>
    <w:rsid w:val="00FE58BF"/>
    <w:rsid w:val="00FE5CF2"/>
    <w:rsid w:val="00FE64B1"/>
    <w:rsid w:val="00FE67BF"/>
    <w:rsid w:val="00FE6DD5"/>
    <w:rsid w:val="00FE78AE"/>
    <w:rsid w:val="00FE7B13"/>
    <w:rsid w:val="00FE7E19"/>
    <w:rsid w:val="00FF026A"/>
    <w:rsid w:val="00FF08CD"/>
    <w:rsid w:val="00FF0A2B"/>
    <w:rsid w:val="00FF0C4E"/>
    <w:rsid w:val="00FF1D11"/>
    <w:rsid w:val="00FF1F1B"/>
    <w:rsid w:val="00FF2316"/>
    <w:rsid w:val="00FF23F1"/>
    <w:rsid w:val="00FF275D"/>
    <w:rsid w:val="00FF3584"/>
    <w:rsid w:val="00FF3611"/>
    <w:rsid w:val="00FF395A"/>
    <w:rsid w:val="00FF3BC8"/>
    <w:rsid w:val="00FF3DB2"/>
    <w:rsid w:val="00FF4034"/>
    <w:rsid w:val="00FF4795"/>
    <w:rsid w:val="00FF4A51"/>
    <w:rsid w:val="00FF4DD4"/>
    <w:rsid w:val="00FF4F3B"/>
    <w:rsid w:val="00FF5645"/>
    <w:rsid w:val="00FF5747"/>
    <w:rsid w:val="00FF5B99"/>
    <w:rsid w:val="00FF641F"/>
    <w:rsid w:val="00FF6BAD"/>
    <w:rsid w:val="00FF720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0354" fillcolor="none [1936]" strokecolor="#f8f8f8">
      <v:fill color="none [1936]" color2="none [656]" angle="-45" focusposition="1" focussize="" focus="-50%" type="gradient"/>
      <v:stroke color="#f8f8f8" weight="1pt"/>
      <v:shadow on="t" type="perspective" color="none [1601]" opacity=".5" offset="1pt" offset2="-3pt"/>
      <o:colormru v:ext="edit" colors="#eef5f6,#eaeaea,#ddd,#fef4f4"/>
      <o:colormenu v:ext="edit" fillcolor="none [3212]" strokecolor="none [3212]"/>
    </o:shapedefaults>
    <o:shapelayout v:ext="edit">
      <o:idmap v:ext="edit" data="1"/>
      <o:regrouptable v:ext="edit">
        <o:entry new="1" old="0"/>
        <o:entry new="2" old="0"/>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228"/>
    <w:pPr>
      <w:jc w:val="both"/>
    </w:pPr>
    <w:rPr>
      <w:rFonts w:ascii="Times New Roman" w:hAnsi="Times New Roman" w:cs="Times New Roman"/>
      <w:bCs/>
      <w:sz w:val="24"/>
      <w:szCs w:val="24"/>
      <w:lang w:eastAsia="fr-FR"/>
    </w:rPr>
  </w:style>
  <w:style w:type="paragraph" w:styleId="Titre1">
    <w:name w:val="heading 1"/>
    <w:basedOn w:val="Normal"/>
    <w:next w:val="Normal"/>
    <w:link w:val="Titre1Car"/>
    <w:uiPriority w:val="9"/>
    <w:qFormat/>
    <w:rsid w:val="00167ABA"/>
    <w:pPr>
      <w:keepNext/>
      <w:keepLines/>
      <w:spacing w:before="480" w:after="0"/>
      <w:outlineLvl w:val="0"/>
    </w:pPr>
    <w:rPr>
      <w:rFonts w:asciiTheme="majorHAnsi" w:eastAsiaTheme="majorEastAsia" w:hAnsiTheme="majorHAnsi" w:cstheme="majorBidi"/>
      <w:b/>
      <w:color w:val="365F91" w:themeColor="accent1" w:themeShade="BF"/>
      <w:sz w:val="28"/>
      <w:szCs w:val="28"/>
    </w:rPr>
  </w:style>
  <w:style w:type="paragraph" w:styleId="Titre2">
    <w:name w:val="heading 2"/>
    <w:basedOn w:val="Normal"/>
    <w:next w:val="Normal"/>
    <w:link w:val="Titre2Car"/>
    <w:uiPriority w:val="9"/>
    <w:unhideWhenUsed/>
    <w:qFormat/>
    <w:rsid w:val="000E2B9F"/>
    <w:pPr>
      <w:keepNext/>
      <w:keepLines/>
      <w:spacing w:before="200" w:after="0"/>
      <w:outlineLvl w:val="1"/>
    </w:pPr>
    <w:rPr>
      <w:rFonts w:asciiTheme="majorHAnsi" w:eastAsiaTheme="majorEastAsia" w:hAnsiTheme="majorHAnsi" w:cstheme="majorBidi"/>
      <w:b/>
      <w:color w:val="4F81BD" w:themeColor="accent1"/>
      <w:sz w:val="26"/>
      <w:szCs w:val="26"/>
    </w:rPr>
  </w:style>
  <w:style w:type="paragraph" w:styleId="Titre3">
    <w:name w:val="heading 3"/>
    <w:basedOn w:val="Normal"/>
    <w:next w:val="Normal"/>
    <w:link w:val="Titre3Car"/>
    <w:uiPriority w:val="9"/>
    <w:unhideWhenUsed/>
    <w:qFormat/>
    <w:rsid w:val="000E2B9F"/>
    <w:pPr>
      <w:keepNext/>
      <w:keepLines/>
      <w:spacing w:before="200" w:after="0"/>
      <w:outlineLvl w:val="2"/>
    </w:pPr>
    <w:rPr>
      <w:rFonts w:asciiTheme="majorHAnsi" w:eastAsiaTheme="majorEastAsia" w:hAnsiTheme="majorHAnsi" w:cstheme="majorBidi"/>
      <w:b/>
      <w:color w:val="4F81BD" w:themeColor="accent1"/>
    </w:rPr>
  </w:style>
  <w:style w:type="paragraph" w:styleId="Titre4">
    <w:name w:val="heading 4"/>
    <w:basedOn w:val="Normal"/>
    <w:next w:val="Normal"/>
    <w:link w:val="Titre4Car"/>
    <w:uiPriority w:val="9"/>
    <w:unhideWhenUsed/>
    <w:qFormat/>
    <w:rsid w:val="000E2B9F"/>
    <w:pPr>
      <w:keepNext/>
      <w:keepLines/>
      <w:spacing w:before="200" w:after="0"/>
      <w:outlineLvl w:val="3"/>
    </w:pPr>
    <w:rPr>
      <w:rFonts w:asciiTheme="majorHAnsi" w:eastAsiaTheme="majorEastAsia" w:hAnsiTheme="majorHAnsi" w:cstheme="majorBidi"/>
      <w:b/>
      <w:i/>
      <w:iCs/>
      <w:color w:val="4F81BD" w:themeColor="accent1"/>
    </w:rPr>
  </w:style>
  <w:style w:type="paragraph" w:styleId="Titre5">
    <w:name w:val="heading 5"/>
    <w:basedOn w:val="Normal"/>
    <w:next w:val="Normal"/>
    <w:link w:val="Titre5Car"/>
    <w:uiPriority w:val="9"/>
    <w:unhideWhenUsed/>
    <w:qFormat/>
    <w:rsid w:val="008A204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25A8"/>
    <w:pPr>
      <w:ind w:left="720"/>
      <w:contextualSpacing/>
    </w:pPr>
  </w:style>
  <w:style w:type="character" w:customStyle="1" w:styleId="Titre1Car">
    <w:name w:val="Titre 1 Car"/>
    <w:basedOn w:val="Policepardfaut"/>
    <w:link w:val="Titre1"/>
    <w:uiPriority w:val="9"/>
    <w:rsid w:val="00167ABA"/>
    <w:rPr>
      <w:rFonts w:asciiTheme="majorHAnsi" w:eastAsiaTheme="majorEastAsia" w:hAnsiTheme="majorHAnsi" w:cstheme="majorBidi"/>
      <w:b/>
      <w:bCs/>
      <w:color w:val="365F91" w:themeColor="accent1" w:themeShade="BF"/>
      <w:sz w:val="28"/>
      <w:szCs w:val="28"/>
      <w:lang w:val="en-US"/>
    </w:rPr>
  </w:style>
  <w:style w:type="paragraph" w:styleId="Textedebulles">
    <w:name w:val="Balloon Text"/>
    <w:basedOn w:val="Normal"/>
    <w:link w:val="TextedebullesCar"/>
    <w:uiPriority w:val="99"/>
    <w:semiHidden/>
    <w:unhideWhenUsed/>
    <w:rsid w:val="009543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432A"/>
    <w:rPr>
      <w:rFonts w:ascii="Tahoma" w:hAnsi="Tahoma" w:cs="Tahoma"/>
      <w:sz w:val="16"/>
      <w:szCs w:val="16"/>
      <w:lang w:val="en-US"/>
    </w:rPr>
  </w:style>
  <w:style w:type="paragraph" w:styleId="En-tte">
    <w:name w:val="header"/>
    <w:basedOn w:val="Normal"/>
    <w:link w:val="En-tteCar"/>
    <w:uiPriority w:val="99"/>
    <w:semiHidden/>
    <w:unhideWhenUsed/>
    <w:rsid w:val="0009413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94133"/>
    <w:rPr>
      <w:lang w:val="en-US"/>
    </w:rPr>
  </w:style>
  <w:style w:type="paragraph" w:styleId="Pieddepage">
    <w:name w:val="footer"/>
    <w:basedOn w:val="Normal"/>
    <w:link w:val="PieddepageCar"/>
    <w:uiPriority w:val="99"/>
    <w:unhideWhenUsed/>
    <w:rsid w:val="000941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4133"/>
    <w:rPr>
      <w:lang w:val="en-US"/>
    </w:rPr>
  </w:style>
  <w:style w:type="paragraph" w:styleId="Notedebasdepage">
    <w:name w:val="footnote text"/>
    <w:basedOn w:val="Normal"/>
    <w:link w:val="NotedebasdepageCar"/>
    <w:uiPriority w:val="99"/>
    <w:unhideWhenUsed/>
    <w:rsid w:val="00916DE1"/>
    <w:pPr>
      <w:spacing w:after="0" w:line="240" w:lineRule="auto"/>
    </w:pPr>
    <w:rPr>
      <w:sz w:val="20"/>
      <w:szCs w:val="20"/>
    </w:rPr>
  </w:style>
  <w:style w:type="character" w:customStyle="1" w:styleId="NotedebasdepageCar">
    <w:name w:val="Note de bas de page Car"/>
    <w:basedOn w:val="Policepardfaut"/>
    <w:link w:val="Notedebasdepage"/>
    <w:uiPriority w:val="99"/>
    <w:rsid w:val="00916DE1"/>
    <w:rPr>
      <w:sz w:val="20"/>
      <w:szCs w:val="20"/>
      <w:lang w:val="en-US"/>
    </w:rPr>
  </w:style>
  <w:style w:type="character" w:styleId="Appelnotedebasdep">
    <w:name w:val="footnote reference"/>
    <w:basedOn w:val="Policepardfaut"/>
    <w:uiPriority w:val="99"/>
    <w:semiHidden/>
    <w:unhideWhenUsed/>
    <w:rsid w:val="00916DE1"/>
    <w:rPr>
      <w:vertAlign w:val="superscript"/>
    </w:rPr>
  </w:style>
  <w:style w:type="character" w:customStyle="1" w:styleId="Titre2Car">
    <w:name w:val="Titre 2 Car"/>
    <w:basedOn w:val="Policepardfaut"/>
    <w:link w:val="Titre2"/>
    <w:uiPriority w:val="9"/>
    <w:rsid w:val="000E2B9F"/>
    <w:rPr>
      <w:rFonts w:asciiTheme="majorHAnsi" w:eastAsiaTheme="majorEastAsia" w:hAnsiTheme="majorHAnsi" w:cstheme="majorBidi"/>
      <w:b/>
      <w:bCs/>
      <w:color w:val="4F81BD" w:themeColor="accent1"/>
      <w:sz w:val="26"/>
      <w:szCs w:val="26"/>
      <w:lang w:val="en-US"/>
    </w:rPr>
  </w:style>
  <w:style w:type="character" w:customStyle="1" w:styleId="Titre3Car">
    <w:name w:val="Titre 3 Car"/>
    <w:basedOn w:val="Policepardfaut"/>
    <w:link w:val="Titre3"/>
    <w:uiPriority w:val="9"/>
    <w:rsid w:val="000E2B9F"/>
    <w:rPr>
      <w:rFonts w:asciiTheme="majorHAnsi" w:eastAsiaTheme="majorEastAsia" w:hAnsiTheme="majorHAnsi" w:cstheme="majorBidi"/>
      <w:b/>
      <w:bCs/>
      <w:color w:val="4F81BD" w:themeColor="accent1"/>
      <w:lang w:val="en-US"/>
    </w:rPr>
  </w:style>
  <w:style w:type="character" w:customStyle="1" w:styleId="Titre4Car">
    <w:name w:val="Titre 4 Car"/>
    <w:basedOn w:val="Policepardfaut"/>
    <w:link w:val="Titre4"/>
    <w:uiPriority w:val="9"/>
    <w:rsid w:val="000E2B9F"/>
    <w:rPr>
      <w:rFonts w:asciiTheme="majorHAnsi" w:eastAsiaTheme="majorEastAsia" w:hAnsiTheme="majorHAnsi" w:cstheme="majorBidi"/>
      <w:b/>
      <w:bCs/>
      <w:i/>
      <w:iCs/>
      <w:color w:val="4F81BD" w:themeColor="accent1"/>
      <w:lang w:val="en-US"/>
    </w:rPr>
  </w:style>
  <w:style w:type="paragraph" w:styleId="Listepuces2">
    <w:name w:val="List Bullet 2"/>
    <w:basedOn w:val="Normal"/>
    <w:uiPriority w:val="99"/>
    <w:unhideWhenUsed/>
    <w:rsid w:val="000E2B9F"/>
    <w:pPr>
      <w:numPr>
        <w:numId w:val="1"/>
      </w:numPr>
      <w:contextualSpacing/>
    </w:pPr>
  </w:style>
  <w:style w:type="paragraph" w:styleId="Corpsdetexte">
    <w:name w:val="Body Text"/>
    <w:basedOn w:val="Normal"/>
    <w:link w:val="CorpsdetexteCar"/>
    <w:uiPriority w:val="99"/>
    <w:unhideWhenUsed/>
    <w:rsid w:val="000E2B9F"/>
    <w:pPr>
      <w:spacing w:after="120"/>
    </w:pPr>
  </w:style>
  <w:style w:type="character" w:customStyle="1" w:styleId="CorpsdetexteCar">
    <w:name w:val="Corps de texte Car"/>
    <w:basedOn w:val="Policepardfaut"/>
    <w:link w:val="Corpsdetexte"/>
    <w:uiPriority w:val="99"/>
    <w:rsid w:val="000E2B9F"/>
    <w:rPr>
      <w:lang w:val="en-US"/>
    </w:rPr>
  </w:style>
  <w:style w:type="paragraph" w:styleId="Retrait1religne">
    <w:name w:val="Body Text First Indent"/>
    <w:basedOn w:val="Corpsdetexte"/>
    <w:link w:val="Retrait1religneCar"/>
    <w:uiPriority w:val="99"/>
    <w:unhideWhenUsed/>
    <w:rsid w:val="000E2B9F"/>
    <w:pPr>
      <w:spacing w:after="200"/>
      <w:ind w:firstLine="360"/>
    </w:pPr>
  </w:style>
  <w:style w:type="character" w:customStyle="1" w:styleId="Retrait1religneCar">
    <w:name w:val="Retrait 1re ligne Car"/>
    <w:basedOn w:val="CorpsdetexteCar"/>
    <w:link w:val="Retrait1religne"/>
    <w:uiPriority w:val="99"/>
    <w:rsid w:val="000E2B9F"/>
    <w:rPr>
      <w:lang w:val="en-US"/>
    </w:rPr>
  </w:style>
  <w:style w:type="paragraph" w:styleId="Retraitcorpsdetexte">
    <w:name w:val="Body Text Indent"/>
    <w:basedOn w:val="Normal"/>
    <w:link w:val="RetraitcorpsdetexteCar"/>
    <w:uiPriority w:val="99"/>
    <w:semiHidden/>
    <w:unhideWhenUsed/>
    <w:rsid w:val="000E2B9F"/>
    <w:pPr>
      <w:spacing w:after="120"/>
      <w:ind w:left="283"/>
    </w:pPr>
  </w:style>
  <w:style w:type="character" w:customStyle="1" w:styleId="RetraitcorpsdetexteCar">
    <w:name w:val="Retrait corps de texte Car"/>
    <w:basedOn w:val="Policepardfaut"/>
    <w:link w:val="Retraitcorpsdetexte"/>
    <w:uiPriority w:val="99"/>
    <w:semiHidden/>
    <w:rsid w:val="000E2B9F"/>
    <w:rPr>
      <w:lang w:val="en-US"/>
    </w:rPr>
  </w:style>
  <w:style w:type="paragraph" w:styleId="Retraitcorpset1relig">
    <w:name w:val="Body Text First Indent 2"/>
    <w:basedOn w:val="Retraitcorpsdetexte"/>
    <w:link w:val="Retraitcorpset1religCar"/>
    <w:uiPriority w:val="99"/>
    <w:unhideWhenUsed/>
    <w:rsid w:val="000E2B9F"/>
    <w:pPr>
      <w:spacing w:after="200"/>
      <w:ind w:left="360" w:firstLine="360"/>
    </w:pPr>
  </w:style>
  <w:style w:type="character" w:customStyle="1" w:styleId="Retraitcorpset1religCar">
    <w:name w:val="Retrait corps et 1re lig. Car"/>
    <w:basedOn w:val="RetraitcorpsdetexteCar"/>
    <w:link w:val="Retraitcorpset1relig"/>
    <w:uiPriority w:val="99"/>
    <w:rsid w:val="000E2B9F"/>
    <w:rPr>
      <w:lang w:val="en-US"/>
    </w:rPr>
  </w:style>
  <w:style w:type="paragraph" w:styleId="Notedefin">
    <w:name w:val="endnote text"/>
    <w:basedOn w:val="Normal"/>
    <w:link w:val="NotedefinCar"/>
    <w:uiPriority w:val="99"/>
    <w:semiHidden/>
    <w:unhideWhenUsed/>
    <w:rsid w:val="00734E97"/>
    <w:pPr>
      <w:spacing w:after="0" w:line="240" w:lineRule="auto"/>
    </w:pPr>
    <w:rPr>
      <w:sz w:val="20"/>
      <w:szCs w:val="20"/>
    </w:rPr>
  </w:style>
  <w:style w:type="character" w:customStyle="1" w:styleId="NotedefinCar">
    <w:name w:val="Note de fin Car"/>
    <w:basedOn w:val="Policepardfaut"/>
    <w:link w:val="Notedefin"/>
    <w:uiPriority w:val="99"/>
    <w:semiHidden/>
    <w:rsid w:val="00734E97"/>
    <w:rPr>
      <w:sz w:val="20"/>
      <w:szCs w:val="20"/>
      <w:lang w:val="en-US"/>
    </w:rPr>
  </w:style>
  <w:style w:type="character" w:styleId="Appeldenotedefin">
    <w:name w:val="endnote reference"/>
    <w:basedOn w:val="Policepardfaut"/>
    <w:uiPriority w:val="99"/>
    <w:semiHidden/>
    <w:unhideWhenUsed/>
    <w:rsid w:val="00734E97"/>
    <w:rPr>
      <w:vertAlign w:val="superscript"/>
    </w:rPr>
  </w:style>
  <w:style w:type="character" w:styleId="Lienhypertexte">
    <w:name w:val="Hyperlink"/>
    <w:basedOn w:val="Policepardfaut"/>
    <w:uiPriority w:val="99"/>
    <w:unhideWhenUsed/>
    <w:rsid w:val="00D6473E"/>
    <w:rPr>
      <w:color w:val="0000FF" w:themeColor="hyperlink"/>
      <w:u w:val="single"/>
    </w:rPr>
  </w:style>
  <w:style w:type="character" w:styleId="Textedelespacerserv">
    <w:name w:val="Placeholder Text"/>
    <w:basedOn w:val="Policepardfaut"/>
    <w:uiPriority w:val="99"/>
    <w:semiHidden/>
    <w:rsid w:val="008D2C07"/>
    <w:rPr>
      <w:color w:val="808080"/>
    </w:rPr>
  </w:style>
  <w:style w:type="paragraph" w:styleId="PrformatHTML">
    <w:name w:val="HTML Preformatted"/>
    <w:basedOn w:val="Normal"/>
    <w:link w:val="PrformatHTMLCar"/>
    <w:uiPriority w:val="99"/>
    <w:semiHidden/>
    <w:unhideWhenUsed/>
    <w:rsid w:val="00CE1719"/>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CE1719"/>
    <w:rPr>
      <w:rFonts w:ascii="Consolas" w:hAnsi="Consolas" w:cs="Consolas"/>
      <w:bCs/>
      <w:sz w:val="20"/>
      <w:szCs w:val="20"/>
    </w:rPr>
  </w:style>
  <w:style w:type="character" w:customStyle="1" w:styleId="addmd1">
    <w:name w:val="addmd1"/>
    <w:basedOn w:val="Policepardfaut"/>
    <w:rsid w:val="0022200D"/>
    <w:rPr>
      <w:sz w:val="20"/>
      <w:szCs w:val="20"/>
    </w:rPr>
  </w:style>
  <w:style w:type="table" w:styleId="Grilledutableau">
    <w:name w:val="Table Grid"/>
    <w:basedOn w:val="TableauNormal"/>
    <w:uiPriority w:val="59"/>
    <w:rsid w:val="00FA5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autduformulaire">
    <w:name w:val="HTML Top of Form"/>
    <w:basedOn w:val="Normal"/>
    <w:next w:val="Normal"/>
    <w:link w:val="z-HautduformulaireCar"/>
    <w:hidden/>
    <w:uiPriority w:val="99"/>
    <w:semiHidden/>
    <w:unhideWhenUsed/>
    <w:rsid w:val="00934703"/>
    <w:pPr>
      <w:pBdr>
        <w:bottom w:val="single" w:sz="6" w:space="1" w:color="auto"/>
      </w:pBdr>
      <w:spacing w:after="0" w:line="240" w:lineRule="auto"/>
      <w:jc w:val="center"/>
    </w:pPr>
    <w:rPr>
      <w:rFonts w:ascii="Arial" w:eastAsia="Times New Roman" w:hAnsi="Arial" w:cs="Arial"/>
      <w:bCs w:val="0"/>
      <w:vanish/>
      <w:sz w:val="16"/>
      <w:szCs w:val="16"/>
    </w:rPr>
  </w:style>
  <w:style w:type="character" w:customStyle="1" w:styleId="z-HautduformulaireCar">
    <w:name w:val="z-Haut du formulaire Car"/>
    <w:basedOn w:val="Policepardfaut"/>
    <w:link w:val="z-Hautduformulaire"/>
    <w:uiPriority w:val="99"/>
    <w:semiHidden/>
    <w:rsid w:val="00934703"/>
    <w:rPr>
      <w:rFonts w:ascii="Arial" w:eastAsia="Times New Roman" w:hAnsi="Arial" w:cs="Arial"/>
      <w:vanish/>
      <w:sz w:val="16"/>
      <w:szCs w:val="16"/>
      <w:lang w:eastAsia="fr-FR"/>
    </w:rPr>
  </w:style>
  <w:style w:type="character" w:customStyle="1" w:styleId="gt-ft-text">
    <w:name w:val="gt-ft-text"/>
    <w:basedOn w:val="Policepardfaut"/>
    <w:rsid w:val="00934703"/>
  </w:style>
  <w:style w:type="paragraph" w:styleId="z-Basduformulaire">
    <w:name w:val="HTML Bottom of Form"/>
    <w:basedOn w:val="Normal"/>
    <w:next w:val="Normal"/>
    <w:link w:val="z-BasduformulaireCar"/>
    <w:hidden/>
    <w:uiPriority w:val="99"/>
    <w:unhideWhenUsed/>
    <w:rsid w:val="00934703"/>
    <w:pPr>
      <w:pBdr>
        <w:top w:val="single" w:sz="6" w:space="1" w:color="auto"/>
      </w:pBdr>
      <w:spacing w:after="0" w:line="240" w:lineRule="auto"/>
      <w:jc w:val="center"/>
    </w:pPr>
    <w:rPr>
      <w:rFonts w:ascii="Arial" w:eastAsia="Times New Roman" w:hAnsi="Arial" w:cs="Arial"/>
      <w:bCs w:val="0"/>
      <w:vanish/>
      <w:sz w:val="16"/>
      <w:szCs w:val="16"/>
    </w:rPr>
  </w:style>
  <w:style w:type="character" w:customStyle="1" w:styleId="z-BasduformulaireCar">
    <w:name w:val="z-Bas du formulaire Car"/>
    <w:basedOn w:val="Policepardfaut"/>
    <w:link w:val="z-Basduformulaire"/>
    <w:uiPriority w:val="99"/>
    <w:rsid w:val="00934703"/>
    <w:rPr>
      <w:rFonts w:ascii="Arial" w:eastAsia="Times New Roman" w:hAnsi="Arial" w:cs="Arial"/>
      <w:vanish/>
      <w:sz w:val="16"/>
      <w:szCs w:val="16"/>
      <w:lang w:eastAsia="fr-FR"/>
    </w:rPr>
  </w:style>
  <w:style w:type="paragraph" w:styleId="NormalWeb">
    <w:name w:val="Normal (Web)"/>
    <w:basedOn w:val="Normal"/>
    <w:uiPriority w:val="99"/>
    <w:semiHidden/>
    <w:unhideWhenUsed/>
    <w:rsid w:val="00402214"/>
    <w:pPr>
      <w:spacing w:before="100" w:beforeAutospacing="1" w:after="100" w:afterAutospacing="1" w:line="240" w:lineRule="auto"/>
      <w:jc w:val="left"/>
    </w:pPr>
    <w:rPr>
      <w:rFonts w:eastAsia="Times New Roman"/>
      <w:bCs w:val="0"/>
    </w:rPr>
  </w:style>
  <w:style w:type="character" w:customStyle="1" w:styleId="fontstyle01">
    <w:name w:val="fontstyle01"/>
    <w:basedOn w:val="Policepardfaut"/>
    <w:rsid w:val="00E5172D"/>
    <w:rPr>
      <w:rFonts w:ascii="Constantia" w:hAnsi="Constantia" w:hint="default"/>
      <w:b w:val="0"/>
      <w:bCs w:val="0"/>
      <w:i w:val="0"/>
      <w:iCs w:val="0"/>
      <w:color w:val="000000"/>
      <w:sz w:val="22"/>
      <w:szCs w:val="22"/>
    </w:rPr>
  </w:style>
  <w:style w:type="character" w:customStyle="1" w:styleId="fontstyle21">
    <w:name w:val="fontstyle21"/>
    <w:basedOn w:val="Policepardfaut"/>
    <w:rsid w:val="00642F93"/>
    <w:rPr>
      <w:rFonts w:ascii="Constantia" w:hAnsi="Constantia" w:hint="default"/>
      <w:b w:val="0"/>
      <w:bCs w:val="0"/>
      <w:i w:val="0"/>
      <w:iCs w:val="0"/>
      <w:color w:val="000000"/>
      <w:sz w:val="22"/>
      <w:szCs w:val="22"/>
    </w:rPr>
  </w:style>
  <w:style w:type="character" w:customStyle="1" w:styleId="fontstyle31">
    <w:name w:val="fontstyle31"/>
    <w:basedOn w:val="Policepardfaut"/>
    <w:rsid w:val="006161DC"/>
    <w:rPr>
      <w:rFonts w:ascii="Times New Roman" w:hAnsi="Times New Roman" w:cs="Times New Roman" w:hint="default"/>
      <w:b/>
      <w:bCs/>
      <w:i w:val="0"/>
      <w:iCs w:val="0"/>
      <w:color w:val="000000"/>
      <w:sz w:val="24"/>
      <w:szCs w:val="24"/>
    </w:rPr>
  </w:style>
  <w:style w:type="character" w:customStyle="1" w:styleId="fontstyle41">
    <w:name w:val="fontstyle41"/>
    <w:basedOn w:val="Policepardfaut"/>
    <w:rsid w:val="006161DC"/>
    <w:rPr>
      <w:rFonts w:ascii="Times New Roman" w:hAnsi="Times New Roman" w:cs="Times New Roman" w:hint="default"/>
      <w:b w:val="0"/>
      <w:bCs w:val="0"/>
      <w:i w:val="0"/>
      <w:iCs w:val="0"/>
      <w:color w:val="000000"/>
      <w:sz w:val="24"/>
      <w:szCs w:val="24"/>
    </w:rPr>
  </w:style>
  <w:style w:type="table" w:customStyle="1" w:styleId="Ombrageclair1">
    <w:name w:val="Ombrage clair1"/>
    <w:basedOn w:val="TableauNormal"/>
    <w:uiPriority w:val="60"/>
    <w:rsid w:val="00355A7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claire-Accent11">
    <w:name w:val="Trame claire - Accent 11"/>
    <w:basedOn w:val="TableauNormal"/>
    <w:uiPriority w:val="60"/>
    <w:rsid w:val="00C8428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5Car">
    <w:name w:val="Titre 5 Car"/>
    <w:basedOn w:val="Policepardfaut"/>
    <w:link w:val="Titre5"/>
    <w:uiPriority w:val="9"/>
    <w:rsid w:val="008A2046"/>
    <w:rPr>
      <w:rFonts w:asciiTheme="majorHAnsi" w:eastAsiaTheme="majorEastAsia" w:hAnsiTheme="majorHAnsi" w:cstheme="majorBidi"/>
      <w:bCs/>
      <w:color w:val="243F60" w:themeColor="accent1" w:themeShade="7F"/>
      <w:sz w:val="24"/>
      <w:szCs w:val="24"/>
      <w:lang w:eastAsia="fr-FR"/>
    </w:rPr>
  </w:style>
</w:styles>
</file>

<file path=word/webSettings.xml><?xml version="1.0" encoding="utf-8"?>
<w:webSettings xmlns:r="http://schemas.openxmlformats.org/officeDocument/2006/relationships" xmlns:w="http://schemas.openxmlformats.org/wordprocessingml/2006/main">
  <w:divs>
    <w:div w:id="1859840">
      <w:bodyDiv w:val="1"/>
      <w:marLeft w:val="0"/>
      <w:marRight w:val="0"/>
      <w:marTop w:val="0"/>
      <w:marBottom w:val="0"/>
      <w:divBdr>
        <w:top w:val="none" w:sz="0" w:space="0" w:color="auto"/>
        <w:left w:val="none" w:sz="0" w:space="0" w:color="auto"/>
        <w:bottom w:val="none" w:sz="0" w:space="0" w:color="auto"/>
        <w:right w:val="none" w:sz="0" w:space="0" w:color="auto"/>
      </w:divBdr>
      <w:divsChild>
        <w:div w:id="39210672">
          <w:marLeft w:val="547"/>
          <w:marRight w:val="0"/>
          <w:marTop w:val="106"/>
          <w:marBottom w:val="0"/>
          <w:divBdr>
            <w:top w:val="none" w:sz="0" w:space="0" w:color="auto"/>
            <w:left w:val="none" w:sz="0" w:space="0" w:color="auto"/>
            <w:bottom w:val="none" w:sz="0" w:space="0" w:color="auto"/>
            <w:right w:val="none" w:sz="0" w:space="0" w:color="auto"/>
          </w:divBdr>
        </w:div>
        <w:div w:id="207649385">
          <w:marLeft w:val="547"/>
          <w:marRight w:val="0"/>
          <w:marTop w:val="106"/>
          <w:marBottom w:val="0"/>
          <w:divBdr>
            <w:top w:val="none" w:sz="0" w:space="0" w:color="auto"/>
            <w:left w:val="none" w:sz="0" w:space="0" w:color="auto"/>
            <w:bottom w:val="none" w:sz="0" w:space="0" w:color="auto"/>
            <w:right w:val="none" w:sz="0" w:space="0" w:color="auto"/>
          </w:divBdr>
        </w:div>
        <w:div w:id="563418028">
          <w:marLeft w:val="547"/>
          <w:marRight w:val="0"/>
          <w:marTop w:val="106"/>
          <w:marBottom w:val="0"/>
          <w:divBdr>
            <w:top w:val="none" w:sz="0" w:space="0" w:color="auto"/>
            <w:left w:val="none" w:sz="0" w:space="0" w:color="auto"/>
            <w:bottom w:val="none" w:sz="0" w:space="0" w:color="auto"/>
            <w:right w:val="none" w:sz="0" w:space="0" w:color="auto"/>
          </w:divBdr>
        </w:div>
        <w:div w:id="1064722932">
          <w:marLeft w:val="547"/>
          <w:marRight w:val="0"/>
          <w:marTop w:val="106"/>
          <w:marBottom w:val="0"/>
          <w:divBdr>
            <w:top w:val="none" w:sz="0" w:space="0" w:color="auto"/>
            <w:left w:val="none" w:sz="0" w:space="0" w:color="auto"/>
            <w:bottom w:val="none" w:sz="0" w:space="0" w:color="auto"/>
            <w:right w:val="none" w:sz="0" w:space="0" w:color="auto"/>
          </w:divBdr>
        </w:div>
        <w:div w:id="1140195476">
          <w:marLeft w:val="547"/>
          <w:marRight w:val="0"/>
          <w:marTop w:val="106"/>
          <w:marBottom w:val="0"/>
          <w:divBdr>
            <w:top w:val="none" w:sz="0" w:space="0" w:color="auto"/>
            <w:left w:val="none" w:sz="0" w:space="0" w:color="auto"/>
            <w:bottom w:val="none" w:sz="0" w:space="0" w:color="auto"/>
            <w:right w:val="none" w:sz="0" w:space="0" w:color="auto"/>
          </w:divBdr>
        </w:div>
        <w:div w:id="1267693318">
          <w:marLeft w:val="547"/>
          <w:marRight w:val="0"/>
          <w:marTop w:val="106"/>
          <w:marBottom w:val="0"/>
          <w:divBdr>
            <w:top w:val="none" w:sz="0" w:space="0" w:color="auto"/>
            <w:left w:val="none" w:sz="0" w:space="0" w:color="auto"/>
            <w:bottom w:val="none" w:sz="0" w:space="0" w:color="auto"/>
            <w:right w:val="none" w:sz="0" w:space="0" w:color="auto"/>
          </w:divBdr>
        </w:div>
        <w:div w:id="1554584544">
          <w:marLeft w:val="547"/>
          <w:marRight w:val="0"/>
          <w:marTop w:val="106"/>
          <w:marBottom w:val="0"/>
          <w:divBdr>
            <w:top w:val="none" w:sz="0" w:space="0" w:color="auto"/>
            <w:left w:val="none" w:sz="0" w:space="0" w:color="auto"/>
            <w:bottom w:val="none" w:sz="0" w:space="0" w:color="auto"/>
            <w:right w:val="none" w:sz="0" w:space="0" w:color="auto"/>
          </w:divBdr>
        </w:div>
      </w:divsChild>
    </w:div>
    <w:div w:id="9382252">
      <w:bodyDiv w:val="1"/>
      <w:marLeft w:val="0"/>
      <w:marRight w:val="0"/>
      <w:marTop w:val="0"/>
      <w:marBottom w:val="0"/>
      <w:divBdr>
        <w:top w:val="none" w:sz="0" w:space="0" w:color="auto"/>
        <w:left w:val="none" w:sz="0" w:space="0" w:color="auto"/>
        <w:bottom w:val="none" w:sz="0" w:space="0" w:color="auto"/>
        <w:right w:val="none" w:sz="0" w:space="0" w:color="auto"/>
      </w:divBdr>
    </w:div>
    <w:div w:id="21758056">
      <w:bodyDiv w:val="1"/>
      <w:marLeft w:val="0"/>
      <w:marRight w:val="0"/>
      <w:marTop w:val="0"/>
      <w:marBottom w:val="0"/>
      <w:divBdr>
        <w:top w:val="none" w:sz="0" w:space="0" w:color="auto"/>
        <w:left w:val="none" w:sz="0" w:space="0" w:color="auto"/>
        <w:bottom w:val="none" w:sz="0" w:space="0" w:color="auto"/>
        <w:right w:val="none" w:sz="0" w:space="0" w:color="auto"/>
      </w:divBdr>
    </w:div>
    <w:div w:id="27143648">
      <w:bodyDiv w:val="1"/>
      <w:marLeft w:val="0"/>
      <w:marRight w:val="0"/>
      <w:marTop w:val="0"/>
      <w:marBottom w:val="0"/>
      <w:divBdr>
        <w:top w:val="none" w:sz="0" w:space="0" w:color="auto"/>
        <w:left w:val="none" w:sz="0" w:space="0" w:color="auto"/>
        <w:bottom w:val="none" w:sz="0" w:space="0" w:color="auto"/>
        <w:right w:val="none" w:sz="0" w:space="0" w:color="auto"/>
      </w:divBdr>
    </w:div>
    <w:div w:id="34238442">
      <w:bodyDiv w:val="1"/>
      <w:marLeft w:val="0"/>
      <w:marRight w:val="0"/>
      <w:marTop w:val="0"/>
      <w:marBottom w:val="0"/>
      <w:divBdr>
        <w:top w:val="none" w:sz="0" w:space="0" w:color="auto"/>
        <w:left w:val="none" w:sz="0" w:space="0" w:color="auto"/>
        <w:bottom w:val="none" w:sz="0" w:space="0" w:color="auto"/>
        <w:right w:val="none" w:sz="0" w:space="0" w:color="auto"/>
      </w:divBdr>
      <w:divsChild>
        <w:div w:id="266232189">
          <w:marLeft w:val="547"/>
          <w:marRight w:val="0"/>
          <w:marTop w:val="130"/>
          <w:marBottom w:val="0"/>
          <w:divBdr>
            <w:top w:val="none" w:sz="0" w:space="0" w:color="auto"/>
            <w:left w:val="none" w:sz="0" w:space="0" w:color="auto"/>
            <w:bottom w:val="none" w:sz="0" w:space="0" w:color="auto"/>
            <w:right w:val="none" w:sz="0" w:space="0" w:color="auto"/>
          </w:divBdr>
        </w:div>
        <w:div w:id="586160446">
          <w:marLeft w:val="547"/>
          <w:marRight w:val="0"/>
          <w:marTop w:val="130"/>
          <w:marBottom w:val="0"/>
          <w:divBdr>
            <w:top w:val="none" w:sz="0" w:space="0" w:color="auto"/>
            <w:left w:val="none" w:sz="0" w:space="0" w:color="auto"/>
            <w:bottom w:val="none" w:sz="0" w:space="0" w:color="auto"/>
            <w:right w:val="none" w:sz="0" w:space="0" w:color="auto"/>
          </w:divBdr>
        </w:div>
        <w:div w:id="1088045014">
          <w:marLeft w:val="547"/>
          <w:marRight w:val="0"/>
          <w:marTop w:val="130"/>
          <w:marBottom w:val="0"/>
          <w:divBdr>
            <w:top w:val="none" w:sz="0" w:space="0" w:color="auto"/>
            <w:left w:val="none" w:sz="0" w:space="0" w:color="auto"/>
            <w:bottom w:val="none" w:sz="0" w:space="0" w:color="auto"/>
            <w:right w:val="none" w:sz="0" w:space="0" w:color="auto"/>
          </w:divBdr>
        </w:div>
      </w:divsChild>
    </w:div>
    <w:div w:id="64840749">
      <w:bodyDiv w:val="1"/>
      <w:marLeft w:val="0"/>
      <w:marRight w:val="0"/>
      <w:marTop w:val="0"/>
      <w:marBottom w:val="0"/>
      <w:divBdr>
        <w:top w:val="none" w:sz="0" w:space="0" w:color="auto"/>
        <w:left w:val="none" w:sz="0" w:space="0" w:color="auto"/>
        <w:bottom w:val="none" w:sz="0" w:space="0" w:color="auto"/>
        <w:right w:val="none" w:sz="0" w:space="0" w:color="auto"/>
      </w:divBdr>
    </w:div>
    <w:div w:id="84763468">
      <w:bodyDiv w:val="1"/>
      <w:marLeft w:val="0"/>
      <w:marRight w:val="0"/>
      <w:marTop w:val="0"/>
      <w:marBottom w:val="0"/>
      <w:divBdr>
        <w:top w:val="none" w:sz="0" w:space="0" w:color="auto"/>
        <w:left w:val="none" w:sz="0" w:space="0" w:color="auto"/>
        <w:bottom w:val="none" w:sz="0" w:space="0" w:color="auto"/>
        <w:right w:val="none" w:sz="0" w:space="0" w:color="auto"/>
      </w:divBdr>
    </w:div>
    <w:div w:id="87384031">
      <w:bodyDiv w:val="1"/>
      <w:marLeft w:val="0"/>
      <w:marRight w:val="0"/>
      <w:marTop w:val="0"/>
      <w:marBottom w:val="0"/>
      <w:divBdr>
        <w:top w:val="none" w:sz="0" w:space="0" w:color="auto"/>
        <w:left w:val="none" w:sz="0" w:space="0" w:color="auto"/>
        <w:bottom w:val="none" w:sz="0" w:space="0" w:color="auto"/>
        <w:right w:val="none" w:sz="0" w:space="0" w:color="auto"/>
      </w:divBdr>
    </w:div>
    <w:div w:id="98382158">
      <w:bodyDiv w:val="1"/>
      <w:marLeft w:val="0"/>
      <w:marRight w:val="0"/>
      <w:marTop w:val="0"/>
      <w:marBottom w:val="0"/>
      <w:divBdr>
        <w:top w:val="none" w:sz="0" w:space="0" w:color="auto"/>
        <w:left w:val="none" w:sz="0" w:space="0" w:color="auto"/>
        <w:bottom w:val="none" w:sz="0" w:space="0" w:color="auto"/>
        <w:right w:val="none" w:sz="0" w:space="0" w:color="auto"/>
      </w:divBdr>
      <w:divsChild>
        <w:div w:id="416558076">
          <w:marLeft w:val="547"/>
          <w:marRight w:val="0"/>
          <w:marTop w:val="86"/>
          <w:marBottom w:val="0"/>
          <w:divBdr>
            <w:top w:val="none" w:sz="0" w:space="0" w:color="auto"/>
            <w:left w:val="none" w:sz="0" w:space="0" w:color="auto"/>
            <w:bottom w:val="none" w:sz="0" w:space="0" w:color="auto"/>
            <w:right w:val="none" w:sz="0" w:space="0" w:color="auto"/>
          </w:divBdr>
        </w:div>
        <w:div w:id="1796681341">
          <w:marLeft w:val="547"/>
          <w:marRight w:val="0"/>
          <w:marTop w:val="154"/>
          <w:marBottom w:val="0"/>
          <w:divBdr>
            <w:top w:val="none" w:sz="0" w:space="0" w:color="auto"/>
            <w:left w:val="none" w:sz="0" w:space="0" w:color="auto"/>
            <w:bottom w:val="none" w:sz="0" w:space="0" w:color="auto"/>
            <w:right w:val="none" w:sz="0" w:space="0" w:color="auto"/>
          </w:divBdr>
        </w:div>
      </w:divsChild>
    </w:div>
    <w:div w:id="125973258">
      <w:bodyDiv w:val="1"/>
      <w:marLeft w:val="0"/>
      <w:marRight w:val="0"/>
      <w:marTop w:val="0"/>
      <w:marBottom w:val="0"/>
      <w:divBdr>
        <w:top w:val="none" w:sz="0" w:space="0" w:color="auto"/>
        <w:left w:val="none" w:sz="0" w:space="0" w:color="auto"/>
        <w:bottom w:val="none" w:sz="0" w:space="0" w:color="auto"/>
        <w:right w:val="none" w:sz="0" w:space="0" w:color="auto"/>
      </w:divBdr>
    </w:div>
    <w:div w:id="133791632">
      <w:bodyDiv w:val="1"/>
      <w:marLeft w:val="0"/>
      <w:marRight w:val="0"/>
      <w:marTop w:val="0"/>
      <w:marBottom w:val="0"/>
      <w:divBdr>
        <w:top w:val="none" w:sz="0" w:space="0" w:color="auto"/>
        <w:left w:val="none" w:sz="0" w:space="0" w:color="auto"/>
        <w:bottom w:val="none" w:sz="0" w:space="0" w:color="auto"/>
        <w:right w:val="none" w:sz="0" w:space="0" w:color="auto"/>
      </w:divBdr>
    </w:div>
    <w:div w:id="149947837">
      <w:bodyDiv w:val="1"/>
      <w:marLeft w:val="0"/>
      <w:marRight w:val="0"/>
      <w:marTop w:val="0"/>
      <w:marBottom w:val="0"/>
      <w:divBdr>
        <w:top w:val="none" w:sz="0" w:space="0" w:color="auto"/>
        <w:left w:val="none" w:sz="0" w:space="0" w:color="auto"/>
        <w:bottom w:val="none" w:sz="0" w:space="0" w:color="auto"/>
        <w:right w:val="none" w:sz="0" w:space="0" w:color="auto"/>
      </w:divBdr>
    </w:div>
    <w:div w:id="165173132">
      <w:bodyDiv w:val="1"/>
      <w:marLeft w:val="0"/>
      <w:marRight w:val="0"/>
      <w:marTop w:val="0"/>
      <w:marBottom w:val="0"/>
      <w:divBdr>
        <w:top w:val="none" w:sz="0" w:space="0" w:color="auto"/>
        <w:left w:val="none" w:sz="0" w:space="0" w:color="auto"/>
        <w:bottom w:val="none" w:sz="0" w:space="0" w:color="auto"/>
        <w:right w:val="none" w:sz="0" w:space="0" w:color="auto"/>
      </w:divBdr>
      <w:divsChild>
        <w:div w:id="1025406387">
          <w:marLeft w:val="547"/>
          <w:marRight w:val="0"/>
          <w:marTop w:val="106"/>
          <w:marBottom w:val="0"/>
          <w:divBdr>
            <w:top w:val="none" w:sz="0" w:space="0" w:color="auto"/>
            <w:left w:val="none" w:sz="0" w:space="0" w:color="auto"/>
            <w:bottom w:val="none" w:sz="0" w:space="0" w:color="auto"/>
            <w:right w:val="none" w:sz="0" w:space="0" w:color="auto"/>
          </w:divBdr>
        </w:div>
        <w:div w:id="2076661287">
          <w:marLeft w:val="547"/>
          <w:marRight w:val="0"/>
          <w:marTop w:val="106"/>
          <w:marBottom w:val="0"/>
          <w:divBdr>
            <w:top w:val="none" w:sz="0" w:space="0" w:color="auto"/>
            <w:left w:val="none" w:sz="0" w:space="0" w:color="auto"/>
            <w:bottom w:val="none" w:sz="0" w:space="0" w:color="auto"/>
            <w:right w:val="none" w:sz="0" w:space="0" w:color="auto"/>
          </w:divBdr>
        </w:div>
      </w:divsChild>
    </w:div>
    <w:div w:id="170143775">
      <w:bodyDiv w:val="1"/>
      <w:marLeft w:val="0"/>
      <w:marRight w:val="0"/>
      <w:marTop w:val="0"/>
      <w:marBottom w:val="0"/>
      <w:divBdr>
        <w:top w:val="none" w:sz="0" w:space="0" w:color="auto"/>
        <w:left w:val="none" w:sz="0" w:space="0" w:color="auto"/>
        <w:bottom w:val="none" w:sz="0" w:space="0" w:color="auto"/>
        <w:right w:val="none" w:sz="0" w:space="0" w:color="auto"/>
      </w:divBdr>
      <w:divsChild>
        <w:div w:id="221523351">
          <w:marLeft w:val="547"/>
          <w:marRight w:val="0"/>
          <w:marTop w:val="125"/>
          <w:marBottom w:val="0"/>
          <w:divBdr>
            <w:top w:val="none" w:sz="0" w:space="0" w:color="auto"/>
            <w:left w:val="none" w:sz="0" w:space="0" w:color="auto"/>
            <w:bottom w:val="none" w:sz="0" w:space="0" w:color="auto"/>
            <w:right w:val="none" w:sz="0" w:space="0" w:color="auto"/>
          </w:divBdr>
        </w:div>
        <w:div w:id="2130932484">
          <w:marLeft w:val="547"/>
          <w:marRight w:val="0"/>
          <w:marTop w:val="125"/>
          <w:marBottom w:val="0"/>
          <w:divBdr>
            <w:top w:val="none" w:sz="0" w:space="0" w:color="auto"/>
            <w:left w:val="none" w:sz="0" w:space="0" w:color="auto"/>
            <w:bottom w:val="none" w:sz="0" w:space="0" w:color="auto"/>
            <w:right w:val="none" w:sz="0" w:space="0" w:color="auto"/>
          </w:divBdr>
        </w:div>
      </w:divsChild>
    </w:div>
    <w:div w:id="178738343">
      <w:bodyDiv w:val="1"/>
      <w:marLeft w:val="0"/>
      <w:marRight w:val="0"/>
      <w:marTop w:val="0"/>
      <w:marBottom w:val="0"/>
      <w:divBdr>
        <w:top w:val="none" w:sz="0" w:space="0" w:color="auto"/>
        <w:left w:val="none" w:sz="0" w:space="0" w:color="auto"/>
        <w:bottom w:val="none" w:sz="0" w:space="0" w:color="auto"/>
        <w:right w:val="none" w:sz="0" w:space="0" w:color="auto"/>
      </w:divBdr>
    </w:div>
    <w:div w:id="179243883">
      <w:bodyDiv w:val="1"/>
      <w:marLeft w:val="0"/>
      <w:marRight w:val="0"/>
      <w:marTop w:val="0"/>
      <w:marBottom w:val="0"/>
      <w:divBdr>
        <w:top w:val="none" w:sz="0" w:space="0" w:color="auto"/>
        <w:left w:val="none" w:sz="0" w:space="0" w:color="auto"/>
        <w:bottom w:val="none" w:sz="0" w:space="0" w:color="auto"/>
        <w:right w:val="none" w:sz="0" w:space="0" w:color="auto"/>
      </w:divBdr>
    </w:div>
    <w:div w:id="184638101">
      <w:bodyDiv w:val="1"/>
      <w:marLeft w:val="0"/>
      <w:marRight w:val="0"/>
      <w:marTop w:val="0"/>
      <w:marBottom w:val="0"/>
      <w:divBdr>
        <w:top w:val="none" w:sz="0" w:space="0" w:color="auto"/>
        <w:left w:val="none" w:sz="0" w:space="0" w:color="auto"/>
        <w:bottom w:val="none" w:sz="0" w:space="0" w:color="auto"/>
        <w:right w:val="none" w:sz="0" w:space="0" w:color="auto"/>
      </w:divBdr>
    </w:div>
    <w:div w:id="186722351">
      <w:bodyDiv w:val="1"/>
      <w:marLeft w:val="0"/>
      <w:marRight w:val="0"/>
      <w:marTop w:val="0"/>
      <w:marBottom w:val="0"/>
      <w:divBdr>
        <w:top w:val="none" w:sz="0" w:space="0" w:color="auto"/>
        <w:left w:val="none" w:sz="0" w:space="0" w:color="auto"/>
        <w:bottom w:val="none" w:sz="0" w:space="0" w:color="auto"/>
        <w:right w:val="none" w:sz="0" w:space="0" w:color="auto"/>
      </w:divBdr>
    </w:div>
    <w:div w:id="192154510">
      <w:bodyDiv w:val="1"/>
      <w:marLeft w:val="0"/>
      <w:marRight w:val="0"/>
      <w:marTop w:val="0"/>
      <w:marBottom w:val="0"/>
      <w:divBdr>
        <w:top w:val="none" w:sz="0" w:space="0" w:color="auto"/>
        <w:left w:val="none" w:sz="0" w:space="0" w:color="auto"/>
        <w:bottom w:val="none" w:sz="0" w:space="0" w:color="auto"/>
        <w:right w:val="none" w:sz="0" w:space="0" w:color="auto"/>
      </w:divBdr>
      <w:divsChild>
        <w:div w:id="1501851573">
          <w:marLeft w:val="547"/>
          <w:marRight w:val="0"/>
          <w:marTop w:val="144"/>
          <w:marBottom w:val="0"/>
          <w:divBdr>
            <w:top w:val="none" w:sz="0" w:space="0" w:color="auto"/>
            <w:left w:val="none" w:sz="0" w:space="0" w:color="auto"/>
            <w:bottom w:val="none" w:sz="0" w:space="0" w:color="auto"/>
            <w:right w:val="none" w:sz="0" w:space="0" w:color="auto"/>
          </w:divBdr>
        </w:div>
        <w:div w:id="1843467414">
          <w:marLeft w:val="547"/>
          <w:marRight w:val="0"/>
          <w:marTop w:val="144"/>
          <w:marBottom w:val="0"/>
          <w:divBdr>
            <w:top w:val="none" w:sz="0" w:space="0" w:color="auto"/>
            <w:left w:val="none" w:sz="0" w:space="0" w:color="auto"/>
            <w:bottom w:val="none" w:sz="0" w:space="0" w:color="auto"/>
            <w:right w:val="none" w:sz="0" w:space="0" w:color="auto"/>
          </w:divBdr>
        </w:div>
      </w:divsChild>
    </w:div>
    <w:div w:id="207648840">
      <w:bodyDiv w:val="1"/>
      <w:marLeft w:val="0"/>
      <w:marRight w:val="0"/>
      <w:marTop w:val="0"/>
      <w:marBottom w:val="0"/>
      <w:divBdr>
        <w:top w:val="none" w:sz="0" w:space="0" w:color="auto"/>
        <w:left w:val="none" w:sz="0" w:space="0" w:color="auto"/>
        <w:bottom w:val="none" w:sz="0" w:space="0" w:color="auto"/>
        <w:right w:val="none" w:sz="0" w:space="0" w:color="auto"/>
      </w:divBdr>
      <w:divsChild>
        <w:div w:id="257367523">
          <w:marLeft w:val="547"/>
          <w:marRight w:val="0"/>
          <w:marTop w:val="96"/>
          <w:marBottom w:val="0"/>
          <w:divBdr>
            <w:top w:val="none" w:sz="0" w:space="0" w:color="auto"/>
            <w:left w:val="none" w:sz="0" w:space="0" w:color="auto"/>
            <w:bottom w:val="none" w:sz="0" w:space="0" w:color="auto"/>
            <w:right w:val="none" w:sz="0" w:space="0" w:color="auto"/>
          </w:divBdr>
        </w:div>
        <w:div w:id="596602823">
          <w:marLeft w:val="547"/>
          <w:marRight w:val="0"/>
          <w:marTop w:val="96"/>
          <w:marBottom w:val="0"/>
          <w:divBdr>
            <w:top w:val="none" w:sz="0" w:space="0" w:color="auto"/>
            <w:left w:val="none" w:sz="0" w:space="0" w:color="auto"/>
            <w:bottom w:val="none" w:sz="0" w:space="0" w:color="auto"/>
            <w:right w:val="none" w:sz="0" w:space="0" w:color="auto"/>
          </w:divBdr>
        </w:div>
        <w:div w:id="668559094">
          <w:marLeft w:val="547"/>
          <w:marRight w:val="0"/>
          <w:marTop w:val="96"/>
          <w:marBottom w:val="0"/>
          <w:divBdr>
            <w:top w:val="none" w:sz="0" w:space="0" w:color="auto"/>
            <w:left w:val="none" w:sz="0" w:space="0" w:color="auto"/>
            <w:bottom w:val="none" w:sz="0" w:space="0" w:color="auto"/>
            <w:right w:val="none" w:sz="0" w:space="0" w:color="auto"/>
          </w:divBdr>
        </w:div>
        <w:div w:id="1081876940">
          <w:marLeft w:val="547"/>
          <w:marRight w:val="0"/>
          <w:marTop w:val="96"/>
          <w:marBottom w:val="0"/>
          <w:divBdr>
            <w:top w:val="none" w:sz="0" w:space="0" w:color="auto"/>
            <w:left w:val="none" w:sz="0" w:space="0" w:color="auto"/>
            <w:bottom w:val="none" w:sz="0" w:space="0" w:color="auto"/>
            <w:right w:val="none" w:sz="0" w:space="0" w:color="auto"/>
          </w:divBdr>
        </w:div>
        <w:div w:id="1141995977">
          <w:marLeft w:val="547"/>
          <w:marRight w:val="0"/>
          <w:marTop w:val="96"/>
          <w:marBottom w:val="0"/>
          <w:divBdr>
            <w:top w:val="none" w:sz="0" w:space="0" w:color="auto"/>
            <w:left w:val="none" w:sz="0" w:space="0" w:color="auto"/>
            <w:bottom w:val="none" w:sz="0" w:space="0" w:color="auto"/>
            <w:right w:val="none" w:sz="0" w:space="0" w:color="auto"/>
          </w:divBdr>
        </w:div>
        <w:div w:id="1804813596">
          <w:marLeft w:val="547"/>
          <w:marRight w:val="0"/>
          <w:marTop w:val="96"/>
          <w:marBottom w:val="0"/>
          <w:divBdr>
            <w:top w:val="none" w:sz="0" w:space="0" w:color="auto"/>
            <w:left w:val="none" w:sz="0" w:space="0" w:color="auto"/>
            <w:bottom w:val="none" w:sz="0" w:space="0" w:color="auto"/>
            <w:right w:val="none" w:sz="0" w:space="0" w:color="auto"/>
          </w:divBdr>
        </w:div>
        <w:div w:id="1838570476">
          <w:marLeft w:val="547"/>
          <w:marRight w:val="0"/>
          <w:marTop w:val="96"/>
          <w:marBottom w:val="0"/>
          <w:divBdr>
            <w:top w:val="none" w:sz="0" w:space="0" w:color="auto"/>
            <w:left w:val="none" w:sz="0" w:space="0" w:color="auto"/>
            <w:bottom w:val="none" w:sz="0" w:space="0" w:color="auto"/>
            <w:right w:val="none" w:sz="0" w:space="0" w:color="auto"/>
          </w:divBdr>
        </w:div>
      </w:divsChild>
    </w:div>
    <w:div w:id="208035398">
      <w:bodyDiv w:val="1"/>
      <w:marLeft w:val="0"/>
      <w:marRight w:val="0"/>
      <w:marTop w:val="0"/>
      <w:marBottom w:val="0"/>
      <w:divBdr>
        <w:top w:val="none" w:sz="0" w:space="0" w:color="auto"/>
        <w:left w:val="none" w:sz="0" w:space="0" w:color="auto"/>
        <w:bottom w:val="none" w:sz="0" w:space="0" w:color="auto"/>
        <w:right w:val="none" w:sz="0" w:space="0" w:color="auto"/>
      </w:divBdr>
      <w:divsChild>
        <w:div w:id="1662192384">
          <w:marLeft w:val="0"/>
          <w:marRight w:val="0"/>
          <w:marTop w:val="0"/>
          <w:marBottom w:val="0"/>
          <w:divBdr>
            <w:top w:val="none" w:sz="0" w:space="0" w:color="auto"/>
            <w:left w:val="none" w:sz="0" w:space="0" w:color="auto"/>
            <w:bottom w:val="none" w:sz="0" w:space="0" w:color="auto"/>
            <w:right w:val="none" w:sz="0" w:space="0" w:color="auto"/>
          </w:divBdr>
          <w:divsChild>
            <w:div w:id="1407846750">
              <w:marLeft w:val="0"/>
              <w:marRight w:val="0"/>
              <w:marTop w:val="0"/>
              <w:marBottom w:val="0"/>
              <w:divBdr>
                <w:top w:val="none" w:sz="0" w:space="0" w:color="auto"/>
                <w:left w:val="none" w:sz="0" w:space="0" w:color="auto"/>
                <w:bottom w:val="none" w:sz="0" w:space="0" w:color="auto"/>
                <w:right w:val="none" w:sz="0" w:space="0" w:color="auto"/>
              </w:divBdr>
              <w:divsChild>
                <w:div w:id="897977997">
                  <w:marLeft w:val="0"/>
                  <w:marRight w:val="0"/>
                  <w:marTop w:val="0"/>
                  <w:marBottom w:val="0"/>
                  <w:divBdr>
                    <w:top w:val="none" w:sz="0" w:space="0" w:color="auto"/>
                    <w:left w:val="none" w:sz="0" w:space="0" w:color="auto"/>
                    <w:bottom w:val="none" w:sz="0" w:space="0" w:color="auto"/>
                    <w:right w:val="none" w:sz="0" w:space="0" w:color="auto"/>
                  </w:divBdr>
                  <w:divsChild>
                    <w:div w:id="1876650443">
                      <w:marLeft w:val="0"/>
                      <w:marRight w:val="0"/>
                      <w:marTop w:val="0"/>
                      <w:marBottom w:val="0"/>
                      <w:divBdr>
                        <w:top w:val="none" w:sz="0" w:space="0" w:color="auto"/>
                        <w:left w:val="none" w:sz="0" w:space="0" w:color="auto"/>
                        <w:bottom w:val="none" w:sz="0" w:space="0" w:color="auto"/>
                        <w:right w:val="none" w:sz="0" w:space="0" w:color="auto"/>
                      </w:divBdr>
                      <w:divsChild>
                        <w:div w:id="366493774">
                          <w:marLeft w:val="0"/>
                          <w:marRight w:val="0"/>
                          <w:marTop w:val="0"/>
                          <w:marBottom w:val="0"/>
                          <w:divBdr>
                            <w:top w:val="none" w:sz="0" w:space="0" w:color="auto"/>
                            <w:left w:val="none" w:sz="0" w:space="0" w:color="auto"/>
                            <w:bottom w:val="none" w:sz="0" w:space="0" w:color="auto"/>
                            <w:right w:val="none" w:sz="0" w:space="0" w:color="auto"/>
                          </w:divBdr>
                          <w:divsChild>
                            <w:div w:id="1884171801">
                              <w:marLeft w:val="0"/>
                              <w:marRight w:val="0"/>
                              <w:marTop w:val="0"/>
                              <w:marBottom w:val="0"/>
                              <w:divBdr>
                                <w:top w:val="none" w:sz="0" w:space="0" w:color="auto"/>
                                <w:left w:val="none" w:sz="0" w:space="0" w:color="auto"/>
                                <w:bottom w:val="none" w:sz="0" w:space="0" w:color="auto"/>
                                <w:right w:val="none" w:sz="0" w:space="0" w:color="auto"/>
                              </w:divBdr>
                              <w:divsChild>
                                <w:div w:id="1213493522">
                                  <w:marLeft w:val="0"/>
                                  <w:marRight w:val="0"/>
                                  <w:marTop w:val="0"/>
                                  <w:marBottom w:val="0"/>
                                  <w:divBdr>
                                    <w:top w:val="none" w:sz="0" w:space="0" w:color="auto"/>
                                    <w:left w:val="none" w:sz="0" w:space="0" w:color="auto"/>
                                    <w:bottom w:val="none" w:sz="0" w:space="0" w:color="auto"/>
                                    <w:right w:val="none" w:sz="0" w:space="0" w:color="auto"/>
                                  </w:divBdr>
                                  <w:divsChild>
                                    <w:div w:id="1487893050">
                                      <w:marLeft w:val="0"/>
                                      <w:marRight w:val="0"/>
                                      <w:marTop w:val="0"/>
                                      <w:marBottom w:val="0"/>
                                      <w:divBdr>
                                        <w:top w:val="none" w:sz="0" w:space="0" w:color="auto"/>
                                        <w:left w:val="none" w:sz="0" w:space="0" w:color="auto"/>
                                        <w:bottom w:val="none" w:sz="0" w:space="0" w:color="auto"/>
                                        <w:right w:val="none" w:sz="0" w:space="0" w:color="auto"/>
                                      </w:divBdr>
                                      <w:divsChild>
                                        <w:div w:id="1034117826">
                                          <w:marLeft w:val="0"/>
                                          <w:marRight w:val="0"/>
                                          <w:marTop w:val="0"/>
                                          <w:marBottom w:val="0"/>
                                          <w:divBdr>
                                            <w:top w:val="none" w:sz="0" w:space="0" w:color="auto"/>
                                            <w:left w:val="none" w:sz="0" w:space="0" w:color="auto"/>
                                            <w:bottom w:val="none" w:sz="0" w:space="0" w:color="auto"/>
                                            <w:right w:val="none" w:sz="0" w:space="0" w:color="auto"/>
                                          </w:divBdr>
                                          <w:divsChild>
                                            <w:div w:id="663162772">
                                              <w:marLeft w:val="0"/>
                                              <w:marRight w:val="0"/>
                                              <w:marTop w:val="0"/>
                                              <w:marBottom w:val="0"/>
                                              <w:divBdr>
                                                <w:top w:val="none" w:sz="0" w:space="0" w:color="auto"/>
                                                <w:left w:val="none" w:sz="0" w:space="0" w:color="auto"/>
                                                <w:bottom w:val="none" w:sz="0" w:space="0" w:color="auto"/>
                                                <w:right w:val="none" w:sz="0" w:space="0" w:color="auto"/>
                                              </w:divBdr>
                                              <w:divsChild>
                                                <w:div w:id="6879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521988">
                          <w:marLeft w:val="0"/>
                          <w:marRight w:val="0"/>
                          <w:marTop w:val="0"/>
                          <w:marBottom w:val="0"/>
                          <w:divBdr>
                            <w:top w:val="none" w:sz="0" w:space="0" w:color="auto"/>
                            <w:left w:val="none" w:sz="0" w:space="0" w:color="auto"/>
                            <w:bottom w:val="none" w:sz="0" w:space="0" w:color="auto"/>
                            <w:right w:val="none" w:sz="0" w:space="0" w:color="auto"/>
                          </w:divBdr>
                          <w:divsChild>
                            <w:div w:id="417142281">
                              <w:marLeft w:val="0"/>
                              <w:marRight w:val="0"/>
                              <w:marTop w:val="0"/>
                              <w:marBottom w:val="0"/>
                              <w:divBdr>
                                <w:top w:val="none" w:sz="0" w:space="0" w:color="auto"/>
                                <w:left w:val="none" w:sz="0" w:space="0" w:color="auto"/>
                                <w:bottom w:val="none" w:sz="0" w:space="0" w:color="auto"/>
                                <w:right w:val="none" w:sz="0" w:space="0" w:color="auto"/>
                              </w:divBdr>
                              <w:divsChild>
                                <w:div w:id="20216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682144">
      <w:bodyDiv w:val="1"/>
      <w:marLeft w:val="0"/>
      <w:marRight w:val="0"/>
      <w:marTop w:val="0"/>
      <w:marBottom w:val="0"/>
      <w:divBdr>
        <w:top w:val="none" w:sz="0" w:space="0" w:color="auto"/>
        <w:left w:val="none" w:sz="0" w:space="0" w:color="auto"/>
        <w:bottom w:val="none" w:sz="0" w:space="0" w:color="auto"/>
        <w:right w:val="none" w:sz="0" w:space="0" w:color="auto"/>
      </w:divBdr>
    </w:div>
    <w:div w:id="248463579">
      <w:bodyDiv w:val="1"/>
      <w:marLeft w:val="0"/>
      <w:marRight w:val="0"/>
      <w:marTop w:val="0"/>
      <w:marBottom w:val="0"/>
      <w:divBdr>
        <w:top w:val="none" w:sz="0" w:space="0" w:color="auto"/>
        <w:left w:val="none" w:sz="0" w:space="0" w:color="auto"/>
        <w:bottom w:val="none" w:sz="0" w:space="0" w:color="auto"/>
        <w:right w:val="none" w:sz="0" w:space="0" w:color="auto"/>
      </w:divBdr>
    </w:div>
    <w:div w:id="252320963">
      <w:bodyDiv w:val="1"/>
      <w:marLeft w:val="0"/>
      <w:marRight w:val="0"/>
      <w:marTop w:val="0"/>
      <w:marBottom w:val="0"/>
      <w:divBdr>
        <w:top w:val="none" w:sz="0" w:space="0" w:color="auto"/>
        <w:left w:val="none" w:sz="0" w:space="0" w:color="auto"/>
        <w:bottom w:val="none" w:sz="0" w:space="0" w:color="auto"/>
        <w:right w:val="none" w:sz="0" w:space="0" w:color="auto"/>
      </w:divBdr>
      <w:divsChild>
        <w:div w:id="654384386">
          <w:marLeft w:val="547"/>
          <w:marRight w:val="0"/>
          <w:marTop w:val="120"/>
          <w:marBottom w:val="0"/>
          <w:divBdr>
            <w:top w:val="none" w:sz="0" w:space="0" w:color="auto"/>
            <w:left w:val="none" w:sz="0" w:space="0" w:color="auto"/>
            <w:bottom w:val="none" w:sz="0" w:space="0" w:color="auto"/>
            <w:right w:val="none" w:sz="0" w:space="0" w:color="auto"/>
          </w:divBdr>
        </w:div>
        <w:div w:id="1141576119">
          <w:marLeft w:val="547"/>
          <w:marRight w:val="0"/>
          <w:marTop w:val="120"/>
          <w:marBottom w:val="0"/>
          <w:divBdr>
            <w:top w:val="none" w:sz="0" w:space="0" w:color="auto"/>
            <w:left w:val="none" w:sz="0" w:space="0" w:color="auto"/>
            <w:bottom w:val="none" w:sz="0" w:space="0" w:color="auto"/>
            <w:right w:val="none" w:sz="0" w:space="0" w:color="auto"/>
          </w:divBdr>
        </w:div>
        <w:div w:id="1476069216">
          <w:marLeft w:val="547"/>
          <w:marRight w:val="0"/>
          <w:marTop w:val="120"/>
          <w:marBottom w:val="0"/>
          <w:divBdr>
            <w:top w:val="none" w:sz="0" w:space="0" w:color="auto"/>
            <w:left w:val="none" w:sz="0" w:space="0" w:color="auto"/>
            <w:bottom w:val="none" w:sz="0" w:space="0" w:color="auto"/>
            <w:right w:val="none" w:sz="0" w:space="0" w:color="auto"/>
          </w:divBdr>
        </w:div>
        <w:div w:id="1762293623">
          <w:marLeft w:val="547"/>
          <w:marRight w:val="0"/>
          <w:marTop w:val="120"/>
          <w:marBottom w:val="0"/>
          <w:divBdr>
            <w:top w:val="none" w:sz="0" w:space="0" w:color="auto"/>
            <w:left w:val="none" w:sz="0" w:space="0" w:color="auto"/>
            <w:bottom w:val="none" w:sz="0" w:space="0" w:color="auto"/>
            <w:right w:val="none" w:sz="0" w:space="0" w:color="auto"/>
          </w:divBdr>
        </w:div>
        <w:div w:id="1805154747">
          <w:marLeft w:val="547"/>
          <w:marRight w:val="0"/>
          <w:marTop w:val="120"/>
          <w:marBottom w:val="0"/>
          <w:divBdr>
            <w:top w:val="none" w:sz="0" w:space="0" w:color="auto"/>
            <w:left w:val="none" w:sz="0" w:space="0" w:color="auto"/>
            <w:bottom w:val="none" w:sz="0" w:space="0" w:color="auto"/>
            <w:right w:val="none" w:sz="0" w:space="0" w:color="auto"/>
          </w:divBdr>
        </w:div>
        <w:div w:id="1916935258">
          <w:marLeft w:val="547"/>
          <w:marRight w:val="0"/>
          <w:marTop w:val="120"/>
          <w:marBottom w:val="0"/>
          <w:divBdr>
            <w:top w:val="none" w:sz="0" w:space="0" w:color="auto"/>
            <w:left w:val="none" w:sz="0" w:space="0" w:color="auto"/>
            <w:bottom w:val="none" w:sz="0" w:space="0" w:color="auto"/>
            <w:right w:val="none" w:sz="0" w:space="0" w:color="auto"/>
          </w:divBdr>
        </w:div>
        <w:div w:id="1974408994">
          <w:marLeft w:val="547"/>
          <w:marRight w:val="0"/>
          <w:marTop w:val="120"/>
          <w:marBottom w:val="0"/>
          <w:divBdr>
            <w:top w:val="none" w:sz="0" w:space="0" w:color="auto"/>
            <w:left w:val="none" w:sz="0" w:space="0" w:color="auto"/>
            <w:bottom w:val="none" w:sz="0" w:space="0" w:color="auto"/>
            <w:right w:val="none" w:sz="0" w:space="0" w:color="auto"/>
          </w:divBdr>
        </w:div>
      </w:divsChild>
    </w:div>
    <w:div w:id="257300145">
      <w:bodyDiv w:val="1"/>
      <w:marLeft w:val="0"/>
      <w:marRight w:val="0"/>
      <w:marTop w:val="0"/>
      <w:marBottom w:val="0"/>
      <w:divBdr>
        <w:top w:val="none" w:sz="0" w:space="0" w:color="auto"/>
        <w:left w:val="none" w:sz="0" w:space="0" w:color="auto"/>
        <w:bottom w:val="none" w:sz="0" w:space="0" w:color="auto"/>
        <w:right w:val="none" w:sz="0" w:space="0" w:color="auto"/>
      </w:divBdr>
      <w:divsChild>
        <w:div w:id="76636380">
          <w:marLeft w:val="547"/>
          <w:marRight w:val="0"/>
          <w:marTop w:val="120"/>
          <w:marBottom w:val="0"/>
          <w:divBdr>
            <w:top w:val="none" w:sz="0" w:space="0" w:color="auto"/>
            <w:left w:val="none" w:sz="0" w:space="0" w:color="auto"/>
            <w:bottom w:val="none" w:sz="0" w:space="0" w:color="auto"/>
            <w:right w:val="none" w:sz="0" w:space="0" w:color="auto"/>
          </w:divBdr>
        </w:div>
        <w:div w:id="1050805682">
          <w:marLeft w:val="547"/>
          <w:marRight w:val="0"/>
          <w:marTop w:val="120"/>
          <w:marBottom w:val="0"/>
          <w:divBdr>
            <w:top w:val="none" w:sz="0" w:space="0" w:color="auto"/>
            <w:left w:val="none" w:sz="0" w:space="0" w:color="auto"/>
            <w:bottom w:val="none" w:sz="0" w:space="0" w:color="auto"/>
            <w:right w:val="none" w:sz="0" w:space="0" w:color="auto"/>
          </w:divBdr>
        </w:div>
        <w:div w:id="2013138515">
          <w:marLeft w:val="547"/>
          <w:marRight w:val="0"/>
          <w:marTop w:val="120"/>
          <w:marBottom w:val="0"/>
          <w:divBdr>
            <w:top w:val="none" w:sz="0" w:space="0" w:color="auto"/>
            <w:left w:val="none" w:sz="0" w:space="0" w:color="auto"/>
            <w:bottom w:val="none" w:sz="0" w:space="0" w:color="auto"/>
            <w:right w:val="none" w:sz="0" w:space="0" w:color="auto"/>
          </w:divBdr>
        </w:div>
      </w:divsChild>
    </w:div>
    <w:div w:id="264775701">
      <w:bodyDiv w:val="1"/>
      <w:marLeft w:val="0"/>
      <w:marRight w:val="0"/>
      <w:marTop w:val="0"/>
      <w:marBottom w:val="0"/>
      <w:divBdr>
        <w:top w:val="none" w:sz="0" w:space="0" w:color="auto"/>
        <w:left w:val="none" w:sz="0" w:space="0" w:color="auto"/>
        <w:bottom w:val="none" w:sz="0" w:space="0" w:color="auto"/>
        <w:right w:val="none" w:sz="0" w:space="0" w:color="auto"/>
      </w:divBdr>
    </w:div>
    <w:div w:id="279797698">
      <w:bodyDiv w:val="1"/>
      <w:marLeft w:val="0"/>
      <w:marRight w:val="0"/>
      <w:marTop w:val="0"/>
      <w:marBottom w:val="0"/>
      <w:divBdr>
        <w:top w:val="none" w:sz="0" w:space="0" w:color="auto"/>
        <w:left w:val="none" w:sz="0" w:space="0" w:color="auto"/>
        <w:bottom w:val="none" w:sz="0" w:space="0" w:color="auto"/>
        <w:right w:val="none" w:sz="0" w:space="0" w:color="auto"/>
      </w:divBdr>
      <w:divsChild>
        <w:div w:id="598027036">
          <w:marLeft w:val="547"/>
          <w:marRight w:val="0"/>
          <w:marTop w:val="106"/>
          <w:marBottom w:val="0"/>
          <w:divBdr>
            <w:top w:val="none" w:sz="0" w:space="0" w:color="auto"/>
            <w:left w:val="none" w:sz="0" w:space="0" w:color="auto"/>
            <w:bottom w:val="none" w:sz="0" w:space="0" w:color="auto"/>
            <w:right w:val="none" w:sz="0" w:space="0" w:color="auto"/>
          </w:divBdr>
        </w:div>
        <w:div w:id="1311640409">
          <w:marLeft w:val="547"/>
          <w:marRight w:val="0"/>
          <w:marTop w:val="106"/>
          <w:marBottom w:val="0"/>
          <w:divBdr>
            <w:top w:val="none" w:sz="0" w:space="0" w:color="auto"/>
            <w:left w:val="none" w:sz="0" w:space="0" w:color="auto"/>
            <w:bottom w:val="none" w:sz="0" w:space="0" w:color="auto"/>
            <w:right w:val="none" w:sz="0" w:space="0" w:color="auto"/>
          </w:divBdr>
        </w:div>
        <w:div w:id="1369643125">
          <w:marLeft w:val="547"/>
          <w:marRight w:val="0"/>
          <w:marTop w:val="106"/>
          <w:marBottom w:val="0"/>
          <w:divBdr>
            <w:top w:val="none" w:sz="0" w:space="0" w:color="auto"/>
            <w:left w:val="none" w:sz="0" w:space="0" w:color="auto"/>
            <w:bottom w:val="none" w:sz="0" w:space="0" w:color="auto"/>
            <w:right w:val="none" w:sz="0" w:space="0" w:color="auto"/>
          </w:divBdr>
        </w:div>
        <w:div w:id="1506089943">
          <w:marLeft w:val="547"/>
          <w:marRight w:val="0"/>
          <w:marTop w:val="106"/>
          <w:marBottom w:val="0"/>
          <w:divBdr>
            <w:top w:val="none" w:sz="0" w:space="0" w:color="auto"/>
            <w:left w:val="none" w:sz="0" w:space="0" w:color="auto"/>
            <w:bottom w:val="none" w:sz="0" w:space="0" w:color="auto"/>
            <w:right w:val="none" w:sz="0" w:space="0" w:color="auto"/>
          </w:divBdr>
        </w:div>
      </w:divsChild>
    </w:div>
    <w:div w:id="295069499">
      <w:bodyDiv w:val="1"/>
      <w:marLeft w:val="0"/>
      <w:marRight w:val="0"/>
      <w:marTop w:val="0"/>
      <w:marBottom w:val="0"/>
      <w:divBdr>
        <w:top w:val="none" w:sz="0" w:space="0" w:color="auto"/>
        <w:left w:val="none" w:sz="0" w:space="0" w:color="auto"/>
        <w:bottom w:val="none" w:sz="0" w:space="0" w:color="auto"/>
        <w:right w:val="none" w:sz="0" w:space="0" w:color="auto"/>
      </w:divBdr>
    </w:div>
    <w:div w:id="302661916">
      <w:bodyDiv w:val="1"/>
      <w:marLeft w:val="0"/>
      <w:marRight w:val="0"/>
      <w:marTop w:val="0"/>
      <w:marBottom w:val="0"/>
      <w:divBdr>
        <w:top w:val="none" w:sz="0" w:space="0" w:color="auto"/>
        <w:left w:val="none" w:sz="0" w:space="0" w:color="auto"/>
        <w:bottom w:val="none" w:sz="0" w:space="0" w:color="auto"/>
        <w:right w:val="none" w:sz="0" w:space="0" w:color="auto"/>
      </w:divBdr>
      <w:divsChild>
        <w:div w:id="363596873">
          <w:marLeft w:val="547"/>
          <w:marRight w:val="0"/>
          <w:marTop w:val="144"/>
          <w:marBottom w:val="0"/>
          <w:divBdr>
            <w:top w:val="none" w:sz="0" w:space="0" w:color="auto"/>
            <w:left w:val="none" w:sz="0" w:space="0" w:color="auto"/>
            <w:bottom w:val="none" w:sz="0" w:space="0" w:color="auto"/>
            <w:right w:val="none" w:sz="0" w:space="0" w:color="auto"/>
          </w:divBdr>
        </w:div>
        <w:div w:id="374620969">
          <w:marLeft w:val="547"/>
          <w:marRight w:val="0"/>
          <w:marTop w:val="144"/>
          <w:marBottom w:val="0"/>
          <w:divBdr>
            <w:top w:val="none" w:sz="0" w:space="0" w:color="auto"/>
            <w:left w:val="none" w:sz="0" w:space="0" w:color="auto"/>
            <w:bottom w:val="none" w:sz="0" w:space="0" w:color="auto"/>
            <w:right w:val="none" w:sz="0" w:space="0" w:color="auto"/>
          </w:divBdr>
        </w:div>
        <w:div w:id="1559395114">
          <w:marLeft w:val="547"/>
          <w:marRight w:val="0"/>
          <w:marTop w:val="144"/>
          <w:marBottom w:val="0"/>
          <w:divBdr>
            <w:top w:val="none" w:sz="0" w:space="0" w:color="auto"/>
            <w:left w:val="none" w:sz="0" w:space="0" w:color="auto"/>
            <w:bottom w:val="none" w:sz="0" w:space="0" w:color="auto"/>
            <w:right w:val="none" w:sz="0" w:space="0" w:color="auto"/>
          </w:divBdr>
        </w:div>
      </w:divsChild>
    </w:div>
    <w:div w:id="310598337">
      <w:bodyDiv w:val="1"/>
      <w:marLeft w:val="0"/>
      <w:marRight w:val="0"/>
      <w:marTop w:val="0"/>
      <w:marBottom w:val="0"/>
      <w:divBdr>
        <w:top w:val="none" w:sz="0" w:space="0" w:color="auto"/>
        <w:left w:val="none" w:sz="0" w:space="0" w:color="auto"/>
        <w:bottom w:val="none" w:sz="0" w:space="0" w:color="auto"/>
        <w:right w:val="none" w:sz="0" w:space="0" w:color="auto"/>
      </w:divBdr>
      <w:divsChild>
        <w:div w:id="28843961">
          <w:marLeft w:val="547"/>
          <w:marRight w:val="0"/>
          <w:marTop w:val="86"/>
          <w:marBottom w:val="0"/>
          <w:divBdr>
            <w:top w:val="none" w:sz="0" w:space="0" w:color="auto"/>
            <w:left w:val="none" w:sz="0" w:space="0" w:color="auto"/>
            <w:bottom w:val="none" w:sz="0" w:space="0" w:color="auto"/>
            <w:right w:val="none" w:sz="0" w:space="0" w:color="auto"/>
          </w:divBdr>
        </w:div>
        <w:div w:id="234707971">
          <w:marLeft w:val="547"/>
          <w:marRight w:val="0"/>
          <w:marTop w:val="86"/>
          <w:marBottom w:val="0"/>
          <w:divBdr>
            <w:top w:val="none" w:sz="0" w:space="0" w:color="auto"/>
            <w:left w:val="none" w:sz="0" w:space="0" w:color="auto"/>
            <w:bottom w:val="none" w:sz="0" w:space="0" w:color="auto"/>
            <w:right w:val="none" w:sz="0" w:space="0" w:color="auto"/>
          </w:divBdr>
        </w:div>
        <w:div w:id="706367999">
          <w:marLeft w:val="547"/>
          <w:marRight w:val="0"/>
          <w:marTop w:val="86"/>
          <w:marBottom w:val="0"/>
          <w:divBdr>
            <w:top w:val="none" w:sz="0" w:space="0" w:color="auto"/>
            <w:left w:val="none" w:sz="0" w:space="0" w:color="auto"/>
            <w:bottom w:val="none" w:sz="0" w:space="0" w:color="auto"/>
            <w:right w:val="none" w:sz="0" w:space="0" w:color="auto"/>
          </w:divBdr>
        </w:div>
        <w:div w:id="1513572252">
          <w:marLeft w:val="547"/>
          <w:marRight w:val="0"/>
          <w:marTop w:val="86"/>
          <w:marBottom w:val="0"/>
          <w:divBdr>
            <w:top w:val="none" w:sz="0" w:space="0" w:color="auto"/>
            <w:left w:val="none" w:sz="0" w:space="0" w:color="auto"/>
            <w:bottom w:val="none" w:sz="0" w:space="0" w:color="auto"/>
            <w:right w:val="none" w:sz="0" w:space="0" w:color="auto"/>
          </w:divBdr>
        </w:div>
        <w:div w:id="1534004732">
          <w:marLeft w:val="547"/>
          <w:marRight w:val="0"/>
          <w:marTop w:val="86"/>
          <w:marBottom w:val="0"/>
          <w:divBdr>
            <w:top w:val="none" w:sz="0" w:space="0" w:color="auto"/>
            <w:left w:val="none" w:sz="0" w:space="0" w:color="auto"/>
            <w:bottom w:val="none" w:sz="0" w:space="0" w:color="auto"/>
            <w:right w:val="none" w:sz="0" w:space="0" w:color="auto"/>
          </w:divBdr>
        </w:div>
        <w:div w:id="1680305736">
          <w:marLeft w:val="547"/>
          <w:marRight w:val="0"/>
          <w:marTop w:val="86"/>
          <w:marBottom w:val="0"/>
          <w:divBdr>
            <w:top w:val="none" w:sz="0" w:space="0" w:color="auto"/>
            <w:left w:val="none" w:sz="0" w:space="0" w:color="auto"/>
            <w:bottom w:val="none" w:sz="0" w:space="0" w:color="auto"/>
            <w:right w:val="none" w:sz="0" w:space="0" w:color="auto"/>
          </w:divBdr>
        </w:div>
        <w:div w:id="1811483589">
          <w:marLeft w:val="547"/>
          <w:marRight w:val="0"/>
          <w:marTop w:val="86"/>
          <w:marBottom w:val="0"/>
          <w:divBdr>
            <w:top w:val="none" w:sz="0" w:space="0" w:color="auto"/>
            <w:left w:val="none" w:sz="0" w:space="0" w:color="auto"/>
            <w:bottom w:val="none" w:sz="0" w:space="0" w:color="auto"/>
            <w:right w:val="none" w:sz="0" w:space="0" w:color="auto"/>
          </w:divBdr>
        </w:div>
        <w:div w:id="2005887588">
          <w:marLeft w:val="547"/>
          <w:marRight w:val="0"/>
          <w:marTop w:val="86"/>
          <w:marBottom w:val="0"/>
          <w:divBdr>
            <w:top w:val="none" w:sz="0" w:space="0" w:color="auto"/>
            <w:left w:val="none" w:sz="0" w:space="0" w:color="auto"/>
            <w:bottom w:val="none" w:sz="0" w:space="0" w:color="auto"/>
            <w:right w:val="none" w:sz="0" w:space="0" w:color="auto"/>
          </w:divBdr>
        </w:div>
        <w:div w:id="2063676946">
          <w:marLeft w:val="547"/>
          <w:marRight w:val="0"/>
          <w:marTop w:val="86"/>
          <w:marBottom w:val="0"/>
          <w:divBdr>
            <w:top w:val="none" w:sz="0" w:space="0" w:color="auto"/>
            <w:left w:val="none" w:sz="0" w:space="0" w:color="auto"/>
            <w:bottom w:val="none" w:sz="0" w:space="0" w:color="auto"/>
            <w:right w:val="none" w:sz="0" w:space="0" w:color="auto"/>
          </w:divBdr>
        </w:div>
      </w:divsChild>
    </w:div>
    <w:div w:id="317195124">
      <w:bodyDiv w:val="1"/>
      <w:marLeft w:val="0"/>
      <w:marRight w:val="0"/>
      <w:marTop w:val="0"/>
      <w:marBottom w:val="0"/>
      <w:divBdr>
        <w:top w:val="none" w:sz="0" w:space="0" w:color="auto"/>
        <w:left w:val="none" w:sz="0" w:space="0" w:color="auto"/>
        <w:bottom w:val="none" w:sz="0" w:space="0" w:color="auto"/>
        <w:right w:val="none" w:sz="0" w:space="0" w:color="auto"/>
      </w:divBdr>
      <w:divsChild>
        <w:div w:id="771051908">
          <w:marLeft w:val="547"/>
          <w:marRight w:val="0"/>
          <w:marTop w:val="154"/>
          <w:marBottom w:val="0"/>
          <w:divBdr>
            <w:top w:val="none" w:sz="0" w:space="0" w:color="auto"/>
            <w:left w:val="none" w:sz="0" w:space="0" w:color="auto"/>
            <w:bottom w:val="none" w:sz="0" w:space="0" w:color="auto"/>
            <w:right w:val="none" w:sz="0" w:space="0" w:color="auto"/>
          </w:divBdr>
        </w:div>
        <w:div w:id="1253201872">
          <w:marLeft w:val="547"/>
          <w:marRight w:val="0"/>
          <w:marTop w:val="154"/>
          <w:marBottom w:val="0"/>
          <w:divBdr>
            <w:top w:val="none" w:sz="0" w:space="0" w:color="auto"/>
            <w:left w:val="none" w:sz="0" w:space="0" w:color="auto"/>
            <w:bottom w:val="none" w:sz="0" w:space="0" w:color="auto"/>
            <w:right w:val="none" w:sz="0" w:space="0" w:color="auto"/>
          </w:divBdr>
        </w:div>
        <w:div w:id="1825268967">
          <w:marLeft w:val="547"/>
          <w:marRight w:val="0"/>
          <w:marTop w:val="115"/>
          <w:marBottom w:val="0"/>
          <w:divBdr>
            <w:top w:val="none" w:sz="0" w:space="0" w:color="auto"/>
            <w:left w:val="none" w:sz="0" w:space="0" w:color="auto"/>
            <w:bottom w:val="none" w:sz="0" w:space="0" w:color="auto"/>
            <w:right w:val="none" w:sz="0" w:space="0" w:color="auto"/>
          </w:divBdr>
        </w:div>
      </w:divsChild>
    </w:div>
    <w:div w:id="318970920">
      <w:bodyDiv w:val="1"/>
      <w:marLeft w:val="0"/>
      <w:marRight w:val="0"/>
      <w:marTop w:val="0"/>
      <w:marBottom w:val="0"/>
      <w:divBdr>
        <w:top w:val="none" w:sz="0" w:space="0" w:color="auto"/>
        <w:left w:val="none" w:sz="0" w:space="0" w:color="auto"/>
        <w:bottom w:val="none" w:sz="0" w:space="0" w:color="auto"/>
        <w:right w:val="none" w:sz="0" w:space="0" w:color="auto"/>
      </w:divBdr>
    </w:div>
    <w:div w:id="321468816">
      <w:bodyDiv w:val="1"/>
      <w:marLeft w:val="0"/>
      <w:marRight w:val="0"/>
      <w:marTop w:val="0"/>
      <w:marBottom w:val="0"/>
      <w:divBdr>
        <w:top w:val="none" w:sz="0" w:space="0" w:color="auto"/>
        <w:left w:val="none" w:sz="0" w:space="0" w:color="auto"/>
        <w:bottom w:val="none" w:sz="0" w:space="0" w:color="auto"/>
        <w:right w:val="none" w:sz="0" w:space="0" w:color="auto"/>
      </w:divBdr>
    </w:div>
    <w:div w:id="337927016">
      <w:bodyDiv w:val="1"/>
      <w:marLeft w:val="0"/>
      <w:marRight w:val="0"/>
      <w:marTop w:val="0"/>
      <w:marBottom w:val="0"/>
      <w:divBdr>
        <w:top w:val="none" w:sz="0" w:space="0" w:color="auto"/>
        <w:left w:val="none" w:sz="0" w:space="0" w:color="auto"/>
        <w:bottom w:val="none" w:sz="0" w:space="0" w:color="auto"/>
        <w:right w:val="none" w:sz="0" w:space="0" w:color="auto"/>
      </w:divBdr>
    </w:div>
    <w:div w:id="346641809">
      <w:bodyDiv w:val="1"/>
      <w:marLeft w:val="0"/>
      <w:marRight w:val="0"/>
      <w:marTop w:val="0"/>
      <w:marBottom w:val="0"/>
      <w:divBdr>
        <w:top w:val="none" w:sz="0" w:space="0" w:color="auto"/>
        <w:left w:val="none" w:sz="0" w:space="0" w:color="auto"/>
        <w:bottom w:val="none" w:sz="0" w:space="0" w:color="auto"/>
        <w:right w:val="none" w:sz="0" w:space="0" w:color="auto"/>
      </w:divBdr>
    </w:div>
    <w:div w:id="352344649">
      <w:bodyDiv w:val="1"/>
      <w:marLeft w:val="0"/>
      <w:marRight w:val="0"/>
      <w:marTop w:val="0"/>
      <w:marBottom w:val="0"/>
      <w:divBdr>
        <w:top w:val="none" w:sz="0" w:space="0" w:color="auto"/>
        <w:left w:val="none" w:sz="0" w:space="0" w:color="auto"/>
        <w:bottom w:val="none" w:sz="0" w:space="0" w:color="auto"/>
        <w:right w:val="none" w:sz="0" w:space="0" w:color="auto"/>
      </w:divBdr>
    </w:div>
    <w:div w:id="358317261">
      <w:bodyDiv w:val="1"/>
      <w:marLeft w:val="0"/>
      <w:marRight w:val="0"/>
      <w:marTop w:val="0"/>
      <w:marBottom w:val="0"/>
      <w:divBdr>
        <w:top w:val="none" w:sz="0" w:space="0" w:color="auto"/>
        <w:left w:val="none" w:sz="0" w:space="0" w:color="auto"/>
        <w:bottom w:val="none" w:sz="0" w:space="0" w:color="auto"/>
        <w:right w:val="none" w:sz="0" w:space="0" w:color="auto"/>
      </w:divBdr>
    </w:div>
    <w:div w:id="358504612">
      <w:bodyDiv w:val="1"/>
      <w:marLeft w:val="0"/>
      <w:marRight w:val="0"/>
      <w:marTop w:val="0"/>
      <w:marBottom w:val="0"/>
      <w:divBdr>
        <w:top w:val="none" w:sz="0" w:space="0" w:color="auto"/>
        <w:left w:val="none" w:sz="0" w:space="0" w:color="auto"/>
        <w:bottom w:val="none" w:sz="0" w:space="0" w:color="auto"/>
        <w:right w:val="none" w:sz="0" w:space="0" w:color="auto"/>
      </w:divBdr>
      <w:divsChild>
        <w:div w:id="5252405">
          <w:marLeft w:val="547"/>
          <w:marRight w:val="0"/>
          <w:marTop w:val="96"/>
          <w:marBottom w:val="0"/>
          <w:divBdr>
            <w:top w:val="none" w:sz="0" w:space="0" w:color="auto"/>
            <w:left w:val="none" w:sz="0" w:space="0" w:color="auto"/>
            <w:bottom w:val="none" w:sz="0" w:space="0" w:color="auto"/>
            <w:right w:val="none" w:sz="0" w:space="0" w:color="auto"/>
          </w:divBdr>
        </w:div>
        <w:div w:id="1094090724">
          <w:marLeft w:val="547"/>
          <w:marRight w:val="0"/>
          <w:marTop w:val="96"/>
          <w:marBottom w:val="0"/>
          <w:divBdr>
            <w:top w:val="none" w:sz="0" w:space="0" w:color="auto"/>
            <w:left w:val="none" w:sz="0" w:space="0" w:color="auto"/>
            <w:bottom w:val="none" w:sz="0" w:space="0" w:color="auto"/>
            <w:right w:val="none" w:sz="0" w:space="0" w:color="auto"/>
          </w:divBdr>
        </w:div>
        <w:div w:id="1785542586">
          <w:marLeft w:val="547"/>
          <w:marRight w:val="0"/>
          <w:marTop w:val="96"/>
          <w:marBottom w:val="0"/>
          <w:divBdr>
            <w:top w:val="none" w:sz="0" w:space="0" w:color="auto"/>
            <w:left w:val="none" w:sz="0" w:space="0" w:color="auto"/>
            <w:bottom w:val="none" w:sz="0" w:space="0" w:color="auto"/>
            <w:right w:val="none" w:sz="0" w:space="0" w:color="auto"/>
          </w:divBdr>
        </w:div>
        <w:div w:id="1808282036">
          <w:marLeft w:val="547"/>
          <w:marRight w:val="0"/>
          <w:marTop w:val="96"/>
          <w:marBottom w:val="0"/>
          <w:divBdr>
            <w:top w:val="none" w:sz="0" w:space="0" w:color="auto"/>
            <w:left w:val="none" w:sz="0" w:space="0" w:color="auto"/>
            <w:bottom w:val="none" w:sz="0" w:space="0" w:color="auto"/>
            <w:right w:val="none" w:sz="0" w:space="0" w:color="auto"/>
          </w:divBdr>
        </w:div>
        <w:div w:id="1925722790">
          <w:marLeft w:val="547"/>
          <w:marRight w:val="0"/>
          <w:marTop w:val="96"/>
          <w:marBottom w:val="0"/>
          <w:divBdr>
            <w:top w:val="none" w:sz="0" w:space="0" w:color="auto"/>
            <w:left w:val="none" w:sz="0" w:space="0" w:color="auto"/>
            <w:bottom w:val="none" w:sz="0" w:space="0" w:color="auto"/>
            <w:right w:val="none" w:sz="0" w:space="0" w:color="auto"/>
          </w:divBdr>
        </w:div>
      </w:divsChild>
    </w:div>
    <w:div w:id="361445934">
      <w:bodyDiv w:val="1"/>
      <w:marLeft w:val="0"/>
      <w:marRight w:val="0"/>
      <w:marTop w:val="0"/>
      <w:marBottom w:val="0"/>
      <w:divBdr>
        <w:top w:val="none" w:sz="0" w:space="0" w:color="auto"/>
        <w:left w:val="none" w:sz="0" w:space="0" w:color="auto"/>
        <w:bottom w:val="none" w:sz="0" w:space="0" w:color="auto"/>
        <w:right w:val="none" w:sz="0" w:space="0" w:color="auto"/>
      </w:divBdr>
    </w:div>
    <w:div w:id="361787763">
      <w:bodyDiv w:val="1"/>
      <w:marLeft w:val="0"/>
      <w:marRight w:val="0"/>
      <w:marTop w:val="0"/>
      <w:marBottom w:val="0"/>
      <w:divBdr>
        <w:top w:val="none" w:sz="0" w:space="0" w:color="auto"/>
        <w:left w:val="none" w:sz="0" w:space="0" w:color="auto"/>
        <w:bottom w:val="none" w:sz="0" w:space="0" w:color="auto"/>
        <w:right w:val="none" w:sz="0" w:space="0" w:color="auto"/>
      </w:divBdr>
      <w:divsChild>
        <w:div w:id="1880584835">
          <w:marLeft w:val="0"/>
          <w:marRight w:val="0"/>
          <w:marTop w:val="0"/>
          <w:marBottom w:val="0"/>
          <w:divBdr>
            <w:top w:val="none" w:sz="0" w:space="0" w:color="auto"/>
            <w:left w:val="none" w:sz="0" w:space="0" w:color="auto"/>
            <w:bottom w:val="none" w:sz="0" w:space="0" w:color="auto"/>
            <w:right w:val="none" w:sz="0" w:space="0" w:color="auto"/>
          </w:divBdr>
        </w:div>
      </w:divsChild>
    </w:div>
    <w:div w:id="378820209">
      <w:bodyDiv w:val="1"/>
      <w:marLeft w:val="0"/>
      <w:marRight w:val="0"/>
      <w:marTop w:val="0"/>
      <w:marBottom w:val="0"/>
      <w:divBdr>
        <w:top w:val="none" w:sz="0" w:space="0" w:color="auto"/>
        <w:left w:val="none" w:sz="0" w:space="0" w:color="auto"/>
        <w:bottom w:val="none" w:sz="0" w:space="0" w:color="auto"/>
        <w:right w:val="none" w:sz="0" w:space="0" w:color="auto"/>
      </w:divBdr>
    </w:div>
    <w:div w:id="383910752">
      <w:bodyDiv w:val="1"/>
      <w:marLeft w:val="0"/>
      <w:marRight w:val="0"/>
      <w:marTop w:val="0"/>
      <w:marBottom w:val="0"/>
      <w:divBdr>
        <w:top w:val="none" w:sz="0" w:space="0" w:color="auto"/>
        <w:left w:val="none" w:sz="0" w:space="0" w:color="auto"/>
        <w:bottom w:val="none" w:sz="0" w:space="0" w:color="auto"/>
        <w:right w:val="none" w:sz="0" w:space="0" w:color="auto"/>
      </w:divBdr>
    </w:div>
    <w:div w:id="392394680">
      <w:bodyDiv w:val="1"/>
      <w:marLeft w:val="0"/>
      <w:marRight w:val="0"/>
      <w:marTop w:val="0"/>
      <w:marBottom w:val="0"/>
      <w:divBdr>
        <w:top w:val="none" w:sz="0" w:space="0" w:color="auto"/>
        <w:left w:val="none" w:sz="0" w:space="0" w:color="auto"/>
        <w:bottom w:val="none" w:sz="0" w:space="0" w:color="auto"/>
        <w:right w:val="none" w:sz="0" w:space="0" w:color="auto"/>
      </w:divBdr>
      <w:divsChild>
        <w:div w:id="386419614">
          <w:marLeft w:val="547"/>
          <w:marRight w:val="0"/>
          <w:marTop w:val="144"/>
          <w:marBottom w:val="0"/>
          <w:divBdr>
            <w:top w:val="none" w:sz="0" w:space="0" w:color="auto"/>
            <w:left w:val="none" w:sz="0" w:space="0" w:color="auto"/>
            <w:bottom w:val="none" w:sz="0" w:space="0" w:color="auto"/>
            <w:right w:val="none" w:sz="0" w:space="0" w:color="auto"/>
          </w:divBdr>
        </w:div>
        <w:div w:id="1385061299">
          <w:marLeft w:val="547"/>
          <w:marRight w:val="0"/>
          <w:marTop w:val="144"/>
          <w:marBottom w:val="0"/>
          <w:divBdr>
            <w:top w:val="none" w:sz="0" w:space="0" w:color="auto"/>
            <w:left w:val="none" w:sz="0" w:space="0" w:color="auto"/>
            <w:bottom w:val="none" w:sz="0" w:space="0" w:color="auto"/>
            <w:right w:val="none" w:sz="0" w:space="0" w:color="auto"/>
          </w:divBdr>
        </w:div>
      </w:divsChild>
    </w:div>
    <w:div w:id="400368947">
      <w:bodyDiv w:val="1"/>
      <w:marLeft w:val="0"/>
      <w:marRight w:val="0"/>
      <w:marTop w:val="0"/>
      <w:marBottom w:val="0"/>
      <w:divBdr>
        <w:top w:val="none" w:sz="0" w:space="0" w:color="auto"/>
        <w:left w:val="none" w:sz="0" w:space="0" w:color="auto"/>
        <w:bottom w:val="none" w:sz="0" w:space="0" w:color="auto"/>
        <w:right w:val="none" w:sz="0" w:space="0" w:color="auto"/>
      </w:divBdr>
    </w:div>
    <w:div w:id="402070356">
      <w:bodyDiv w:val="1"/>
      <w:marLeft w:val="0"/>
      <w:marRight w:val="0"/>
      <w:marTop w:val="0"/>
      <w:marBottom w:val="0"/>
      <w:divBdr>
        <w:top w:val="none" w:sz="0" w:space="0" w:color="auto"/>
        <w:left w:val="none" w:sz="0" w:space="0" w:color="auto"/>
        <w:bottom w:val="none" w:sz="0" w:space="0" w:color="auto"/>
        <w:right w:val="none" w:sz="0" w:space="0" w:color="auto"/>
      </w:divBdr>
    </w:div>
    <w:div w:id="404766514">
      <w:bodyDiv w:val="1"/>
      <w:marLeft w:val="0"/>
      <w:marRight w:val="0"/>
      <w:marTop w:val="0"/>
      <w:marBottom w:val="0"/>
      <w:divBdr>
        <w:top w:val="none" w:sz="0" w:space="0" w:color="auto"/>
        <w:left w:val="none" w:sz="0" w:space="0" w:color="auto"/>
        <w:bottom w:val="none" w:sz="0" w:space="0" w:color="auto"/>
        <w:right w:val="none" w:sz="0" w:space="0" w:color="auto"/>
      </w:divBdr>
    </w:div>
    <w:div w:id="411857607">
      <w:bodyDiv w:val="1"/>
      <w:marLeft w:val="0"/>
      <w:marRight w:val="0"/>
      <w:marTop w:val="0"/>
      <w:marBottom w:val="0"/>
      <w:divBdr>
        <w:top w:val="none" w:sz="0" w:space="0" w:color="auto"/>
        <w:left w:val="none" w:sz="0" w:space="0" w:color="auto"/>
        <w:bottom w:val="none" w:sz="0" w:space="0" w:color="auto"/>
        <w:right w:val="none" w:sz="0" w:space="0" w:color="auto"/>
      </w:divBdr>
    </w:div>
    <w:div w:id="422188153">
      <w:bodyDiv w:val="1"/>
      <w:marLeft w:val="0"/>
      <w:marRight w:val="0"/>
      <w:marTop w:val="0"/>
      <w:marBottom w:val="0"/>
      <w:divBdr>
        <w:top w:val="none" w:sz="0" w:space="0" w:color="auto"/>
        <w:left w:val="none" w:sz="0" w:space="0" w:color="auto"/>
        <w:bottom w:val="none" w:sz="0" w:space="0" w:color="auto"/>
        <w:right w:val="none" w:sz="0" w:space="0" w:color="auto"/>
      </w:divBdr>
      <w:divsChild>
        <w:div w:id="88165330">
          <w:marLeft w:val="547"/>
          <w:marRight w:val="0"/>
          <w:marTop w:val="62"/>
          <w:marBottom w:val="0"/>
          <w:divBdr>
            <w:top w:val="none" w:sz="0" w:space="0" w:color="auto"/>
            <w:left w:val="none" w:sz="0" w:space="0" w:color="auto"/>
            <w:bottom w:val="none" w:sz="0" w:space="0" w:color="auto"/>
            <w:right w:val="none" w:sz="0" w:space="0" w:color="auto"/>
          </w:divBdr>
        </w:div>
        <w:div w:id="195630898">
          <w:marLeft w:val="547"/>
          <w:marRight w:val="0"/>
          <w:marTop w:val="62"/>
          <w:marBottom w:val="0"/>
          <w:divBdr>
            <w:top w:val="none" w:sz="0" w:space="0" w:color="auto"/>
            <w:left w:val="none" w:sz="0" w:space="0" w:color="auto"/>
            <w:bottom w:val="none" w:sz="0" w:space="0" w:color="auto"/>
            <w:right w:val="none" w:sz="0" w:space="0" w:color="auto"/>
          </w:divBdr>
        </w:div>
        <w:div w:id="428891304">
          <w:marLeft w:val="547"/>
          <w:marRight w:val="0"/>
          <w:marTop w:val="62"/>
          <w:marBottom w:val="0"/>
          <w:divBdr>
            <w:top w:val="none" w:sz="0" w:space="0" w:color="auto"/>
            <w:left w:val="none" w:sz="0" w:space="0" w:color="auto"/>
            <w:bottom w:val="none" w:sz="0" w:space="0" w:color="auto"/>
            <w:right w:val="none" w:sz="0" w:space="0" w:color="auto"/>
          </w:divBdr>
        </w:div>
        <w:div w:id="505560373">
          <w:marLeft w:val="547"/>
          <w:marRight w:val="0"/>
          <w:marTop w:val="62"/>
          <w:marBottom w:val="0"/>
          <w:divBdr>
            <w:top w:val="none" w:sz="0" w:space="0" w:color="auto"/>
            <w:left w:val="none" w:sz="0" w:space="0" w:color="auto"/>
            <w:bottom w:val="none" w:sz="0" w:space="0" w:color="auto"/>
            <w:right w:val="none" w:sz="0" w:space="0" w:color="auto"/>
          </w:divBdr>
        </w:div>
        <w:div w:id="576748472">
          <w:marLeft w:val="547"/>
          <w:marRight w:val="0"/>
          <w:marTop w:val="62"/>
          <w:marBottom w:val="0"/>
          <w:divBdr>
            <w:top w:val="none" w:sz="0" w:space="0" w:color="auto"/>
            <w:left w:val="none" w:sz="0" w:space="0" w:color="auto"/>
            <w:bottom w:val="none" w:sz="0" w:space="0" w:color="auto"/>
            <w:right w:val="none" w:sz="0" w:space="0" w:color="auto"/>
          </w:divBdr>
        </w:div>
        <w:div w:id="653601765">
          <w:marLeft w:val="547"/>
          <w:marRight w:val="0"/>
          <w:marTop w:val="62"/>
          <w:marBottom w:val="0"/>
          <w:divBdr>
            <w:top w:val="none" w:sz="0" w:space="0" w:color="auto"/>
            <w:left w:val="none" w:sz="0" w:space="0" w:color="auto"/>
            <w:bottom w:val="none" w:sz="0" w:space="0" w:color="auto"/>
            <w:right w:val="none" w:sz="0" w:space="0" w:color="auto"/>
          </w:divBdr>
        </w:div>
        <w:div w:id="924806065">
          <w:marLeft w:val="547"/>
          <w:marRight w:val="0"/>
          <w:marTop w:val="62"/>
          <w:marBottom w:val="0"/>
          <w:divBdr>
            <w:top w:val="none" w:sz="0" w:space="0" w:color="auto"/>
            <w:left w:val="none" w:sz="0" w:space="0" w:color="auto"/>
            <w:bottom w:val="none" w:sz="0" w:space="0" w:color="auto"/>
            <w:right w:val="none" w:sz="0" w:space="0" w:color="auto"/>
          </w:divBdr>
        </w:div>
        <w:div w:id="1055735780">
          <w:marLeft w:val="547"/>
          <w:marRight w:val="0"/>
          <w:marTop w:val="62"/>
          <w:marBottom w:val="0"/>
          <w:divBdr>
            <w:top w:val="none" w:sz="0" w:space="0" w:color="auto"/>
            <w:left w:val="none" w:sz="0" w:space="0" w:color="auto"/>
            <w:bottom w:val="none" w:sz="0" w:space="0" w:color="auto"/>
            <w:right w:val="none" w:sz="0" w:space="0" w:color="auto"/>
          </w:divBdr>
        </w:div>
        <w:div w:id="1136407213">
          <w:marLeft w:val="547"/>
          <w:marRight w:val="0"/>
          <w:marTop w:val="62"/>
          <w:marBottom w:val="0"/>
          <w:divBdr>
            <w:top w:val="none" w:sz="0" w:space="0" w:color="auto"/>
            <w:left w:val="none" w:sz="0" w:space="0" w:color="auto"/>
            <w:bottom w:val="none" w:sz="0" w:space="0" w:color="auto"/>
            <w:right w:val="none" w:sz="0" w:space="0" w:color="auto"/>
          </w:divBdr>
        </w:div>
        <w:div w:id="1369572178">
          <w:marLeft w:val="547"/>
          <w:marRight w:val="0"/>
          <w:marTop w:val="62"/>
          <w:marBottom w:val="0"/>
          <w:divBdr>
            <w:top w:val="none" w:sz="0" w:space="0" w:color="auto"/>
            <w:left w:val="none" w:sz="0" w:space="0" w:color="auto"/>
            <w:bottom w:val="none" w:sz="0" w:space="0" w:color="auto"/>
            <w:right w:val="none" w:sz="0" w:space="0" w:color="auto"/>
          </w:divBdr>
        </w:div>
        <w:div w:id="1428692464">
          <w:marLeft w:val="547"/>
          <w:marRight w:val="0"/>
          <w:marTop w:val="62"/>
          <w:marBottom w:val="0"/>
          <w:divBdr>
            <w:top w:val="none" w:sz="0" w:space="0" w:color="auto"/>
            <w:left w:val="none" w:sz="0" w:space="0" w:color="auto"/>
            <w:bottom w:val="none" w:sz="0" w:space="0" w:color="auto"/>
            <w:right w:val="none" w:sz="0" w:space="0" w:color="auto"/>
          </w:divBdr>
        </w:div>
        <w:div w:id="1479153603">
          <w:marLeft w:val="547"/>
          <w:marRight w:val="0"/>
          <w:marTop w:val="62"/>
          <w:marBottom w:val="0"/>
          <w:divBdr>
            <w:top w:val="none" w:sz="0" w:space="0" w:color="auto"/>
            <w:left w:val="none" w:sz="0" w:space="0" w:color="auto"/>
            <w:bottom w:val="none" w:sz="0" w:space="0" w:color="auto"/>
            <w:right w:val="none" w:sz="0" w:space="0" w:color="auto"/>
          </w:divBdr>
        </w:div>
        <w:div w:id="1492598473">
          <w:marLeft w:val="547"/>
          <w:marRight w:val="0"/>
          <w:marTop w:val="62"/>
          <w:marBottom w:val="0"/>
          <w:divBdr>
            <w:top w:val="none" w:sz="0" w:space="0" w:color="auto"/>
            <w:left w:val="none" w:sz="0" w:space="0" w:color="auto"/>
            <w:bottom w:val="none" w:sz="0" w:space="0" w:color="auto"/>
            <w:right w:val="none" w:sz="0" w:space="0" w:color="auto"/>
          </w:divBdr>
        </w:div>
        <w:div w:id="1789542394">
          <w:marLeft w:val="547"/>
          <w:marRight w:val="0"/>
          <w:marTop w:val="62"/>
          <w:marBottom w:val="0"/>
          <w:divBdr>
            <w:top w:val="none" w:sz="0" w:space="0" w:color="auto"/>
            <w:left w:val="none" w:sz="0" w:space="0" w:color="auto"/>
            <w:bottom w:val="none" w:sz="0" w:space="0" w:color="auto"/>
            <w:right w:val="none" w:sz="0" w:space="0" w:color="auto"/>
          </w:divBdr>
        </w:div>
        <w:div w:id="1857694883">
          <w:marLeft w:val="547"/>
          <w:marRight w:val="0"/>
          <w:marTop w:val="62"/>
          <w:marBottom w:val="0"/>
          <w:divBdr>
            <w:top w:val="none" w:sz="0" w:space="0" w:color="auto"/>
            <w:left w:val="none" w:sz="0" w:space="0" w:color="auto"/>
            <w:bottom w:val="none" w:sz="0" w:space="0" w:color="auto"/>
            <w:right w:val="none" w:sz="0" w:space="0" w:color="auto"/>
          </w:divBdr>
        </w:div>
        <w:div w:id="2144886042">
          <w:marLeft w:val="547"/>
          <w:marRight w:val="0"/>
          <w:marTop w:val="62"/>
          <w:marBottom w:val="0"/>
          <w:divBdr>
            <w:top w:val="none" w:sz="0" w:space="0" w:color="auto"/>
            <w:left w:val="none" w:sz="0" w:space="0" w:color="auto"/>
            <w:bottom w:val="none" w:sz="0" w:space="0" w:color="auto"/>
            <w:right w:val="none" w:sz="0" w:space="0" w:color="auto"/>
          </w:divBdr>
        </w:div>
      </w:divsChild>
    </w:div>
    <w:div w:id="438061898">
      <w:bodyDiv w:val="1"/>
      <w:marLeft w:val="0"/>
      <w:marRight w:val="0"/>
      <w:marTop w:val="0"/>
      <w:marBottom w:val="0"/>
      <w:divBdr>
        <w:top w:val="none" w:sz="0" w:space="0" w:color="auto"/>
        <w:left w:val="none" w:sz="0" w:space="0" w:color="auto"/>
        <w:bottom w:val="none" w:sz="0" w:space="0" w:color="auto"/>
        <w:right w:val="none" w:sz="0" w:space="0" w:color="auto"/>
      </w:divBdr>
      <w:divsChild>
        <w:div w:id="582837326">
          <w:marLeft w:val="547"/>
          <w:marRight w:val="0"/>
          <w:marTop w:val="154"/>
          <w:marBottom w:val="0"/>
          <w:divBdr>
            <w:top w:val="none" w:sz="0" w:space="0" w:color="auto"/>
            <w:left w:val="none" w:sz="0" w:space="0" w:color="auto"/>
            <w:bottom w:val="none" w:sz="0" w:space="0" w:color="auto"/>
            <w:right w:val="none" w:sz="0" w:space="0" w:color="auto"/>
          </w:divBdr>
        </w:div>
        <w:div w:id="1621258649">
          <w:marLeft w:val="547"/>
          <w:marRight w:val="0"/>
          <w:marTop w:val="154"/>
          <w:marBottom w:val="0"/>
          <w:divBdr>
            <w:top w:val="none" w:sz="0" w:space="0" w:color="auto"/>
            <w:left w:val="none" w:sz="0" w:space="0" w:color="auto"/>
            <w:bottom w:val="none" w:sz="0" w:space="0" w:color="auto"/>
            <w:right w:val="none" w:sz="0" w:space="0" w:color="auto"/>
          </w:divBdr>
        </w:div>
      </w:divsChild>
    </w:div>
    <w:div w:id="440105358">
      <w:bodyDiv w:val="1"/>
      <w:marLeft w:val="0"/>
      <w:marRight w:val="0"/>
      <w:marTop w:val="0"/>
      <w:marBottom w:val="0"/>
      <w:divBdr>
        <w:top w:val="none" w:sz="0" w:space="0" w:color="auto"/>
        <w:left w:val="none" w:sz="0" w:space="0" w:color="auto"/>
        <w:bottom w:val="none" w:sz="0" w:space="0" w:color="auto"/>
        <w:right w:val="none" w:sz="0" w:space="0" w:color="auto"/>
      </w:divBdr>
      <w:divsChild>
        <w:div w:id="1654336586">
          <w:marLeft w:val="0"/>
          <w:marRight w:val="0"/>
          <w:marTop w:val="0"/>
          <w:marBottom w:val="0"/>
          <w:divBdr>
            <w:top w:val="none" w:sz="0" w:space="0" w:color="auto"/>
            <w:left w:val="none" w:sz="0" w:space="0" w:color="auto"/>
            <w:bottom w:val="none" w:sz="0" w:space="0" w:color="auto"/>
            <w:right w:val="none" w:sz="0" w:space="0" w:color="auto"/>
          </w:divBdr>
          <w:divsChild>
            <w:div w:id="197683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47840">
      <w:bodyDiv w:val="1"/>
      <w:marLeft w:val="0"/>
      <w:marRight w:val="0"/>
      <w:marTop w:val="0"/>
      <w:marBottom w:val="0"/>
      <w:divBdr>
        <w:top w:val="none" w:sz="0" w:space="0" w:color="auto"/>
        <w:left w:val="none" w:sz="0" w:space="0" w:color="auto"/>
        <w:bottom w:val="none" w:sz="0" w:space="0" w:color="auto"/>
        <w:right w:val="none" w:sz="0" w:space="0" w:color="auto"/>
      </w:divBdr>
    </w:div>
    <w:div w:id="455949842">
      <w:bodyDiv w:val="1"/>
      <w:marLeft w:val="0"/>
      <w:marRight w:val="0"/>
      <w:marTop w:val="0"/>
      <w:marBottom w:val="0"/>
      <w:divBdr>
        <w:top w:val="none" w:sz="0" w:space="0" w:color="auto"/>
        <w:left w:val="none" w:sz="0" w:space="0" w:color="auto"/>
        <w:bottom w:val="none" w:sz="0" w:space="0" w:color="auto"/>
        <w:right w:val="none" w:sz="0" w:space="0" w:color="auto"/>
      </w:divBdr>
      <w:divsChild>
        <w:div w:id="742606083">
          <w:marLeft w:val="0"/>
          <w:marRight w:val="0"/>
          <w:marTop w:val="0"/>
          <w:marBottom w:val="0"/>
          <w:divBdr>
            <w:top w:val="none" w:sz="0" w:space="0" w:color="auto"/>
            <w:left w:val="none" w:sz="0" w:space="0" w:color="auto"/>
            <w:bottom w:val="none" w:sz="0" w:space="0" w:color="auto"/>
            <w:right w:val="none" w:sz="0" w:space="0" w:color="auto"/>
          </w:divBdr>
          <w:divsChild>
            <w:div w:id="1931043167">
              <w:marLeft w:val="0"/>
              <w:marRight w:val="0"/>
              <w:marTop w:val="0"/>
              <w:marBottom w:val="0"/>
              <w:divBdr>
                <w:top w:val="none" w:sz="0" w:space="0" w:color="auto"/>
                <w:left w:val="none" w:sz="0" w:space="0" w:color="auto"/>
                <w:bottom w:val="none" w:sz="0" w:space="0" w:color="auto"/>
                <w:right w:val="none" w:sz="0" w:space="0" w:color="auto"/>
              </w:divBdr>
              <w:divsChild>
                <w:div w:id="677385274">
                  <w:marLeft w:val="0"/>
                  <w:marRight w:val="0"/>
                  <w:marTop w:val="0"/>
                  <w:marBottom w:val="0"/>
                  <w:divBdr>
                    <w:top w:val="none" w:sz="0" w:space="0" w:color="auto"/>
                    <w:left w:val="none" w:sz="0" w:space="0" w:color="auto"/>
                    <w:bottom w:val="none" w:sz="0" w:space="0" w:color="auto"/>
                    <w:right w:val="none" w:sz="0" w:space="0" w:color="auto"/>
                  </w:divBdr>
                  <w:divsChild>
                    <w:div w:id="426318380">
                      <w:marLeft w:val="0"/>
                      <w:marRight w:val="0"/>
                      <w:marTop w:val="55"/>
                      <w:marBottom w:val="0"/>
                      <w:divBdr>
                        <w:top w:val="none" w:sz="0" w:space="0" w:color="auto"/>
                        <w:left w:val="none" w:sz="0" w:space="0" w:color="auto"/>
                        <w:bottom w:val="none" w:sz="0" w:space="0" w:color="auto"/>
                        <w:right w:val="none" w:sz="0" w:space="0" w:color="auto"/>
                      </w:divBdr>
                      <w:divsChild>
                        <w:div w:id="722757623">
                          <w:marLeft w:val="0"/>
                          <w:marRight w:val="0"/>
                          <w:marTop w:val="0"/>
                          <w:marBottom w:val="0"/>
                          <w:divBdr>
                            <w:top w:val="none" w:sz="0" w:space="0" w:color="auto"/>
                            <w:left w:val="none" w:sz="0" w:space="0" w:color="auto"/>
                            <w:bottom w:val="none" w:sz="0" w:space="0" w:color="auto"/>
                            <w:right w:val="none" w:sz="0" w:space="0" w:color="auto"/>
                          </w:divBdr>
                          <w:divsChild>
                            <w:div w:id="1894998544">
                              <w:marLeft w:val="2515"/>
                              <w:marRight w:val="4812"/>
                              <w:marTop w:val="0"/>
                              <w:marBottom w:val="0"/>
                              <w:divBdr>
                                <w:top w:val="none" w:sz="0" w:space="0" w:color="auto"/>
                                <w:left w:val="none" w:sz="0" w:space="0" w:color="auto"/>
                                <w:bottom w:val="none" w:sz="0" w:space="0" w:color="auto"/>
                                <w:right w:val="none" w:sz="0" w:space="0" w:color="auto"/>
                              </w:divBdr>
                              <w:divsChild>
                                <w:div w:id="911736901">
                                  <w:marLeft w:val="0"/>
                                  <w:marRight w:val="0"/>
                                  <w:marTop w:val="0"/>
                                  <w:marBottom w:val="0"/>
                                  <w:divBdr>
                                    <w:top w:val="none" w:sz="0" w:space="0" w:color="auto"/>
                                    <w:left w:val="none" w:sz="0" w:space="0" w:color="auto"/>
                                    <w:bottom w:val="none" w:sz="0" w:space="0" w:color="auto"/>
                                    <w:right w:val="none" w:sz="0" w:space="0" w:color="auto"/>
                                  </w:divBdr>
                                  <w:divsChild>
                                    <w:div w:id="2070299491">
                                      <w:marLeft w:val="0"/>
                                      <w:marRight w:val="0"/>
                                      <w:marTop w:val="0"/>
                                      <w:marBottom w:val="0"/>
                                      <w:divBdr>
                                        <w:top w:val="none" w:sz="0" w:space="0" w:color="auto"/>
                                        <w:left w:val="none" w:sz="0" w:space="0" w:color="auto"/>
                                        <w:bottom w:val="none" w:sz="0" w:space="0" w:color="auto"/>
                                        <w:right w:val="none" w:sz="0" w:space="0" w:color="auto"/>
                                      </w:divBdr>
                                      <w:divsChild>
                                        <w:div w:id="1083407192">
                                          <w:marLeft w:val="0"/>
                                          <w:marRight w:val="0"/>
                                          <w:marTop w:val="0"/>
                                          <w:marBottom w:val="0"/>
                                          <w:divBdr>
                                            <w:top w:val="none" w:sz="0" w:space="0" w:color="auto"/>
                                            <w:left w:val="none" w:sz="0" w:space="0" w:color="auto"/>
                                            <w:bottom w:val="none" w:sz="0" w:space="0" w:color="auto"/>
                                            <w:right w:val="none" w:sz="0" w:space="0" w:color="auto"/>
                                          </w:divBdr>
                                          <w:divsChild>
                                            <w:div w:id="1690179133">
                                              <w:marLeft w:val="0"/>
                                              <w:marRight w:val="0"/>
                                              <w:marTop w:val="109"/>
                                              <w:marBottom w:val="0"/>
                                              <w:divBdr>
                                                <w:top w:val="none" w:sz="0" w:space="0" w:color="auto"/>
                                                <w:left w:val="none" w:sz="0" w:space="0" w:color="auto"/>
                                                <w:bottom w:val="none" w:sz="0" w:space="0" w:color="auto"/>
                                                <w:right w:val="none" w:sz="0" w:space="0" w:color="auto"/>
                                              </w:divBdr>
                                              <w:divsChild>
                                                <w:div w:id="291139464">
                                                  <w:marLeft w:val="0"/>
                                                  <w:marRight w:val="0"/>
                                                  <w:marTop w:val="0"/>
                                                  <w:marBottom w:val="0"/>
                                                  <w:divBdr>
                                                    <w:top w:val="none" w:sz="0" w:space="0" w:color="auto"/>
                                                    <w:left w:val="none" w:sz="0" w:space="0" w:color="auto"/>
                                                    <w:bottom w:val="none" w:sz="0" w:space="0" w:color="auto"/>
                                                    <w:right w:val="none" w:sz="0" w:space="0" w:color="auto"/>
                                                  </w:divBdr>
                                                  <w:divsChild>
                                                    <w:div w:id="1545753680">
                                                      <w:marLeft w:val="0"/>
                                                      <w:marRight w:val="0"/>
                                                      <w:marTop w:val="0"/>
                                                      <w:marBottom w:val="0"/>
                                                      <w:divBdr>
                                                        <w:top w:val="none" w:sz="0" w:space="0" w:color="auto"/>
                                                        <w:left w:val="none" w:sz="0" w:space="0" w:color="auto"/>
                                                        <w:bottom w:val="none" w:sz="0" w:space="0" w:color="auto"/>
                                                        <w:right w:val="none" w:sz="0" w:space="0" w:color="auto"/>
                                                      </w:divBdr>
                                                      <w:divsChild>
                                                        <w:div w:id="86850943">
                                                          <w:marLeft w:val="0"/>
                                                          <w:marRight w:val="0"/>
                                                          <w:marTop w:val="0"/>
                                                          <w:marBottom w:val="474"/>
                                                          <w:divBdr>
                                                            <w:top w:val="none" w:sz="0" w:space="0" w:color="auto"/>
                                                            <w:left w:val="none" w:sz="0" w:space="0" w:color="auto"/>
                                                            <w:bottom w:val="none" w:sz="0" w:space="0" w:color="auto"/>
                                                            <w:right w:val="none" w:sz="0" w:space="0" w:color="auto"/>
                                                          </w:divBdr>
                                                          <w:divsChild>
                                                            <w:div w:id="1735930657">
                                                              <w:marLeft w:val="0"/>
                                                              <w:marRight w:val="0"/>
                                                              <w:marTop w:val="0"/>
                                                              <w:marBottom w:val="0"/>
                                                              <w:divBdr>
                                                                <w:top w:val="none" w:sz="0" w:space="0" w:color="auto"/>
                                                                <w:left w:val="none" w:sz="0" w:space="0" w:color="auto"/>
                                                                <w:bottom w:val="none" w:sz="0" w:space="0" w:color="auto"/>
                                                                <w:right w:val="none" w:sz="0" w:space="0" w:color="auto"/>
                                                              </w:divBdr>
                                                              <w:divsChild>
                                                                <w:div w:id="451749813">
                                                                  <w:marLeft w:val="0"/>
                                                                  <w:marRight w:val="0"/>
                                                                  <w:marTop w:val="0"/>
                                                                  <w:marBottom w:val="0"/>
                                                                  <w:divBdr>
                                                                    <w:top w:val="none" w:sz="0" w:space="0" w:color="auto"/>
                                                                    <w:left w:val="none" w:sz="0" w:space="0" w:color="auto"/>
                                                                    <w:bottom w:val="none" w:sz="0" w:space="0" w:color="auto"/>
                                                                    <w:right w:val="none" w:sz="0" w:space="0" w:color="auto"/>
                                                                  </w:divBdr>
                                                                  <w:divsChild>
                                                                    <w:div w:id="907885176">
                                                                      <w:marLeft w:val="0"/>
                                                                      <w:marRight w:val="0"/>
                                                                      <w:marTop w:val="0"/>
                                                                      <w:marBottom w:val="0"/>
                                                                      <w:divBdr>
                                                                        <w:top w:val="none" w:sz="0" w:space="0" w:color="auto"/>
                                                                        <w:left w:val="none" w:sz="0" w:space="0" w:color="auto"/>
                                                                        <w:bottom w:val="none" w:sz="0" w:space="0" w:color="auto"/>
                                                                        <w:right w:val="none" w:sz="0" w:space="0" w:color="auto"/>
                                                                      </w:divBdr>
                                                                      <w:divsChild>
                                                                        <w:div w:id="1293293224">
                                                                          <w:marLeft w:val="0"/>
                                                                          <w:marRight w:val="0"/>
                                                                          <w:marTop w:val="0"/>
                                                                          <w:marBottom w:val="0"/>
                                                                          <w:divBdr>
                                                                            <w:top w:val="none" w:sz="0" w:space="0" w:color="auto"/>
                                                                            <w:left w:val="none" w:sz="0" w:space="0" w:color="auto"/>
                                                                            <w:bottom w:val="none" w:sz="0" w:space="0" w:color="auto"/>
                                                                            <w:right w:val="none" w:sz="0" w:space="0" w:color="auto"/>
                                                                          </w:divBdr>
                                                                          <w:divsChild>
                                                                            <w:div w:id="175309893">
                                                                              <w:marLeft w:val="0"/>
                                                                              <w:marRight w:val="0"/>
                                                                              <w:marTop w:val="0"/>
                                                                              <w:marBottom w:val="0"/>
                                                                              <w:divBdr>
                                                                                <w:top w:val="none" w:sz="0" w:space="0" w:color="auto"/>
                                                                                <w:left w:val="none" w:sz="0" w:space="0" w:color="auto"/>
                                                                                <w:bottom w:val="none" w:sz="0" w:space="0" w:color="auto"/>
                                                                                <w:right w:val="none" w:sz="0" w:space="0" w:color="auto"/>
                                                                              </w:divBdr>
                                                                              <w:divsChild>
                                                                                <w:div w:id="1815949876">
                                                                                  <w:marLeft w:val="0"/>
                                                                                  <w:marRight w:val="0"/>
                                                                                  <w:marTop w:val="0"/>
                                                                                  <w:marBottom w:val="0"/>
                                                                                  <w:divBdr>
                                                                                    <w:top w:val="none" w:sz="0" w:space="0" w:color="auto"/>
                                                                                    <w:left w:val="none" w:sz="0" w:space="0" w:color="auto"/>
                                                                                    <w:bottom w:val="none" w:sz="0" w:space="0" w:color="auto"/>
                                                                                    <w:right w:val="none" w:sz="0" w:space="0" w:color="auto"/>
                                                                                  </w:divBdr>
                                                                                  <w:divsChild>
                                                                                    <w:div w:id="130051810">
                                                                                      <w:marLeft w:val="0"/>
                                                                                      <w:marRight w:val="0"/>
                                                                                      <w:marTop w:val="0"/>
                                                                                      <w:marBottom w:val="0"/>
                                                                                      <w:divBdr>
                                                                                        <w:top w:val="none" w:sz="0" w:space="0" w:color="auto"/>
                                                                                        <w:left w:val="none" w:sz="0" w:space="0" w:color="auto"/>
                                                                                        <w:bottom w:val="none" w:sz="0" w:space="0" w:color="auto"/>
                                                                                        <w:right w:val="none" w:sz="0" w:space="0" w:color="auto"/>
                                                                                      </w:divBdr>
                                                                                      <w:divsChild>
                                                                                        <w:div w:id="16925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762707">
      <w:bodyDiv w:val="1"/>
      <w:marLeft w:val="0"/>
      <w:marRight w:val="0"/>
      <w:marTop w:val="0"/>
      <w:marBottom w:val="0"/>
      <w:divBdr>
        <w:top w:val="none" w:sz="0" w:space="0" w:color="auto"/>
        <w:left w:val="none" w:sz="0" w:space="0" w:color="auto"/>
        <w:bottom w:val="none" w:sz="0" w:space="0" w:color="auto"/>
        <w:right w:val="none" w:sz="0" w:space="0" w:color="auto"/>
      </w:divBdr>
    </w:div>
    <w:div w:id="467821979">
      <w:bodyDiv w:val="1"/>
      <w:marLeft w:val="0"/>
      <w:marRight w:val="0"/>
      <w:marTop w:val="0"/>
      <w:marBottom w:val="0"/>
      <w:divBdr>
        <w:top w:val="none" w:sz="0" w:space="0" w:color="auto"/>
        <w:left w:val="none" w:sz="0" w:space="0" w:color="auto"/>
        <w:bottom w:val="none" w:sz="0" w:space="0" w:color="auto"/>
        <w:right w:val="none" w:sz="0" w:space="0" w:color="auto"/>
      </w:divBdr>
      <w:divsChild>
        <w:div w:id="289166824">
          <w:marLeft w:val="547"/>
          <w:marRight w:val="0"/>
          <w:marTop w:val="130"/>
          <w:marBottom w:val="0"/>
          <w:divBdr>
            <w:top w:val="none" w:sz="0" w:space="0" w:color="auto"/>
            <w:left w:val="none" w:sz="0" w:space="0" w:color="auto"/>
            <w:bottom w:val="none" w:sz="0" w:space="0" w:color="auto"/>
            <w:right w:val="none" w:sz="0" w:space="0" w:color="auto"/>
          </w:divBdr>
        </w:div>
        <w:div w:id="524444759">
          <w:marLeft w:val="806"/>
          <w:marRight w:val="0"/>
          <w:marTop w:val="130"/>
          <w:marBottom w:val="0"/>
          <w:divBdr>
            <w:top w:val="none" w:sz="0" w:space="0" w:color="auto"/>
            <w:left w:val="none" w:sz="0" w:space="0" w:color="auto"/>
            <w:bottom w:val="none" w:sz="0" w:space="0" w:color="auto"/>
            <w:right w:val="none" w:sz="0" w:space="0" w:color="auto"/>
          </w:divBdr>
        </w:div>
        <w:div w:id="905528563">
          <w:marLeft w:val="547"/>
          <w:marRight w:val="0"/>
          <w:marTop w:val="130"/>
          <w:marBottom w:val="0"/>
          <w:divBdr>
            <w:top w:val="none" w:sz="0" w:space="0" w:color="auto"/>
            <w:left w:val="none" w:sz="0" w:space="0" w:color="auto"/>
            <w:bottom w:val="none" w:sz="0" w:space="0" w:color="auto"/>
            <w:right w:val="none" w:sz="0" w:space="0" w:color="auto"/>
          </w:divBdr>
        </w:div>
        <w:div w:id="1027946544">
          <w:marLeft w:val="547"/>
          <w:marRight w:val="0"/>
          <w:marTop w:val="130"/>
          <w:marBottom w:val="0"/>
          <w:divBdr>
            <w:top w:val="none" w:sz="0" w:space="0" w:color="auto"/>
            <w:left w:val="none" w:sz="0" w:space="0" w:color="auto"/>
            <w:bottom w:val="none" w:sz="0" w:space="0" w:color="auto"/>
            <w:right w:val="none" w:sz="0" w:space="0" w:color="auto"/>
          </w:divBdr>
        </w:div>
        <w:div w:id="1910773368">
          <w:marLeft w:val="547"/>
          <w:marRight w:val="0"/>
          <w:marTop w:val="130"/>
          <w:marBottom w:val="0"/>
          <w:divBdr>
            <w:top w:val="none" w:sz="0" w:space="0" w:color="auto"/>
            <w:left w:val="none" w:sz="0" w:space="0" w:color="auto"/>
            <w:bottom w:val="none" w:sz="0" w:space="0" w:color="auto"/>
            <w:right w:val="none" w:sz="0" w:space="0" w:color="auto"/>
          </w:divBdr>
        </w:div>
        <w:div w:id="2090034930">
          <w:marLeft w:val="547"/>
          <w:marRight w:val="0"/>
          <w:marTop w:val="130"/>
          <w:marBottom w:val="0"/>
          <w:divBdr>
            <w:top w:val="none" w:sz="0" w:space="0" w:color="auto"/>
            <w:left w:val="none" w:sz="0" w:space="0" w:color="auto"/>
            <w:bottom w:val="none" w:sz="0" w:space="0" w:color="auto"/>
            <w:right w:val="none" w:sz="0" w:space="0" w:color="auto"/>
          </w:divBdr>
        </w:div>
      </w:divsChild>
    </w:div>
    <w:div w:id="488835955">
      <w:bodyDiv w:val="1"/>
      <w:marLeft w:val="0"/>
      <w:marRight w:val="0"/>
      <w:marTop w:val="0"/>
      <w:marBottom w:val="0"/>
      <w:divBdr>
        <w:top w:val="none" w:sz="0" w:space="0" w:color="auto"/>
        <w:left w:val="none" w:sz="0" w:space="0" w:color="auto"/>
        <w:bottom w:val="none" w:sz="0" w:space="0" w:color="auto"/>
        <w:right w:val="none" w:sz="0" w:space="0" w:color="auto"/>
      </w:divBdr>
      <w:divsChild>
        <w:div w:id="223764131">
          <w:marLeft w:val="547"/>
          <w:marRight w:val="0"/>
          <w:marTop w:val="130"/>
          <w:marBottom w:val="0"/>
          <w:divBdr>
            <w:top w:val="none" w:sz="0" w:space="0" w:color="auto"/>
            <w:left w:val="none" w:sz="0" w:space="0" w:color="auto"/>
            <w:bottom w:val="none" w:sz="0" w:space="0" w:color="auto"/>
            <w:right w:val="none" w:sz="0" w:space="0" w:color="auto"/>
          </w:divBdr>
        </w:div>
        <w:div w:id="982386389">
          <w:marLeft w:val="547"/>
          <w:marRight w:val="0"/>
          <w:marTop w:val="130"/>
          <w:marBottom w:val="0"/>
          <w:divBdr>
            <w:top w:val="none" w:sz="0" w:space="0" w:color="auto"/>
            <w:left w:val="none" w:sz="0" w:space="0" w:color="auto"/>
            <w:bottom w:val="none" w:sz="0" w:space="0" w:color="auto"/>
            <w:right w:val="none" w:sz="0" w:space="0" w:color="auto"/>
          </w:divBdr>
        </w:div>
        <w:div w:id="1191339373">
          <w:marLeft w:val="547"/>
          <w:marRight w:val="0"/>
          <w:marTop w:val="130"/>
          <w:marBottom w:val="0"/>
          <w:divBdr>
            <w:top w:val="none" w:sz="0" w:space="0" w:color="auto"/>
            <w:left w:val="none" w:sz="0" w:space="0" w:color="auto"/>
            <w:bottom w:val="none" w:sz="0" w:space="0" w:color="auto"/>
            <w:right w:val="none" w:sz="0" w:space="0" w:color="auto"/>
          </w:divBdr>
        </w:div>
        <w:div w:id="1438476946">
          <w:marLeft w:val="547"/>
          <w:marRight w:val="0"/>
          <w:marTop w:val="130"/>
          <w:marBottom w:val="0"/>
          <w:divBdr>
            <w:top w:val="none" w:sz="0" w:space="0" w:color="auto"/>
            <w:left w:val="none" w:sz="0" w:space="0" w:color="auto"/>
            <w:bottom w:val="none" w:sz="0" w:space="0" w:color="auto"/>
            <w:right w:val="none" w:sz="0" w:space="0" w:color="auto"/>
          </w:divBdr>
        </w:div>
        <w:div w:id="1659574863">
          <w:marLeft w:val="547"/>
          <w:marRight w:val="0"/>
          <w:marTop w:val="130"/>
          <w:marBottom w:val="0"/>
          <w:divBdr>
            <w:top w:val="none" w:sz="0" w:space="0" w:color="auto"/>
            <w:left w:val="none" w:sz="0" w:space="0" w:color="auto"/>
            <w:bottom w:val="none" w:sz="0" w:space="0" w:color="auto"/>
            <w:right w:val="none" w:sz="0" w:space="0" w:color="auto"/>
          </w:divBdr>
        </w:div>
        <w:div w:id="2037925384">
          <w:marLeft w:val="547"/>
          <w:marRight w:val="0"/>
          <w:marTop w:val="130"/>
          <w:marBottom w:val="0"/>
          <w:divBdr>
            <w:top w:val="none" w:sz="0" w:space="0" w:color="auto"/>
            <w:left w:val="none" w:sz="0" w:space="0" w:color="auto"/>
            <w:bottom w:val="none" w:sz="0" w:space="0" w:color="auto"/>
            <w:right w:val="none" w:sz="0" w:space="0" w:color="auto"/>
          </w:divBdr>
        </w:div>
      </w:divsChild>
    </w:div>
    <w:div w:id="490023278">
      <w:bodyDiv w:val="1"/>
      <w:marLeft w:val="0"/>
      <w:marRight w:val="0"/>
      <w:marTop w:val="0"/>
      <w:marBottom w:val="0"/>
      <w:divBdr>
        <w:top w:val="none" w:sz="0" w:space="0" w:color="auto"/>
        <w:left w:val="none" w:sz="0" w:space="0" w:color="auto"/>
        <w:bottom w:val="none" w:sz="0" w:space="0" w:color="auto"/>
        <w:right w:val="none" w:sz="0" w:space="0" w:color="auto"/>
      </w:divBdr>
    </w:div>
    <w:div w:id="522598457">
      <w:bodyDiv w:val="1"/>
      <w:marLeft w:val="0"/>
      <w:marRight w:val="0"/>
      <w:marTop w:val="0"/>
      <w:marBottom w:val="0"/>
      <w:divBdr>
        <w:top w:val="none" w:sz="0" w:space="0" w:color="auto"/>
        <w:left w:val="none" w:sz="0" w:space="0" w:color="auto"/>
        <w:bottom w:val="none" w:sz="0" w:space="0" w:color="auto"/>
        <w:right w:val="none" w:sz="0" w:space="0" w:color="auto"/>
      </w:divBdr>
      <w:divsChild>
        <w:div w:id="1209033240">
          <w:marLeft w:val="547"/>
          <w:marRight w:val="0"/>
          <w:marTop w:val="96"/>
          <w:marBottom w:val="0"/>
          <w:divBdr>
            <w:top w:val="none" w:sz="0" w:space="0" w:color="auto"/>
            <w:left w:val="none" w:sz="0" w:space="0" w:color="auto"/>
            <w:bottom w:val="none" w:sz="0" w:space="0" w:color="auto"/>
            <w:right w:val="none" w:sz="0" w:space="0" w:color="auto"/>
          </w:divBdr>
        </w:div>
        <w:div w:id="1224222593">
          <w:marLeft w:val="547"/>
          <w:marRight w:val="0"/>
          <w:marTop w:val="96"/>
          <w:marBottom w:val="0"/>
          <w:divBdr>
            <w:top w:val="none" w:sz="0" w:space="0" w:color="auto"/>
            <w:left w:val="none" w:sz="0" w:space="0" w:color="auto"/>
            <w:bottom w:val="none" w:sz="0" w:space="0" w:color="auto"/>
            <w:right w:val="none" w:sz="0" w:space="0" w:color="auto"/>
          </w:divBdr>
        </w:div>
        <w:div w:id="1687750572">
          <w:marLeft w:val="547"/>
          <w:marRight w:val="0"/>
          <w:marTop w:val="96"/>
          <w:marBottom w:val="0"/>
          <w:divBdr>
            <w:top w:val="none" w:sz="0" w:space="0" w:color="auto"/>
            <w:left w:val="none" w:sz="0" w:space="0" w:color="auto"/>
            <w:bottom w:val="none" w:sz="0" w:space="0" w:color="auto"/>
            <w:right w:val="none" w:sz="0" w:space="0" w:color="auto"/>
          </w:divBdr>
        </w:div>
        <w:div w:id="1763185243">
          <w:marLeft w:val="547"/>
          <w:marRight w:val="0"/>
          <w:marTop w:val="96"/>
          <w:marBottom w:val="0"/>
          <w:divBdr>
            <w:top w:val="none" w:sz="0" w:space="0" w:color="auto"/>
            <w:left w:val="none" w:sz="0" w:space="0" w:color="auto"/>
            <w:bottom w:val="none" w:sz="0" w:space="0" w:color="auto"/>
            <w:right w:val="none" w:sz="0" w:space="0" w:color="auto"/>
          </w:divBdr>
        </w:div>
      </w:divsChild>
    </w:div>
    <w:div w:id="534000317">
      <w:bodyDiv w:val="1"/>
      <w:marLeft w:val="0"/>
      <w:marRight w:val="0"/>
      <w:marTop w:val="0"/>
      <w:marBottom w:val="0"/>
      <w:divBdr>
        <w:top w:val="none" w:sz="0" w:space="0" w:color="auto"/>
        <w:left w:val="none" w:sz="0" w:space="0" w:color="auto"/>
        <w:bottom w:val="none" w:sz="0" w:space="0" w:color="auto"/>
        <w:right w:val="none" w:sz="0" w:space="0" w:color="auto"/>
      </w:divBdr>
    </w:div>
    <w:div w:id="543643509">
      <w:bodyDiv w:val="1"/>
      <w:marLeft w:val="0"/>
      <w:marRight w:val="0"/>
      <w:marTop w:val="0"/>
      <w:marBottom w:val="0"/>
      <w:divBdr>
        <w:top w:val="none" w:sz="0" w:space="0" w:color="auto"/>
        <w:left w:val="none" w:sz="0" w:space="0" w:color="auto"/>
        <w:bottom w:val="none" w:sz="0" w:space="0" w:color="auto"/>
        <w:right w:val="none" w:sz="0" w:space="0" w:color="auto"/>
      </w:divBdr>
    </w:div>
    <w:div w:id="543955248">
      <w:bodyDiv w:val="1"/>
      <w:marLeft w:val="0"/>
      <w:marRight w:val="0"/>
      <w:marTop w:val="0"/>
      <w:marBottom w:val="0"/>
      <w:divBdr>
        <w:top w:val="none" w:sz="0" w:space="0" w:color="auto"/>
        <w:left w:val="none" w:sz="0" w:space="0" w:color="auto"/>
        <w:bottom w:val="none" w:sz="0" w:space="0" w:color="auto"/>
        <w:right w:val="none" w:sz="0" w:space="0" w:color="auto"/>
      </w:divBdr>
    </w:div>
    <w:div w:id="544103584">
      <w:bodyDiv w:val="1"/>
      <w:marLeft w:val="0"/>
      <w:marRight w:val="0"/>
      <w:marTop w:val="0"/>
      <w:marBottom w:val="0"/>
      <w:divBdr>
        <w:top w:val="none" w:sz="0" w:space="0" w:color="auto"/>
        <w:left w:val="none" w:sz="0" w:space="0" w:color="auto"/>
        <w:bottom w:val="none" w:sz="0" w:space="0" w:color="auto"/>
        <w:right w:val="none" w:sz="0" w:space="0" w:color="auto"/>
      </w:divBdr>
      <w:divsChild>
        <w:div w:id="309333469">
          <w:marLeft w:val="547"/>
          <w:marRight w:val="0"/>
          <w:marTop w:val="77"/>
          <w:marBottom w:val="0"/>
          <w:divBdr>
            <w:top w:val="none" w:sz="0" w:space="0" w:color="auto"/>
            <w:left w:val="none" w:sz="0" w:space="0" w:color="auto"/>
            <w:bottom w:val="none" w:sz="0" w:space="0" w:color="auto"/>
            <w:right w:val="none" w:sz="0" w:space="0" w:color="auto"/>
          </w:divBdr>
        </w:div>
        <w:div w:id="692339814">
          <w:marLeft w:val="547"/>
          <w:marRight w:val="0"/>
          <w:marTop w:val="77"/>
          <w:marBottom w:val="0"/>
          <w:divBdr>
            <w:top w:val="none" w:sz="0" w:space="0" w:color="auto"/>
            <w:left w:val="none" w:sz="0" w:space="0" w:color="auto"/>
            <w:bottom w:val="none" w:sz="0" w:space="0" w:color="auto"/>
            <w:right w:val="none" w:sz="0" w:space="0" w:color="auto"/>
          </w:divBdr>
        </w:div>
        <w:div w:id="1058481876">
          <w:marLeft w:val="547"/>
          <w:marRight w:val="0"/>
          <w:marTop w:val="77"/>
          <w:marBottom w:val="0"/>
          <w:divBdr>
            <w:top w:val="none" w:sz="0" w:space="0" w:color="auto"/>
            <w:left w:val="none" w:sz="0" w:space="0" w:color="auto"/>
            <w:bottom w:val="none" w:sz="0" w:space="0" w:color="auto"/>
            <w:right w:val="none" w:sz="0" w:space="0" w:color="auto"/>
          </w:divBdr>
        </w:div>
        <w:div w:id="1146774109">
          <w:marLeft w:val="547"/>
          <w:marRight w:val="0"/>
          <w:marTop w:val="77"/>
          <w:marBottom w:val="0"/>
          <w:divBdr>
            <w:top w:val="none" w:sz="0" w:space="0" w:color="auto"/>
            <w:left w:val="none" w:sz="0" w:space="0" w:color="auto"/>
            <w:bottom w:val="none" w:sz="0" w:space="0" w:color="auto"/>
            <w:right w:val="none" w:sz="0" w:space="0" w:color="auto"/>
          </w:divBdr>
        </w:div>
        <w:div w:id="1228687775">
          <w:marLeft w:val="547"/>
          <w:marRight w:val="0"/>
          <w:marTop w:val="77"/>
          <w:marBottom w:val="0"/>
          <w:divBdr>
            <w:top w:val="none" w:sz="0" w:space="0" w:color="auto"/>
            <w:left w:val="none" w:sz="0" w:space="0" w:color="auto"/>
            <w:bottom w:val="none" w:sz="0" w:space="0" w:color="auto"/>
            <w:right w:val="none" w:sz="0" w:space="0" w:color="auto"/>
          </w:divBdr>
        </w:div>
        <w:div w:id="1540901078">
          <w:marLeft w:val="547"/>
          <w:marRight w:val="0"/>
          <w:marTop w:val="77"/>
          <w:marBottom w:val="0"/>
          <w:divBdr>
            <w:top w:val="none" w:sz="0" w:space="0" w:color="auto"/>
            <w:left w:val="none" w:sz="0" w:space="0" w:color="auto"/>
            <w:bottom w:val="none" w:sz="0" w:space="0" w:color="auto"/>
            <w:right w:val="none" w:sz="0" w:space="0" w:color="auto"/>
          </w:divBdr>
        </w:div>
        <w:div w:id="1874925767">
          <w:marLeft w:val="547"/>
          <w:marRight w:val="0"/>
          <w:marTop w:val="77"/>
          <w:marBottom w:val="0"/>
          <w:divBdr>
            <w:top w:val="none" w:sz="0" w:space="0" w:color="auto"/>
            <w:left w:val="none" w:sz="0" w:space="0" w:color="auto"/>
            <w:bottom w:val="none" w:sz="0" w:space="0" w:color="auto"/>
            <w:right w:val="none" w:sz="0" w:space="0" w:color="auto"/>
          </w:divBdr>
        </w:div>
        <w:div w:id="1924491580">
          <w:marLeft w:val="547"/>
          <w:marRight w:val="0"/>
          <w:marTop w:val="77"/>
          <w:marBottom w:val="0"/>
          <w:divBdr>
            <w:top w:val="none" w:sz="0" w:space="0" w:color="auto"/>
            <w:left w:val="none" w:sz="0" w:space="0" w:color="auto"/>
            <w:bottom w:val="none" w:sz="0" w:space="0" w:color="auto"/>
            <w:right w:val="none" w:sz="0" w:space="0" w:color="auto"/>
          </w:divBdr>
        </w:div>
        <w:div w:id="1962419532">
          <w:marLeft w:val="547"/>
          <w:marRight w:val="0"/>
          <w:marTop w:val="77"/>
          <w:marBottom w:val="0"/>
          <w:divBdr>
            <w:top w:val="none" w:sz="0" w:space="0" w:color="auto"/>
            <w:left w:val="none" w:sz="0" w:space="0" w:color="auto"/>
            <w:bottom w:val="none" w:sz="0" w:space="0" w:color="auto"/>
            <w:right w:val="none" w:sz="0" w:space="0" w:color="auto"/>
          </w:divBdr>
        </w:div>
      </w:divsChild>
    </w:div>
    <w:div w:id="555287230">
      <w:bodyDiv w:val="1"/>
      <w:marLeft w:val="0"/>
      <w:marRight w:val="0"/>
      <w:marTop w:val="0"/>
      <w:marBottom w:val="0"/>
      <w:divBdr>
        <w:top w:val="none" w:sz="0" w:space="0" w:color="auto"/>
        <w:left w:val="none" w:sz="0" w:space="0" w:color="auto"/>
        <w:bottom w:val="none" w:sz="0" w:space="0" w:color="auto"/>
        <w:right w:val="none" w:sz="0" w:space="0" w:color="auto"/>
      </w:divBdr>
    </w:div>
    <w:div w:id="559290576">
      <w:bodyDiv w:val="1"/>
      <w:marLeft w:val="0"/>
      <w:marRight w:val="0"/>
      <w:marTop w:val="0"/>
      <w:marBottom w:val="0"/>
      <w:divBdr>
        <w:top w:val="none" w:sz="0" w:space="0" w:color="auto"/>
        <w:left w:val="none" w:sz="0" w:space="0" w:color="auto"/>
        <w:bottom w:val="none" w:sz="0" w:space="0" w:color="auto"/>
        <w:right w:val="none" w:sz="0" w:space="0" w:color="auto"/>
      </w:divBdr>
    </w:div>
    <w:div w:id="563373063">
      <w:bodyDiv w:val="1"/>
      <w:marLeft w:val="0"/>
      <w:marRight w:val="0"/>
      <w:marTop w:val="0"/>
      <w:marBottom w:val="0"/>
      <w:divBdr>
        <w:top w:val="none" w:sz="0" w:space="0" w:color="auto"/>
        <w:left w:val="none" w:sz="0" w:space="0" w:color="auto"/>
        <w:bottom w:val="none" w:sz="0" w:space="0" w:color="auto"/>
        <w:right w:val="none" w:sz="0" w:space="0" w:color="auto"/>
      </w:divBdr>
    </w:div>
    <w:div w:id="579871233">
      <w:bodyDiv w:val="1"/>
      <w:marLeft w:val="0"/>
      <w:marRight w:val="0"/>
      <w:marTop w:val="0"/>
      <w:marBottom w:val="0"/>
      <w:divBdr>
        <w:top w:val="none" w:sz="0" w:space="0" w:color="auto"/>
        <w:left w:val="none" w:sz="0" w:space="0" w:color="auto"/>
        <w:bottom w:val="none" w:sz="0" w:space="0" w:color="auto"/>
        <w:right w:val="none" w:sz="0" w:space="0" w:color="auto"/>
      </w:divBdr>
      <w:divsChild>
        <w:div w:id="10256083">
          <w:marLeft w:val="547"/>
          <w:marRight w:val="0"/>
          <w:marTop w:val="110"/>
          <w:marBottom w:val="0"/>
          <w:divBdr>
            <w:top w:val="none" w:sz="0" w:space="0" w:color="auto"/>
            <w:left w:val="none" w:sz="0" w:space="0" w:color="auto"/>
            <w:bottom w:val="none" w:sz="0" w:space="0" w:color="auto"/>
            <w:right w:val="none" w:sz="0" w:space="0" w:color="auto"/>
          </w:divBdr>
        </w:div>
        <w:div w:id="281350575">
          <w:marLeft w:val="547"/>
          <w:marRight w:val="0"/>
          <w:marTop w:val="110"/>
          <w:marBottom w:val="0"/>
          <w:divBdr>
            <w:top w:val="none" w:sz="0" w:space="0" w:color="auto"/>
            <w:left w:val="none" w:sz="0" w:space="0" w:color="auto"/>
            <w:bottom w:val="none" w:sz="0" w:space="0" w:color="auto"/>
            <w:right w:val="none" w:sz="0" w:space="0" w:color="auto"/>
          </w:divBdr>
        </w:div>
        <w:div w:id="443422755">
          <w:marLeft w:val="547"/>
          <w:marRight w:val="0"/>
          <w:marTop w:val="110"/>
          <w:marBottom w:val="0"/>
          <w:divBdr>
            <w:top w:val="none" w:sz="0" w:space="0" w:color="auto"/>
            <w:left w:val="none" w:sz="0" w:space="0" w:color="auto"/>
            <w:bottom w:val="none" w:sz="0" w:space="0" w:color="auto"/>
            <w:right w:val="none" w:sz="0" w:space="0" w:color="auto"/>
          </w:divBdr>
        </w:div>
        <w:div w:id="457454002">
          <w:marLeft w:val="547"/>
          <w:marRight w:val="0"/>
          <w:marTop w:val="110"/>
          <w:marBottom w:val="0"/>
          <w:divBdr>
            <w:top w:val="none" w:sz="0" w:space="0" w:color="auto"/>
            <w:left w:val="none" w:sz="0" w:space="0" w:color="auto"/>
            <w:bottom w:val="none" w:sz="0" w:space="0" w:color="auto"/>
            <w:right w:val="none" w:sz="0" w:space="0" w:color="auto"/>
          </w:divBdr>
        </w:div>
        <w:div w:id="865483403">
          <w:marLeft w:val="547"/>
          <w:marRight w:val="0"/>
          <w:marTop w:val="110"/>
          <w:marBottom w:val="0"/>
          <w:divBdr>
            <w:top w:val="none" w:sz="0" w:space="0" w:color="auto"/>
            <w:left w:val="none" w:sz="0" w:space="0" w:color="auto"/>
            <w:bottom w:val="none" w:sz="0" w:space="0" w:color="auto"/>
            <w:right w:val="none" w:sz="0" w:space="0" w:color="auto"/>
          </w:divBdr>
        </w:div>
        <w:div w:id="1683126118">
          <w:marLeft w:val="547"/>
          <w:marRight w:val="0"/>
          <w:marTop w:val="110"/>
          <w:marBottom w:val="0"/>
          <w:divBdr>
            <w:top w:val="none" w:sz="0" w:space="0" w:color="auto"/>
            <w:left w:val="none" w:sz="0" w:space="0" w:color="auto"/>
            <w:bottom w:val="none" w:sz="0" w:space="0" w:color="auto"/>
            <w:right w:val="none" w:sz="0" w:space="0" w:color="auto"/>
          </w:divBdr>
        </w:div>
        <w:div w:id="1851409830">
          <w:marLeft w:val="547"/>
          <w:marRight w:val="0"/>
          <w:marTop w:val="110"/>
          <w:marBottom w:val="0"/>
          <w:divBdr>
            <w:top w:val="none" w:sz="0" w:space="0" w:color="auto"/>
            <w:left w:val="none" w:sz="0" w:space="0" w:color="auto"/>
            <w:bottom w:val="none" w:sz="0" w:space="0" w:color="auto"/>
            <w:right w:val="none" w:sz="0" w:space="0" w:color="auto"/>
          </w:divBdr>
        </w:div>
        <w:div w:id="2062635362">
          <w:marLeft w:val="547"/>
          <w:marRight w:val="0"/>
          <w:marTop w:val="110"/>
          <w:marBottom w:val="0"/>
          <w:divBdr>
            <w:top w:val="none" w:sz="0" w:space="0" w:color="auto"/>
            <w:left w:val="none" w:sz="0" w:space="0" w:color="auto"/>
            <w:bottom w:val="none" w:sz="0" w:space="0" w:color="auto"/>
            <w:right w:val="none" w:sz="0" w:space="0" w:color="auto"/>
          </w:divBdr>
        </w:div>
      </w:divsChild>
    </w:div>
    <w:div w:id="589510519">
      <w:bodyDiv w:val="1"/>
      <w:marLeft w:val="0"/>
      <w:marRight w:val="0"/>
      <w:marTop w:val="0"/>
      <w:marBottom w:val="0"/>
      <w:divBdr>
        <w:top w:val="none" w:sz="0" w:space="0" w:color="auto"/>
        <w:left w:val="none" w:sz="0" w:space="0" w:color="auto"/>
        <w:bottom w:val="none" w:sz="0" w:space="0" w:color="auto"/>
        <w:right w:val="none" w:sz="0" w:space="0" w:color="auto"/>
      </w:divBdr>
      <w:divsChild>
        <w:div w:id="299648477">
          <w:marLeft w:val="547"/>
          <w:marRight w:val="0"/>
          <w:marTop w:val="106"/>
          <w:marBottom w:val="0"/>
          <w:divBdr>
            <w:top w:val="none" w:sz="0" w:space="0" w:color="auto"/>
            <w:left w:val="none" w:sz="0" w:space="0" w:color="auto"/>
            <w:bottom w:val="none" w:sz="0" w:space="0" w:color="auto"/>
            <w:right w:val="none" w:sz="0" w:space="0" w:color="auto"/>
          </w:divBdr>
        </w:div>
        <w:div w:id="301353463">
          <w:marLeft w:val="547"/>
          <w:marRight w:val="0"/>
          <w:marTop w:val="106"/>
          <w:marBottom w:val="0"/>
          <w:divBdr>
            <w:top w:val="none" w:sz="0" w:space="0" w:color="auto"/>
            <w:left w:val="none" w:sz="0" w:space="0" w:color="auto"/>
            <w:bottom w:val="none" w:sz="0" w:space="0" w:color="auto"/>
            <w:right w:val="none" w:sz="0" w:space="0" w:color="auto"/>
          </w:divBdr>
        </w:div>
        <w:div w:id="776489026">
          <w:marLeft w:val="547"/>
          <w:marRight w:val="0"/>
          <w:marTop w:val="106"/>
          <w:marBottom w:val="0"/>
          <w:divBdr>
            <w:top w:val="none" w:sz="0" w:space="0" w:color="auto"/>
            <w:left w:val="none" w:sz="0" w:space="0" w:color="auto"/>
            <w:bottom w:val="none" w:sz="0" w:space="0" w:color="auto"/>
            <w:right w:val="none" w:sz="0" w:space="0" w:color="auto"/>
          </w:divBdr>
        </w:div>
      </w:divsChild>
    </w:div>
    <w:div w:id="591621881">
      <w:bodyDiv w:val="1"/>
      <w:marLeft w:val="0"/>
      <w:marRight w:val="0"/>
      <w:marTop w:val="0"/>
      <w:marBottom w:val="0"/>
      <w:divBdr>
        <w:top w:val="none" w:sz="0" w:space="0" w:color="auto"/>
        <w:left w:val="none" w:sz="0" w:space="0" w:color="auto"/>
        <w:bottom w:val="none" w:sz="0" w:space="0" w:color="auto"/>
        <w:right w:val="none" w:sz="0" w:space="0" w:color="auto"/>
      </w:divBdr>
    </w:div>
    <w:div w:id="594633839">
      <w:bodyDiv w:val="1"/>
      <w:marLeft w:val="0"/>
      <w:marRight w:val="0"/>
      <w:marTop w:val="0"/>
      <w:marBottom w:val="0"/>
      <w:divBdr>
        <w:top w:val="none" w:sz="0" w:space="0" w:color="auto"/>
        <w:left w:val="none" w:sz="0" w:space="0" w:color="auto"/>
        <w:bottom w:val="none" w:sz="0" w:space="0" w:color="auto"/>
        <w:right w:val="none" w:sz="0" w:space="0" w:color="auto"/>
      </w:divBdr>
      <w:divsChild>
        <w:div w:id="188373796">
          <w:marLeft w:val="547"/>
          <w:marRight w:val="0"/>
          <w:marTop w:val="82"/>
          <w:marBottom w:val="0"/>
          <w:divBdr>
            <w:top w:val="none" w:sz="0" w:space="0" w:color="auto"/>
            <w:left w:val="none" w:sz="0" w:space="0" w:color="auto"/>
            <w:bottom w:val="none" w:sz="0" w:space="0" w:color="auto"/>
            <w:right w:val="none" w:sz="0" w:space="0" w:color="auto"/>
          </w:divBdr>
        </w:div>
        <w:div w:id="613562580">
          <w:marLeft w:val="547"/>
          <w:marRight w:val="0"/>
          <w:marTop w:val="82"/>
          <w:marBottom w:val="0"/>
          <w:divBdr>
            <w:top w:val="none" w:sz="0" w:space="0" w:color="auto"/>
            <w:left w:val="none" w:sz="0" w:space="0" w:color="auto"/>
            <w:bottom w:val="none" w:sz="0" w:space="0" w:color="auto"/>
            <w:right w:val="none" w:sz="0" w:space="0" w:color="auto"/>
          </w:divBdr>
        </w:div>
        <w:div w:id="819420260">
          <w:marLeft w:val="547"/>
          <w:marRight w:val="0"/>
          <w:marTop w:val="82"/>
          <w:marBottom w:val="0"/>
          <w:divBdr>
            <w:top w:val="none" w:sz="0" w:space="0" w:color="auto"/>
            <w:left w:val="none" w:sz="0" w:space="0" w:color="auto"/>
            <w:bottom w:val="none" w:sz="0" w:space="0" w:color="auto"/>
            <w:right w:val="none" w:sz="0" w:space="0" w:color="auto"/>
          </w:divBdr>
        </w:div>
        <w:div w:id="895315401">
          <w:marLeft w:val="547"/>
          <w:marRight w:val="0"/>
          <w:marTop w:val="82"/>
          <w:marBottom w:val="0"/>
          <w:divBdr>
            <w:top w:val="none" w:sz="0" w:space="0" w:color="auto"/>
            <w:left w:val="none" w:sz="0" w:space="0" w:color="auto"/>
            <w:bottom w:val="none" w:sz="0" w:space="0" w:color="auto"/>
            <w:right w:val="none" w:sz="0" w:space="0" w:color="auto"/>
          </w:divBdr>
        </w:div>
        <w:div w:id="900364230">
          <w:marLeft w:val="547"/>
          <w:marRight w:val="0"/>
          <w:marTop w:val="82"/>
          <w:marBottom w:val="0"/>
          <w:divBdr>
            <w:top w:val="none" w:sz="0" w:space="0" w:color="auto"/>
            <w:left w:val="none" w:sz="0" w:space="0" w:color="auto"/>
            <w:bottom w:val="none" w:sz="0" w:space="0" w:color="auto"/>
            <w:right w:val="none" w:sz="0" w:space="0" w:color="auto"/>
          </w:divBdr>
        </w:div>
        <w:div w:id="914436467">
          <w:marLeft w:val="547"/>
          <w:marRight w:val="0"/>
          <w:marTop w:val="82"/>
          <w:marBottom w:val="0"/>
          <w:divBdr>
            <w:top w:val="none" w:sz="0" w:space="0" w:color="auto"/>
            <w:left w:val="none" w:sz="0" w:space="0" w:color="auto"/>
            <w:bottom w:val="none" w:sz="0" w:space="0" w:color="auto"/>
            <w:right w:val="none" w:sz="0" w:space="0" w:color="auto"/>
          </w:divBdr>
        </w:div>
        <w:div w:id="1414014042">
          <w:marLeft w:val="547"/>
          <w:marRight w:val="0"/>
          <w:marTop w:val="82"/>
          <w:marBottom w:val="0"/>
          <w:divBdr>
            <w:top w:val="none" w:sz="0" w:space="0" w:color="auto"/>
            <w:left w:val="none" w:sz="0" w:space="0" w:color="auto"/>
            <w:bottom w:val="none" w:sz="0" w:space="0" w:color="auto"/>
            <w:right w:val="none" w:sz="0" w:space="0" w:color="auto"/>
          </w:divBdr>
        </w:div>
        <w:div w:id="1593124401">
          <w:marLeft w:val="547"/>
          <w:marRight w:val="0"/>
          <w:marTop w:val="82"/>
          <w:marBottom w:val="0"/>
          <w:divBdr>
            <w:top w:val="none" w:sz="0" w:space="0" w:color="auto"/>
            <w:left w:val="none" w:sz="0" w:space="0" w:color="auto"/>
            <w:bottom w:val="none" w:sz="0" w:space="0" w:color="auto"/>
            <w:right w:val="none" w:sz="0" w:space="0" w:color="auto"/>
          </w:divBdr>
        </w:div>
        <w:div w:id="1758597315">
          <w:marLeft w:val="547"/>
          <w:marRight w:val="0"/>
          <w:marTop w:val="67"/>
          <w:marBottom w:val="0"/>
          <w:divBdr>
            <w:top w:val="none" w:sz="0" w:space="0" w:color="auto"/>
            <w:left w:val="none" w:sz="0" w:space="0" w:color="auto"/>
            <w:bottom w:val="none" w:sz="0" w:space="0" w:color="auto"/>
            <w:right w:val="none" w:sz="0" w:space="0" w:color="auto"/>
          </w:divBdr>
        </w:div>
        <w:div w:id="1953898903">
          <w:marLeft w:val="547"/>
          <w:marRight w:val="0"/>
          <w:marTop w:val="82"/>
          <w:marBottom w:val="0"/>
          <w:divBdr>
            <w:top w:val="none" w:sz="0" w:space="0" w:color="auto"/>
            <w:left w:val="none" w:sz="0" w:space="0" w:color="auto"/>
            <w:bottom w:val="none" w:sz="0" w:space="0" w:color="auto"/>
            <w:right w:val="none" w:sz="0" w:space="0" w:color="auto"/>
          </w:divBdr>
        </w:div>
        <w:div w:id="2087535722">
          <w:marLeft w:val="547"/>
          <w:marRight w:val="0"/>
          <w:marTop w:val="82"/>
          <w:marBottom w:val="0"/>
          <w:divBdr>
            <w:top w:val="none" w:sz="0" w:space="0" w:color="auto"/>
            <w:left w:val="none" w:sz="0" w:space="0" w:color="auto"/>
            <w:bottom w:val="none" w:sz="0" w:space="0" w:color="auto"/>
            <w:right w:val="none" w:sz="0" w:space="0" w:color="auto"/>
          </w:divBdr>
        </w:div>
      </w:divsChild>
    </w:div>
    <w:div w:id="598490704">
      <w:bodyDiv w:val="1"/>
      <w:marLeft w:val="0"/>
      <w:marRight w:val="0"/>
      <w:marTop w:val="0"/>
      <w:marBottom w:val="0"/>
      <w:divBdr>
        <w:top w:val="none" w:sz="0" w:space="0" w:color="auto"/>
        <w:left w:val="none" w:sz="0" w:space="0" w:color="auto"/>
        <w:bottom w:val="none" w:sz="0" w:space="0" w:color="auto"/>
        <w:right w:val="none" w:sz="0" w:space="0" w:color="auto"/>
      </w:divBdr>
    </w:div>
    <w:div w:id="610627202">
      <w:bodyDiv w:val="1"/>
      <w:marLeft w:val="0"/>
      <w:marRight w:val="0"/>
      <w:marTop w:val="0"/>
      <w:marBottom w:val="0"/>
      <w:divBdr>
        <w:top w:val="none" w:sz="0" w:space="0" w:color="auto"/>
        <w:left w:val="none" w:sz="0" w:space="0" w:color="auto"/>
        <w:bottom w:val="none" w:sz="0" w:space="0" w:color="auto"/>
        <w:right w:val="none" w:sz="0" w:space="0" w:color="auto"/>
      </w:divBdr>
    </w:div>
    <w:div w:id="613824443">
      <w:bodyDiv w:val="1"/>
      <w:marLeft w:val="0"/>
      <w:marRight w:val="0"/>
      <w:marTop w:val="0"/>
      <w:marBottom w:val="0"/>
      <w:divBdr>
        <w:top w:val="none" w:sz="0" w:space="0" w:color="auto"/>
        <w:left w:val="none" w:sz="0" w:space="0" w:color="auto"/>
        <w:bottom w:val="none" w:sz="0" w:space="0" w:color="auto"/>
        <w:right w:val="none" w:sz="0" w:space="0" w:color="auto"/>
      </w:divBdr>
      <w:divsChild>
        <w:div w:id="560018116">
          <w:marLeft w:val="547"/>
          <w:marRight w:val="0"/>
          <w:marTop w:val="144"/>
          <w:marBottom w:val="0"/>
          <w:divBdr>
            <w:top w:val="none" w:sz="0" w:space="0" w:color="auto"/>
            <w:left w:val="none" w:sz="0" w:space="0" w:color="auto"/>
            <w:bottom w:val="none" w:sz="0" w:space="0" w:color="auto"/>
            <w:right w:val="none" w:sz="0" w:space="0" w:color="auto"/>
          </w:divBdr>
        </w:div>
        <w:div w:id="584848165">
          <w:marLeft w:val="547"/>
          <w:marRight w:val="0"/>
          <w:marTop w:val="144"/>
          <w:marBottom w:val="0"/>
          <w:divBdr>
            <w:top w:val="none" w:sz="0" w:space="0" w:color="auto"/>
            <w:left w:val="none" w:sz="0" w:space="0" w:color="auto"/>
            <w:bottom w:val="none" w:sz="0" w:space="0" w:color="auto"/>
            <w:right w:val="none" w:sz="0" w:space="0" w:color="auto"/>
          </w:divBdr>
        </w:div>
        <w:div w:id="910891150">
          <w:marLeft w:val="547"/>
          <w:marRight w:val="0"/>
          <w:marTop w:val="144"/>
          <w:marBottom w:val="0"/>
          <w:divBdr>
            <w:top w:val="none" w:sz="0" w:space="0" w:color="auto"/>
            <w:left w:val="none" w:sz="0" w:space="0" w:color="auto"/>
            <w:bottom w:val="none" w:sz="0" w:space="0" w:color="auto"/>
            <w:right w:val="none" w:sz="0" w:space="0" w:color="auto"/>
          </w:divBdr>
        </w:div>
        <w:div w:id="1855534672">
          <w:marLeft w:val="547"/>
          <w:marRight w:val="0"/>
          <w:marTop w:val="144"/>
          <w:marBottom w:val="0"/>
          <w:divBdr>
            <w:top w:val="none" w:sz="0" w:space="0" w:color="auto"/>
            <w:left w:val="none" w:sz="0" w:space="0" w:color="auto"/>
            <w:bottom w:val="none" w:sz="0" w:space="0" w:color="auto"/>
            <w:right w:val="none" w:sz="0" w:space="0" w:color="auto"/>
          </w:divBdr>
        </w:div>
      </w:divsChild>
    </w:div>
    <w:div w:id="615526427">
      <w:bodyDiv w:val="1"/>
      <w:marLeft w:val="0"/>
      <w:marRight w:val="0"/>
      <w:marTop w:val="0"/>
      <w:marBottom w:val="0"/>
      <w:divBdr>
        <w:top w:val="none" w:sz="0" w:space="0" w:color="auto"/>
        <w:left w:val="none" w:sz="0" w:space="0" w:color="auto"/>
        <w:bottom w:val="none" w:sz="0" w:space="0" w:color="auto"/>
        <w:right w:val="none" w:sz="0" w:space="0" w:color="auto"/>
      </w:divBdr>
      <w:divsChild>
        <w:div w:id="350960652">
          <w:marLeft w:val="547"/>
          <w:marRight w:val="0"/>
          <w:marTop w:val="96"/>
          <w:marBottom w:val="0"/>
          <w:divBdr>
            <w:top w:val="none" w:sz="0" w:space="0" w:color="auto"/>
            <w:left w:val="none" w:sz="0" w:space="0" w:color="auto"/>
            <w:bottom w:val="none" w:sz="0" w:space="0" w:color="auto"/>
            <w:right w:val="none" w:sz="0" w:space="0" w:color="auto"/>
          </w:divBdr>
        </w:div>
        <w:div w:id="861280991">
          <w:marLeft w:val="547"/>
          <w:marRight w:val="0"/>
          <w:marTop w:val="154"/>
          <w:marBottom w:val="0"/>
          <w:divBdr>
            <w:top w:val="none" w:sz="0" w:space="0" w:color="auto"/>
            <w:left w:val="none" w:sz="0" w:space="0" w:color="auto"/>
            <w:bottom w:val="none" w:sz="0" w:space="0" w:color="auto"/>
            <w:right w:val="none" w:sz="0" w:space="0" w:color="auto"/>
          </w:divBdr>
        </w:div>
        <w:div w:id="2050838330">
          <w:marLeft w:val="547"/>
          <w:marRight w:val="0"/>
          <w:marTop w:val="86"/>
          <w:marBottom w:val="0"/>
          <w:divBdr>
            <w:top w:val="none" w:sz="0" w:space="0" w:color="auto"/>
            <w:left w:val="none" w:sz="0" w:space="0" w:color="auto"/>
            <w:bottom w:val="none" w:sz="0" w:space="0" w:color="auto"/>
            <w:right w:val="none" w:sz="0" w:space="0" w:color="auto"/>
          </w:divBdr>
        </w:div>
      </w:divsChild>
    </w:div>
    <w:div w:id="618292863">
      <w:bodyDiv w:val="1"/>
      <w:marLeft w:val="0"/>
      <w:marRight w:val="0"/>
      <w:marTop w:val="0"/>
      <w:marBottom w:val="0"/>
      <w:divBdr>
        <w:top w:val="none" w:sz="0" w:space="0" w:color="auto"/>
        <w:left w:val="none" w:sz="0" w:space="0" w:color="auto"/>
        <w:bottom w:val="none" w:sz="0" w:space="0" w:color="auto"/>
        <w:right w:val="none" w:sz="0" w:space="0" w:color="auto"/>
      </w:divBdr>
      <w:divsChild>
        <w:div w:id="1921406419">
          <w:marLeft w:val="547"/>
          <w:marRight w:val="0"/>
          <w:marTop w:val="144"/>
          <w:marBottom w:val="0"/>
          <w:divBdr>
            <w:top w:val="none" w:sz="0" w:space="0" w:color="auto"/>
            <w:left w:val="none" w:sz="0" w:space="0" w:color="auto"/>
            <w:bottom w:val="none" w:sz="0" w:space="0" w:color="auto"/>
            <w:right w:val="none" w:sz="0" w:space="0" w:color="auto"/>
          </w:divBdr>
        </w:div>
      </w:divsChild>
    </w:div>
    <w:div w:id="668098150">
      <w:bodyDiv w:val="1"/>
      <w:marLeft w:val="0"/>
      <w:marRight w:val="0"/>
      <w:marTop w:val="0"/>
      <w:marBottom w:val="0"/>
      <w:divBdr>
        <w:top w:val="none" w:sz="0" w:space="0" w:color="auto"/>
        <w:left w:val="none" w:sz="0" w:space="0" w:color="auto"/>
        <w:bottom w:val="none" w:sz="0" w:space="0" w:color="auto"/>
        <w:right w:val="none" w:sz="0" w:space="0" w:color="auto"/>
      </w:divBdr>
    </w:div>
    <w:div w:id="681470969">
      <w:bodyDiv w:val="1"/>
      <w:marLeft w:val="0"/>
      <w:marRight w:val="0"/>
      <w:marTop w:val="0"/>
      <w:marBottom w:val="0"/>
      <w:divBdr>
        <w:top w:val="none" w:sz="0" w:space="0" w:color="auto"/>
        <w:left w:val="none" w:sz="0" w:space="0" w:color="auto"/>
        <w:bottom w:val="none" w:sz="0" w:space="0" w:color="auto"/>
        <w:right w:val="none" w:sz="0" w:space="0" w:color="auto"/>
      </w:divBdr>
      <w:divsChild>
        <w:div w:id="216867167">
          <w:marLeft w:val="0"/>
          <w:marRight w:val="0"/>
          <w:marTop w:val="0"/>
          <w:marBottom w:val="0"/>
          <w:divBdr>
            <w:top w:val="none" w:sz="0" w:space="0" w:color="auto"/>
            <w:left w:val="none" w:sz="0" w:space="0" w:color="auto"/>
            <w:bottom w:val="none" w:sz="0" w:space="0" w:color="auto"/>
            <w:right w:val="none" w:sz="0" w:space="0" w:color="auto"/>
          </w:divBdr>
          <w:divsChild>
            <w:div w:id="1573658413">
              <w:marLeft w:val="0"/>
              <w:marRight w:val="0"/>
              <w:marTop w:val="0"/>
              <w:marBottom w:val="0"/>
              <w:divBdr>
                <w:top w:val="none" w:sz="0" w:space="0" w:color="auto"/>
                <w:left w:val="none" w:sz="0" w:space="0" w:color="auto"/>
                <w:bottom w:val="none" w:sz="0" w:space="0" w:color="auto"/>
                <w:right w:val="none" w:sz="0" w:space="0" w:color="auto"/>
              </w:divBdr>
              <w:divsChild>
                <w:div w:id="1080374541">
                  <w:marLeft w:val="0"/>
                  <w:marRight w:val="0"/>
                  <w:marTop w:val="0"/>
                  <w:marBottom w:val="0"/>
                  <w:divBdr>
                    <w:top w:val="none" w:sz="0" w:space="0" w:color="auto"/>
                    <w:left w:val="none" w:sz="0" w:space="0" w:color="auto"/>
                    <w:bottom w:val="none" w:sz="0" w:space="0" w:color="auto"/>
                    <w:right w:val="none" w:sz="0" w:space="0" w:color="auto"/>
                  </w:divBdr>
                  <w:divsChild>
                    <w:div w:id="1848864641">
                      <w:marLeft w:val="0"/>
                      <w:marRight w:val="0"/>
                      <w:marTop w:val="0"/>
                      <w:marBottom w:val="0"/>
                      <w:divBdr>
                        <w:top w:val="none" w:sz="0" w:space="0" w:color="auto"/>
                        <w:left w:val="none" w:sz="0" w:space="0" w:color="auto"/>
                        <w:bottom w:val="none" w:sz="0" w:space="0" w:color="auto"/>
                        <w:right w:val="none" w:sz="0" w:space="0" w:color="auto"/>
                      </w:divBdr>
                      <w:divsChild>
                        <w:div w:id="1138495210">
                          <w:marLeft w:val="0"/>
                          <w:marRight w:val="0"/>
                          <w:marTop w:val="0"/>
                          <w:marBottom w:val="0"/>
                          <w:divBdr>
                            <w:top w:val="none" w:sz="0" w:space="0" w:color="auto"/>
                            <w:left w:val="none" w:sz="0" w:space="0" w:color="auto"/>
                            <w:bottom w:val="none" w:sz="0" w:space="0" w:color="auto"/>
                            <w:right w:val="none" w:sz="0" w:space="0" w:color="auto"/>
                          </w:divBdr>
                        </w:div>
                        <w:div w:id="1272736912">
                          <w:marLeft w:val="0"/>
                          <w:marRight w:val="0"/>
                          <w:marTop w:val="0"/>
                          <w:marBottom w:val="0"/>
                          <w:divBdr>
                            <w:top w:val="none" w:sz="0" w:space="0" w:color="auto"/>
                            <w:left w:val="none" w:sz="0" w:space="0" w:color="auto"/>
                            <w:bottom w:val="none" w:sz="0" w:space="0" w:color="auto"/>
                            <w:right w:val="none" w:sz="0" w:space="0" w:color="auto"/>
                          </w:divBdr>
                          <w:divsChild>
                            <w:div w:id="11809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625640">
              <w:marLeft w:val="0"/>
              <w:marRight w:val="0"/>
              <w:marTop w:val="0"/>
              <w:marBottom w:val="0"/>
              <w:divBdr>
                <w:top w:val="none" w:sz="0" w:space="0" w:color="auto"/>
                <w:left w:val="none" w:sz="0" w:space="0" w:color="auto"/>
                <w:bottom w:val="none" w:sz="0" w:space="0" w:color="auto"/>
                <w:right w:val="none" w:sz="0" w:space="0" w:color="auto"/>
              </w:divBdr>
              <w:divsChild>
                <w:div w:id="2045784981">
                  <w:marLeft w:val="0"/>
                  <w:marRight w:val="0"/>
                  <w:marTop w:val="0"/>
                  <w:marBottom w:val="0"/>
                  <w:divBdr>
                    <w:top w:val="none" w:sz="0" w:space="0" w:color="auto"/>
                    <w:left w:val="none" w:sz="0" w:space="0" w:color="auto"/>
                    <w:bottom w:val="none" w:sz="0" w:space="0" w:color="auto"/>
                    <w:right w:val="none" w:sz="0" w:space="0" w:color="auto"/>
                  </w:divBdr>
                  <w:divsChild>
                    <w:div w:id="144124787">
                      <w:marLeft w:val="0"/>
                      <w:marRight w:val="0"/>
                      <w:marTop w:val="0"/>
                      <w:marBottom w:val="0"/>
                      <w:divBdr>
                        <w:top w:val="none" w:sz="0" w:space="0" w:color="auto"/>
                        <w:left w:val="none" w:sz="0" w:space="0" w:color="auto"/>
                        <w:bottom w:val="none" w:sz="0" w:space="0" w:color="auto"/>
                        <w:right w:val="none" w:sz="0" w:space="0" w:color="auto"/>
                      </w:divBdr>
                      <w:divsChild>
                        <w:div w:id="1386099916">
                          <w:marLeft w:val="0"/>
                          <w:marRight w:val="0"/>
                          <w:marTop w:val="0"/>
                          <w:marBottom w:val="0"/>
                          <w:divBdr>
                            <w:top w:val="none" w:sz="0" w:space="0" w:color="auto"/>
                            <w:left w:val="none" w:sz="0" w:space="0" w:color="auto"/>
                            <w:bottom w:val="none" w:sz="0" w:space="0" w:color="auto"/>
                            <w:right w:val="none" w:sz="0" w:space="0" w:color="auto"/>
                          </w:divBdr>
                          <w:divsChild>
                            <w:div w:id="1968310675">
                              <w:marLeft w:val="0"/>
                              <w:marRight w:val="0"/>
                              <w:marTop w:val="0"/>
                              <w:marBottom w:val="0"/>
                              <w:divBdr>
                                <w:top w:val="none" w:sz="0" w:space="0" w:color="auto"/>
                                <w:left w:val="none" w:sz="0" w:space="0" w:color="auto"/>
                                <w:bottom w:val="none" w:sz="0" w:space="0" w:color="auto"/>
                                <w:right w:val="none" w:sz="0" w:space="0" w:color="auto"/>
                              </w:divBdr>
                              <w:divsChild>
                                <w:div w:id="29275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154638">
          <w:marLeft w:val="0"/>
          <w:marRight w:val="0"/>
          <w:marTop w:val="0"/>
          <w:marBottom w:val="0"/>
          <w:divBdr>
            <w:top w:val="none" w:sz="0" w:space="0" w:color="auto"/>
            <w:left w:val="none" w:sz="0" w:space="0" w:color="auto"/>
            <w:bottom w:val="none" w:sz="0" w:space="0" w:color="auto"/>
            <w:right w:val="none" w:sz="0" w:space="0" w:color="auto"/>
          </w:divBdr>
          <w:divsChild>
            <w:div w:id="1916469450">
              <w:marLeft w:val="0"/>
              <w:marRight w:val="0"/>
              <w:marTop w:val="0"/>
              <w:marBottom w:val="0"/>
              <w:divBdr>
                <w:top w:val="none" w:sz="0" w:space="0" w:color="auto"/>
                <w:left w:val="none" w:sz="0" w:space="0" w:color="auto"/>
                <w:bottom w:val="none" w:sz="0" w:space="0" w:color="auto"/>
                <w:right w:val="none" w:sz="0" w:space="0" w:color="auto"/>
              </w:divBdr>
              <w:divsChild>
                <w:div w:id="98940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088">
      <w:bodyDiv w:val="1"/>
      <w:marLeft w:val="0"/>
      <w:marRight w:val="0"/>
      <w:marTop w:val="0"/>
      <w:marBottom w:val="0"/>
      <w:divBdr>
        <w:top w:val="none" w:sz="0" w:space="0" w:color="auto"/>
        <w:left w:val="none" w:sz="0" w:space="0" w:color="auto"/>
        <w:bottom w:val="none" w:sz="0" w:space="0" w:color="auto"/>
        <w:right w:val="none" w:sz="0" w:space="0" w:color="auto"/>
      </w:divBdr>
      <w:divsChild>
        <w:div w:id="821654418">
          <w:marLeft w:val="547"/>
          <w:marRight w:val="0"/>
          <w:marTop w:val="130"/>
          <w:marBottom w:val="0"/>
          <w:divBdr>
            <w:top w:val="none" w:sz="0" w:space="0" w:color="auto"/>
            <w:left w:val="none" w:sz="0" w:space="0" w:color="auto"/>
            <w:bottom w:val="none" w:sz="0" w:space="0" w:color="auto"/>
            <w:right w:val="none" w:sz="0" w:space="0" w:color="auto"/>
          </w:divBdr>
        </w:div>
        <w:div w:id="1513107719">
          <w:marLeft w:val="547"/>
          <w:marRight w:val="0"/>
          <w:marTop w:val="130"/>
          <w:marBottom w:val="0"/>
          <w:divBdr>
            <w:top w:val="none" w:sz="0" w:space="0" w:color="auto"/>
            <w:left w:val="none" w:sz="0" w:space="0" w:color="auto"/>
            <w:bottom w:val="none" w:sz="0" w:space="0" w:color="auto"/>
            <w:right w:val="none" w:sz="0" w:space="0" w:color="auto"/>
          </w:divBdr>
        </w:div>
        <w:div w:id="1653020259">
          <w:marLeft w:val="547"/>
          <w:marRight w:val="0"/>
          <w:marTop w:val="130"/>
          <w:marBottom w:val="0"/>
          <w:divBdr>
            <w:top w:val="none" w:sz="0" w:space="0" w:color="auto"/>
            <w:left w:val="none" w:sz="0" w:space="0" w:color="auto"/>
            <w:bottom w:val="none" w:sz="0" w:space="0" w:color="auto"/>
            <w:right w:val="none" w:sz="0" w:space="0" w:color="auto"/>
          </w:divBdr>
        </w:div>
        <w:div w:id="1697346142">
          <w:marLeft w:val="547"/>
          <w:marRight w:val="0"/>
          <w:marTop w:val="130"/>
          <w:marBottom w:val="0"/>
          <w:divBdr>
            <w:top w:val="none" w:sz="0" w:space="0" w:color="auto"/>
            <w:left w:val="none" w:sz="0" w:space="0" w:color="auto"/>
            <w:bottom w:val="none" w:sz="0" w:space="0" w:color="auto"/>
            <w:right w:val="none" w:sz="0" w:space="0" w:color="auto"/>
          </w:divBdr>
        </w:div>
        <w:div w:id="1848668326">
          <w:marLeft w:val="547"/>
          <w:marRight w:val="0"/>
          <w:marTop w:val="130"/>
          <w:marBottom w:val="0"/>
          <w:divBdr>
            <w:top w:val="none" w:sz="0" w:space="0" w:color="auto"/>
            <w:left w:val="none" w:sz="0" w:space="0" w:color="auto"/>
            <w:bottom w:val="none" w:sz="0" w:space="0" w:color="auto"/>
            <w:right w:val="none" w:sz="0" w:space="0" w:color="auto"/>
          </w:divBdr>
        </w:div>
      </w:divsChild>
    </w:div>
    <w:div w:id="705495232">
      <w:bodyDiv w:val="1"/>
      <w:marLeft w:val="0"/>
      <w:marRight w:val="0"/>
      <w:marTop w:val="0"/>
      <w:marBottom w:val="0"/>
      <w:divBdr>
        <w:top w:val="none" w:sz="0" w:space="0" w:color="auto"/>
        <w:left w:val="none" w:sz="0" w:space="0" w:color="auto"/>
        <w:bottom w:val="none" w:sz="0" w:space="0" w:color="auto"/>
        <w:right w:val="none" w:sz="0" w:space="0" w:color="auto"/>
      </w:divBdr>
    </w:div>
    <w:div w:id="714426311">
      <w:bodyDiv w:val="1"/>
      <w:marLeft w:val="0"/>
      <w:marRight w:val="0"/>
      <w:marTop w:val="0"/>
      <w:marBottom w:val="0"/>
      <w:divBdr>
        <w:top w:val="none" w:sz="0" w:space="0" w:color="auto"/>
        <w:left w:val="none" w:sz="0" w:space="0" w:color="auto"/>
        <w:bottom w:val="none" w:sz="0" w:space="0" w:color="auto"/>
        <w:right w:val="none" w:sz="0" w:space="0" w:color="auto"/>
      </w:divBdr>
      <w:divsChild>
        <w:div w:id="74136008">
          <w:marLeft w:val="547"/>
          <w:marRight w:val="0"/>
          <w:marTop w:val="53"/>
          <w:marBottom w:val="0"/>
          <w:divBdr>
            <w:top w:val="none" w:sz="0" w:space="0" w:color="auto"/>
            <w:left w:val="none" w:sz="0" w:space="0" w:color="auto"/>
            <w:bottom w:val="none" w:sz="0" w:space="0" w:color="auto"/>
            <w:right w:val="none" w:sz="0" w:space="0" w:color="auto"/>
          </w:divBdr>
        </w:div>
        <w:div w:id="227807911">
          <w:marLeft w:val="547"/>
          <w:marRight w:val="0"/>
          <w:marTop w:val="62"/>
          <w:marBottom w:val="0"/>
          <w:divBdr>
            <w:top w:val="none" w:sz="0" w:space="0" w:color="auto"/>
            <w:left w:val="none" w:sz="0" w:space="0" w:color="auto"/>
            <w:bottom w:val="none" w:sz="0" w:space="0" w:color="auto"/>
            <w:right w:val="none" w:sz="0" w:space="0" w:color="auto"/>
          </w:divBdr>
        </w:div>
        <w:div w:id="249703359">
          <w:marLeft w:val="547"/>
          <w:marRight w:val="0"/>
          <w:marTop w:val="62"/>
          <w:marBottom w:val="0"/>
          <w:divBdr>
            <w:top w:val="none" w:sz="0" w:space="0" w:color="auto"/>
            <w:left w:val="none" w:sz="0" w:space="0" w:color="auto"/>
            <w:bottom w:val="none" w:sz="0" w:space="0" w:color="auto"/>
            <w:right w:val="none" w:sz="0" w:space="0" w:color="auto"/>
          </w:divBdr>
        </w:div>
        <w:div w:id="676808810">
          <w:marLeft w:val="547"/>
          <w:marRight w:val="0"/>
          <w:marTop w:val="62"/>
          <w:marBottom w:val="0"/>
          <w:divBdr>
            <w:top w:val="none" w:sz="0" w:space="0" w:color="auto"/>
            <w:left w:val="none" w:sz="0" w:space="0" w:color="auto"/>
            <w:bottom w:val="none" w:sz="0" w:space="0" w:color="auto"/>
            <w:right w:val="none" w:sz="0" w:space="0" w:color="auto"/>
          </w:divBdr>
        </w:div>
        <w:div w:id="704910127">
          <w:marLeft w:val="547"/>
          <w:marRight w:val="0"/>
          <w:marTop w:val="62"/>
          <w:marBottom w:val="0"/>
          <w:divBdr>
            <w:top w:val="none" w:sz="0" w:space="0" w:color="auto"/>
            <w:left w:val="none" w:sz="0" w:space="0" w:color="auto"/>
            <w:bottom w:val="none" w:sz="0" w:space="0" w:color="auto"/>
            <w:right w:val="none" w:sz="0" w:space="0" w:color="auto"/>
          </w:divBdr>
        </w:div>
        <w:div w:id="912590693">
          <w:marLeft w:val="547"/>
          <w:marRight w:val="0"/>
          <w:marTop w:val="62"/>
          <w:marBottom w:val="0"/>
          <w:divBdr>
            <w:top w:val="none" w:sz="0" w:space="0" w:color="auto"/>
            <w:left w:val="none" w:sz="0" w:space="0" w:color="auto"/>
            <w:bottom w:val="none" w:sz="0" w:space="0" w:color="auto"/>
            <w:right w:val="none" w:sz="0" w:space="0" w:color="auto"/>
          </w:divBdr>
        </w:div>
        <w:div w:id="1008754147">
          <w:marLeft w:val="547"/>
          <w:marRight w:val="0"/>
          <w:marTop w:val="53"/>
          <w:marBottom w:val="0"/>
          <w:divBdr>
            <w:top w:val="none" w:sz="0" w:space="0" w:color="auto"/>
            <w:left w:val="none" w:sz="0" w:space="0" w:color="auto"/>
            <w:bottom w:val="none" w:sz="0" w:space="0" w:color="auto"/>
            <w:right w:val="none" w:sz="0" w:space="0" w:color="auto"/>
          </w:divBdr>
        </w:div>
        <w:div w:id="1258438104">
          <w:marLeft w:val="547"/>
          <w:marRight w:val="0"/>
          <w:marTop w:val="62"/>
          <w:marBottom w:val="0"/>
          <w:divBdr>
            <w:top w:val="none" w:sz="0" w:space="0" w:color="auto"/>
            <w:left w:val="none" w:sz="0" w:space="0" w:color="auto"/>
            <w:bottom w:val="none" w:sz="0" w:space="0" w:color="auto"/>
            <w:right w:val="none" w:sz="0" w:space="0" w:color="auto"/>
          </w:divBdr>
        </w:div>
        <w:div w:id="1966570941">
          <w:marLeft w:val="547"/>
          <w:marRight w:val="0"/>
          <w:marTop w:val="62"/>
          <w:marBottom w:val="0"/>
          <w:divBdr>
            <w:top w:val="none" w:sz="0" w:space="0" w:color="auto"/>
            <w:left w:val="none" w:sz="0" w:space="0" w:color="auto"/>
            <w:bottom w:val="none" w:sz="0" w:space="0" w:color="auto"/>
            <w:right w:val="none" w:sz="0" w:space="0" w:color="auto"/>
          </w:divBdr>
        </w:div>
      </w:divsChild>
    </w:div>
    <w:div w:id="719596927">
      <w:bodyDiv w:val="1"/>
      <w:marLeft w:val="0"/>
      <w:marRight w:val="0"/>
      <w:marTop w:val="0"/>
      <w:marBottom w:val="0"/>
      <w:divBdr>
        <w:top w:val="none" w:sz="0" w:space="0" w:color="auto"/>
        <w:left w:val="none" w:sz="0" w:space="0" w:color="auto"/>
        <w:bottom w:val="none" w:sz="0" w:space="0" w:color="auto"/>
        <w:right w:val="none" w:sz="0" w:space="0" w:color="auto"/>
      </w:divBdr>
    </w:div>
    <w:div w:id="746347877">
      <w:bodyDiv w:val="1"/>
      <w:marLeft w:val="0"/>
      <w:marRight w:val="0"/>
      <w:marTop w:val="0"/>
      <w:marBottom w:val="0"/>
      <w:divBdr>
        <w:top w:val="none" w:sz="0" w:space="0" w:color="auto"/>
        <w:left w:val="none" w:sz="0" w:space="0" w:color="auto"/>
        <w:bottom w:val="none" w:sz="0" w:space="0" w:color="auto"/>
        <w:right w:val="none" w:sz="0" w:space="0" w:color="auto"/>
      </w:divBdr>
    </w:div>
    <w:div w:id="758214059">
      <w:bodyDiv w:val="1"/>
      <w:marLeft w:val="0"/>
      <w:marRight w:val="0"/>
      <w:marTop w:val="0"/>
      <w:marBottom w:val="0"/>
      <w:divBdr>
        <w:top w:val="none" w:sz="0" w:space="0" w:color="auto"/>
        <w:left w:val="none" w:sz="0" w:space="0" w:color="auto"/>
        <w:bottom w:val="none" w:sz="0" w:space="0" w:color="auto"/>
        <w:right w:val="none" w:sz="0" w:space="0" w:color="auto"/>
      </w:divBdr>
      <w:divsChild>
        <w:div w:id="140316074">
          <w:marLeft w:val="547"/>
          <w:marRight w:val="0"/>
          <w:marTop w:val="72"/>
          <w:marBottom w:val="0"/>
          <w:divBdr>
            <w:top w:val="none" w:sz="0" w:space="0" w:color="auto"/>
            <w:left w:val="none" w:sz="0" w:space="0" w:color="auto"/>
            <w:bottom w:val="none" w:sz="0" w:space="0" w:color="auto"/>
            <w:right w:val="none" w:sz="0" w:space="0" w:color="auto"/>
          </w:divBdr>
        </w:div>
        <w:div w:id="168757876">
          <w:marLeft w:val="547"/>
          <w:marRight w:val="0"/>
          <w:marTop w:val="72"/>
          <w:marBottom w:val="0"/>
          <w:divBdr>
            <w:top w:val="none" w:sz="0" w:space="0" w:color="auto"/>
            <w:left w:val="none" w:sz="0" w:space="0" w:color="auto"/>
            <w:bottom w:val="none" w:sz="0" w:space="0" w:color="auto"/>
            <w:right w:val="none" w:sz="0" w:space="0" w:color="auto"/>
          </w:divBdr>
        </w:div>
        <w:div w:id="189688842">
          <w:marLeft w:val="547"/>
          <w:marRight w:val="0"/>
          <w:marTop w:val="72"/>
          <w:marBottom w:val="0"/>
          <w:divBdr>
            <w:top w:val="none" w:sz="0" w:space="0" w:color="auto"/>
            <w:left w:val="none" w:sz="0" w:space="0" w:color="auto"/>
            <w:bottom w:val="none" w:sz="0" w:space="0" w:color="auto"/>
            <w:right w:val="none" w:sz="0" w:space="0" w:color="auto"/>
          </w:divBdr>
        </w:div>
        <w:div w:id="260115135">
          <w:marLeft w:val="547"/>
          <w:marRight w:val="0"/>
          <w:marTop w:val="72"/>
          <w:marBottom w:val="0"/>
          <w:divBdr>
            <w:top w:val="none" w:sz="0" w:space="0" w:color="auto"/>
            <w:left w:val="none" w:sz="0" w:space="0" w:color="auto"/>
            <w:bottom w:val="none" w:sz="0" w:space="0" w:color="auto"/>
            <w:right w:val="none" w:sz="0" w:space="0" w:color="auto"/>
          </w:divBdr>
        </w:div>
        <w:div w:id="316803357">
          <w:marLeft w:val="547"/>
          <w:marRight w:val="0"/>
          <w:marTop w:val="72"/>
          <w:marBottom w:val="0"/>
          <w:divBdr>
            <w:top w:val="none" w:sz="0" w:space="0" w:color="auto"/>
            <w:left w:val="none" w:sz="0" w:space="0" w:color="auto"/>
            <w:bottom w:val="none" w:sz="0" w:space="0" w:color="auto"/>
            <w:right w:val="none" w:sz="0" w:space="0" w:color="auto"/>
          </w:divBdr>
        </w:div>
        <w:div w:id="345444399">
          <w:marLeft w:val="547"/>
          <w:marRight w:val="0"/>
          <w:marTop w:val="72"/>
          <w:marBottom w:val="0"/>
          <w:divBdr>
            <w:top w:val="none" w:sz="0" w:space="0" w:color="auto"/>
            <w:left w:val="none" w:sz="0" w:space="0" w:color="auto"/>
            <w:bottom w:val="none" w:sz="0" w:space="0" w:color="auto"/>
            <w:right w:val="none" w:sz="0" w:space="0" w:color="auto"/>
          </w:divBdr>
        </w:div>
        <w:div w:id="380713091">
          <w:marLeft w:val="547"/>
          <w:marRight w:val="0"/>
          <w:marTop w:val="72"/>
          <w:marBottom w:val="0"/>
          <w:divBdr>
            <w:top w:val="none" w:sz="0" w:space="0" w:color="auto"/>
            <w:left w:val="none" w:sz="0" w:space="0" w:color="auto"/>
            <w:bottom w:val="none" w:sz="0" w:space="0" w:color="auto"/>
            <w:right w:val="none" w:sz="0" w:space="0" w:color="auto"/>
          </w:divBdr>
        </w:div>
        <w:div w:id="535579396">
          <w:marLeft w:val="547"/>
          <w:marRight w:val="0"/>
          <w:marTop w:val="72"/>
          <w:marBottom w:val="0"/>
          <w:divBdr>
            <w:top w:val="none" w:sz="0" w:space="0" w:color="auto"/>
            <w:left w:val="none" w:sz="0" w:space="0" w:color="auto"/>
            <w:bottom w:val="none" w:sz="0" w:space="0" w:color="auto"/>
            <w:right w:val="none" w:sz="0" w:space="0" w:color="auto"/>
          </w:divBdr>
        </w:div>
        <w:div w:id="588269287">
          <w:marLeft w:val="547"/>
          <w:marRight w:val="0"/>
          <w:marTop w:val="72"/>
          <w:marBottom w:val="0"/>
          <w:divBdr>
            <w:top w:val="none" w:sz="0" w:space="0" w:color="auto"/>
            <w:left w:val="none" w:sz="0" w:space="0" w:color="auto"/>
            <w:bottom w:val="none" w:sz="0" w:space="0" w:color="auto"/>
            <w:right w:val="none" w:sz="0" w:space="0" w:color="auto"/>
          </w:divBdr>
        </w:div>
        <w:div w:id="757218542">
          <w:marLeft w:val="547"/>
          <w:marRight w:val="0"/>
          <w:marTop w:val="72"/>
          <w:marBottom w:val="0"/>
          <w:divBdr>
            <w:top w:val="none" w:sz="0" w:space="0" w:color="auto"/>
            <w:left w:val="none" w:sz="0" w:space="0" w:color="auto"/>
            <w:bottom w:val="none" w:sz="0" w:space="0" w:color="auto"/>
            <w:right w:val="none" w:sz="0" w:space="0" w:color="auto"/>
          </w:divBdr>
        </w:div>
        <w:div w:id="777873858">
          <w:marLeft w:val="547"/>
          <w:marRight w:val="0"/>
          <w:marTop w:val="72"/>
          <w:marBottom w:val="0"/>
          <w:divBdr>
            <w:top w:val="none" w:sz="0" w:space="0" w:color="auto"/>
            <w:left w:val="none" w:sz="0" w:space="0" w:color="auto"/>
            <w:bottom w:val="none" w:sz="0" w:space="0" w:color="auto"/>
            <w:right w:val="none" w:sz="0" w:space="0" w:color="auto"/>
          </w:divBdr>
        </w:div>
        <w:div w:id="836767944">
          <w:marLeft w:val="547"/>
          <w:marRight w:val="0"/>
          <w:marTop w:val="72"/>
          <w:marBottom w:val="0"/>
          <w:divBdr>
            <w:top w:val="none" w:sz="0" w:space="0" w:color="auto"/>
            <w:left w:val="none" w:sz="0" w:space="0" w:color="auto"/>
            <w:bottom w:val="none" w:sz="0" w:space="0" w:color="auto"/>
            <w:right w:val="none" w:sz="0" w:space="0" w:color="auto"/>
          </w:divBdr>
        </w:div>
        <w:div w:id="1093822496">
          <w:marLeft w:val="547"/>
          <w:marRight w:val="0"/>
          <w:marTop w:val="72"/>
          <w:marBottom w:val="0"/>
          <w:divBdr>
            <w:top w:val="none" w:sz="0" w:space="0" w:color="auto"/>
            <w:left w:val="none" w:sz="0" w:space="0" w:color="auto"/>
            <w:bottom w:val="none" w:sz="0" w:space="0" w:color="auto"/>
            <w:right w:val="none" w:sz="0" w:space="0" w:color="auto"/>
          </w:divBdr>
        </w:div>
        <w:div w:id="1128741654">
          <w:marLeft w:val="547"/>
          <w:marRight w:val="0"/>
          <w:marTop w:val="72"/>
          <w:marBottom w:val="0"/>
          <w:divBdr>
            <w:top w:val="none" w:sz="0" w:space="0" w:color="auto"/>
            <w:left w:val="none" w:sz="0" w:space="0" w:color="auto"/>
            <w:bottom w:val="none" w:sz="0" w:space="0" w:color="auto"/>
            <w:right w:val="none" w:sz="0" w:space="0" w:color="auto"/>
          </w:divBdr>
        </w:div>
        <w:div w:id="1217736801">
          <w:marLeft w:val="547"/>
          <w:marRight w:val="0"/>
          <w:marTop w:val="72"/>
          <w:marBottom w:val="0"/>
          <w:divBdr>
            <w:top w:val="none" w:sz="0" w:space="0" w:color="auto"/>
            <w:left w:val="none" w:sz="0" w:space="0" w:color="auto"/>
            <w:bottom w:val="none" w:sz="0" w:space="0" w:color="auto"/>
            <w:right w:val="none" w:sz="0" w:space="0" w:color="auto"/>
          </w:divBdr>
        </w:div>
        <w:div w:id="1309095624">
          <w:marLeft w:val="547"/>
          <w:marRight w:val="0"/>
          <w:marTop w:val="72"/>
          <w:marBottom w:val="0"/>
          <w:divBdr>
            <w:top w:val="none" w:sz="0" w:space="0" w:color="auto"/>
            <w:left w:val="none" w:sz="0" w:space="0" w:color="auto"/>
            <w:bottom w:val="none" w:sz="0" w:space="0" w:color="auto"/>
            <w:right w:val="none" w:sz="0" w:space="0" w:color="auto"/>
          </w:divBdr>
        </w:div>
        <w:div w:id="1379402681">
          <w:marLeft w:val="547"/>
          <w:marRight w:val="0"/>
          <w:marTop w:val="72"/>
          <w:marBottom w:val="0"/>
          <w:divBdr>
            <w:top w:val="none" w:sz="0" w:space="0" w:color="auto"/>
            <w:left w:val="none" w:sz="0" w:space="0" w:color="auto"/>
            <w:bottom w:val="none" w:sz="0" w:space="0" w:color="auto"/>
            <w:right w:val="none" w:sz="0" w:space="0" w:color="auto"/>
          </w:divBdr>
        </w:div>
        <w:div w:id="1384132459">
          <w:marLeft w:val="547"/>
          <w:marRight w:val="0"/>
          <w:marTop w:val="72"/>
          <w:marBottom w:val="0"/>
          <w:divBdr>
            <w:top w:val="none" w:sz="0" w:space="0" w:color="auto"/>
            <w:left w:val="none" w:sz="0" w:space="0" w:color="auto"/>
            <w:bottom w:val="none" w:sz="0" w:space="0" w:color="auto"/>
            <w:right w:val="none" w:sz="0" w:space="0" w:color="auto"/>
          </w:divBdr>
        </w:div>
        <w:div w:id="1528522926">
          <w:marLeft w:val="547"/>
          <w:marRight w:val="0"/>
          <w:marTop w:val="72"/>
          <w:marBottom w:val="0"/>
          <w:divBdr>
            <w:top w:val="none" w:sz="0" w:space="0" w:color="auto"/>
            <w:left w:val="none" w:sz="0" w:space="0" w:color="auto"/>
            <w:bottom w:val="none" w:sz="0" w:space="0" w:color="auto"/>
            <w:right w:val="none" w:sz="0" w:space="0" w:color="auto"/>
          </w:divBdr>
        </w:div>
        <w:div w:id="1822766367">
          <w:marLeft w:val="547"/>
          <w:marRight w:val="0"/>
          <w:marTop w:val="72"/>
          <w:marBottom w:val="0"/>
          <w:divBdr>
            <w:top w:val="none" w:sz="0" w:space="0" w:color="auto"/>
            <w:left w:val="none" w:sz="0" w:space="0" w:color="auto"/>
            <w:bottom w:val="none" w:sz="0" w:space="0" w:color="auto"/>
            <w:right w:val="none" w:sz="0" w:space="0" w:color="auto"/>
          </w:divBdr>
        </w:div>
        <w:div w:id="2025980275">
          <w:marLeft w:val="547"/>
          <w:marRight w:val="0"/>
          <w:marTop w:val="72"/>
          <w:marBottom w:val="0"/>
          <w:divBdr>
            <w:top w:val="none" w:sz="0" w:space="0" w:color="auto"/>
            <w:left w:val="none" w:sz="0" w:space="0" w:color="auto"/>
            <w:bottom w:val="none" w:sz="0" w:space="0" w:color="auto"/>
            <w:right w:val="none" w:sz="0" w:space="0" w:color="auto"/>
          </w:divBdr>
        </w:div>
        <w:div w:id="2074887148">
          <w:marLeft w:val="547"/>
          <w:marRight w:val="0"/>
          <w:marTop w:val="72"/>
          <w:marBottom w:val="0"/>
          <w:divBdr>
            <w:top w:val="none" w:sz="0" w:space="0" w:color="auto"/>
            <w:left w:val="none" w:sz="0" w:space="0" w:color="auto"/>
            <w:bottom w:val="none" w:sz="0" w:space="0" w:color="auto"/>
            <w:right w:val="none" w:sz="0" w:space="0" w:color="auto"/>
          </w:divBdr>
        </w:div>
      </w:divsChild>
    </w:div>
    <w:div w:id="761292425">
      <w:bodyDiv w:val="1"/>
      <w:marLeft w:val="0"/>
      <w:marRight w:val="0"/>
      <w:marTop w:val="0"/>
      <w:marBottom w:val="0"/>
      <w:divBdr>
        <w:top w:val="none" w:sz="0" w:space="0" w:color="auto"/>
        <w:left w:val="none" w:sz="0" w:space="0" w:color="auto"/>
        <w:bottom w:val="none" w:sz="0" w:space="0" w:color="auto"/>
        <w:right w:val="none" w:sz="0" w:space="0" w:color="auto"/>
      </w:divBdr>
      <w:divsChild>
        <w:div w:id="101461190">
          <w:marLeft w:val="547"/>
          <w:marRight w:val="0"/>
          <w:marTop w:val="120"/>
          <w:marBottom w:val="0"/>
          <w:divBdr>
            <w:top w:val="none" w:sz="0" w:space="0" w:color="auto"/>
            <w:left w:val="none" w:sz="0" w:space="0" w:color="auto"/>
            <w:bottom w:val="none" w:sz="0" w:space="0" w:color="auto"/>
            <w:right w:val="none" w:sz="0" w:space="0" w:color="auto"/>
          </w:divBdr>
        </w:div>
        <w:div w:id="195852893">
          <w:marLeft w:val="547"/>
          <w:marRight w:val="0"/>
          <w:marTop w:val="120"/>
          <w:marBottom w:val="0"/>
          <w:divBdr>
            <w:top w:val="none" w:sz="0" w:space="0" w:color="auto"/>
            <w:left w:val="none" w:sz="0" w:space="0" w:color="auto"/>
            <w:bottom w:val="none" w:sz="0" w:space="0" w:color="auto"/>
            <w:right w:val="none" w:sz="0" w:space="0" w:color="auto"/>
          </w:divBdr>
        </w:div>
        <w:div w:id="1974366466">
          <w:marLeft w:val="547"/>
          <w:marRight w:val="0"/>
          <w:marTop w:val="120"/>
          <w:marBottom w:val="0"/>
          <w:divBdr>
            <w:top w:val="none" w:sz="0" w:space="0" w:color="auto"/>
            <w:left w:val="none" w:sz="0" w:space="0" w:color="auto"/>
            <w:bottom w:val="none" w:sz="0" w:space="0" w:color="auto"/>
            <w:right w:val="none" w:sz="0" w:space="0" w:color="auto"/>
          </w:divBdr>
        </w:div>
      </w:divsChild>
    </w:div>
    <w:div w:id="797145047">
      <w:bodyDiv w:val="1"/>
      <w:marLeft w:val="0"/>
      <w:marRight w:val="0"/>
      <w:marTop w:val="0"/>
      <w:marBottom w:val="0"/>
      <w:divBdr>
        <w:top w:val="none" w:sz="0" w:space="0" w:color="auto"/>
        <w:left w:val="none" w:sz="0" w:space="0" w:color="auto"/>
        <w:bottom w:val="none" w:sz="0" w:space="0" w:color="auto"/>
        <w:right w:val="none" w:sz="0" w:space="0" w:color="auto"/>
      </w:divBdr>
    </w:div>
    <w:div w:id="797794610">
      <w:bodyDiv w:val="1"/>
      <w:marLeft w:val="0"/>
      <w:marRight w:val="0"/>
      <w:marTop w:val="0"/>
      <w:marBottom w:val="0"/>
      <w:divBdr>
        <w:top w:val="none" w:sz="0" w:space="0" w:color="auto"/>
        <w:left w:val="none" w:sz="0" w:space="0" w:color="auto"/>
        <w:bottom w:val="none" w:sz="0" w:space="0" w:color="auto"/>
        <w:right w:val="none" w:sz="0" w:space="0" w:color="auto"/>
      </w:divBdr>
    </w:div>
    <w:div w:id="842478674">
      <w:bodyDiv w:val="1"/>
      <w:marLeft w:val="0"/>
      <w:marRight w:val="0"/>
      <w:marTop w:val="0"/>
      <w:marBottom w:val="0"/>
      <w:divBdr>
        <w:top w:val="none" w:sz="0" w:space="0" w:color="auto"/>
        <w:left w:val="none" w:sz="0" w:space="0" w:color="auto"/>
        <w:bottom w:val="none" w:sz="0" w:space="0" w:color="auto"/>
        <w:right w:val="none" w:sz="0" w:space="0" w:color="auto"/>
      </w:divBdr>
      <w:divsChild>
        <w:div w:id="163863937">
          <w:marLeft w:val="547"/>
          <w:marRight w:val="0"/>
          <w:marTop w:val="96"/>
          <w:marBottom w:val="0"/>
          <w:divBdr>
            <w:top w:val="none" w:sz="0" w:space="0" w:color="auto"/>
            <w:left w:val="none" w:sz="0" w:space="0" w:color="auto"/>
            <w:bottom w:val="none" w:sz="0" w:space="0" w:color="auto"/>
            <w:right w:val="none" w:sz="0" w:space="0" w:color="auto"/>
          </w:divBdr>
        </w:div>
        <w:div w:id="974332139">
          <w:marLeft w:val="547"/>
          <w:marRight w:val="0"/>
          <w:marTop w:val="96"/>
          <w:marBottom w:val="0"/>
          <w:divBdr>
            <w:top w:val="none" w:sz="0" w:space="0" w:color="auto"/>
            <w:left w:val="none" w:sz="0" w:space="0" w:color="auto"/>
            <w:bottom w:val="none" w:sz="0" w:space="0" w:color="auto"/>
            <w:right w:val="none" w:sz="0" w:space="0" w:color="auto"/>
          </w:divBdr>
        </w:div>
        <w:div w:id="1517236116">
          <w:marLeft w:val="547"/>
          <w:marRight w:val="0"/>
          <w:marTop w:val="96"/>
          <w:marBottom w:val="0"/>
          <w:divBdr>
            <w:top w:val="none" w:sz="0" w:space="0" w:color="auto"/>
            <w:left w:val="none" w:sz="0" w:space="0" w:color="auto"/>
            <w:bottom w:val="none" w:sz="0" w:space="0" w:color="auto"/>
            <w:right w:val="none" w:sz="0" w:space="0" w:color="auto"/>
          </w:divBdr>
        </w:div>
        <w:div w:id="1554543121">
          <w:marLeft w:val="547"/>
          <w:marRight w:val="0"/>
          <w:marTop w:val="96"/>
          <w:marBottom w:val="0"/>
          <w:divBdr>
            <w:top w:val="none" w:sz="0" w:space="0" w:color="auto"/>
            <w:left w:val="none" w:sz="0" w:space="0" w:color="auto"/>
            <w:bottom w:val="none" w:sz="0" w:space="0" w:color="auto"/>
            <w:right w:val="none" w:sz="0" w:space="0" w:color="auto"/>
          </w:divBdr>
        </w:div>
        <w:div w:id="1636790900">
          <w:marLeft w:val="547"/>
          <w:marRight w:val="0"/>
          <w:marTop w:val="96"/>
          <w:marBottom w:val="0"/>
          <w:divBdr>
            <w:top w:val="none" w:sz="0" w:space="0" w:color="auto"/>
            <w:left w:val="none" w:sz="0" w:space="0" w:color="auto"/>
            <w:bottom w:val="none" w:sz="0" w:space="0" w:color="auto"/>
            <w:right w:val="none" w:sz="0" w:space="0" w:color="auto"/>
          </w:divBdr>
        </w:div>
        <w:div w:id="1655597382">
          <w:marLeft w:val="547"/>
          <w:marRight w:val="0"/>
          <w:marTop w:val="96"/>
          <w:marBottom w:val="0"/>
          <w:divBdr>
            <w:top w:val="none" w:sz="0" w:space="0" w:color="auto"/>
            <w:left w:val="none" w:sz="0" w:space="0" w:color="auto"/>
            <w:bottom w:val="none" w:sz="0" w:space="0" w:color="auto"/>
            <w:right w:val="none" w:sz="0" w:space="0" w:color="auto"/>
          </w:divBdr>
        </w:div>
      </w:divsChild>
    </w:div>
    <w:div w:id="852577372">
      <w:bodyDiv w:val="1"/>
      <w:marLeft w:val="0"/>
      <w:marRight w:val="0"/>
      <w:marTop w:val="0"/>
      <w:marBottom w:val="0"/>
      <w:divBdr>
        <w:top w:val="none" w:sz="0" w:space="0" w:color="auto"/>
        <w:left w:val="none" w:sz="0" w:space="0" w:color="auto"/>
        <w:bottom w:val="none" w:sz="0" w:space="0" w:color="auto"/>
        <w:right w:val="none" w:sz="0" w:space="0" w:color="auto"/>
      </w:divBdr>
    </w:div>
    <w:div w:id="876358527">
      <w:bodyDiv w:val="1"/>
      <w:marLeft w:val="0"/>
      <w:marRight w:val="0"/>
      <w:marTop w:val="0"/>
      <w:marBottom w:val="0"/>
      <w:divBdr>
        <w:top w:val="none" w:sz="0" w:space="0" w:color="auto"/>
        <w:left w:val="none" w:sz="0" w:space="0" w:color="auto"/>
        <w:bottom w:val="none" w:sz="0" w:space="0" w:color="auto"/>
        <w:right w:val="none" w:sz="0" w:space="0" w:color="auto"/>
      </w:divBdr>
    </w:div>
    <w:div w:id="885096260">
      <w:bodyDiv w:val="1"/>
      <w:marLeft w:val="0"/>
      <w:marRight w:val="0"/>
      <w:marTop w:val="0"/>
      <w:marBottom w:val="0"/>
      <w:divBdr>
        <w:top w:val="none" w:sz="0" w:space="0" w:color="auto"/>
        <w:left w:val="none" w:sz="0" w:space="0" w:color="auto"/>
        <w:bottom w:val="none" w:sz="0" w:space="0" w:color="auto"/>
        <w:right w:val="none" w:sz="0" w:space="0" w:color="auto"/>
      </w:divBdr>
      <w:divsChild>
        <w:div w:id="2071879444">
          <w:marLeft w:val="0"/>
          <w:marRight w:val="0"/>
          <w:marTop w:val="0"/>
          <w:marBottom w:val="0"/>
          <w:divBdr>
            <w:top w:val="none" w:sz="0" w:space="0" w:color="auto"/>
            <w:left w:val="none" w:sz="0" w:space="0" w:color="auto"/>
            <w:bottom w:val="none" w:sz="0" w:space="0" w:color="auto"/>
            <w:right w:val="none" w:sz="0" w:space="0" w:color="auto"/>
          </w:divBdr>
          <w:divsChild>
            <w:div w:id="1633705543">
              <w:marLeft w:val="0"/>
              <w:marRight w:val="0"/>
              <w:marTop w:val="0"/>
              <w:marBottom w:val="0"/>
              <w:divBdr>
                <w:top w:val="none" w:sz="0" w:space="0" w:color="auto"/>
                <w:left w:val="none" w:sz="0" w:space="0" w:color="auto"/>
                <w:bottom w:val="none" w:sz="0" w:space="0" w:color="auto"/>
                <w:right w:val="none" w:sz="0" w:space="0" w:color="auto"/>
              </w:divBdr>
              <w:divsChild>
                <w:div w:id="1603413938">
                  <w:marLeft w:val="0"/>
                  <w:marRight w:val="0"/>
                  <w:marTop w:val="0"/>
                  <w:marBottom w:val="0"/>
                  <w:divBdr>
                    <w:top w:val="none" w:sz="0" w:space="0" w:color="auto"/>
                    <w:left w:val="none" w:sz="0" w:space="0" w:color="auto"/>
                    <w:bottom w:val="none" w:sz="0" w:space="0" w:color="auto"/>
                    <w:right w:val="none" w:sz="0" w:space="0" w:color="auto"/>
                  </w:divBdr>
                  <w:divsChild>
                    <w:div w:id="1320497798">
                      <w:marLeft w:val="0"/>
                      <w:marRight w:val="0"/>
                      <w:marTop w:val="0"/>
                      <w:marBottom w:val="0"/>
                      <w:divBdr>
                        <w:top w:val="none" w:sz="0" w:space="0" w:color="auto"/>
                        <w:left w:val="none" w:sz="0" w:space="0" w:color="auto"/>
                        <w:bottom w:val="none" w:sz="0" w:space="0" w:color="auto"/>
                        <w:right w:val="none" w:sz="0" w:space="0" w:color="auto"/>
                      </w:divBdr>
                      <w:divsChild>
                        <w:div w:id="1472672270">
                          <w:marLeft w:val="0"/>
                          <w:marRight w:val="0"/>
                          <w:marTop w:val="0"/>
                          <w:marBottom w:val="0"/>
                          <w:divBdr>
                            <w:top w:val="none" w:sz="0" w:space="0" w:color="auto"/>
                            <w:left w:val="none" w:sz="0" w:space="0" w:color="auto"/>
                            <w:bottom w:val="none" w:sz="0" w:space="0" w:color="auto"/>
                            <w:right w:val="none" w:sz="0" w:space="0" w:color="auto"/>
                          </w:divBdr>
                          <w:divsChild>
                            <w:div w:id="579483524">
                              <w:marLeft w:val="0"/>
                              <w:marRight w:val="0"/>
                              <w:marTop w:val="0"/>
                              <w:marBottom w:val="0"/>
                              <w:divBdr>
                                <w:top w:val="none" w:sz="0" w:space="0" w:color="auto"/>
                                <w:left w:val="none" w:sz="0" w:space="0" w:color="auto"/>
                                <w:bottom w:val="none" w:sz="0" w:space="0" w:color="auto"/>
                                <w:right w:val="none" w:sz="0" w:space="0" w:color="auto"/>
                              </w:divBdr>
                              <w:divsChild>
                                <w:div w:id="14177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24147">
                          <w:marLeft w:val="0"/>
                          <w:marRight w:val="0"/>
                          <w:marTop w:val="0"/>
                          <w:marBottom w:val="0"/>
                          <w:divBdr>
                            <w:top w:val="none" w:sz="0" w:space="0" w:color="auto"/>
                            <w:left w:val="none" w:sz="0" w:space="0" w:color="auto"/>
                            <w:bottom w:val="none" w:sz="0" w:space="0" w:color="auto"/>
                            <w:right w:val="none" w:sz="0" w:space="0" w:color="auto"/>
                          </w:divBdr>
                          <w:divsChild>
                            <w:div w:id="2048527734">
                              <w:marLeft w:val="0"/>
                              <w:marRight w:val="0"/>
                              <w:marTop w:val="0"/>
                              <w:marBottom w:val="0"/>
                              <w:divBdr>
                                <w:top w:val="none" w:sz="0" w:space="0" w:color="auto"/>
                                <w:left w:val="none" w:sz="0" w:space="0" w:color="auto"/>
                                <w:bottom w:val="none" w:sz="0" w:space="0" w:color="auto"/>
                                <w:right w:val="none" w:sz="0" w:space="0" w:color="auto"/>
                              </w:divBdr>
                              <w:divsChild>
                                <w:div w:id="27341040">
                                  <w:marLeft w:val="0"/>
                                  <w:marRight w:val="0"/>
                                  <w:marTop w:val="0"/>
                                  <w:marBottom w:val="0"/>
                                  <w:divBdr>
                                    <w:top w:val="none" w:sz="0" w:space="0" w:color="auto"/>
                                    <w:left w:val="none" w:sz="0" w:space="0" w:color="auto"/>
                                    <w:bottom w:val="none" w:sz="0" w:space="0" w:color="auto"/>
                                    <w:right w:val="none" w:sz="0" w:space="0" w:color="auto"/>
                                  </w:divBdr>
                                  <w:divsChild>
                                    <w:div w:id="1248543295">
                                      <w:marLeft w:val="0"/>
                                      <w:marRight w:val="0"/>
                                      <w:marTop w:val="0"/>
                                      <w:marBottom w:val="0"/>
                                      <w:divBdr>
                                        <w:top w:val="none" w:sz="0" w:space="0" w:color="auto"/>
                                        <w:left w:val="none" w:sz="0" w:space="0" w:color="auto"/>
                                        <w:bottom w:val="none" w:sz="0" w:space="0" w:color="auto"/>
                                        <w:right w:val="none" w:sz="0" w:space="0" w:color="auto"/>
                                      </w:divBdr>
                                      <w:divsChild>
                                        <w:div w:id="478959871">
                                          <w:marLeft w:val="0"/>
                                          <w:marRight w:val="0"/>
                                          <w:marTop w:val="0"/>
                                          <w:marBottom w:val="0"/>
                                          <w:divBdr>
                                            <w:top w:val="none" w:sz="0" w:space="0" w:color="auto"/>
                                            <w:left w:val="none" w:sz="0" w:space="0" w:color="auto"/>
                                            <w:bottom w:val="none" w:sz="0" w:space="0" w:color="auto"/>
                                            <w:right w:val="none" w:sz="0" w:space="0" w:color="auto"/>
                                          </w:divBdr>
                                          <w:divsChild>
                                            <w:div w:id="1868832090">
                                              <w:marLeft w:val="0"/>
                                              <w:marRight w:val="0"/>
                                              <w:marTop w:val="0"/>
                                              <w:marBottom w:val="0"/>
                                              <w:divBdr>
                                                <w:top w:val="none" w:sz="0" w:space="0" w:color="auto"/>
                                                <w:left w:val="none" w:sz="0" w:space="0" w:color="auto"/>
                                                <w:bottom w:val="none" w:sz="0" w:space="0" w:color="auto"/>
                                                <w:right w:val="none" w:sz="0" w:space="0" w:color="auto"/>
                                              </w:divBdr>
                                              <w:divsChild>
                                                <w:div w:id="6098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404570">
      <w:bodyDiv w:val="1"/>
      <w:marLeft w:val="0"/>
      <w:marRight w:val="0"/>
      <w:marTop w:val="0"/>
      <w:marBottom w:val="0"/>
      <w:divBdr>
        <w:top w:val="none" w:sz="0" w:space="0" w:color="auto"/>
        <w:left w:val="none" w:sz="0" w:space="0" w:color="auto"/>
        <w:bottom w:val="none" w:sz="0" w:space="0" w:color="auto"/>
        <w:right w:val="none" w:sz="0" w:space="0" w:color="auto"/>
      </w:divBdr>
      <w:divsChild>
        <w:div w:id="397096401">
          <w:marLeft w:val="547"/>
          <w:marRight w:val="0"/>
          <w:marTop w:val="62"/>
          <w:marBottom w:val="0"/>
          <w:divBdr>
            <w:top w:val="none" w:sz="0" w:space="0" w:color="auto"/>
            <w:left w:val="none" w:sz="0" w:space="0" w:color="auto"/>
            <w:bottom w:val="none" w:sz="0" w:space="0" w:color="auto"/>
            <w:right w:val="none" w:sz="0" w:space="0" w:color="auto"/>
          </w:divBdr>
        </w:div>
      </w:divsChild>
    </w:div>
    <w:div w:id="918828810">
      <w:bodyDiv w:val="1"/>
      <w:marLeft w:val="0"/>
      <w:marRight w:val="0"/>
      <w:marTop w:val="0"/>
      <w:marBottom w:val="0"/>
      <w:divBdr>
        <w:top w:val="none" w:sz="0" w:space="0" w:color="auto"/>
        <w:left w:val="none" w:sz="0" w:space="0" w:color="auto"/>
        <w:bottom w:val="none" w:sz="0" w:space="0" w:color="auto"/>
        <w:right w:val="none" w:sz="0" w:space="0" w:color="auto"/>
      </w:divBdr>
    </w:div>
    <w:div w:id="920522774">
      <w:bodyDiv w:val="1"/>
      <w:marLeft w:val="0"/>
      <w:marRight w:val="0"/>
      <w:marTop w:val="0"/>
      <w:marBottom w:val="0"/>
      <w:divBdr>
        <w:top w:val="none" w:sz="0" w:space="0" w:color="auto"/>
        <w:left w:val="none" w:sz="0" w:space="0" w:color="auto"/>
        <w:bottom w:val="none" w:sz="0" w:space="0" w:color="auto"/>
        <w:right w:val="none" w:sz="0" w:space="0" w:color="auto"/>
      </w:divBdr>
    </w:div>
    <w:div w:id="931931318">
      <w:bodyDiv w:val="1"/>
      <w:marLeft w:val="0"/>
      <w:marRight w:val="0"/>
      <w:marTop w:val="0"/>
      <w:marBottom w:val="0"/>
      <w:divBdr>
        <w:top w:val="none" w:sz="0" w:space="0" w:color="auto"/>
        <w:left w:val="none" w:sz="0" w:space="0" w:color="auto"/>
        <w:bottom w:val="none" w:sz="0" w:space="0" w:color="auto"/>
        <w:right w:val="none" w:sz="0" w:space="0" w:color="auto"/>
      </w:divBdr>
      <w:divsChild>
        <w:div w:id="20211461">
          <w:marLeft w:val="547"/>
          <w:marRight w:val="0"/>
          <w:marTop w:val="96"/>
          <w:marBottom w:val="0"/>
          <w:divBdr>
            <w:top w:val="none" w:sz="0" w:space="0" w:color="auto"/>
            <w:left w:val="none" w:sz="0" w:space="0" w:color="auto"/>
            <w:bottom w:val="none" w:sz="0" w:space="0" w:color="auto"/>
            <w:right w:val="none" w:sz="0" w:space="0" w:color="auto"/>
          </w:divBdr>
        </w:div>
        <w:div w:id="59984968">
          <w:marLeft w:val="547"/>
          <w:marRight w:val="0"/>
          <w:marTop w:val="96"/>
          <w:marBottom w:val="0"/>
          <w:divBdr>
            <w:top w:val="none" w:sz="0" w:space="0" w:color="auto"/>
            <w:left w:val="none" w:sz="0" w:space="0" w:color="auto"/>
            <w:bottom w:val="none" w:sz="0" w:space="0" w:color="auto"/>
            <w:right w:val="none" w:sz="0" w:space="0" w:color="auto"/>
          </w:divBdr>
        </w:div>
        <w:div w:id="477652150">
          <w:marLeft w:val="547"/>
          <w:marRight w:val="0"/>
          <w:marTop w:val="96"/>
          <w:marBottom w:val="0"/>
          <w:divBdr>
            <w:top w:val="none" w:sz="0" w:space="0" w:color="auto"/>
            <w:left w:val="none" w:sz="0" w:space="0" w:color="auto"/>
            <w:bottom w:val="none" w:sz="0" w:space="0" w:color="auto"/>
            <w:right w:val="none" w:sz="0" w:space="0" w:color="auto"/>
          </w:divBdr>
        </w:div>
        <w:div w:id="1182629001">
          <w:marLeft w:val="547"/>
          <w:marRight w:val="0"/>
          <w:marTop w:val="96"/>
          <w:marBottom w:val="0"/>
          <w:divBdr>
            <w:top w:val="none" w:sz="0" w:space="0" w:color="auto"/>
            <w:left w:val="none" w:sz="0" w:space="0" w:color="auto"/>
            <w:bottom w:val="none" w:sz="0" w:space="0" w:color="auto"/>
            <w:right w:val="none" w:sz="0" w:space="0" w:color="auto"/>
          </w:divBdr>
        </w:div>
        <w:div w:id="1264264461">
          <w:marLeft w:val="547"/>
          <w:marRight w:val="0"/>
          <w:marTop w:val="96"/>
          <w:marBottom w:val="0"/>
          <w:divBdr>
            <w:top w:val="none" w:sz="0" w:space="0" w:color="auto"/>
            <w:left w:val="none" w:sz="0" w:space="0" w:color="auto"/>
            <w:bottom w:val="none" w:sz="0" w:space="0" w:color="auto"/>
            <w:right w:val="none" w:sz="0" w:space="0" w:color="auto"/>
          </w:divBdr>
        </w:div>
        <w:div w:id="1393970141">
          <w:marLeft w:val="547"/>
          <w:marRight w:val="0"/>
          <w:marTop w:val="96"/>
          <w:marBottom w:val="0"/>
          <w:divBdr>
            <w:top w:val="none" w:sz="0" w:space="0" w:color="auto"/>
            <w:left w:val="none" w:sz="0" w:space="0" w:color="auto"/>
            <w:bottom w:val="none" w:sz="0" w:space="0" w:color="auto"/>
            <w:right w:val="none" w:sz="0" w:space="0" w:color="auto"/>
          </w:divBdr>
        </w:div>
        <w:div w:id="1471821778">
          <w:marLeft w:val="547"/>
          <w:marRight w:val="0"/>
          <w:marTop w:val="96"/>
          <w:marBottom w:val="0"/>
          <w:divBdr>
            <w:top w:val="none" w:sz="0" w:space="0" w:color="auto"/>
            <w:left w:val="none" w:sz="0" w:space="0" w:color="auto"/>
            <w:bottom w:val="none" w:sz="0" w:space="0" w:color="auto"/>
            <w:right w:val="none" w:sz="0" w:space="0" w:color="auto"/>
          </w:divBdr>
        </w:div>
        <w:div w:id="1685009630">
          <w:marLeft w:val="547"/>
          <w:marRight w:val="0"/>
          <w:marTop w:val="96"/>
          <w:marBottom w:val="0"/>
          <w:divBdr>
            <w:top w:val="none" w:sz="0" w:space="0" w:color="auto"/>
            <w:left w:val="none" w:sz="0" w:space="0" w:color="auto"/>
            <w:bottom w:val="none" w:sz="0" w:space="0" w:color="auto"/>
            <w:right w:val="none" w:sz="0" w:space="0" w:color="auto"/>
          </w:divBdr>
        </w:div>
        <w:div w:id="1895509731">
          <w:marLeft w:val="547"/>
          <w:marRight w:val="0"/>
          <w:marTop w:val="96"/>
          <w:marBottom w:val="0"/>
          <w:divBdr>
            <w:top w:val="none" w:sz="0" w:space="0" w:color="auto"/>
            <w:left w:val="none" w:sz="0" w:space="0" w:color="auto"/>
            <w:bottom w:val="none" w:sz="0" w:space="0" w:color="auto"/>
            <w:right w:val="none" w:sz="0" w:space="0" w:color="auto"/>
          </w:divBdr>
        </w:div>
        <w:div w:id="2075618838">
          <w:marLeft w:val="547"/>
          <w:marRight w:val="0"/>
          <w:marTop w:val="96"/>
          <w:marBottom w:val="0"/>
          <w:divBdr>
            <w:top w:val="none" w:sz="0" w:space="0" w:color="auto"/>
            <w:left w:val="none" w:sz="0" w:space="0" w:color="auto"/>
            <w:bottom w:val="none" w:sz="0" w:space="0" w:color="auto"/>
            <w:right w:val="none" w:sz="0" w:space="0" w:color="auto"/>
          </w:divBdr>
        </w:div>
      </w:divsChild>
    </w:div>
    <w:div w:id="953289353">
      <w:bodyDiv w:val="1"/>
      <w:marLeft w:val="0"/>
      <w:marRight w:val="0"/>
      <w:marTop w:val="0"/>
      <w:marBottom w:val="0"/>
      <w:divBdr>
        <w:top w:val="none" w:sz="0" w:space="0" w:color="auto"/>
        <w:left w:val="none" w:sz="0" w:space="0" w:color="auto"/>
        <w:bottom w:val="none" w:sz="0" w:space="0" w:color="auto"/>
        <w:right w:val="none" w:sz="0" w:space="0" w:color="auto"/>
      </w:divBdr>
    </w:div>
    <w:div w:id="1006714428">
      <w:bodyDiv w:val="1"/>
      <w:marLeft w:val="0"/>
      <w:marRight w:val="0"/>
      <w:marTop w:val="0"/>
      <w:marBottom w:val="0"/>
      <w:divBdr>
        <w:top w:val="none" w:sz="0" w:space="0" w:color="auto"/>
        <w:left w:val="none" w:sz="0" w:space="0" w:color="auto"/>
        <w:bottom w:val="none" w:sz="0" w:space="0" w:color="auto"/>
        <w:right w:val="none" w:sz="0" w:space="0" w:color="auto"/>
      </w:divBdr>
    </w:div>
    <w:div w:id="1007172270">
      <w:bodyDiv w:val="1"/>
      <w:marLeft w:val="0"/>
      <w:marRight w:val="0"/>
      <w:marTop w:val="0"/>
      <w:marBottom w:val="0"/>
      <w:divBdr>
        <w:top w:val="none" w:sz="0" w:space="0" w:color="auto"/>
        <w:left w:val="none" w:sz="0" w:space="0" w:color="auto"/>
        <w:bottom w:val="none" w:sz="0" w:space="0" w:color="auto"/>
        <w:right w:val="none" w:sz="0" w:space="0" w:color="auto"/>
      </w:divBdr>
    </w:div>
    <w:div w:id="1012613596">
      <w:bodyDiv w:val="1"/>
      <w:marLeft w:val="0"/>
      <w:marRight w:val="0"/>
      <w:marTop w:val="0"/>
      <w:marBottom w:val="0"/>
      <w:divBdr>
        <w:top w:val="none" w:sz="0" w:space="0" w:color="auto"/>
        <w:left w:val="none" w:sz="0" w:space="0" w:color="auto"/>
        <w:bottom w:val="none" w:sz="0" w:space="0" w:color="auto"/>
        <w:right w:val="none" w:sz="0" w:space="0" w:color="auto"/>
      </w:divBdr>
    </w:div>
    <w:div w:id="1024478714">
      <w:bodyDiv w:val="1"/>
      <w:marLeft w:val="0"/>
      <w:marRight w:val="0"/>
      <w:marTop w:val="0"/>
      <w:marBottom w:val="0"/>
      <w:divBdr>
        <w:top w:val="none" w:sz="0" w:space="0" w:color="auto"/>
        <w:left w:val="none" w:sz="0" w:space="0" w:color="auto"/>
        <w:bottom w:val="none" w:sz="0" w:space="0" w:color="auto"/>
        <w:right w:val="none" w:sz="0" w:space="0" w:color="auto"/>
      </w:divBdr>
      <w:divsChild>
        <w:div w:id="123274822">
          <w:marLeft w:val="547"/>
          <w:marRight w:val="0"/>
          <w:marTop w:val="106"/>
          <w:marBottom w:val="0"/>
          <w:divBdr>
            <w:top w:val="none" w:sz="0" w:space="0" w:color="auto"/>
            <w:left w:val="none" w:sz="0" w:space="0" w:color="auto"/>
            <w:bottom w:val="none" w:sz="0" w:space="0" w:color="auto"/>
            <w:right w:val="none" w:sz="0" w:space="0" w:color="auto"/>
          </w:divBdr>
        </w:div>
        <w:div w:id="1139762834">
          <w:marLeft w:val="547"/>
          <w:marRight w:val="0"/>
          <w:marTop w:val="106"/>
          <w:marBottom w:val="0"/>
          <w:divBdr>
            <w:top w:val="none" w:sz="0" w:space="0" w:color="auto"/>
            <w:left w:val="none" w:sz="0" w:space="0" w:color="auto"/>
            <w:bottom w:val="none" w:sz="0" w:space="0" w:color="auto"/>
            <w:right w:val="none" w:sz="0" w:space="0" w:color="auto"/>
          </w:divBdr>
        </w:div>
      </w:divsChild>
    </w:div>
    <w:div w:id="1030761205">
      <w:bodyDiv w:val="1"/>
      <w:marLeft w:val="0"/>
      <w:marRight w:val="0"/>
      <w:marTop w:val="0"/>
      <w:marBottom w:val="0"/>
      <w:divBdr>
        <w:top w:val="none" w:sz="0" w:space="0" w:color="auto"/>
        <w:left w:val="none" w:sz="0" w:space="0" w:color="auto"/>
        <w:bottom w:val="none" w:sz="0" w:space="0" w:color="auto"/>
        <w:right w:val="none" w:sz="0" w:space="0" w:color="auto"/>
      </w:divBdr>
      <w:divsChild>
        <w:div w:id="17974780">
          <w:marLeft w:val="547"/>
          <w:marRight w:val="0"/>
          <w:marTop w:val="106"/>
          <w:marBottom w:val="0"/>
          <w:divBdr>
            <w:top w:val="none" w:sz="0" w:space="0" w:color="auto"/>
            <w:left w:val="none" w:sz="0" w:space="0" w:color="auto"/>
            <w:bottom w:val="none" w:sz="0" w:space="0" w:color="auto"/>
            <w:right w:val="none" w:sz="0" w:space="0" w:color="auto"/>
          </w:divBdr>
        </w:div>
        <w:div w:id="724983964">
          <w:marLeft w:val="547"/>
          <w:marRight w:val="0"/>
          <w:marTop w:val="106"/>
          <w:marBottom w:val="0"/>
          <w:divBdr>
            <w:top w:val="none" w:sz="0" w:space="0" w:color="auto"/>
            <w:left w:val="none" w:sz="0" w:space="0" w:color="auto"/>
            <w:bottom w:val="none" w:sz="0" w:space="0" w:color="auto"/>
            <w:right w:val="none" w:sz="0" w:space="0" w:color="auto"/>
          </w:divBdr>
        </w:div>
        <w:div w:id="1167163005">
          <w:marLeft w:val="547"/>
          <w:marRight w:val="0"/>
          <w:marTop w:val="106"/>
          <w:marBottom w:val="0"/>
          <w:divBdr>
            <w:top w:val="none" w:sz="0" w:space="0" w:color="auto"/>
            <w:left w:val="none" w:sz="0" w:space="0" w:color="auto"/>
            <w:bottom w:val="none" w:sz="0" w:space="0" w:color="auto"/>
            <w:right w:val="none" w:sz="0" w:space="0" w:color="auto"/>
          </w:divBdr>
        </w:div>
        <w:div w:id="1642999574">
          <w:marLeft w:val="547"/>
          <w:marRight w:val="0"/>
          <w:marTop w:val="106"/>
          <w:marBottom w:val="0"/>
          <w:divBdr>
            <w:top w:val="none" w:sz="0" w:space="0" w:color="auto"/>
            <w:left w:val="none" w:sz="0" w:space="0" w:color="auto"/>
            <w:bottom w:val="none" w:sz="0" w:space="0" w:color="auto"/>
            <w:right w:val="none" w:sz="0" w:space="0" w:color="auto"/>
          </w:divBdr>
        </w:div>
        <w:div w:id="1672633919">
          <w:marLeft w:val="547"/>
          <w:marRight w:val="0"/>
          <w:marTop w:val="106"/>
          <w:marBottom w:val="0"/>
          <w:divBdr>
            <w:top w:val="none" w:sz="0" w:space="0" w:color="auto"/>
            <w:left w:val="none" w:sz="0" w:space="0" w:color="auto"/>
            <w:bottom w:val="none" w:sz="0" w:space="0" w:color="auto"/>
            <w:right w:val="none" w:sz="0" w:space="0" w:color="auto"/>
          </w:divBdr>
        </w:div>
        <w:div w:id="1672638054">
          <w:marLeft w:val="547"/>
          <w:marRight w:val="0"/>
          <w:marTop w:val="106"/>
          <w:marBottom w:val="0"/>
          <w:divBdr>
            <w:top w:val="none" w:sz="0" w:space="0" w:color="auto"/>
            <w:left w:val="none" w:sz="0" w:space="0" w:color="auto"/>
            <w:bottom w:val="none" w:sz="0" w:space="0" w:color="auto"/>
            <w:right w:val="none" w:sz="0" w:space="0" w:color="auto"/>
          </w:divBdr>
        </w:div>
        <w:div w:id="1732968823">
          <w:marLeft w:val="547"/>
          <w:marRight w:val="0"/>
          <w:marTop w:val="106"/>
          <w:marBottom w:val="0"/>
          <w:divBdr>
            <w:top w:val="none" w:sz="0" w:space="0" w:color="auto"/>
            <w:left w:val="none" w:sz="0" w:space="0" w:color="auto"/>
            <w:bottom w:val="none" w:sz="0" w:space="0" w:color="auto"/>
            <w:right w:val="none" w:sz="0" w:space="0" w:color="auto"/>
          </w:divBdr>
        </w:div>
        <w:div w:id="1991129944">
          <w:marLeft w:val="547"/>
          <w:marRight w:val="0"/>
          <w:marTop w:val="106"/>
          <w:marBottom w:val="0"/>
          <w:divBdr>
            <w:top w:val="none" w:sz="0" w:space="0" w:color="auto"/>
            <w:left w:val="none" w:sz="0" w:space="0" w:color="auto"/>
            <w:bottom w:val="none" w:sz="0" w:space="0" w:color="auto"/>
            <w:right w:val="none" w:sz="0" w:space="0" w:color="auto"/>
          </w:divBdr>
        </w:div>
      </w:divsChild>
    </w:div>
    <w:div w:id="1034036637">
      <w:bodyDiv w:val="1"/>
      <w:marLeft w:val="0"/>
      <w:marRight w:val="0"/>
      <w:marTop w:val="0"/>
      <w:marBottom w:val="0"/>
      <w:divBdr>
        <w:top w:val="none" w:sz="0" w:space="0" w:color="auto"/>
        <w:left w:val="none" w:sz="0" w:space="0" w:color="auto"/>
        <w:bottom w:val="none" w:sz="0" w:space="0" w:color="auto"/>
        <w:right w:val="none" w:sz="0" w:space="0" w:color="auto"/>
      </w:divBdr>
    </w:div>
    <w:div w:id="1037319964">
      <w:bodyDiv w:val="1"/>
      <w:marLeft w:val="0"/>
      <w:marRight w:val="0"/>
      <w:marTop w:val="0"/>
      <w:marBottom w:val="0"/>
      <w:divBdr>
        <w:top w:val="none" w:sz="0" w:space="0" w:color="auto"/>
        <w:left w:val="none" w:sz="0" w:space="0" w:color="auto"/>
        <w:bottom w:val="none" w:sz="0" w:space="0" w:color="auto"/>
        <w:right w:val="none" w:sz="0" w:space="0" w:color="auto"/>
      </w:divBdr>
    </w:div>
    <w:div w:id="1040203328">
      <w:bodyDiv w:val="1"/>
      <w:marLeft w:val="0"/>
      <w:marRight w:val="0"/>
      <w:marTop w:val="0"/>
      <w:marBottom w:val="0"/>
      <w:divBdr>
        <w:top w:val="none" w:sz="0" w:space="0" w:color="auto"/>
        <w:left w:val="none" w:sz="0" w:space="0" w:color="auto"/>
        <w:bottom w:val="none" w:sz="0" w:space="0" w:color="auto"/>
        <w:right w:val="none" w:sz="0" w:space="0" w:color="auto"/>
      </w:divBdr>
    </w:div>
    <w:div w:id="1056858695">
      <w:bodyDiv w:val="1"/>
      <w:marLeft w:val="0"/>
      <w:marRight w:val="0"/>
      <w:marTop w:val="0"/>
      <w:marBottom w:val="0"/>
      <w:divBdr>
        <w:top w:val="none" w:sz="0" w:space="0" w:color="auto"/>
        <w:left w:val="none" w:sz="0" w:space="0" w:color="auto"/>
        <w:bottom w:val="none" w:sz="0" w:space="0" w:color="auto"/>
        <w:right w:val="none" w:sz="0" w:space="0" w:color="auto"/>
      </w:divBdr>
    </w:div>
    <w:div w:id="1107309546">
      <w:bodyDiv w:val="1"/>
      <w:marLeft w:val="0"/>
      <w:marRight w:val="0"/>
      <w:marTop w:val="0"/>
      <w:marBottom w:val="0"/>
      <w:divBdr>
        <w:top w:val="none" w:sz="0" w:space="0" w:color="auto"/>
        <w:left w:val="none" w:sz="0" w:space="0" w:color="auto"/>
        <w:bottom w:val="none" w:sz="0" w:space="0" w:color="auto"/>
        <w:right w:val="none" w:sz="0" w:space="0" w:color="auto"/>
      </w:divBdr>
    </w:div>
    <w:div w:id="1127898321">
      <w:bodyDiv w:val="1"/>
      <w:marLeft w:val="0"/>
      <w:marRight w:val="0"/>
      <w:marTop w:val="0"/>
      <w:marBottom w:val="0"/>
      <w:divBdr>
        <w:top w:val="none" w:sz="0" w:space="0" w:color="auto"/>
        <w:left w:val="none" w:sz="0" w:space="0" w:color="auto"/>
        <w:bottom w:val="none" w:sz="0" w:space="0" w:color="auto"/>
        <w:right w:val="none" w:sz="0" w:space="0" w:color="auto"/>
      </w:divBdr>
    </w:div>
    <w:div w:id="1134366392">
      <w:bodyDiv w:val="1"/>
      <w:marLeft w:val="0"/>
      <w:marRight w:val="0"/>
      <w:marTop w:val="0"/>
      <w:marBottom w:val="0"/>
      <w:divBdr>
        <w:top w:val="none" w:sz="0" w:space="0" w:color="auto"/>
        <w:left w:val="none" w:sz="0" w:space="0" w:color="auto"/>
        <w:bottom w:val="none" w:sz="0" w:space="0" w:color="auto"/>
        <w:right w:val="none" w:sz="0" w:space="0" w:color="auto"/>
      </w:divBdr>
      <w:divsChild>
        <w:div w:id="165554566">
          <w:marLeft w:val="547"/>
          <w:marRight w:val="0"/>
          <w:marTop w:val="86"/>
          <w:marBottom w:val="0"/>
          <w:divBdr>
            <w:top w:val="none" w:sz="0" w:space="0" w:color="auto"/>
            <w:left w:val="none" w:sz="0" w:space="0" w:color="auto"/>
            <w:bottom w:val="none" w:sz="0" w:space="0" w:color="auto"/>
            <w:right w:val="none" w:sz="0" w:space="0" w:color="auto"/>
          </w:divBdr>
        </w:div>
        <w:div w:id="165706337">
          <w:marLeft w:val="547"/>
          <w:marRight w:val="0"/>
          <w:marTop w:val="86"/>
          <w:marBottom w:val="0"/>
          <w:divBdr>
            <w:top w:val="none" w:sz="0" w:space="0" w:color="auto"/>
            <w:left w:val="none" w:sz="0" w:space="0" w:color="auto"/>
            <w:bottom w:val="none" w:sz="0" w:space="0" w:color="auto"/>
            <w:right w:val="none" w:sz="0" w:space="0" w:color="auto"/>
          </w:divBdr>
        </w:div>
        <w:div w:id="333606825">
          <w:marLeft w:val="547"/>
          <w:marRight w:val="0"/>
          <w:marTop w:val="86"/>
          <w:marBottom w:val="0"/>
          <w:divBdr>
            <w:top w:val="none" w:sz="0" w:space="0" w:color="auto"/>
            <w:left w:val="none" w:sz="0" w:space="0" w:color="auto"/>
            <w:bottom w:val="none" w:sz="0" w:space="0" w:color="auto"/>
            <w:right w:val="none" w:sz="0" w:space="0" w:color="auto"/>
          </w:divBdr>
        </w:div>
        <w:div w:id="404841022">
          <w:marLeft w:val="547"/>
          <w:marRight w:val="0"/>
          <w:marTop w:val="86"/>
          <w:marBottom w:val="0"/>
          <w:divBdr>
            <w:top w:val="none" w:sz="0" w:space="0" w:color="auto"/>
            <w:left w:val="none" w:sz="0" w:space="0" w:color="auto"/>
            <w:bottom w:val="none" w:sz="0" w:space="0" w:color="auto"/>
            <w:right w:val="none" w:sz="0" w:space="0" w:color="auto"/>
          </w:divBdr>
        </w:div>
        <w:div w:id="413551085">
          <w:marLeft w:val="547"/>
          <w:marRight w:val="0"/>
          <w:marTop w:val="86"/>
          <w:marBottom w:val="0"/>
          <w:divBdr>
            <w:top w:val="none" w:sz="0" w:space="0" w:color="auto"/>
            <w:left w:val="none" w:sz="0" w:space="0" w:color="auto"/>
            <w:bottom w:val="none" w:sz="0" w:space="0" w:color="auto"/>
            <w:right w:val="none" w:sz="0" w:space="0" w:color="auto"/>
          </w:divBdr>
        </w:div>
        <w:div w:id="481388109">
          <w:marLeft w:val="547"/>
          <w:marRight w:val="0"/>
          <w:marTop w:val="86"/>
          <w:marBottom w:val="0"/>
          <w:divBdr>
            <w:top w:val="none" w:sz="0" w:space="0" w:color="auto"/>
            <w:left w:val="none" w:sz="0" w:space="0" w:color="auto"/>
            <w:bottom w:val="none" w:sz="0" w:space="0" w:color="auto"/>
            <w:right w:val="none" w:sz="0" w:space="0" w:color="auto"/>
          </w:divBdr>
        </w:div>
        <w:div w:id="925917835">
          <w:marLeft w:val="547"/>
          <w:marRight w:val="0"/>
          <w:marTop w:val="86"/>
          <w:marBottom w:val="0"/>
          <w:divBdr>
            <w:top w:val="none" w:sz="0" w:space="0" w:color="auto"/>
            <w:left w:val="none" w:sz="0" w:space="0" w:color="auto"/>
            <w:bottom w:val="none" w:sz="0" w:space="0" w:color="auto"/>
            <w:right w:val="none" w:sz="0" w:space="0" w:color="auto"/>
          </w:divBdr>
        </w:div>
        <w:div w:id="1012799704">
          <w:marLeft w:val="547"/>
          <w:marRight w:val="0"/>
          <w:marTop w:val="86"/>
          <w:marBottom w:val="0"/>
          <w:divBdr>
            <w:top w:val="none" w:sz="0" w:space="0" w:color="auto"/>
            <w:left w:val="none" w:sz="0" w:space="0" w:color="auto"/>
            <w:bottom w:val="none" w:sz="0" w:space="0" w:color="auto"/>
            <w:right w:val="none" w:sz="0" w:space="0" w:color="auto"/>
          </w:divBdr>
        </w:div>
        <w:div w:id="1182741766">
          <w:marLeft w:val="547"/>
          <w:marRight w:val="0"/>
          <w:marTop w:val="86"/>
          <w:marBottom w:val="0"/>
          <w:divBdr>
            <w:top w:val="none" w:sz="0" w:space="0" w:color="auto"/>
            <w:left w:val="none" w:sz="0" w:space="0" w:color="auto"/>
            <w:bottom w:val="none" w:sz="0" w:space="0" w:color="auto"/>
            <w:right w:val="none" w:sz="0" w:space="0" w:color="auto"/>
          </w:divBdr>
        </w:div>
        <w:div w:id="1201481419">
          <w:marLeft w:val="547"/>
          <w:marRight w:val="0"/>
          <w:marTop w:val="86"/>
          <w:marBottom w:val="0"/>
          <w:divBdr>
            <w:top w:val="none" w:sz="0" w:space="0" w:color="auto"/>
            <w:left w:val="none" w:sz="0" w:space="0" w:color="auto"/>
            <w:bottom w:val="none" w:sz="0" w:space="0" w:color="auto"/>
            <w:right w:val="none" w:sz="0" w:space="0" w:color="auto"/>
          </w:divBdr>
        </w:div>
        <w:div w:id="1210386963">
          <w:marLeft w:val="547"/>
          <w:marRight w:val="0"/>
          <w:marTop w:val="86"/>
          <w:marBottom w:val="0"/>
          <w:divBdr>
            <w:top w:val="none" w:sz="0" w:space="0" w:color="auto"/>
            <w:left w:val="none" w:sz="0" w:space="0" w:color="auto"/>
            <w:bottom w:val="none" w:sz="0" w:space="0" w:color="auto"/>
            <w:right w:val="none" w:sz="0" w:space="0" w:color="auto"/>
          </w:divBdr>
        </w:div>
      </w:divsChild>
    </w:div>
    <w:div w:id="1143696701">
      <w:bodyDiv w:val="1"/>
      <w:marLeft w:val="0"/>
      <w:marRight w:val="0"/>
      <w:marTop w:val="0"/>
      <w:marBottom w:val="0"/>
      <w:divBdr>
        <w:top w:val="none" w:sz="0" w:space="0" w:color="auto"/>
        <w:left w:val="none" w:sz="0" w:space="0" w:color="auto"/>
        <w:bottom w:val="none" w:sz="0" w:space="0" w:color="auto"/>
        <w:right w:val="none" w:sz="0" w:space="0" w:color="auto"/>
      </w:divBdr>
    </w:div>
    <w:div w:id="1160267900">
      <w:bodyDiv w:val="1"/>
      <w:marLeft w:val="0"/>
      <w:marRight w:val="0"/>
      <w:marTop w:val="0"/>
      <w:marBottom w:val="0"/>
      <w:divBdr>
        <w:top w:val="none" w:sz="0" w:space="0" w:color="auto"/>
        <w:left w:val="none" w:sz="0" w:space="0" w:color="auto"/>
        <w:bottom w:val="none" w:sz="0" w:space="0" w:color="auto"/>
        <w:right w:val="none" w:sz="0" w:space="0" w:color="auto"/>
      </w:divBdr>
    </w:div>
    <w:div w:id="1166170876">
      <w:bodyDiv w:val="1"/>
      <w:marLeft w:val="0"/>
      <w:marRight w:val="0"/>
      <w:marTop w:val="0"/>
      <w:marBottom w:val="0"/>
      <w:divBdr>
        <w:top w:val="none" w:sz="0" w:space="0" w:color="auto"/>
        <w:left w:val="none" w:sz="0" w:space="0" w:color="auto"/>
        <w:bottom w:val="none" w:sz="0" w:space="0" w:color="auto"/>
        <w:right w:val="none" w:sz="0" w:space="0" w:color="auto"/>
      </w:divBdr>
    </w:div>
    <w:div w:id="1179925777">
      <w:bodyDiv w:val="1"/>
      <w:marLeft w:val="0"/>
      <w:marRight w:val="0"/>
      <w:marTop w:val="0"/>
      <w:marBottom w:val="0"/>
      <w:divBdr>
        <w:top w:val="none" w:sz="0" w:space="0" w:color="auto"/>
        <w:left w:val="none" w:sz="0" w:space="0" w:color="auto"/>
        <w:bottom w:val="none" w:sz="0" w:space="0" w:color="auto"/>
        <w:right w:val="none" w:sz="0" w:space="0" w:color="auto"/>
      </w:divBdr>
      <w:divsChild>
        <w:div w:id="33428070">
          <w:marLeft w:val="547"/>
          <w:marRight w:val="0"/>
          <w:marTop w:val="96"/>
          <w:marBottom w:val="0"/>
          <w:divBdr>
            <w:top w:val="none" w:sz="0" w:space="0" w:color="auto"/>
            <w:left w:val="none" w:sz="0" w:space="0" w:color="auto"/>
            <w:bottom w:val="none" w:sz="0" w:space="0" w:color="auto"/>
            <w:right w:val="none" w:sz="0" w:space="0" w:color="auto"/>
          </w:divBdr>
        </w:div>
        <w:div w:id="270749157">
          <w:marLeft w:val="547"/>
          <w:marRight w:val="0"/>
          <w:marTop w:val="96"/>
          <w:marBottom w:val="0"/>
          <w:divBdr>
            <w:top w:val="none" w:sz="0" w:space="0" w:color="auto"/>
            <w:left w:val="none" w:sz="0" w:space="0" w:color="auto"/>
            <w:bottom w:val="none" w:sz="0" w:space="0" w:color="auto"/>
            <w:right w:val="none" w:sz="0" w:space="0" w:color="auto"/>
          </w:divBdr>
        </w:div>
        <w:div w:id="298918636">
          <w:marLeft w:val="547"/>
          <w:marRight w:val="0"/>
          <w:marTop w:val="96"/>
          <w:marBottom w:val="0"/>
          <w:divBdr>
            <w:top w:val="none" w:sz="0" w:space="0" w:color="auto"/>
            <w:left w:val="none" w:sz="0" w:space="0" w:color="auto"/>
            <w:bottom w:val="none" w:sz="0" w:space="0" w:color="auto"/>
            <w:right w:val="none" w:sz="0" w:space="0" w:color="auto"/>
          </w:divBdr>
        </w:div>
        <w:div w:id="888493047">
          <w:marLeft w:val="547"/>
          <w:marRight w:val="0"/>
          <w:marTop w:val="96"/>
          <w:marBottom w:val="0"/>
          <w:divBdr>
            <w:top w:val="none" w:sz="0" w:space="0" w:color="auto"/>
            <w:left w:val="none" w:sz="0" w:space="0" w:color="auto"/>
            <w:bottom w:val="none" w:sz="0" w:space="0" w:color="auto"/>
            <w:right w:val="none" w:sz="0" w:space="0" w:color="auto"/>
          </w:divBdr>
        </w:div>
        <w:div w:id="1012222212">
          <w:marLeft w:val="547"/>
          <w:marRight w:val="0"/>
          <w:marTop w:val="96"/>
          <w:marBottom w:val="0"/>
          <w:divBdr>
            <w:top w:val="none" w:sz="0" w:space="0" w:color="auto"/>
            <w:left w:val="none" w:sz="0" w:space="0" w:color="auto"/>
            <w:bottom w:val="none" w:sz="0" w:space="0" w:color="auto"/>
            <w:right w:val="none" w:sz="0" w:space="0" w:color="auto"/>
          </w:divBdr>
        </w:div>
        <w:div w:id="1046418434">
          <w:marLeft w:val="547"/>
          <w:marRight w:val="0"/>
          <w:marTop w:val="96"/>
          <w:marBottom w:val="0"/>
          <w:divBdr>
            <w:top w:val="none" w:sz="0" w:space="0" w:color="auto"/>
            <w:left w:val="none" w:sz="0" w:space="0" w:color="auto"/>
            <w:bottom w:val="none" w:sz="0" w:space="0" w:color="auto"/>
            <w:right w:val="none" w:sz="0" w:space="0" w:color="auto"/>
          </w:divBdr>
        </w:div>
        <w:div w:id="1205827711">
          <w:marLeft w:val="547"/>
          <w:marRight w:val="0"/>
          <w:marTop w:val="96"/>
          <w:marBottom w:val="0"/>
          <w:divBdr>
            <w:top w:val="none" w:sz="0" w:space="0" w:color="auto"/>
            <w:left w:val="none" w:sz="0" w:space="0" w:color="auto"/>
            <w:bottom w:val="none" w:sz="0" w:space="0" w:color="auto"/>
            <w:right w:val="none" w:sz="0" w:space="0" w:color="auto"/>
          </w:divBdr>
        </w:div>
        <w:div w:id="1418135339">
          <w:marLeft w:val="547"/>
          <w:marRight w:val="0"/>
          <w:marTop w:val="96"/>
          <w:marBottom w:val="0"/>
          <w:divBdr>
            <w:top w:val="none" w:sz="0" w:space="0" w:color="auto"/>
            <w:left w:val="none" w:sz="0" w:space="0" w:color="auto"/>
            <w:bottom w:val="none" w:sz="0" w:space="0" w:color="auto"/>
            <w:right w:val="none" w:sz="0" w:space="0" w:color="auto"/>
          </w:divBdr>
        </w:div>
        <w:div w:id="1439180237">
          <w:marLeft w:val="547"/>
          <w:marRight w:val="0"/>
          <w:marTop w:val="96"/>
          <w:marBottom w:val="0"/>
          <w:divBdr>
            <w:top w:val="none" w:sz="0" w:space="0" w:color="auto"/>
            <w:left w:val="none" w:sz="0" w:space="0" w:color="auto"/>
            <w:bottom w:val="none" w:sz="0" w:space="0" w:color="auto"/>
            <w:right w:val="none" w:sz="0" w:space="0" w:color="auto"/>
          </w:divBdr>
        </w:div>
        <w:div w:id="1896310899">
          <w:marLeft w:val="547"/>
          <w:marRight w:val="0"/>
          <w:marTop w:val="96"/>
          <w:marBottom w:val="0"/>
          <w:divBdr>
            <w:top w:val="none" w:sz="0" w:space="0" w:color="auto"/>
            <w:left w:val="none" w:sz="0" w:space="0" w:color="auto"/>
            <w:bottom w:val="none" w:sz="0" w:space="0" w:color="auto"/>
            <w:right w:val="none" w:sz="0" w:space="0" w:color="auto"/>
          </w:divBdr>
        </w:div>
      </w:divsChild>
    </w:div>
    <w:div w:id="1182622101">
      <w:bodyDiv w:val="1"/>
      <w:marLeft w:val="0"/>
      <w:marRight w:val="0"/>
      <w:marTop w:val="0"/>
      <w:marBottom w:val="0"/>
      <w:divBdr>
        <w:top w:val="none" w:sz="0" w:space="0" w:color="auto"/>
        <w:left w:val="none" w:sz="0" w:space="0" w:color="auto"/>
        <w:bottom w:val="none" w:sz="0" w:space="0" w:color="auto"/>
        <w:right w:val="none" w:sz="0" w:space="0" w:color="auto"/>
      </w:divBdr>
      <w:divsChild>
        <w:div w:id="497304486">
          <w:marLeft w:val="547"/>
          <w:marRight w:val="0"/>
          <w:marTop w:val="106"/>
          <w:marBottom w:val="0"/>
          <w:divBdr>
            <w:top w:val="none" w:sz="0" w:space="0" w:color="auto"/>
            <w:left w:val="none" w:sz="0" w:space="0" w:color="auto"/>
            <w:bottom w:val="none" w:sz="0" w:space="0" w:color="auto"/>
            <w:right w:val="none" w:sz="0" w:space="0" w:color="auto"/>
          </w:divBdr>
        </w:div>
      </w:divsChild>
    </w:div>
    <w:div w:id="1214656217">
      <w:bodyDiv w:val="1"/>
      <w:marLeft w:val="0"/>
      <w:marRight w:val="0"/>
      <w:marTop w:val="0"/>
      <w:marBottom w:val="0"/>
      <w:divBdr>
        <w:top w:val="none" w:sz="0" w:space="0" w:color="auto"/>
        <w:left w:val="none" w:sz="0" w:space="0" w:color="auto"/>
        <w:bottom w:val="none" w:sz="0" w:space="0" w:color="auto"/>
        <w:right w:val="none" w:sz="0" w:space="0" w:color="auto"/>
      </w:divBdr>
      <w:divsChild>
        <w:div w:id="260256899">
          <w:marLeft w:val="0"/>
          <w:marRight w:val="0"/>
          <w:marTop w:val="0"/>
          <w:marBottom w:val="0"/>
          <w:divBdr>
            <w:top w:val="none" w:sz="0" w:space="0" w:color="auto"/>
            <w:left w:val="none" w:sz="0" w:space="0" w:color="auto"/>
            <w:bottom w:val="none" w:sz="0" w:space="0" w:color="auto"/>
            <w:right w:val="none" w:sz="0" w:space="0" w:color="auto"/>
          </w:divBdr>
        </w:div>
      </w:divsChild>
    </w:div>
    <w:div w:id="1217207222">
      <w:bodyDiv w:val="1"/>
      <w:marLeft w:val="0"/>
      <w:marRight w:val="0"/>
      <w:marTop w:val="0"/>
      <w:marBottom w:val="0"/>
      <w:divBdr>
        <w:top w:val="none" w:sz="0" w:space="0" w:color="auto"/>
        <w:left w:val="none" w:sz="0" w:space="0" w:color="auto"/>
        <w:bottom w:val="none" w:sz="0" w:space="0" w:color="auto"/>
        <w:right w:val="none" w:sz="0" w:space="0" w:color="auto"/>
      </w:divBdr>
      <w:divsChild>
        <w:div w:id="438571627">
          <w:marLeft w:val="547"/>
          <w:marRight w:val="0"/>
          <w:marTop w:val="144"/>
          <w:marBottom w:val="0"/>
          <w:divBdr>
            <w:top w:val="none" w:sz="0" w:space="0" w:color="auto"/>
            <w:left w:val="none" w:sz="0" w:space="0" w:color="auto"/>
            <w:bottom w:val="none" w:sz="0" w:space="0" w:color="auto"/>
            <w:right w:val="none" w:sz="0" w:space="0" w:color="auto"/>
          </w:divBdr>
        </w:div>
        <w:div w:id="513305684">
          <w:marLeft w:val="547"/>
          <w:marRight w:val="0"/>
          <w:marTop w:val="144"/>
          <w:marBottom w:val="0"/>
          <w:divBdr>
            <w:top w:val="none" w:sz="0" w:space="0" w:color="auto"/>
            <w:left w:val="none" w:sz="0" w:space="0" w:color="auto"/>
            <w:bottom w:val="none" w:sz="0" w:space="0" w:color="auto"/>
            <w:right w:val="none" w:sz="0" w:space="0" w:color="auto"/>
          </w:divBdr>
        </w:div>
        <w:div w:id="743456320">
          <w:marLeft w:val="547"/>
          <w:marRight w:val="0"/>
          <w:marTop w:val="144"/>
          <w:marBottom w:val="0"/>
          <w:divBdr>
            <w:top w:val="none" w:sz="0" w:space="0" w:color="auto"/>
            <w:left w:val="none" w:sz="0" w:space="0" w:color="auto"/>
            <w:bottom w:val="none" w:sz="0" w:space="0" w:color="auto"/>
            <w:right w:val="none" w:sz="0" w:space="0" w:color="auto"/>
          </w:divBdr>
        </w:div>
        <w:div w:id="1243292595">
          <w:marLeft w:val="547"/>
          <w:marRight w:val="0"/>
          <w:marTop w:val="144"/>
          <w:marBottom w:val="0"/>
          <w:divBdr>
            <w:top w:val="none" w:sz="0" w:space="0" w:color="auto"/>
            <w:left w:val="none" w:sz="0" w:space="0" w:color="auto"/>
            <w:bottom w:val="none" w:sz="0" w:space="0" w:color="auto"/>
            <w:right w:val="none" w:sz="0" w:space="0" w:color="auto"/>
          </w:divBdr>
        </w:div>
        <w:div w:id="1948343638">
          <w:marLeft w:val="547"/>
          <w:marRight w:val="0"/>
          <w:marTop w:val="144"/>
          <w:marBottom w:val="0"/>
          <w:divBdr>
            <w:top w:val="none" w:sz="0" w:space="0" w:color="auto"/>
            <w:left w:val="none" w:sz="0" w:space="0" w:color="auto"/>
            <w:bottom w:val="none" w:sz="0" w:space="0" w:color="auto"/>
            <w:right w:val="none" w:sz="0" w:space="0" w:color="auto"/>
          </w:divBdr>
        </w:div>
      </w:divsChild>
    </w:div>
    <w:div w:id="1234394284">
      <w:bodyDiv w:val="1"/>
      <w:marLeft w:val="0"/>
      <w:marRight w:val="0"/>
      <w:marTop w:val="0"/>
      <w:marBottom w:val="0"/>
      <w:divBdr>
        <w:top w:val="none" w:sz="0" w:space="0" w:color="auto"/>
        <w:left w:val="none" w:sz="0" w:space="0" w:color="auto"/>
        <w:bottom w:val="none" w:sz="0" w:space="0" w:color="auto"/>
        <w:right w:val="none" w:sz="0" w:space="0" w:color="auto"/>
      </w:divBdr>
    </w:div>
    <w:div w:id="1260601974">
      <w:bodyDiv w:val="1"/>
      <w:marLeft w:val="0"/>
      <w:marRight w:val="0"/>
      <w:marTop w:val="0"/>
      <w:marBottom w:val="0"/>
      <w:divBdr>
        <w:top w:val="none" w:sz="0" w:space="0" w:color="auto"/>
        <w:left w:val="none" w:sz="0" w:space="0" w:color="auto"/>
        <w:bottom w:val="none" w:sz="0" w:space="0" w:color="auto"/>
        <w:right w:val="none" w:sz="0" w:space="0" w:color="auto"/>
      </w:divBdr>
      <w:divsChild>
        <w:div w:id="103380956">
          <w:marLeft w:val="547"/>
          <w:marRight w:val="0"/>
          <w:marTop w:val="96"/>
          <w:marBottom w:val="0"/>
          <w:divBdr>
            <w:top w:val="none" w:sz="0" w:space="0" w:color="auto"/>
            <w:left w:val="none" w:sz="0" w:space="0" w:color="auto"/>
            <w:bottom w:val="none" w:sz="0" w:space="0" w:color="auto"/>
            <w:right w:val="none" w:sz="0" w:space="0" w:color="auto"/>
          </w:divBdr>
        </w:div>
        <w:div w:id="1327897601">
          <w:marLeft w:val="547"/>
          <w:marRight w:val="0"/>
          <w:marTop w:val="96"/>
          <w:marBottom w:val="0"/>
          <w:divBdr>
            <w:top w:val="none" w:sz="0" w:space="0" w:color="auto"/>
            <w:left w:val="none" w:sz="0" w:space="0" w:color="auto"/>
            <w:bottom w:val="none" w:sz="0" w:space="0" w:color="auto"/>
            <w:right w:val="none" w:sz="0" w:space="0" w:color="auto"/>
          </w:divBdr>
        </w:div>
        <w:div w:id="1962298472">
          <w:marLeft w:val="547"/>
          <w:marRight w:val="0"/>
          <w:marTop w:val="96"/>
          <w:marBottom w:val="0"/>
          <w:divBdr>
            <w:top w:val="none" w:sz="0" w:space="0" w:color="auto"/>
            <w:left w:val="none" w:sz="0" w:space="0" w:color="auto"/>
            <w:bottom w:val="none" w:sz="0" w:space="0" w:color="auto"/>
            <w:right w:val="none" w:sz="0" w:space="0" w:color="auto"/>
          </w:divBdr>
        </w:div>
      </w:divsChild>
    </w:div>
    <w:div w:id="1271739361">
      <w:bodyDiv w:val="1"/>
      <w:marLeft w:val="0"/>
      <w:marRight w:val="0"/>
      <w:marTop w:val="0"/>
      <w:marBottom w:val="0"/>
      <w:divBdr>
        <w:top w:val="none" w:sz="0" w:space="0" w:color="auto"/>
        <w:left w:val="none" w:sz="0" w:space="0" w:color="auto"/>
        <w:bottom w:val="none" w:sz="0" w:space="0" w:color="auto"/>
        <w:right w:val="none" w:sz="0" w:space="0" w:color="auto"/>
      </w:divBdr>
      <w:divsChild>
        <w:div w:id="383335953">
          <w:marLeft w:val="547"/>
          <w:marRight w:val="0"/>
          <w:marTop w:val="106"/>
          <w:marBottom w:val="0"/>
          <w:divBdr>
            <w:top w:val="none" w:sz="0" w:space="0" w:color="auto"/>
            <w:left w:val="none" w:sz="0" w:space="0" w:color="auto"/>
            <w:bottom w:val="none" w:sz="0" w:space="0" w:color="auto"/>
            <w:right w:val="none" w:sz="0" w:space="0" w:color="auto"/>
          </w:divBdr>
        </w:div>
        <w:div w:id="624504483">
          <w:marLeft w:val="547"/>
          <w:marRight w:val="0"/>
          <w:marTop w:val="106"/>
          <w:marBottom w:val="0"/>
          <w:divBdr>
            <w:top w:val="none" w:sz="0" w:space="0" w:color="auto"/>
            <w:left w:val="none" w:sz="0" w:space="0" w:color="auto"/>
            <w:bottom w:val="none" w:sz="0" w:space="0" w:color="auto"/>
            <w:right w:val="none" w:sz="0" w:space="0" w:color="auto"/>
          </w:divBdr>
        </w:div>
        <w:div w:id="1312833984">
          <w:marLeft w:val="547"/>
          <w:marRight w:val="0"/>
          <w:marTop w:val="106"/>
          <w:marBottom w:val="0"/>
          <w:divBdr>
            <w:top w:val="none" w:sz="0" w:space="0" w:color="auto"/>
            <w:left w:val="none" w:sz="0" w:space="0" w:color="auto"/>
            <w:bottom w:val="none" w:sz="0" w:space="0" w:color="auto"/>
            <w:right w:val="none" w:sz="0" w:space="0" w:color="auto"/>
          </w:divBdr>
        </w:div>
        <w:div w:id="1491558832">
          <w:marLeft w:val="547"/>
          <w:marRight w:val="0"/>
          <w:marTop w:val="106"/>
          <w:marBottom w:val="0"/>
          <w:divBdr>
            <w:top w:val="none" w:sz="0" w:space="0" w:color="auto"/>
            <w:left w:val="none" w:sz="0" w:space="0" w:color="auto"/>
            <w:bottom w:val="none" w:sz="0" w:space="0" w:color="auto"/>
            <w:right w:val="none" w:sz="0" w:space="0" w:color="auto"/>
          </w:divBdr>
        </w:div>
        <w:div w:id="1921284454">
          <w:marLeft w:val="547"/>
          <w:marRight w:val="0"/>
          <w:marTop w:val="106"/>
          <w:marBottom w:val="0"/>
          <w:divBdr>
            <w:top w:val="none" w:sz="0" w:space="0" w:color="auto"/>
            <w:left w:val="none" w:sz="0" w:space="0" w:color="auto"/>
            <w:bottom w:val="none" w:sz="0" w:space="0" w:color="auto"/>
            <w:right w:val="none" w:sz="0" w:space="0" w:color="auto"/>
          </w:divBdr>
        </w:div>
        <w:div w:id="2068257160">
          <w:marLeft w:val="547"/>
          <w:marRight w:val="0"/>
          <w:marTop w:val="106"/>
          <w:marBottom w:val="0"/>
          <w:divBdr>
            <w:top w:val="none" w:sz="0" w:space="0" w:color="auto"/>
            <w:left w:val="none" w:sz="0" w:space="0" w:color="auto"/>
            <w:bottom w:val="none" w:sz="0" w:space="0" w:color="auto"/>
            <w:right w:val="none" w:sz="0" w:space="0" w:color="auto"/>
          </w:divBdr>
        </w:div>
      </w:divsChild>
    </w:div>
    <w:div w:id="1272009417">
      <w:bodyDiv w:val="1"/>
      <w:marLeft w:val="0"/>
      <w:marRight w:val="0"/>
      <w:marTop w:val="0"/>
      <w:marBottom w:val="0"/>
      <w:divBdr>
        <w:top w:val="none" w:sz="0" w:space="0" w:color="auto"/>
        <w:left w:val="none" w:sz="0" w:space="0" w:color="auto"/>
        <w:bottom w:val="none" w:sz="0" w:space="0" w:color="auto"/>
        <w:right w:val="none" w:sz="0" w:space="0" w:color="auto"/>
      </w:divBdr>
    </w:div>
    <w:div w:id="1286620251">
      <w:bodyDiv w:val="1"/>
      <w:marLeft w:val="0"/>
      <w:marRight w:val="0"/>
      <w:marTop w:val="0"/>
      <w:marBottom w:val="0"/>
      <w:divBdr>
        <w:top w:val="none" w:sz="0" w:space="0" w:color="auto"/>
        <w:left w:val="none" w:sz="0" w:space="0" w:color="auto"/>
        <w:bottom w:val="none" w:sz="0" w:space="0" w:color="auto"/>
        <w:right w:val="none" w:sz="0" w:space="0" w:color="auto"/>
      </w:divBdr>
      <w:divsChild>
        <w:div w:id="191194167">
          <w:marLeft w:val="547"/>
          <w:marRight w:val="0"/>
          <w:marTop w:val="144"/>
          <w:marBottom w:val="0"/>
          <w:divBdr>
            <w:top w:val="none" w:sz="0" w:space="0" w:color="auto"/>
            <w:left w:val="none" w:sz="0" w:space="0" w:color="auto"/>
            <w:bottom w:val="none" w:sz="0" w:space="0" w:color="auto"/>
            <w:right w:val="none" w:sz="0" w:space="0" w:color="auto"/>
          </w:divBdr>
        </w:div>
        <w:div w:id="881358641">
          <w:marLeft w:val="547"/>
          <w:marRight w:val="0"/>
          <w:marTop w:val="144"/>
          <w:marBottom w:val="0"/>
          <w:divBdr>
            <w:top w:val="none" w:sz="0" w:space="0" w:color="auto"/>
            <w:left w:val="none" w:sz="0" w:space="0" w:color="auto"/>
            <w:bottom w:val="none" w:sz="0" w:space="0" w:color="auto"/>
            <w:right w:val="none" w:sz="0" w:space="0" w:color="auto"/>
          </w:divBdr>
        </w:div>
        <w:div w:id="1553149752">
          <w:marLeft w:val="547"/>
          <w:marRight w:val="0"/>
          <w:marTop w:val="144"/>
          <w:marBottom w:val="0"/>
          <w:divBdr>
            <w:top w:val="none" w:sz="0" w:space="0" w:color="auto"/>
            <w:left w:val="none" w:sz="0" w:space="0" w:color="auto"/>
            <w:bottom w:val="none" w:sz="0" w:space="0" w:color="auto"/>
            <w:right w:val="none" w:sz="0" w:space="0" w:color="auto"/>
          </w:divBdr>
        </w:div>
      </w:divsChild>
    </w:div>
    <w:div w:id="1291858003">
      <w:bodyDiv w:val="1"/>
      <w:marLeft w:val="0"/>
      <w:marRight w:val="0"/>
      <w:marTop w:val="0"/>
      <w:marBottom w:val="0"/>
      <w:divBdr>
        <w:top w:val="none" w:sz="0" w:space="0" w:color="auto"/>
        <w:left w:val="none" w:sz="0" w:space="0" w:color="auto"/>
        <w:bottom w:val="none" w:sz="0" w:space="0" w:color="auto"/>
        <w:right w:val="none" w:sz="0" w:space="0" w:color="auto"/>
      </w:divBdr>
    </w:div>
    <w:div w:id="1296058950">
      <w:bodyDiv w:val="1"/>
      <w:marLeft w:val="0"/>
      <w:marRight w:val="0"/>
      <w:marTop w:val="0"/>
      <w:marBottom w:val="0"/>
      <w:divBdr>
        <w:top w:val="none" w:sz="0" w:space="0" w:color="auto"/>
        <w:left w:val="none" w:sz="0" w:space="0" w:color="auto"/>
        <w:bottom w:val="none" w:sz="0" w:space="0" w:color="auto"/>
        <w:right w:val="none" w:sz="0" w:space="0" w:color="auto"/>
      </w:divBdr>
    </w:div>
    <w:div w:id="1317103761">
      <w:bodyDiv w:val="1"/>
      <w:marLeft w:val="0"/>
      <w:marRight w:val="0"/>
      <w:marTop w:val="0"/>
      <w:marBottom w:val="0"/>
      <w:divBdr>
        <w:top w:val="none" w:sz="0" w:space="0" w:color="auto"/>
        <w:left w:val="none" w:sz="0" w:space="0" w:color="auto"/>
        <w:bottom w:val="none" w:sz="0" w:space="0" w:color="auto"/>
        <w:right w:val="none" w:sz="0" w:space="0" w:color="auto"/>
      </w:divBdr>
      <w:divsChild>
        <w:div w:id="331297512">
          <w:marLeft w:val="547"/>
          <w:marRight w:val="0"/>
          <w:marTop w:val="96"/>
          <w:marBottom w:val="0"/>
          <w:divBdr>
            <w:top w:val="none" w:sz="0" w:space="0" w:color="auto"/>
            <w:left w:val="none" w:sz="0" w:space="0" w:color="auto"/>
            <w:bottom w:val="none" w:sz="0" w:space="0" w:color="auto"/>
            <w:right w:val="none" w:sz="0" w:space="0" w:color="auto"/>
          </w:divBdr>
        </w:div>
        <w:div w:id="384453922">
          <w:marLeft w:val="547"/>
          <w:marRight w:val="0"/>
          <w:marTop w:val="96"/>
          <w:marBottom w:val="0"/>
          <w:divBdr>
            <w:top w:val="none" w:sz="0" w:space="0" w:color="auto"/>
            <w:left w:val="none" w:sz="0" w:space="0" w:color="auto"/>
            <w:bottom w:val="none" w:sz="0" w:space="0" w:color="auto"/>
            <w:right w:val="none" w:sz="0" w:space="0" w:color="auto"/>
          </w:divBdr>
        </w:div>
        <w:div w:id="406148620">
          <w:marLeft w:val="547"/>
          <w:marRight w:val="0"/>
          <w:marTop w:val="96"/>
          <w:marBottom w:val="0"/>
          <w:divBdr>
            <w:top w:val="none" w:sz="0" w:space="0" w:color="auto"/>
            <w:left w:val="none" w:sz="0" w:space="0" w:color="auto"/>
            <w:bottom w:val="none" w:sz="0" w:space="0" w:color="auto"/>
            <w:right w:val="none" w:sz="0" w:space="0" w:color="auto"/>
          </w:divBdr>
        </w:div>
        <w:div w:id="490559838">
          <w:marLeft w:val="547"/>
          <w:marRight w:val="0"/>
          <w:marTop w:val="96"/>
          <w:marBottom w:val="0"/>
          <w:divBdr>
            <w:top w:val="none" w:sz="0" w:space="0" w:color="auto"/>
            <w:left w:val="none" w:sz="0" w:space="0" w:color="auto"/>
            <w:bottom w:val="none" w:sz="0" w:space="0" w:color="auto"/>
            <w:right w:val="none" w:sz="0" w:space="0" w:color="auto"/>
          </w:divBdr>
        </w:div>
        <w:div w:id="679088065">
          <w:marLeft w:val="547"/>
          <w:marRight w:val="0"/>
          <w:marTop w:val="96"/>
          <w:marBottom w:val="0"/>
          <w:divBdr>
            <w:top w:val="none" w:sz="0" w:space="0" w:color="auto"/>
            <w:left w:val="none" w:sz="0" w:space="0" w:color="auto"/>
            <w:bottom w:val="none" w:sz="0" w:space="0" w:color="auto"/>
            <w:right w:val="none" w:sz="0" w:space="0" w:color="auto"/>
          </w:divBdr>
        </w:div>
        <w:div w:id="906379154">
          <w:marLeft w:val="547"/>
          <w:marRight w:val="0"/>
          <w:marTop w:val="96"/>
          <w:marBottom w:val="0"/>
          <w:divBdr>
            <w:top w:val="none" w:sz="0" w:space="0" w:color="auto"/>
            <w:left w:val="none" w:sz="0" w:space="0" w:color="auto"/>
            <w:bottom w:val="none" w:sz="0" w:space="0" w:color="auto"/>
            <w:right w:val="none" w:sz="0" w:space="0" w:color="auto"/>
          </w:divBdr>
        </w:div>
        <w:div w:id="1979921353">
          <w:marLeft w:val="547"/>
          <w:marRight w:val="0"/>
          <w:marTop w:val="96"/>
          <w:marBottom w:val="0"/>
          <w:divBdr>
            <w:top w:val="none" w:sz="0" w:space="0" w:color="auto"/>
            <w:left w:val="none" w:sz="0" w:space="0" w:color="auto"/>
            <w:bottom w:val="none" w:sz="0" w:space="0" w:color="auto"/>
            <w:right w:val="none" w:sz="0" w:space="0" w:color="auto"/>
          </w:divBdr>
        </w:div>
      </w:divsChild>
    </w:div>
    <w:div w:id="1318462761">
      <w:bodyDiv w:val="1"/>
      <w:marLeft w:val="0"/>
      <w:marRight w:val="0"/>
      <w:marTop w:val="0"/>
      <w:marBottom w:val="0"/>
      <w:divBdr>
        <w:top w:val="none" w:sz="0" w:space="0" w:color="auto"/>
        <w:left w:val="none" w:sz="0" w:space="0" w:color="auto"/>
        <w:bottom w:val="none" w:sz="0" w:space="0" w:color="auto"/>
        <w:right w:val="none" w:sz="0" w:space="0" w:color="auto"/>
      </w:divBdr>
    </w:div>
    <w:div w:id="1328900759">
      <w:bodyDiv w:val="1"/>
      <w:marLeft w:val="0"/>
      <w:marRight w:val="0"/>
      <w:marTop w:val="0"/>
      <w:marBottom w:val="0"/>
      <w:divBdr>
        <w:top w:val="none" w:sz="0" w:space="0" w:color="auto"/>
        <w:left w:val="none" w:sz="0" w:space="0" w:color="auto"/>
        <w:bottom w:val="none" w:sz="0" w:space="0" w:color="auto"/>
        <w:right w:val="none" w:sz="0" w:space="0" w:color="auto"/>
      </w:divBdr>
    </w:div>
    <w:div w:id="1332952428">
      <w:bodyDiv w:val="1"/>
      <w:marLeft w:val="0"/>
      <w:marRight w:val="0"/>
      <w:marTop w:val="0"/>
      <w:marBottom w:val="0"/>
      <w:divBdr>
        <w:top w:val="none" w:sz="0" w:space="0" w:color="auto"/>
        <w:left w:val="none" w:sz="0" w:space="0" w:color="auto"/>
        <w:bottom w:val="none" w:sz="0" w:space="0" w:color="auto"/>
        <w:right w:val="none" w:sz="0" w:space="0" w:color="auto"/>
      </w:divBdr>
      <w:divsChild>
        <w:div w:id="1400126880">
          <w:marLeft w:val="547"/>
          <w:marRight w:val="0"/>
          <w:marTop w:val="110"/>
          <w:marBottom w:val="0"/>
          <w:divBdr>
            <w:top w:val="none" w:sz="0" w:space="0" w:color="auto"/>
            <w:left w:val="none" w:sz="0" w:space="0" w:color="auto"/>
            <w:bottom w:val="none" w:sz="0" w:space="0" w:color="auto"/>
            <w:right w:val="none" w:sz="0" w:space="0" w:color="auto"/>
          </w:divBdr>
        </w:div>
        <w:div w:id="1419596576">
          <w:marLeft w:val="547"/>
          <w:marRight w:val="0"/>
          <w:marTop w:val="110"/>
          <w:marBottom w:val="0"/>
          <w:divBdr>
            <w:top w:val="none" w:sz="0" w:space="0" w:color="auto"/>
            <w:left w:val="none" w:sz="0" w:space="0" w:color="auto"/>
            <w:bottom w:val="none" w:sz="0" w:space="0" w:color="auto"/>
            <w:right w:val="none" w:sz="0" w:space="0" w:color="auto"/>
          </w:divBdr>
        </w:div>
        <w:div w:id="1897857743">
          <w:marLeft w:val="547"/>
          <w:marRight w:val="0"/>
          <w:marTop w:val="110"/>
          <w:marBottom w:val="0"/>
          <w:divBdr>
            <w:top w:val="none" w:sz="0" w:space="0" w:color="auto"/>
            <w:left w:val="none" w:sz="0" w:space="0" w:color="auto"/>
            <w:bottom w:val="none" w:sz="0" w:space="0" w:color="auto"/>
            <w:right w:val="none" w:sz="0" w:space="0" w:color="auto"/>
          </w:divBdr>
        </w:div>
      </w:divsChild>
    </w:div>
    <w:div w:id="1343779910">
      <w:bodyDiv w:val="1"/>
      <w:marLeft w:val="0"/>
      <w:marRight w:val="0"/>
      <w:marTop w:val="0"/>
      <w:marBottom w:val="0"/>
      <w:divBdr>
        <w:top w:val="none" w:sz="0" w:space="0" w:color="auto"/>
        <w:left w:val="none" w:sz="0" w:space="0" w:color="auto"/>
        <w:bottom w:val="none" w:sz="0" w:space="0" w:color="auto"/>
        <w:right w:val="none" w:sz="0" w:space="0" w:color="auto"/>
      </w:divBdr>
      <w:divsChild>
        <w:div w:id="103229033">
          <w:marLeft w:val="547"/>
          <w:marRight w:val="0"/>
          <w:marTop w:val="91"/>
          <w:marBottom w:val="0"/>
          <w:divBdr>
            <w:top w:val="none" w:sz="0" w:space="0" w:color="auto"/>
            <w:left w:val="none" w:sz="0" w:space="0" w:color="auto"/>
            <w:bottom w:val="none" w:sz="0" w:space="0" w:color="auto"/>
            <w:right w:val="none" w:sz="0" w:space="0" w:color="auto"/>
          </w:divBdr>
        </w:div>
        <w:div w:id="432013451">
          <w:marLeft w:val="547"/>
          <w:marRight w:val="0"/>
          <w:marTop w:val="91"/>
          <w:marBottom w:val="0"/>
          <w:divBdr>
            <w:top w:val="none" w:sz="0" w:space="0" w:color="auto"/>
            <w:left w:val="none" w:sz="0" w:space="0" w:color="auto"/>
            <w:bottom w:val="none" w:sz="0" w:space="0" w:color="auto"/>
            <w:right w:val="none" w:sz="0" w:space="0" w:color="auto"/>
          </w:divBdr>
        </w:div>
        <w:div w:id="470246626">
          <w:marLeft w:val="547"/>
          <w:marRight w:val="0"/>
          <w:marTop w:val="91"/>
          <w:marBottom w:val="0"/>
          <w:divBdr>
            <w:top w:val="none" w:sz="0" w:space="0" w:color="auto"/>
            <w:left w:val="none" w:sz="0" w:space="0" w:color="auto"/>
            <w:bottom w:val="none" w:sz="0" w:space="0" w:color="auto"/>
            <w:right w:val="none" w:sz="0" w:space="0" w:color="auto"/>
          </w:divBdr>
        </w:div>
        <w:div w:id="1256750611">
          <w:marLeft w:val="547"/>
          <w:marRight w:val="0"/>
          <w:marTop w:val="91"/>
          <w:marBottom w:val="0"/>
          <w:divBdr>
            <w:top w:val="none" w:sz="0" w:space="0" w:color="auto"/>
            <w:left w:val="none" w:sz="0" w:space="0" w:color="auto"/>
            <w:bottom w:val="none" w:sz="0" w:space="0" w:color="auto"/>
            <w:right w:val="none" w:sz="0" w:space="0" w:color="auto"/>
          </w:divBdr>
        </w:div>
      </w:divsChild>
    </w:div>
    <w:div w:id="1356689949">
      <w:bodyDiv w:val="1"/>
      <w:marLeft w:val="0"/>
      <w:marRight w:val="0"/>
      <w:marTop w:val="0"/>
      <w:marBottom w:val="0"/>
      <w:divBdr>
        <w:top w:val="none" w:sz="0" w:space="0" w:color="auto"/>
        <w:left w:val="none" w:sz="0" w:space="0" w:color="auto"/>
        <w:bottom w:val="none" w:sz="0" w:space="0" w:color="auto"/>
        <w:right w:val="none" w:sz="0" w:space="0" w:color="auto"/>
      </w:divBdr>
    </w:div>
    <w:div w:id="1363358417">
      <w:bodyDiv w:val="1"/>
      <w:marLeft w:val="0"/>
      <w:marRight w:val="0"/>
      <w:marTop w:val="0"/>
      <w:marBottom w:val="0"/>
      <w:divBdr>
        <w:top w:val="none" w:sz="0" w:space="0" w:color="auto"/>
        <w:left w:val="none" w:sz="0" w:space="0" w:color="auto"/>
        <w:bottom w:val="none" w:sz="0" w:space="0" w:color="auto"/>
        <w:right w:val="none" w:sz="0" w:space="0" w:color="auto"/>
      </w:divBdr>
      <w:divsChild>
        <w:div w:id="659240136">
          <w:marLeft w:val="547"/>
          <w:marRight w:val="0"/>
          <w:marTop w:val="86"/>
          <w:marBottom w:val="0"/>
          <w:divBdr>
            <w:top w:val="none" w:sz="0" w:space="0" w:color="auto"/>
            <w:left w:val="none" w:sz="0" w:space="0" w:color="auto"/>
            <w:bottom w:val="none" w:sz="0" w:space="0" w:color="auto"/>
            <w:right w:val="none" w:sz="0" w:space="0" w:color="auto"/>
          </w:divBdr>
        </w:div>
        <w:div w:id="1234316700">
          <w:marLeft w:val="547"/>
          <w:marRight w:val="0"/>
          <w:marTop w:val="91"/>
          <w:marBottom w:val="0"/>
          <w:divBdr>
            <w:top w:val="none" w:sz="0" w:space="0" w:color="auto"/>
            <w:left w:val="none" w:sz="0" w:space="0" w:color="auto"/>
            <w:bottom w:val="none" w:sz="0" w:space="0" w:color="auto"/>
            <w:right w:val="none" w:sz="0" w:space="0" w:color="auto"/>
          </w:divBdr>
        </w:div>
        <w:div w:id="1280188539">
          <w:marLeft w:val="547"/>
          <w:marRight w:val="0"/>
          <w:marTop w:val="91"/>
          <w:marBottom w:val="0"/>
          <w:divBdr>
            <w:top w:val="none" w:sz="0" w:space="0" w:color="auto"/>
            <w:left w:val="none" w:sz="0" w:space="0" w:color="auto"/>
            <w:bottom w:val="none" w:sz="0" w:space="0" w:color="auto"/>
            <w:right w:val="none" w:sz="0" w:space="0" w:color="auto"/>
          </w:divBdr>
        </w:div>
        <w:div w:id="1462115089">
          <w:marLeft w:val="547"/>
          <w:marRight w:val="0"/>
          <w:marTop w:val="91"/>
          <w:marBottom w:val="0"/>
          <w:divBdr>
            <w:top w:val="none" w:sz="0" w:space="0" w:color="auto"/>
            <w:left w:val="none" w:sz="0" w:space="0" w:color="auto"/>
            <w:bottom w:val="none" w:sz="0" w:space="0" w:color="auto"/>
            <w:right w:val="none" w:sz="0" w:space="0" w:color="auto"/>
          </w:divBdr>
        </w:div>
        <w:div w:id="1692100857">
          <w:marLeft w:val="547"/>
          <w:marRight w:val="0"/>
          <w:marTop w:val="91"/>
          <w:marBottom w:val="0"/>
          <w:divBdr>
            <w:top w:val="none" w:sz="0" w:space="0" w:color="auto"/>
            <w:left w:val="none" w:sz="0" w:space="0" w:color="auto"/>
            <w:bottom w:val="none" w:sz="0" w:space="0" w:color="auto"/>
            <w:right w:val="none" w:sz="0" w:space="0" w:color="auto"/>
          </w:divBdr>
        </w:div>
        <w:div w:id="2041855857">
          <w:marLeft w:val="547"/>
          <w:marRight w:val="0"/>
          <w:marTop w:val="91"/>
          <w:marBottom w:val="0"/>
          <w:divBdr>
            <w:top w:val="none" w:sz="0" w:space="0" w:color="auto"/>
            <w:left w:val="none" w:sz="0" w:space="0" w:color="auto"/>
            <w:bottom w:val="none" w:sz="0" w:space="0" w:color="auto"/>
            <w:right w:val="none" w:sz="0" w:space="0" w:color="auto"/>
          </w:divBdr>
        </w:div>
        <w:div w:id="2102289247">
          <w:marLeft w:val="547"/>
          <w:marRight w:val="0"/>
          <w:marTop w:val="91"/>
          <w:marBottom w:val="0"/>
          <w:divBdr>
            <w:top w:val="none" w:sz="0" w:space="0" w:color="auto"/>
            <w:left w:val="none" w:sz="0" w:space="0" w:color="auto"/>
            <w:bottom w:val="none" w:sz="0" w:space="0" w:color="auto"/>
            <w:right w:val="none" w:sz="0" w:space="0" w:color="auto"/>
          </w:divBdr>
        </w:div>
      </w:divsChild>
    </w:div>
    <w:div w:id="1364213359">
      <w:bodyDiv w:val="1"/>
      <w:marLeft w:val="0"/>
      <w:marRight w:val="0"/>
      <w:marTop w:val="0"/>
      <w:marBottom w:val="0"/>
      <w:divBdr>
        <w:top w:val="none" w:sz="0" w:space="0" w:color="auto"/>
        <w:left w:val="none" w:sz="0" w:space="0" w:color="auto"/>
        <w:bottom w:val="none" w:sz="0" w:space="0" w:color="auto"/>
        <w:right w:val="none" w:sz="0" w:space="0" w:color="auto"/>
      </w:divBdr>
      <w:divsChild>
        <w:div w:id="196704763">
          <w:marLeft w:val="547"/>
          <w:marRight w:val="0"/>
          <w:marTop w:val="125"/>
          <w:marBottom w:val="0"/>
          <w:divBdr>
            <w:top w:val="none" w:sz="0" w:space="0" w:color="auto"/>
            <w:left w:val="none" w:sz="0" w:space="0" w:color="auto"/>
            <w:bottom w:val="none" w:sz="0" w:space="0" w:color="auto"/>
            <w:right w:val="none" w:sz="0" w:space="0" w:color="auto"/>
          </w:divBdr>
        </w:div>
        <w:div w:id="799423711">
          <w:marLeft w:val="547"/>
          <w:marRight w:val="0"/>
          <w:marTop w:val="125"/>
          <w:marBottom w:val="0"/>
          <w:divBdr>
            <w:top w:val="none" w:sz="0" w:space="0" w:color="auto"/>
            <w:left w:val="none" w:sz="0" w:space="0" w:color="auto"/>
            <w:bottom w:val="none" w:sz="0" w:space="0" w:color="auto"/>
            <w:right w:val="none" w:sz="0" w:space="0" w:color="auto"/>
          </w:divBdr>
        </w:div>
      </w:divsChild>
    </w:div>
    <w:div w:id="1374698533">
      <w:bodyDiv w:val="1"/>
      <w:marLeft w:val="0"/>
      <w:marRight w:val="0"/>
      <w:marTop w:val="0"/>
      <w:marBottom w:val="0"/>
      <w:divBdr>
        <w:top w:val="none" w:sz="0" w:space="0" w:color="auto"/>
        <w:left w:val="none" w:sz="0" w:space="0" w:color="auto"/>
        <w:bottom w:val="none" w:sz="0" w:space="0" w:color="auto"/>
        <w:right w:val="none" w:sz="0" w:space="0" w:color="auto"/>
      </w:divBdr>
      <w:divsChild>
        <w:div w:id="313067591">
          <w:marLeft w:val="547"/>
          <w:marRight w:val="0"/>
          <w:marTop w:val="144"/>
          <w:marBottom w:val="0"/>
          <w:divBdr>
            <w:top w:val="none" w:sz="0" w:space="0" w:color="auto"/>
            <w:left w:val="none" w:sz="0" w:space="0" w:color="auto"/>
            <w:bottom w:val="none" w:sz="0" w:space="0" w:color="auto"/>
            <w:right w:val="none" w:sz="0" w:space="0" w:color="auto"/>
          </w:divBdr>
        </w:div>
        <w:div w:id="426971760">
          <w:marLeft w:val="547"/>
          <w:marRight w:val="0"/>
          <w:marTop w:val="144"/>
          <w:marBottom w:val="0"/>
          <w:divBdr>
            <w:top w:val="none" w:sz="0" w:space="0" w:color="auto"/>
            <w:left w:val="none" w:sz="0" w:space="0" w:color="auto"/>
            <w:bottom w:val="none" w:sz="0" w:space="0" w:color="auto"/>
            <w:right w:val="none" w:sz="0" w:space="0" w:color="auto"/>
          </w:divBdr>
        </w:div>
        <w:div w:id="1095633471">
          <w:marLeft w:val="547"/>
          <w:marRight w:val="0"/>
          <w:marTop w:val="144"/>
          <w:marBottom w:val="0"/>
          <w:divBdr>
            <w:top w:val="none" w:sz="0" w:space="0" w:color="auto"/>
            <w:left w:val="none" w:sz="0" w:space="0" w:color="auto"/>
            <w:bottom w:val="none" w:sz="0" w:space="0" w:color="auto"/>
            <w:right w:val="none" w:sz="0" w:space="0" w:color="auto"/>
          </w:divBdr>
        </w:div>
        <w:div w:id="1318997854">
          <w:marLeft w:val="547"/>
          <w:marRight w:val="0"/>
          <w:marTop w:val="144"/>
          <w:marBottom w:val="0"/>
          <w:divBdr>
            <w:top w:val="none" w:sz="0" w:space="0" w:color="auto"/>
            <w:left w:val="none" w:sz="0" w:space="0" w:color="auto"/>
            <w:bottom w:val="none" w:sz="0" w:space="0" w:color="auto"/>
            <w:right w:val="none" w:sz="0" w:space="0" w:color="auto"/>
          </w:divBdr>
        </w:div>
        <w:div w:id="1707833128">
          <w:marLeft w:val="547"/>
          <w:marRight w:val="0"/>
          <w:marTop w:val="144"/>
          <w:marBottom w:val="0"/>
          <w:divBdr>
            <w:top w:val="none" w:sz="0" w:space="0" w:color="auto"/>
            <w:left w:val="none" w:sz="0" w:space="0" w:color="auto"/>
            <w:bottom w:val="none" w:sz="0" w:space="0" w:color="auto"/>
            <w:right w:val="none" w:sz="0" w:space="0" w:color="auto"/>
          </w:divBdr>
        </w:div>
      </w:divsChild>
    </w:div>
    <w:div w:id="1381784550">
      <w:bodyDiv w:val="1"/>
      <w:marLeft w:val="0"/>
      <w:marRight w:val="0"/>
      <w:marTop w:val="0"/>
      <w:marBottom w:val="0"/>
      <w:divBdr>
        <w:top w:val="none" w:sz="0" w:space="0" w:color="auto"/>
        <w:left w:val="none" w:sz="0" w:space="0" w:color="auto"/>
        <w:bottom w:val="none" w:sz="0" w:space="0" w:color="auto"/>
        <w:right w:val="none" w:sz="0" w:space="0" w:color="auto"/>
      </w:divBdr>
      <w:divsChild>
        <w:div w:id="1441031477">
          <w:marLeft w:val="547"/>
          <w:marRight w:val="0"/>
          <w:marTop w:val="91"/>
          <w:marBottom w:val="0"/>
          <w:divBdr>
            <w:top w:val="none" w:sz="0" w:space="0" w:color="auto"/>
            <w:left w:val="none" w:sz="0" w:space="0" w:color="auto"/>
            <w:bottom w:val="none" w:sz="0" w:space="0" w:color="auto"/>
            <w:right w:val="none" w:sz="0" w:space="0" w:color="auto"/>
          </w:divBdr>
        </w:div>
        <w:div w:id="1518500865">
          <w:marLeft w:val="547"/>
          <w:marRight w:val="0"/>
          <w:marTop w:val="91"/>
          <w:marBottom w:val="0"/>
          <w:divBdr>
            <w:top w:val="none" w:sz="0" w:space="0" w:color="auto"/>
            <w:left w:val="none" w:sz="0" w:space="0" w:color="auto"/>
            <w:bottom w:val="none" w:sz="0" w:space="0" w:color="auto"/>
            <w:right w:val="none" w:sz="0" w:space="0" w:color="auto"/>
          </w:divBdr>
        </w:div>
        <w:div w:id="1655138283">
          <w:marLeft w:val="547"/>
          <w:marRight w:val="0"/>
          <w:marTop w:val="91"/>
          <w:marBottom w:val="0"/>
          <w:divBdr>
            <w:top w:val="none" w:sz="0" w:space="0" w:color="auto"/>
            <w:left w:val="none" w:sz="0" w:space="0" w:color="auto"/>
            <w:bottom w:val="none" w:sz="0" w:space="0" w:color="auto"/>
            <w:right w:val="none" w:sz="0" w:space="0" w:color="auto"/>
          </w:divBdr>
        </w:div>
        <w:div w:id="1667901919">
          <w:marLeft w:val="547"/>
          <w:marRight w:val="0"/>
          <w:marTop w:val="91"/>
          <w:marBottom w:val="0"/>
          <w:divBdr>
            <w:top w:val="none" w:sz="0" w:space="0" w:color="auto"/>
            <w:left w:val="none" w:sz="0" w:space="0" w:color="auto"/>
            <w:bottom w:val="none" w:sz="0" w:space="0" w:color="auto"/>
            <w:right w:val="none" w:sz="0" w:space="0" w:color="auto"/>
          </w:divBdr>
        </w:div>
      </w:divsChild>
    </w:div>
    <w:div w:id="1382173728">
      <w:bodyDiv w:val="1"/>
      <w:marLeft w:val="0"/>
      <w:marRight w:val="0"/>
      <w:marTop w:val="0"/>
      <w:marBottom w:val="0"/>
      <w:divBdr>
        <w:top w:val="none" w:sz="0" w:space="0" w:color="auto"/>
        <w:left w:val="none" w:sz="0" w:space="0" w:color="auto"/>
        <w:bottom w:val="none" w:sz="0" w:space="0" w:color="auto"/>
        <w:right w:val="none" w:sz="0" w:space="0" w:color="auto"/>
      </w:divBdr>
    </w:div>
    <w:div w:id="1385711959">
      <w:bodyDiv w:val="1"/>
      <w:marLeft w:val="0"/>
      <w:marRight w:val="0"/>
      <w:marTop w:val="0"/>
      <w:marBottom w:val="0"/>
      <w:divBdr>
        <w:top w:val="none" w:sz="0" w:space="0" w:color="auto"/>
        <w:left w:val="none" w:sz="0" w:space="0" w:color="auto"/>
        <w:bottom w:val="none" w:sz="0" w:space="0" w:color="auto"/>
        <w:right w:val="none" w:sz="0" w:space="0" w:color="auto"/>
      </w:divBdr>
    </w:div>
    <w:div w:id="1398431515">
      <w:bodyDiv w:val="1"/>
      <w:marLeft w:val="0"/>
      <w:marRight w:val="0"/>
      <w:marTop w:val="0"/>
      <w:marBottom w:val="0"/>
      <w:divBdr>
        <w:top w:val="none" w:sz="0" w:space="0" w:color="auto"/>
        <w:left w:val="none" w:sz="0" w:space="0" w:color="auto"/>
        <w:bottom w:val="none" w:sz="0" w:space="0" w:color="auto"/>
        <w:right w:val="none" w:sz="0" w:space="0" w:color="auto"/>
      </w:divBdr>
    </w:div>
    <w:div w:id="1419398636">
      <w:bodyDiv w:val="1"/>
      <w:marLeft w:val="0"/>
      <w:marRight w:val="0"/>
      <w:marTop w:val="0"/>
      <w:marBottom w:val="0"/>
      <w:divBdr>
        <w:top w:val="none" w:sz="0" w:space="0" w:color="auto"/>
        <w:left w:val="none" w:sz="0" w:space="0" w:color="auto"/>
        <w:bottom w:val="none" w:sz="0" w:space="0" w:color="auto"/>
        <w:right w:val="none" w:sz="0" w:space="0" w:color="auto"/>
      </w:divBdr>
      <w:divsChild>
        <w:div w:id="251625169">
          <w:marLeft w:val="547"/>
          <w:marRight w:val="0"/>
          <w:marTop w:val="72"/>
          <w:marBottom w:val="0"/>
          <w:divBdr>
            <w:top w:val="none" w:sz="0" w:space="0" w:color="auto"/>
            <w:left w:val="none" w:sz="0" w:space="0" w:color="auto"/>
            <w:bottom w:val="none" w:sz="0" w:space="0" w:color="auto"/>
            <w:right w:val="none" w:sz="0" w:space="0" w:color="auto"/>
          </w:divBdr>
        </w:div>
        <w:div w:id="644045669">
          <w:marLeft w:val="547"/>
          <w:marRight w:val="0"/>
          <w:marTop w:val="72"/>
          <w:marBottom w:val="0"/>
          <w:divBdr>
            <w:top w:val="none" w:sz="0" w:space="0" w:color="auto"/>
            <w:left w:val="none" w:sz="0" w:space="0" w:color="auto"/>
            <w:bottom w:val="none" w:sz="0" w:space="0" w:color="auto"/>
            <w:right w:val="none" w:sz="0" w:space="0" w:color="auto"/>
          </w:divBdr>
        </w:div>
        <w:div w:id="992492044">
          <w:marLeft w:val="547"/>
          <w:marRight w:val="0"/>
          <w:marTop w:val="72"/>
          <w:marBottom w:val="0"/>
          <w:divBdr>
            <w:top w:val="none" w:sz="0" w:space="0" w:color="auto"/>
            <w:left w:val="none" w:sz="0" w:space="0" w:color="auto"/>
            <w:bottom w:val="none" w:sz="0" w:space="0" w:color="auto"/>
            <w:right w:val="none" w:sz="0" w:space="0" w:color="auto"/>
          </w:divBdr>
        </w:div>
        <w:div w:id="1275407647">
          <w:marLeft w:val="547"/>
          <w:marRight w:val="0"/>
          <w:marTop w:val="72"/>
          <w:marBottom w:val="0"/>
          <w:divBdr>
            <w:top w:val="none" w:sz="0" w:space="0" w:color="auto"/>
            <w:left w:val="none" w:sz="0" w:space="0" w:color="auto"/>
            <w:bottom w:val="none" w:sz="0" w:space="0" w:color="auto"/>
            <w:right w:val="none" w:sz="0" w:space="0" w:color="auto"/>
          </w:divBdr>
        </w:div>
        <w:div w:id="1294945885">
          <w:marLeft w:val="547"/>
          <w:marRight w:val="0"/>
          <w:marTop w:val="72"/>
          <w:marBottom w:val="0"/>
          <w:divBdr>
            <w:top w:val="none" w:sz="0" w:space="0" w:color="auto"/>
            <w:left w:val="none" w:sz="0" w:space="0" w:color="auto"/>
            <w:bottom w:val="none" w:sz="0" w:space="0" w:color="auto"/>
            <w:right w:val="none" w:sz="0" w:space="0" w:color="auto"/>
          </w:divBdr>
        </w:div>
        <w:div w:id="1451047849">
          <w:marLeft w:val="547"/>
          <w:marRight w:val="0"/>
          <w:marTop w:val="72"/>
          <w:marBottom w:val="0"/>
          <w:divBdr>
            <w:top w:val="none" w:sz="0" w:space="0" w:color="auto"/>
            <w:left w:val="none" w:sz="0" w:space="0" w:color="auto"/>
            <w:bottom w:val="none" w:sz="0" w:space="0" w:color="auto"/>
            <w:right w:val="none" w:sz="0" w:space="0" w:color="auto"/>
          </w:divBdr>
        </w:div>
        <w:div w:id="1893033275">
          <w:marLeft w:val="547"/>
          <w:marRight w:val="0"/>
          <w:marTop w:val="72"/>
          <w:marBottom w:val="0"/>
          <w:divBdr>
            <w:top w:val="none" w:sz="0" w:space="0" w:color="auto"/>
            <w:left w:val="none" w:sz="0" w:space="0" w:color="auto"/>
            <w:bottom w:val="none" w:sz="0" w:space="0" w:color="auto"/>
            <w:right w:val="none" w:sz="0" w:space="0" w:color="auto"/>
          </w:divBdr>
        </w:div>
      </w:divsChild>
    </w:div>
    <w:div w:id="1426878620">
      <w:bodyDiv w:val="1"/>
      <w:marLeft w:val="0"/>
      <w:marRight w:val="0"/>
      <w:marTop w:val="0"/>
      <w:marBottom w:val="0"/>
      <w:divBdr>
        <w:top w:val="none" w:sz="0" w:space="0" w:color="auto"/>
        <w:left w:val="none" w:sz="0" w:space="0" w:color="auto"/>
        <w:bottom w:val="none" w:sz="0" w:space="0" w:color="auto"/>
        <w:right w:val="none" w:sz="0" w:space="0" w:color="auto"/>
      </w:divBdr>
      <w:divsChild>
        <w:div w:id="1754159810">
          <w:marLeft w:val="0"/>
          <w:marRight w:val="0"/>
          <w:marTop w:val="0"/>
          <w:marBottom w:val="0"/>
          <w:divBdr>
            <w:top w:val="none" w:sz="0" w:space="0" w:color="auto"/>
            <w:left w:val="none" w:sz="0" w:space="0" w:color="auto"/>
            <w:bottom w:val="none" w:sz="0" w:space="0" w:color="auto"/>
            <w:right w:val="none" w:sz="0" w:space="0" w:color="auto"/>
          </w:divBdr>
          <w:divsChild>
            <w:div w:id="1735273935">
              <w:marLeft w:val="0"/>
              <w:marRight w:val="0"/>
              <w:marTop w:val="0"/>
              <w:marBottom w:val="0"/>
              <w:divBdr>
                <w:top w:val="none" w:sz="0" w:space="0" w:color="auto"/>
                <w:left w:val="none" w:sz="0" w:space="0" w:color="auto"/>
                <w:bottom w:val="none" w:sz="0" w:space="0" w:color="auto"/>
                <w:right w:val="none" w:sz="0" w:space="0" w:color="auto"/>
              </w:divBdr>
              <w:divsChild>
                <w:div w:id="1166476718">
                  <w:marLeft w:val="0"/>
                  <w:marRight w:val="0"/>
                  <w:marTop w:val="0"/>
                  <w:marBottom w:val="0"/>
                  <w:divBdr>
                    <w:top w:val="none" w:sz="0" w:space="0" w:color="auto"/>
                    <w:left w:val="none" w:sz="0" w:space="0" w:color="auto"/>
                    <w:bottom w:val="none" w:sz="0" w:space="0" w:color="auto"/>
                    <w:right w:val="none" w:sz="0" w:space="0" w:color="auto"/>
                  </w:divBdr>
                  <w:divsChild>
                    <w:div w:id="911505368">
                      <w:marLeft w:val="0"/>
                      <w:marRight w:val="0"/>
                      <w:marTop w:val="55"/>
                      <w:marBottom w:val="0"/>
                      <w:divBdr>
                        <w:top w:val="none" w:sz="0" w:space="0" w:color="auto"/>
                        <w:left w:val="none" w:sz="0" w:space="0" w:color="auto"/>
                        <w:bottom w:val="none" w:sz="0" w:space="0" w:color="auto"/>
                        <w:right w:val="none" w:sz="0" w:space="0" w:color="auto"/>
                      </w:divBdr>
                      <w:divsChild>
                        <w:div w:id="246427596">
                          <w:marLeft w:val="0"/>
                          <w:marRight w:val="0"/>
                          <w:marTop w:val="0"/>
                          <w:marBottom w:val="0"/>
                          <w:divBdr>
                            <w:top w:val="none" w:sz="0" w:space="0" w:color="auto"/>
                            <w:left w:val="none" w:sz="0" w:space="0" w:color="auto"/>
                            <w:bottom w:val="none" w:sz="0" w:space="0" w:color="auto"/>
                            <w:right w:val="none" w:sz="0" w:space="0" w:color="auto"/>
                          </w:divBdr>
                          <w:divsChild>
                            <w:div w:id="1193345141">
                              <w:marLeft w:val="2515"/>
                              <w:marRight w:val="4812"/>
                              <w:marTop w:val="0"/>
                              <w:marBottom w:val="0"/>
                              <w:divBdr>
                                <w:top w:val="none" w:sz="0" w:space="0" w:color="auto"/>
                                <w:left w:val="none" w:sz="0" w:space="0" w:color="auto"/>
                                <w:bottom w:val="none" w:sz="0" w:space="0" w:color="auto"/>
                                <w:right w:val="none" w:sz="0" w:space="0" w:color="auto"/>
                              </w:divBdr>
                              <w:divsChild>
                                <w:div w:id="1417360610">
                                  <w:marLeft w:val="0"/>
                                  <w:marRight w:val="0"/>
                                  <w:marTop w:val="0"/>
                                  <w:marBottom w:val="0"/>
                                  <w:divBdr>
                                    <w:top w:val="none" w:sz="0" w:space="0" w:color="auto"/>
                                    <w:left w:val="none" w:sz="0" w:space="0" w:color="auto"/>
                                    <w:bottom w:val="none" w:sz="0" w:space="0" w:color="auto"/>
                                    <w:right w:val="none" w:sz="0" w:space="0" w:color="auto"/>
                                  </w:divBdr>
                                  <w:divsChild>
                                    <w:div w:id="76748860">
                                      <w:marLeft w:val="0"/>
                                      <w:marRight w:val="0"/>
                                      <w:marTop w:val="0"/>
                                      <w:marBottom w:val="0"/>
                                      <w:divBdr>
                                        <w:top w:val="none" w:sz="0" w:space="0" w:color="auto"/>
                                        <w:left w:val="none" w:sz="0" w:space="0" w:color="auto"/>
                                        <w:bottom w:val="none" w:sz="0" w:space="0" w:color="auto"/>
                                        <w:right w:val="none" w:sz="0" w:space="0" w:color="auto"/>
                                      </w:divBdr>
                                      <w:divsChild>
                                        <w:div w:id="784353785">
                                          <w:marLeft w:val="0"/>
                                          <w:marRight w:val="0"/>
                                          <w:marTop w:val="0"/>
                                          <w:marBottom w:val="0"/>
                                          <w:divBdr>
                                            <w:top w:val="none" w:sz="0" w:space="0" w:color="auto"/>
                                            <w:left w:val="none" w:sz="0" w:space="0" w:color="auto"/>
                                            <w:bottom w:val="none" w:sz="0" w:space="0" w:color="auto"/>
                                            <w:right w:val="none" w:sz="0" w:space="0" w:color="auto"/>
                                          </w:divBdr>
                                          <w:divsChild>
                                            <w:div w:id="1767462776">
                                              <w:marLeft w:val="0"/>
                                              <w:marRight w:val="0"/>
                                              <w:marTop w:val="109"/>
                                              <w:marBottom w:val="0"/>
                                              <w:divBdr>
                                                <w:top w:val="none" w:sz="0" w:space="0" w:color="auto"/>
                                                <w:left w:val="none" w:sz="0" w:space="0" w:color="auto"/>
                                                <w:bottom w:val="none" w:sz="0" w:space="0" w:color="auto"/>
                                                <w:right w:val="none" w:sz="0" w:space="0" w:color="auto"/>
                                              </w:divBdr>
                                              <w:divsChild>
                                                <w:div w:id="506020694">
                                                  <w:marLeft w:val="0"/>
                                                  <w:marRight w:val="0"/>
                                                  <w:marTop w:val="0"/>
                                                  <w:marBottom w:val="0"/>
                                                  <w:divBdr>
                                                    <w:top w:val="none" w:sz="0" w:space="0" w:color="auto"/>
                                                    <w:left w:val="none" w:sz="0" w:space="0" w:color="auto"/>
                                                    <w:bottom w:val="none" w:sz="0" w:space="0" w:color="auto"/>
                                                    <w:right w:val="none" w:sz="0" w:space="0" w:color="auto"/>
                                                  </w:divBdr>
                                                  <w:divsChild>
                                                    <w:div w:id="382406381">
                                                      <w:marLeft w:val="0"/>
                                                      <w:marRight w:val="0"/>
                                                      <w:marTop w:val="0"/>
                                                      <w:marBottom w:val="0"/>
                                                      <w:divBdr>
                                                        <w:top w:val="none" w:sz="0" w:space="0" w:color="auto"/>
                                                        <w:left w:val="none" w:sz="0" w:space="0" w:color="auto"/>
                                                        <w:bottom w:val="none" w:sz="0" w:space="0" w:color="auto"/>
                                                        <w:right w:val="none" w:sz="0" w:space="0" w:color="auto"/>
                                                      </w:divBdr>
                                                      <w:divsChild>
                                                        <w:div w:id="355741700">
                                                          <w:marLeft w:val="0"/>
                                                          <w:marRight w:val="0"/>
                                                          <w:marTop w:val="0"/>
                                                          <w:marBottom w:val="474"/>
                                                          <w:divBdr>
                                                            <w:top w:val="none" w:sz="0" w:space="0" w:color="auto"/>
                                                            <w:left w:val="none" w:sz="0" w:space="0" w:color="auto"/>
                                                            <w:bottom w:val="none" w:sz="0" w:space="0" w:color="auto"/>
                                                            <w:right w:val="none" w:sz="0" w:space="0" w:color="auto"/>
                                                          </w:divBdr>
                                                          <w:divsChild>
                                                            <w:div w:id="1383479434">
                                                              <w:marLeft w:val="0"/>
                                                              <w:marRight w:val="0"/>
                                                              <w:marTop w:val="0"/>
                                                              <w:marBottom w:val="0"/>
                                                              <w:divBdr>
                                                                <w:top w:val="none" w:sz="0" w:space="0" w:color="auto"/>
                                                                <w:left w:val="none" w:sz="0" w:space="0" w:color="auto"/>
                                                                <w:bottom w:val="none" w:sz="0" w:space="0" w:color="auto"/>
                                                                <w:right w:val="none" w:sz="0" w:space="0" w:color="auto"/>
                                                              </w:divBdr>
                                                              <w:divsChild>
                                                                <w:div w:id="319894117">
                                                                  <w:marLeft w:val="0"/>
                                                                  <w:marRight w:val="0"/>
                                                                  <w:marTop w:val="0"/>
                                                                  <w:marBottom w:val="0"/>
                                                                  <w:divBdr>
                                                                    <w:top w:val="none" w:sz="0" w:space="0" w:color="auto"/>
                                                                    <w:left w:val="none" w:sz="0" w:space="0" w:color="auto"/>
                                                                    <w:bottom w:val="none" w:sz="0" w:space="0" w:color="auto"/>
                                                                    <w:right w:val="none" w:sz="0" w:space="0" w:color="auto"/>
                                                                  </w:divBdr>
                                                                  <w:divsChild>
                                                                    <w:div w:id="69813493">
                                                                      <w:marLeft w:val="0"/>
                                                                      <w:marRight w:val="0"/>
                                                                      <w:marTop w:val="0"/>
                                                                      <w:marBottom w:val="0"/>
                                                                      <w:divBdr>
                                                                        <w:top w:val="none" w:sz="0" w:space="0" w:color="auto"/>
                                                                        <w:left w:val="none" w:sz="0" w:space="0" w:color="auto"/>
                                                                        <w:bottom w:val="none" w:sz="0" w:space="0" w:color="auto"/>
                                                                        <w:right w:val="none" w:sz="0" w:space="0" w:color="auto"/>
                                                                      </w:divBdr>
                                                                      <w:divsChild>
                                                                        <w:div w:id="1377124016">
                                                                          <w:marLeft w:val="0"/>
                                                                          <w:marRight w:val="0"/>
                                                                          <w:marTop w:val="0"/>
                                                                          <w:marBottom w:val="0"/>
                                                                          <w:divBdr>
                                                                            <w:top w:val="none" w:sz="0" w:space="0" w:color="auto"/>
                                                                            <w:left w:val="none" w:sz="0" w:space="0" w:color="auto"/>
                                                                            <w:bottom w:val="none" w:sz="0" w:space="0" w:color="auto"/>
                                                                            <w:right w:val="none" w:sz="0" w:space="0" w:color="auto"/>
                                                                          </w:divBdr>
                                                                          <w:divsChild>
                                                                            <w:div w:id="1477381363">
                                                                              <w:marLeft w:val="0"/>
                                                                              <w:marRight w:val="0"/>
                                                                              <w:marTop w:val="0"/>
                                                                              <w:marBottom w:val="0"/>
                                                                              <w:divBdr>
                                                                                <w:top w:val="none" w:sz="0" w:space="0" w:color="auto"/>
                                                                                <w:left w:val="none" w:sz="0" w:space="0" w:color="auto"/>
                                                                                <w:bottom w:val="none" w:sz="0" w:space="0" w:color="auto"/>
                                                                                <w:right w:val="none" w:sz="0" w:space="0" w:color="auto"/>
                                                                              </w:divBdr>
                                                                              <w:divsChild>
                                                                                <w:div w:id="2074691878">
                                                                                  <w:marLeft w:val="0"/>
                                                                                  <w:marRight w:val="0"/>
                                                                                  <w:marTop w:val="0"/>
                                                                                  <w:marBottom w:val="0"/>
                                                                                  <w:divBdr>
                                                                                    <w:top w:val="none" w:sz="0" w:space="0" w:color="auto"/>
                                                                                    <w:left w:val="none" w:sz="0" w:space="0" w:color="auto"/>
                                                                                    <w:bottom w:val="none" w:sz="0" w:space="0" w:color="auto"/>
                                                                                    <w:right w:val="none" w:sz="0" w:space="0" w:color="auto"/>
                                                                                  </w:divBdr>
                                                                                  <w:divsChild>
                                                                                    <w:div w:id="455950400">
                                                                                      <w:marLeft w:val="0"/>
                                                                                      <w:marRight w:val="0"/>
                                                                                      <w:marTop w:val="0"/>
                                                                                      <w:marBottom w:val="0"/>
                                                                                      <w:divBdr>
                                                                                        <w:top w:val="none" w:sz="0" w:space="0" w:color="auto"/>
                                                                                        <w:left w:val="none" w:sz="0" w:space="0" w:color="auto"/>
                                                                                        <w:bottom w:val="none" w:sz="0" w:space="0" w:color="auto"/>
                                                                                        <w:right w:val="none" w:sz="0" w:space="0" w:color="auto"/>
                                                                                      </w:divBdr>
                                                                                      <w:divsChild>
                                                                                        <w:div w:id="16462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117986">
      <w:bodyDiv w:val="1"/>
      <w:marLeft w:val="0"/>
      <w:marRight w:val="0"/>
      <w:marTop w:val="0"/>
      <w:marBottom w:val="0"/>
      <w:divBdr>
        <w:top w:val="none" w:sz="0" w:space="0" w:color="auto"/>
        <w:left w:val="none" w:sz="0" w:space="0" w:color="auto"/>
        <w:bottom w:val="none" w:sz="0" w:space="0" w:color="auto"/>
        <w:right w:val="none" w:sz="0" w:space="0" w:color="auto"/>
      </w:divBdr>
    </w:div>
    <w:div w:id="1453866115">
      <w:bodyDiv w:val="1"/>
      <w:marLeft w:val="0"/>
      <w:marRight w:val="0"/>
      <w:marTop w:val="0"/>
      <w:marBottom w:val="0"/>
      <w:divBdr>
        <w:top w:val="none" w:sz="0" w:space="0" w:color="auto"/>
        <w:left w:val="none" w:sz="0" w:space="0" w:color="auto"/>
        <w:bottom w:val="none" w:sz="0" w:space="0" w:color="auto"/>
        <w:right w:val="none" w:sz="0" w:space="0" w:color="auto"/>
      </w:divBdr>
    </w:div>
    <w:div w:id="1458179677">
      <w:bodyDiv w:val="1"/>
      <w:marLeft w:val="0"/>
      <w:marRight w:val="0"/>
      <w:marTop w:val="0"/>
      <w:marBottom w:val="0"/>
      <w:divBdr>
        <w:top w:val="none" w:sz="0" w:space="0" w:color="auto"/>
        <w:left w:val="none" w:sz="0" w:space="0" w:color="auto"/>
        <w:bottom w:val="none" w:sz="0" w:space="0" w:color="auto"/>
        <w:right w:val="none" w:sz="0" w:space="0" w:color="auto"/>
      </w:divBdr>
      <w:divsChild>
        <w:div w:id="515191494">
          <w:marLeft w:val="547"/>
          <w:marRight w:val="0"/>
          <w:marTop w:val="96"/>
          <w:marBottom w:val="0"/>
          <w:divBdr>
            <w:top w:val="none" w:sz="0" w:space="0" w:color="auto"/>
            <w:left w:val="none" w:sz="0" w:space="0" w:color="auto"/>
            <w:bottom w:val="none" w:sz="0" w:space="0" w:color="auto"/>
            <w:right w:val="none" w:sz="0" w:space="0" w:color="auto"/>
          </w:divBdr>
        </w:div>
        <w:div w:id="677125600">
          <w:marLeft w:val="547"/>
          <w:marRight w:val="0"/>
          <w:marTop w:val="96"/>
          <w:marBottom w:val="0"/>
          <w:divBdr>
            <w:top w:val="none" w:sz="0" w:space="0" w:color="auto"/>
            <w:left w:val="none" w:sz="0" w:space="0" w:color="auto"/>
            <w:bottom w:val="none" w:sz="0" w:space="0" w:color="auto"/>
            <w:right w:val="none" w:sz="0" w:space="0" w:color="auto"/>
          </w:divBdr>
        </w:div>
        <w:div w:id="716588780">
          <w:marLeft w:val="547"/>
          <w:marRight w:val="0"/>
          <w:marTop w:val="96"/>
          <w:marBottom w:val="0"/>
          <w:divBdr>
            <w:top w:val="none" w:sz="0" w:space="0" w:color="auto"/>
            <w:left w:val="none" w:sz="0" w:space="0" w:color="auto"/>
            <w:bottom w:val="none" w:sz="0" w:space="0" w:color="auto"/>
            <w:right w:val="none" w:sz="0" w:space="0" w:color="auto"/>
          </w:divBdr>
        </w:div>
        <w:div w:id="1051080650">
          <w:marLeft w:val="547"/>
          <w:marRight w:val="0"/>
          <w:marTop w:val="96"/>
          <w:marBottom w:val="0"/>
          <w:divBdr>
            <w:top w:val="none" w:sz="0" w:space="0" w:color="auto"/>
            <w:left w:val="none" w:sz="0" w:space="0" w:color="auto"/>
            <w:bottom w:val="none" w:sz="0" w:space="0" w:color="auto"/>
            <w:right w:val="none" w:sz="0" w:space="0" w:color="auto"/>
          </w:divBdr>
        </w:div>
        <w:div w:id="1090850484">
          <w:marLeft w:val="547"/>
          <w:marRight w:val="0"/>
          <w:marTop w:val="96"/>
          <w:marBottom w:val="0"/>
          <w:divBdr>
            <w:top w:val="none" w:sz="0" w:space="0" w:color="auto"/>
            <w:left w:val="none" w:sz="0" w:space="0" w:color="auto"/>
            <w:bottom w:val="none" w:sz="0" w:space="0" w:color="auto"/>
            <w:right w:val="none" w:sz="0" w:space="0" w:color="auto"/>
          </w:divBdr>
        </w:div>
        <w:div w:id="1185367450">
          <w:marLeft w:val="547"/>
          <w:marRight w:val="0"/>
          <w:marTop w:val="96"/>
          <w:marBottom w:val="0"/>
          <w:divBdr>
            <w:top w:val="none" w:sz="0" w:space="0" w:color="auto"/>
            <w:left w:val="none" w:sz="0" w:space="0" w:color="auto"/>
            <w:bottom w:val="none" w:sz="0" w:space="0" w:color="auto"/>
            <w:right w:val="none" w:sz="0" w:space="0" w:color="auto"/>
          </w:divBdr>
        </w:div>
        <w:div w:id="1258905104">
          <w:marLeft w:val="547"/>
          <w:marRight w:val="0"/>
          <w:marTop w:val="96"/>
          <w:marBottom w:val="0"/>
          <w:divBdr>
            <w:top w:val="none" w:sz="0" w:space="0" w:color="auto"/>
            <w:left w:val="none" w:sz="0" w:space="0" w:color="auto"/>
            <w:bottom w:val="none" w:sz="0" w:space="0" w:color="auto"/>
            <w:right w:val="none" w:sz="0" w:space="0" w:color="auto"/>
          </w:divBdr>
        </w:div>
        <w:div w:id="1550147414">
          <w:marLeft w:val="547"/>
          <w:marRight w:val="0"/>
          <w:marTop w:val="96"/>
          <w:marBottom w:val="0"/>
          <w:divBdr>
            <w:top w:val="none" w:sz="0" w:space="0" w:color="auto"/>
            <w:left w:val="none" w:sz="0" w:space="0" w:color="auto"/>
            <w:bottom w:val="none" w:sz="0" w:space="0" w:color="auto"/>
            <w:right w:val="none" w:sz="0" w:space="0" w:color="auto"/>
          </w:divBdr>
        </w:div>
        <w:div w:id="1856840570">
          <w:marLeft w:val="547"/>
          <w:marRight w:val="0"/>
          <w:marTop w:val="96"/>
          <w:marBottom w:val="0"/>
          <w:divBdr>
            <w:top w:val="none" w:sz="0" w:space="0" w:color="auto"/>
            <w:left w:val="none" w:sz="0" w:space="0" w:color="auto"/>
            <w:bottom w:val="none" w:sz="0" w:space="0" w:color="auto"/>
            <w:right w:val="none" w:sz="0" w:space="0" w:color="auto"/>
          </w:divBdr>
        </w:div>
        <w:div w:id="1863014154">
          <w:marLeft w:val="547"/>
          <w:marRight w:val="0"/>
          <w:marTop w:val="96"/>
          <w:marBottom w:val="0"/>
          <w:divBdr>
            <w:top w:val="none" w:sz="0" w:space="0" w:color="auto"/>
            <w:left w:val="none" w:sz="0" w:space="0" w:color="auto"/>
            <w:bottom w:val="none" w:sz="0" w:space="0" w:color="auto"/>
            <w:right w:val="none" w:sz="0" w:space="0" w:color="auto"/>
          </w:divBdr>
        </w:div>
        <w:div w:id="2068264690">
          <w:marLeft w:val="547"/>
          <w:marRight w:val="0"/>
          <w:marTop w:val="96"/>
          <w:marBottom w:val="0"/>
          <w:divBdr>
            <w:top w:val="none" w:sz="0" w:space="0" w:color="auto"/>
            <w:left w:val="none" w:sz="0" w:space="0" w:color="auto"/>
            <w:bottom w:val="none" w:sz="0" w:space="0" w:color="auto"/>
            <w:right w:val="none" w:sz="0" w:space="0" w:color="auto"/>
          </w:divBdr>
        </w:div>
      </w:divsChild>
    </w:div>
    <w:div w:id="1461414347">
      <w:bodyDiv w:val="1"/>
      <w:marLeft w:val="0"/>
      <w:marRight w:val="0"/>
      <w:marTop w:val="0"/>
      <w:marBottom w:val="0"/>
      <w:divBdr>
        <w:top w:val="none" w:sz="0" w:space="0" w:color="auto"/>
        <w:left w:val="none" w:sz="0" w:space="0" w:color="auto"/>
        <w:bottom w:val="none" w:sz="0" w:space="0" w:color="auto"/>
        <w:right w:val="none" w:sz="0" w:space="0" w:color="auto"/>
      </w:divBdr>
    </w:div>
    <w:div w:id="1480537962">
      <w:bodyDiv w:val="1"/>
      <w:marLeft w:val="0"/>
      <w:marRight w:val="0"/>
      <w:marTop w:val="0"/>
      <w:marBottom w:val="0"/>
      <w:divBdr>
        <w:top w:val="none" w:sz="0" w:space="0" w:color="auto"/>
        <w:left w:val="none" w:sz="0" w:space="0" w:color="auto"/>
        <w:bottom w:val="none" w:sz="0" w:space="0" w:color="auto"/>
        <w:right w:val="none" w:sz="0" w:space="0" w:color="auto"/>
      </w:divBdr>
    </w:div>
    <w:div w:id="1521973674">
      <w:bodyDiv w:val="1"/>
      <w:marLeft w:val="0"/>
      <w:marRight w:val="0"/>
      <w:marTop w:val="0"/>
      <w:marBottom w:val="0"/>
      <w:divBdr>
        <w:top w:val="none" w:sz="0" w:space="0" w:color="auto"/>
        <w:left w:val="none" w:sz="0" w:space="0" w:color="auto"/>
        <w:bottom w:val="none" w:sz="0" w:space="0" w:color="auto"/>
        <w:right w:val="none" w:sz="0" w:space="0" w:color="auto"/>
      </w:divBdr>
      <w:divsChild>
        <w:div w:id="44108594">
          <w:marLeft w:val="547"/>
          <w:marRight w:val="0"/>
          <w:marTop w:val="106"/>
          <w:marBottom w:val="0"/>
          <w:divBdr>
            <w:top w:val="none" w:sz="0" w:space="0" w:color="auto"/>
            <w:left w:val="none" w:sz="0" w:space="0" w:color="auto"/>
            <w:bottom w:val="none" w:sz="0" w:space="0" w:color="auto"/>
            <w:right w:val="none" w:sz="0" w:space="0" w:color="auto"/>
          </w:divBdr>
        </w:div>
        <w:div w:id="1709988993">
          <w:marLeft w:val="547"/>
          <w:marRight w:val="0"/>
          <w:marTop w:val="106"/>
          <w:marBottom w:val="0"/>
          <w:divBdr>
            <w:top w:val="none" w:sz="0" w:space="0" w:color="auto"/>
            <w:left w:val="none" w:sz="0" w:space="0" w:color="auto"/>
            <w:bottom w:val="none" w:sz="0" w:space="0" w:color="auto"/>
            <w:right w:val="none" w:sz="0" w:space="0" w:color="auto"/>
          </w:divBdr>
        </w:div>
        <w:div w:id="1905291805">
          <w:marLeft w:val="547"/>
          <w:marRight w:val="0"/>
          <w:marTop w:val="106"/>
          <w:marBottom w:val="0"/>
          <w:divBdr>
            <w:top w:val="none" w:sz="0" w:space="0" w:color="auto"/>
            <w:left w:val="none" w:sz="0" w:space="0" w:color="auto"/>
            <w:bottom w:val="none" w:sz="0" w:space="0" w:color="auto"/>
            <w:right w:val="none" w:sz="0" w:space="0" w:color="auto"/>
          </w:divBdr>
        </w:div>
        <w:div w:id="1919630156">
          <w:marLeft w:val="547"/>
          <w:marRight w:val="0"/>
          <w:marTop w:val="106"/>
          <w:marBottom w:val="0"/>
          <w:divBdr>
            <w:top w:val="none" w:sz="0" w:space="0" w:color="auto"/>
            <w:left w:val="none" w:sz="0" w:space="0" w:color="auto"/>
            <w:bottom w:val="none" w:sz="0" w:space="0" w:color="auto"/>
            <w:right w:val="none" w:sz="0" w:space="0" w:color="auto"/>
          </w:divBdr>
        </w:div>
        <w:div w:id="1985548689">
          <w:marLeft w:val="547"/>
          <w:marRight w:val="0"/>
          <w:marTop w:val="106"/>
          <w:marBottom w:val="0"/>
          <w:divBdr>
            <w:top w:val="none" w:sz="0" w:space="0" w:color="auto"/>
            <w:left w:val="none" w:sz="0" w:space="0" w:color="auto"/>
            <w:bottom w:val="none" w:sz="0" w:space="0" w:color="auto"/>
            <w:right w:val="none" w:sz="0" w:space="0" w:color="auto"/>
          </w:divBdr>
        </w:div>
        <w:div w:id="1991594116">
          <w:marLeft w:val="547"/>
          <w:marRight w:val="0"/>
          <w:marTop w:val="106"/>
          <w:marBottom w:val="0"/>
          <w:divBdr>
            <w:top w:val="none" w:sz="0" w:space="0" w:color="auto"/>
            <w:left w:val="none" w:sz="0" w:space="0" w:color="auto"/>
            <w:bottom w:val="none" w:sz="0" w:space="0" w:color="auto"/>
            <w:right w:val="none" w:sz="0" w:space="0" w:color="auto"/>
          </w:divBdr>
        </w:div>
      </w:divsChild>
    </w:div>
    <w:div w:id="1522159028">
      <w:bodyDiv w:val="1"/>
      <w:marLeft w:val="0"/>
      <w:marRight w:val="0"/>
      <w:marTop w:val="0"/>
      <w:marBottom w:val="0"/>
      <w:divBdr>
        <w:top w:val="none" w:sz="0" w:space="0" w:color="auto"/>
        <w:left w:val="none" w:sz="0" w:space="0" w:color="auto"/>
        <w:bottom w:val="none" w:sz="0" w:space="0" w:color="auto"/>
        <w:right w:val="none" w:sz="0" w:space="0" w:color="auto"/>
      </w:divBdr>
    </w:div>
    <w:div w:id="1539777721">
      <w:bodyDiv w:val="1"/>
      <w:marLeft w:val="0"/>
      <w:marRight w:val="0"/>
      <w:marTop w:val="0"/>
      <w:marBottom w:val="0"/>
      <w:divBdr>
        <w:top w:val="none" w:sz="0" w:space="0" w:color="auto"/>
        <w:left w:val="none" w:sz="0" w:space="0" w:color="auto"/>
        <w:bottom w:val="none" w:sz="0" w:space="0" w:color="auto"/>
        <w:right w:val="none" w:sz="0" w:space="0" w:color="auto"/>
      </w:divBdr>
      <w:divsChild>
        <w:div w:id="1581522295">
          <w:marLeft w:val="547"/>
          <w:marRight w:val="0"/>
          <w:marTop w:val="154"/>
          <w:marBottom w:val="0"/>
          <w:divBdr>
            <w:top w:val="none" w:sz="0" w:space="0" w:color="auto"/>
            <w:left w:val="none" w:sz="0" w:space="0" w:color="auto"/>
            <w:bottom w:val="none" w:sz="0" w:space="0" w:color="auto"/>
            <w:right w:val="none" w:sz="0" w:space="0" w:color="auto"/>
          </w:divBdr>
        </w:div>
      </w:divsChild>
    </w:div>
    <w:div w:id="1551333805">
      <w:bodyDiv w:val="1"/>
      <w:marLeft w:val="0"/>
      <w:marRight w:val="0"/>
      <w:marTop w:val="0"/>
      <w:marBottom w:val="0"/>
      <w:divBdr>
        <w:top w:val="none" w:sz="0" w:space="0" w:color="auto"/>
        <w:left w:val="none" w:sz="0" w:space="0" w:color="auto"/>
        <w:bottom w:val="none" w:sz="0" w:space="0" w:color="auto"/>
        <w:right w:val="none" w:sz="0" w:space="0" w:color="auto"/>
      </w:divBdr>
      <w:divsChild>
        <w:div w:id="154879630">
          <w:marLeft w:val="547"/>
          <w:marRight w:val="0"/>
          <w:marTop w:val="154"/>
          <w:marBottom w:val="0"/>
          <w:divBdr>
            <w:top w:val="none" w:sz="0" w:space="0" w:color="auto"/>
            <w:left w:val="none" w:sz="0" w:space="0" w:color="auto"/>
            <w:bottom w:val="none" w:sz="0" w:space="0" w:color="auto"/>
            <w:right w:val="none" w:sz="0" w:space="0" w:color="auto"/>
          </w:divBdr>
        </w:div>
        <w:div w:id="253629834">
          <w:marLeft w:val="547"/>
          <w:marRight w:val="0"/>
          <w:marTop w:val="154"/>
          <w:marBottom w:val="0"/>
          <w:divBdr>
            <w:top w:val="none" w:sz="0" w:space="0" w:color="auto"/>
            <w:left w:val="none" w:sz="0" w:space="0" w:color="auto"/>
            <w:bottom w:val="none" w:sz="0" w:space="0" w:color="auto"/>
            <w:right w:val="none" w:sz="0" w:space="0" w:color="auto"/>
          </w:divBdr>
        </w:div>
        <w:div w:id="1698003113">
          <w:marLeft w:val="547"/>
          <w:marRight w:val="0"/>
          <w:marTop w:val="154"/>
          <w:marBottom w:val="0"/>
          <w:divBdr>
            <w:top w:val="none" w:sz="0" w:space="0" w:color="auto"/>
            <w:left w:val="none" w:sz="0" w:space="0" w:color="auto"/>
            <w:bottom w:val="none" w:sz="0" w:space="0" w:color="auto"/>
            <w:right w:val="none" w:sz="0" w:space="0" w:color="auto"/>
          </w:divBdr>
        </w:div>
      </w:divsChild>
    </w:div>
    <w:div w:id="1563250054">
      <w:bodyDiv w:val="1"/>
      <w:marLeft w:val="0"/>
      <w:marRight w:val="0"/>
      <w:marTop w:val="0"/>
      <w:marBottom w:val="0"/>
      <w:divBdr>
        <w:top w:val="none" w:sz="0" w:space="0" w:color="auto"/>
        <w:left w:val="none" w:sz="0" w:space="0" w:color="auto"/>
        <w:bottom w:val="none" w:sz="0" w:space="0" w:color="auto"/>
        <w:right w:val="none" w:sz="0" w:space="0" w:color="auto"/>
      </w:divBdr>
      <w:divsChild>
        <w:div w:id="1927572496">
          <w:marLeft w:val="0"/>
          <w:marRight w:val="0"/>
          <w:marTop w:val="0"/>
          <w:marBottom w:val="0"/>
          <w:divBdr>
            <w:top w:val="none" w:sz="0" w:space="0" w:color="auto"/>
            <w:left w:val="none" w:sz="0" w:space="0" w:color="auto"/>
            <w:bottom w:val="none" w:sz="0" w:space="0" w:color="auto"/>
            <w:right w:val="none" w:sz="0" w:space="0" w:color="auto"/>
          </w:divBdr>
          <w:divsChild>
            <w:div w:id="656425251">
              <w:marLeft w:val="0"/>
              <w:marRight w:val="0"/>
              <w:marTop w:val="0"/>
              <w:marBottom w:val="0"/>
              <w:divBdr>
                <w:top w:val="none" w:sz="0" w:space="0" w:color="auto"/>
                <w:left w:val="none" w:sz="0" w:space="0" w:color="auto"/>
                <w:bottom w:val="none" w:sz="0" w:space="0" w:color="auto"/>
                <w:right w:val="none" w:sz="0" w:space="0" w:color="auto"/>
              </w:divBdr>
              <w:divsChild>
                <w:div w:id="1130905882">
                  <w:marLeft w:val="0"/>
                  <w:marRight w:val="0"/>
                  <w:marTop w:val="0"/>
                  <w:marBottom w:val="0"/>
                  <w:divBdr>
                    <w:top w:val="none" w:sz="0" w:space="0" w:color="auto"/>
                    <w:left w:val="none" w:sz="0" w:space="0" w:color="auto"/>
                    <w:bottom w:val="none" w:sz="0" w:space="0" w:color="auto"/>
                    <w:right w:val="none" w:sz="0" w:space="0" w:color="auto"/>
                  </w:divBdr>
                  <w:divsChild>
                    <w:div w:id="935794331">
                      <w:marLeft w:val="0"/>
                      <w:marRight w:val="0"/>
                      <w:marTop w:val="0"/>
                      <w:marBottom w:val="0"/>
                      <w:divBdr>
                        <w:top w:val="none" w:sz="0" w:space="0" w:color="auto"/>
                        <w:left w:val="none" w:sz="0" w:space="0" w:color="auto"/>
                        <w:bottom w:val="none" w:sz="0" w:space="0" w:color="auto"/>
                        <w:right w:val="none" w:sz="0" w:space="0" w:color="auto"/>
                      </w:divBdr>
                      <w:divsChild>
                        <w:div w:id="1018506343">
                          <w:marLeft w:val="0"/>
                          <w:marRight w:val="0"/>
                          <w:marTop w:val="0"/>
                          <w:marBottom w:val="0"/>
                          <w:divBdr>
                            <w:top w:val="none" w:sz="0" w:space="0" w:color="auto"/>
                            <w:left w:val="none" w:sz="0" w:space="0" w:color="auto"/>
                            <w:bottom w:val="none" w:sz="0" w:space="0" w:color="auto"/>
                            <w:right w:val="none" w:sz="0" w:space="0" w:color="auto"/>
                          </w:divBdr>
                          <w:divsChild>
                            <w:div w:id="32584626">
                              <w:marLeft w:val="0"/>
                              <w:marRight w:val="0"/>
                              <w:marTop w:val="0"/>
                              <w:marBottom w:val="0"/>
                              <w:divBdr>
                                <w:top w:val="none" w:sz="0" w:space="0" w:color="auto"/>
                                <w:left w:val="none" w:sz="0" w:space="0" w:color="auto"/>
                                <w:bottom w:val="none" w:sz="0" w:space="0" w:color="auto"/>
                                <w:right w:val="none" w:sz="0" w:space="0" w:color="auto"/>
                              </w:divBdr>
                              <w:divsChild>
                                <w:div w:id="2095318790">
                                  <w:marLeft w:val="0"/>
                                  <w:marRight w:val="0"/>
                                  <w:marTop w:val="0"/>
                                  <w:marBottom w:val="0"/>
                                  <w:divBdr>
                                    <w:top w:val="none" w:sz="0" w:space="0" w:color="auto"/>
                                    <w:left w:val="none" w:sz="0" w:space="0" w:color="auto"/>
                                    <w:bottom w:val="none" w:sz="0" w:space="0" w:color="auto"/>
                                    <w:right w:val="none" w:sz="0" w:space="0" w:color="auto"/>
                                  </w:divBdr>
                                  <w:divsChild>
                                    <w:div w:id="2085835538">
                                      <w:marLeft w:val="0"/>
                                      <w:marRight w:val="0"/>
                                      <w:marTop w:val="0"/>
                                      <w:marBottom w:val="0"/>
                                      <w:divBdr>
                                        <w:top w:val="none" w:sz="0" w:space="0" w:color="auto"/>
                                        <w:left w:val="none" w:sz="0" w:space="0" w:color="auto"/>
                                        <w:bottom w:val="none" w:sz="0" w:space="0" w:color="auto"/>
                                        <w:right w:val="none" w:sz="0" w:space="0" w:color="auto"/>
                                      </w:divBdr>
                                      <w:divsChild>
                                        <w:div w:id="89397309">
                                          <w:marLeft w:val="0"/>
                                          <w:marRight w:val="0"/>
                                          <w:marTop w:val="0"/>
                                          <w:marBottom w:val="0"/>
                                          <w:divBdr>
                                            <w:top w:val="none" w:sz="0" w:space="0" w:color="auto"/>
                                            <w:left w:val="none" w:sz="0" w:space="0" w:color="auto"/>
                                            <w:bottom w:val="none" w:sz="0" w:space="0" w:color="auto"/>
                                            <w:right w:val="none" w:sz="0" w:space="0" w:color="auto"/>
                                          </w:divBdr>
                                          <w:divsChild>
                                            <w:div w:id="325590532">
                                              <w:marLeft w:val="0"/>
                                              <w:marRight w:val="0"/>
                                              <w:marTop w:val="0"/>
                                              <w:marBottom w:val="0"/>
                                              <w:divBdr>
                                                <w:top w:val="none" w:sz="0" w:space="0" w:color="auto"/>
                                                <w:left w:val="none" w:sz="0" w:space="0" w:color="auto"/>
                                                <w:bottom w:val="none" w:sz="0" w:space="0" w:color="auto"/>
                                                <w:right w:val="none" w:sz="0" w:space="0" w:color="auto"/>
                                              </w:divBdr>
                                              <w:divsChild>
                                                <w:div w:id="2899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629192">
                          <w:marLeft w:val="0"/>
                          <w:marRight w:val="0"/>
                          <w:marTop w:val="0"/>
                          <w:marBottom w:val="0"/>
                          <w:divBdr>
                            <w:top w:val="none" w:sz="0" w:space="0" w:color="auto"/>
                            <w:left w:val="none" w:sz="0" w:space="0" w:color="auto"/>
                            <w:bottom w:val="none" w:sz="0" w:space="0" w:color="auto"/>
                            <w:right w:val="none" w:sz="0" w:space="0" w:color="auto"/>
                          </w:divBdr>
                          <w:divsChild>
                            <w:div w:id="2073383645">
                              <w:marLeft w:val="0"/>
                              <w:marRight w:val="0"/>
                              <w:marTop w:val="0"/>
                              <w:marBottom w:val="0"/>
                              <w:divBdr>
                                <w:top w:val="none" w:sz="0" w:space="0" w:color="auto"/>
                                <w:left w:val="none" w:sz="0" w:space="0" w:color="auto"/>
                                <w:bottom w:val="none" w:sz="0" w:space="0" w:color="auto"/>
                                <w:right w:val="none" w:sz="0" w:space="0" w:color="auto"/>
                              </w:divBdr>
                              <w:divsChild>
                                <w:div w:id="19982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633970">
      <w:bodyDiv w:val="1"/>
      <w:marLeft w:val="0"/>
      <w:marRight w:val="0"/>
      <w:marTop w:val="0"/>
      <w:marBottom w:val="0"/>
      <w:divBdr>
        <w:top w:val="none" w:sz="0" w:space="0" w:color="auto"/>
        <w:left w:val="none" w:sz="0" w:space="0" w:color="auto"/>
        <w:bottom w:val="none" w:sz="0" w:space="0" w:color="auto"/>
        <w:right w:val="none" w:sz="0" w:space="0" w:color="auto"/>
      </w:divBdr>
    </w:div>
    <w:div w:id="1571382250">
      <w:bodyDiv w:val="1"/>
      <w:marLeft w:val="0"/>
      <w:marRight w:val="0"/>
      <w:marTop w:val="0"/>
      <w:marBottom w:val="0"/>
      <w:divBdr>
        <w:top w:val="none" w:sz="0" w:space="0" w:color="auto"/>
        <w:left w:val="none" w:sz="0" w:space="0" w:color="auto"/>
        <w:bottom w:val="none" w:sz="0" w:space="0" w:color="auto"/>
        <w:right w:val="none" w:sz="0" w:space="0" w:color="auto"/>
      </w:divBdr>
      <w:divsChild>
        <w:div w:id="176428059">
          <w:marLeft w:val="547"/>
          <w:marRight w:val="0"/>
          <w:marTop w:val="120"/>
          <w:marBottom w:val="0"/>
          <w:divBdr>
            <w:top w:val="none" w:sz="0" w:space="0" w:color="auto"/>
            <w:left w:val="none" w:sz="0" w:space="0" w:color="auto"/>
            <w:bottom w:val="none" w:sz="0" w:space="0" w:color="auto"/>
            <w:right w:val="none" w:sz="0" w:space="0" w:color="auto"/>
          </w:divBdr>
        </w:div>
        <w:div w:id="383866834">
          <w:marLeft w:val="547"/>
          <w:marRight w:val="0"/>
          <w:marTop w:val="120"/>
          <w:marBottom w:val="0"/>
          <w:divBdr>
            <w:top w:val="none" w:sz="0" w:space="0" w:color="auto"/>
            <w:left w:val="none" w:sz="0" w:space="0" w:color="auto"/>
            <w:bottom w:val="none" w:sz="0" w:space="0" w:color="auto"/>
            <w:right w:val="none" w:sz="0" w:space="0" w:color="auto"/>
          </w:divBdr>
        </w:div>
        <w:div w:id="684012791">
          <w:marLeft w:val="547"/>
          <w:marRight w:val="0"/>
          <w:marTop w:val="120"/>
          <w:marBottom w:val="0"/>
          <w:divBdr>
            <w:top w:val="none" w:sz="0" w:space="0" w:color="auto"/>
            <w:left w:val="none" w:sz="0" w:space="0" w:color="auto"/>
            <w:bottom w:val="none" w:sz="0" w:space="0" w:color="auto"/>
            <w:right w:val="none" w:sz="0" w:space="0" w:color="auto"/>
          </w:divBdr>
        </w:div>
        <w:div w:id="980035744">
          <w:marLeft w:val="547"/>
          <w:marRight w:val="0"/>
          <w:marTop w:val="120"/>
          <w:marBottom w:val="0"/>
          <w:divBdr>
            <w:top w:val="none" w:sz="0" w:space="0" w:color="auto"/>
            <w:left w:val="none" w:sz="0" w:space="0" w:color="auto"/>
            <w:bottom w:val="none" w:sz="0" w:space="0" w:color="auto"/>
            <w:right w:val="none" w:sz="0" w:space="0" w:color="auto"/>
          </w:divBdr>
        </w:div>
        <w:div w:id="1771855853">
          <w:marLeft w:val="547"/>
          <w:marRight w:val="0"/>
          <w:marTop w:val="120"/>
          <w:marBottom w:val="0"/>
          <w:divBdr>
            <w:top w:val="none" w:sz="0" w:space="0" w:color="auto"/>
            <w:left w:val="none" w:sz="0" w:space="0" w:color="auto"/>
            <w:bottom w:val="none" w:sz="0" w:space="0" w:color="auto"/>
            <w:right w:val="none" w:sz="0" w:space="0" w:color="auto"/>
          </w:divBdr>
        </w:div>
        <w:div w:id="1849175926">
          <w:marLeft w:val="547"/>
          <w:marRight w:val="0"/>
          <w:marTop w:val="120"/>
          <w:marBottom w:val="0"/>
          <w:divBdr>
            <w:top w:val="none" w:sz="0" w:space="0" w:color="auto"/>
            <w:left w:val="none" w:sz="0" w:space="0" w:color="auto"/>
            <w:bottom w:val="none" w:sz="0" w:space="0" w:color="auto"/>
            <w:right w:val="none" w:sz="0" w:space="0" w:color="auto"/>
          </w:divBdr>
        </w:div>
      </w:divsChild>
    </w:div>
    <w:div w:id="1573001815">
      <w:bodyDiv w:val="1"/>
      <w:marLeft w:val="0"/>
      <w:marRight w:val="0"/>
      <w:marTop w:val="0"/>
      <w:marBottom w:val="0"/>
      <w:divBdr>
        <w:top w:val="none" w:sz="0" w:space="0" w:color="auto"/>
        <w:left w:val="none" w:sz="0" w:space="0" w:color="auto"/>
        <w:bottom w:val="none" w:sz="0" w:space="0" w:color="auto"/>
        <w:right w:val="none" w:sz="0" w:space="0" w:color="auto"/>
      </w:divBdr>
      <w:divsChild>
        <w:div w:id="368145600">
          <w:marLeft w:val="547"/>
          <w:marRight w:val="0"/>
          <w:marTop w:val="154"/>
          <w:marBottom w:val="0"/>
          <w:divBdr>
            <w:top w:val="none" w:sz="0" w:space="0" w:color="auto"/>
            <w:left w:val="none" w:sz="0" w:space="0" w:color="auto"/>
            <w:bottom w:val="none" w:sz="0" w:space="0" w:color="auto"/>
            <w:right w:val="none" w:sz="0" w:space="0" w:color="auto"/>
          </w:divBdr>
        </w:div>
        <w:div w:id="511338075">
          <w:marLeft w:val="547"/>
          <w:marRight w:val="0"/>
          <w:marTop w:val="154"/>
          <w:marBottom w:val="0"/>
          <w:divBdr>
            <w:top w:val="none" w:sz="0" w:space="0" w:color="auto"/>
            <w:left w:val="none" w:sz="0" w:space="0" w:color="auto"/>
            <w:bottom w:val="none" w:sz="0" w:space="0" w:color="auto"/>
            <w:right w:val="none" w:sz="0" w:space="0" w:color="auto"/>
          </w:divBdr>
        </w:div>
        <w:div w:id="1092701974">
          <w:marLeft w:val="547"/>
          <w:marRight w:val="0"/>
          <w:marTop w:val="154"/>
          <w:marBottom w:val="0"/>
          <w:divBdr>
            <w:top w:val="none" w:sz="0" w:space="0" w:color="auto"/>
            <w:left w:val="none" w:sz="0" w:space="0" w:color="auto"/>
            <w:bottom w:val="none" w:sz="0" w:space="0" w:color="auto"/>
            <w:right w:val="none" w:sz="0" w:space="0" w:color="auto"/>
          </w:divBdr>
        </w:div>
        <w:div w:id="1121877522">
          <w:marLeft w:val="547"/>
          <w:marRight w:val="0"/>
          <w:marTop w:val="154"/>
          <w:marBottom w:val="0"/>
          <w:divBdr>
            <w:top w:val="none" w:sz="0" w:space="0" w:color="auto"/>
            <w:left w:val="none" w:sz="0" w:space="0" w:color="auto"/>
            <w:bottom w:val="none" w:sz="0" w:space="0" w:color="auto"/>
            <w:right w:val="none" w:sz="0" w:space="0" w:color="auto"/>
          </w:divBdr>
        </w:div>
        <w:div w:id="1397364102">
          <w:marLeft w:val="547"/>
          <w:marRight w:val="0"/>
          <w:marTop w:val="154"/>
          <w:marBottom w:val="0"/>
          <w:divBdr>
            <w:top w:val="none" w:sz="0" w:space="0" w:color="auto"/>
            <w:left w:val="none" w:sz="0" w:space="0" w:color="auto"/>
            <w:bottom w:val="none" w:sz="0" w:space="0" w:color="auto"/>
            <w:right w:val="none" w:sz="0" w:space="0" w:color="auto"/>
          </w:divBdr>
        </w:div>
        <w:div w:id="1867669262">
          <w:marLeft w:val="547"/>
          <w:marRight w:val="0"/>
          <w:marTop w:val="154"/>
          <w:marBottom w:val="0"/>
          <w:divBdr>
            <w:top w:val="none" w:sz="0" w:space="0" w:color="auto"/>
            <w:left w:val="none" w:sz="0" w:space="0" w:color="auto"/>
            <w:bottom w:val="none" w:sz="0" w:space="0" w:color="auto"/>
            <w:right w:val="none" w:sz="0" w:space="0" w:color="auto"/>
          </w:divBdr>
        </w:div>
      </w:divsChild>
    </w:div>
    <w:div w:id="1611349558">
      <w:bodyDiv w:val="1"/>
      <w:marLeft w:val="0"/>
      <w:marRight w:val="0"/>
      <w:marTop w:val="0"/>
      <w:marBottom w:val="0"/>
      <w:divBdr>
        <w:top w:val="none" w:sz="0" w:space="0" w:color="auto"/>
        <w:left w:val="none" w:sz="0" w:space="0" w:color="auto"/>
        <w:bottom w:val="none" w:sz="0" w:space="0" w:color="auto"/>
        <w:right w:val="none" w:sz="0" w:space="0" w:color="auto"/>
      </w:divBdr>
    </w:div>
    <w:div w:id="1611886926">
      <w:bodyDiv w:val="1"/>
      <w:marLeft w:val="0"/>
      <w:marRight w:val="0"/>
      <w:marTop w:val="0"/>
      <w:marBottom w:val="0"/>
      <w:divBdr>
        <w:top w:val="none" w:sz="0" w:space="0" w:color="auto"/>
        <w:left w:val="none" w:sz="0" w:space="0" w:color="auto"/>
        <w:bottom w:val="none" w:sz="0" w:space="0" w:color="auto"/>
        <w:right w:val="none" w:sz="0" w:space="0" w:color="auto"/>
      </w:divBdr>
    </w:div>
    <w:div w:id="1615676001">
      <w:bodyDiv w:val="1"/>
      <w:marLeft w:val="0"/>
      <w:marRight w:val="0"/>
      <w:marTop w:val="0"/>
      <w:marBottom w:val="0"/>
      <w:divBdr>
        <w:top w:val="none" w:sz="0" w:space="0" w:color="auto"/>
        <w:left w:val="none" w:sz="0" w:space="0" w:color="auto"/>
        <w:bottom w:val="none" w:sz="0" w:space="0" w:color="auto"/>
        <w:right w:val="none" w:sz="0" w:space="0" w:color="auto"/>
      </w:divBdr>
      <w:divsChild>
        <w:div w:id="8217523">
          <w:marLeft w:val="907"/>
          <w:marRight w:val="0"/>
          <w:marTop w:val="96"/>
          <w:marBottom w:val="0"/>
          <w:divBdr>
            <w:top w:val="none" w:sz="0" w:space="0" w:color="auto"/>
            <w:left w:val="none" w:sz="0" w:space="0" w:color="auto"/>
            <w:bottom w:val="none" w:sz="0" w:space="0" w:color="auto"/>
            <w:right w:val="none" w:sz="0" w:space="0" w:color="auto"/>
          </w:divBdr>
        </w:div>
        <w:div w:id="942105316">
          <w:marLeft w:val="907"/>
          <w:marRight w:val="0"/>
          <w:marTop w:val="96"/>
          <w:marBottom w:val="0"/>
          <w:divBdr>
            <w:top w:val="none" w:sz="0" w:space="0" w:color="auto"/>
            <w:left w:val="none" w:sz="0" w:space="0" w:color="auto"/>
            <w:bottom w:val="none" w:sz="0" w:space="0" w:color="auto"/>
            <w:right w:val="none" w:sz="0" w:space="0" w:color="auto"/>
          </w:divBdr>
        </w:div>
        <w:div w:id="1588684206">
          <w:marLeft w:val="907"/>
          <w:marRight w:val="0"/>
          <w:marTop w:val="96"/>
          <w:marBottom w:val="0"/>
          <w:divBdr>
            <w:top w:val="none" w:sz="0" w:space="0" w:color="auto"/>
            <w:left w:val="none" w:sz="0" w:space="0" w:color="auto"/>
            <w:bottom w:val="none" w:sz="0" w:space="0" w:color="auto"/>
            <w:right w:val="none" w:sz="0" w:space="0" w:color="auto"/>
          </w:divBdr>
        </w:div>
        <w:div w:id="1898130442">
          <w:marLeft w:val="907"/>
          <w:marRight w:val="0"/>
          <w:marTop w:val="96"/>
          <w:marBottom w:val="0"/>
          <w:divBdr>
            <w:top w:val="none" w:sz="0" w:space="0" w:color="auto"/>
            <w:left w:val="none" w:sz="0" w:space="0" w:color="auto"/>
            <w:bottom w:val="none" w:sz="0" w:space="0" w:color="auto"/>
            <w:right w:val="none" w:sz="0" w:space="0" w:color="auto"/>
          </w:divBdr>
        </w:div>
      </w:divsChild>
    </w:div>
    <w:div w:id="1622371548">
      <w:bodyDiv w:val="1"/>
      <w:marLeft w:val="0"/>
      <w:marRight w:val="0"/>
      <w:marTop w:val="0"/>
      <w:marBottom w:val="0"/>
      <w:divBdr>
        <w:top w:val="none" w:sz="0" w:space="0" w:color="auto"/>
        <w:left w:val="none" w:sz="0" w:space="0" w:color="auto"/>
        <w:bottom w:val="none" w:sz="0" w:space="0" w:color="auto"/>
        <w:right w:val="none" w:sz="0" w:space="0" w:color="auto"/>
      </w:divBdr>
    </w:div>
    <w:div w:id="1623263607">
      <w:bodyDiv w:val="1"/>
      <w:marLeft w:val="0"/>
      <w:marRight w:val="0"/>
      <w:marTop w:val="0"/>
      <w:marBottom w:val="0"/>
      <w:divBdr>
        <w:top w:val="none" w:sz="0" w:space="0" w:color="auto"/>
        <w:left w:val="none" w:sz="0" w:space="0" w:color="auto"/>
        <w:bottom w:val="none" w:sz="0" w:space="0" w:color="auto"/>
        <w:right w:val="none" w:sz="0" w:space="0" w:color="auto"/>
      </w:divBdr>
    </w:div>
    <w:div w:id="1632203178">
      <w:bodyDiv w:val="1"/>
      <w:marLeft w:val="0"/>
      <w:marRight w:val="0"/>
      <w:marTop w:val="0"/>
      <w:marBottom w:val="0"/>
      <w:divBdr>
        <w:top w:val="none" w:sz="0" w:space="0" w:color="auto"/>
        <w:left w:val="none" w:sz="0" w:space="0" w:color="auto"/>
        <w:bottom w:val="none" w:sz="0" w:space="0" w:color="auto"/>
        <w:right w:val="none" w:sz="0" w:space="0" w:color="auto"/>
      </w:divBdr>
    </w:div>
    <w:div w:id="1646157505">
      <w:bodyDiv w:val="1"/>
      <w:marLeft w:val="0"/>
      <w:marRight w:val="0"/>
      <w:marTop w:val="0"/>
      <w:marBottom w:val="0"/>
      <w:divBdr>
        <w:top w:val="none" w:sz="0" w:space="0" w:color="auto"/>
        <w:left w:val="none" w:sz="0" w:space="0" w:color="auto"/>
        <w:bottom w:val="none" w:sz="0" w:space="0" w:color="auto"/>
        <w:right w:val="none" w:sz="0" w:space="0" w:color="auto"/>
      </w:divBdr>
      <w:divsChild>
        <w:div w:id="1922525968">
          <w:marLeft w:val="0"/>
          <w:marRight w:val="0"/>
          <w:marTop w:val="0"/>
          <w:marBottom w:val="0"/>
          <w:divBdr>
            <w:top w:val="none" w:sz="0" w:space="0" w:color="auto"/>
            <w:left w:val="none" w:sz="0" w:space="0" w:color="auto"/>
            <w:bottom w:val="none" w:sz="0" w:space="0" w:color="auto"/>
            <w:right w:val="none" w:sz="0" w:space="0" w:color="auto"/>
          </w:divBdr>
          <w:divsChild>
            <w:div w:id="1876036822">
              <w:marLeft w:val="0"/>
              <w:marRight w:val="0"/>
              <w:marTop w:val="0"/>
              <w:marBottom w:val="0"/>
              <w:divBdr>
                <w:top w:val="none" w:sz="0" w:space="0" w:color="auto"/>
                <w:left w:val="none" w:sz="0" w:space="0" w:color="auto"/>
                <w:bottom w:val="none" w:sz="0" w:space="0" w:color="auto"/>
                <w:right w:val="none" w:sz="0" w:space="0" w:color="auto"/>
              </w:divBdr>
              <w:divsChild>
                <w:div w:id="1140465812">
                  <w:marLeft w:val="0"/>
                  <w:marRight w:val="0"/>
                  <w:marTop w:val="0"/>
                  <w:marBottom w:val="0"/>
                  <w:divBdr>
                    <w:top w:val="single" w:sz="6" w:space="0" w:color="DDDDDD"/>
                    <w:left w:val="none" w:sz="0" w:space="0" w:color="auto"/>
                    <w:bottom w:val="none" w:sz="0" w:space="0" w:color="auto"/>
                    <w:right w:val="none" w:sz="0" w:space="0" w:color="auto"/>
                  </w:divBdr>
                  <w:divsChild>
                    <w:div w:id="12504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61744">
      <w:bodyDiv w:val="1"/>
      <w:marLeft w:val="0"/>
      <w:marRight w:val="0"/>
      <w:marTop w:val="0"/>
      <w:marBottom w:val="0"/>
      <w:divBdr>
        <w:top w:val="none" w:sz="0" w:space="0" w:color="auto"/>
        <w:left w:val="none" w:sz="0" w:space="0" w:color="auto"/>
        <w:bottom w:val="none" w:sz="0" w:space="0" w:color="auto"/>
        <w:right w:val="none" w:sz="0" w:space="0" w:color="auto"/>
      </w:divBdr>
      <w:divsChild>
        <w:div w:id="86191186">
          <w:marLeft w:val="547"/>
          <w:marRight w:val="0"/>
          <w:marTop w:val="130"/>
          <w:marBottom w:val="0"/>
          <w:divBdr>
            <w:top w:val="none" w:sz="0" w:space="0" w:color="auto"/>
            <w:left w:val="none" w:sz="0" w:space="0" w:color="auto"/>
            <w:bottom w:val="none" w:sz="0" w:space="0" w:color="auto"/>
            <w:right w:val="none" w:sz="0" w:space="0" w:color="auto"/>
          </w:divBdr>
        </w:div>
        <w:div w:id="453594920">
          <w:marLeft w:val="547"/>
          <w:marRight w:val="0"/>
          <w:marTop w:val="130"/>
          <w:marBottom w:val="0"/>
          <w:divBdr>
            <w:top w:val="none" w:sz="0" w:space="0" w:color="auto"/>
            <w:left w:val="none" w:sz="0" w:space="0" w:color="auto"/>
            <w:bottom w:val="none" w:sz="0" w:space="0" w:color="auto"/>
            <w:right w:val="none" w:sz="0" w:space="0" w:color="auto"/>
          </w:divBdr>
        </w:div>
        <w:div w:id="1706170444">
          <w:marLeft w:val="547"/>
          <w:marRight w:val="0"/>
          <w:marTop w:val="130"/>
          <w:marBottom w:val="0"/>
          <w:divBdr>
            <w:top w:val="none" w:sz="0" w:space="0" w:color="auto"/>
            <w:left w:val="none" w:sz="0" w:space="0" w:color="auto"/>
            <w:bottom w:val="none" w:sz="0" w:space="0" w:color="auto"/>
            <w:right w:val="none" w:sz="0" w:space="0" w:color="auto"/>
          </w:divBdr>
        </w:div>
      </w:divsChild>
    </w:div>
    <w:div w:id="1651668150">
      <w:bodyDiv w:val="1"/>
      <w:marLeft w:val="0"/>
      <w:marRight w:val="0"/>
      <w:marTop w:val="0"/>
      <w:marBottom w:val="0"/>
      <w:divBdr>
        <w:top w:val="none" w:sz="0" w:space="0" w:color="auto"/>
        <w:left w:val="none" w:sz="0" w:space="0" w:color="auto"/>
        <w:bottom w:val="none" w:sz="0" w:space="0" w:color="auto"/>
        <w:right w:val="none" w:sz="0" w:space="0" w:color="auto"/>
      </w:divBdr>
    </w:div>
    <w:div w:id="1660109363">
      <w:bodyDiv w:val="1"/>
      <w:marLeft w:val="0"/>
      <w:marRight w:val="0"/>
      <w:marTop w:val="0"/>
      <w:marBottom w:val="0"/>
      <w:divBdr>
        <w:top w:val="none" w:sz="0" w:space="0" w:color="auto"/>
        <w:left w:val="none" w:sz="0" w:space="0" w:color="auto"/>
        <w:bottom w:val="none" w:sz="0" w:space="0" w:color="auto"/>
        <w:right w:val="none" w:sz="0" w:space="0" w:color="auto"/>
      </w:divBdr>
    </w:div>
    <w:div w:id="1671448911">
      <w:bodyDiv w:val="1"/>
      <w:marLeft w:val="0"/>
      <w:marRight w:val="0"/>
      <w:marTop w:val="0"/>
      <w:marBottom w:val="0"/>
      <w:divBdr>
        <w:top w:val="none" w:sz="0" w:space="0" w:color="auto"/>
        <w:left w:val="none" w:sz="0" w:space="0" w:color="auto"/>
        <w:bottom w:val="none" w:sz="0" w:space="0" w:color="auto"/>
        <w:right w:val="none" w:sz="0" w:space="0" w:color="auto"/>
      </w:divBdr>
    </w:div>
    <w:div w:id="1673290225">
      <w:bodyDiv w:val="1"/>
      <w:marLeft w:val="0"/>
      <w:marRight w:val="0"/>
      <w:marTop w:val="0"/>
      <w:marBottom w:val="0"/>
      <w:divBdr>
        <w:top w:val="none" w:sz="0" w:space="0" w:color="auto"/>
        <w:left w:val="none" w:sz="0" w:space="0" w:color="auto"/>
        <w:bottom w:val="none" w:sz="0" w:space="0" w:color="auto"/>
        <w:right w:val="none" w:sz="0" w:space="0" w:color="auto"/>
      </w:divBdr>
    </w:div>
    <w:div w:id="1706633790">
      <w:bodyDiv w:val="1"/>
      <w:marLeft w:val="0"/>
      <w:marRight w:val="0"/>
      <w:marTop w:val="0"/>
      <w:marBottom w:val="0"/>
      <w:divBdr>
        <w:top w:val="none" w:sz="0" w:space="0" w:color="auto"/>
        <w:left w:val="none" w:sz="0" w:space="0" w:color="auto"/>
        <w:bottom w:val="none" w:sz="0" w:space="0" w:color="auto"/>
        <w:right w:val="none" w:sz="0" w:space="0" w:color="auto"/>
      </w:divBdr>
    </w:div>
    <w:div w:id="1711686917">
      <w:bodyDiv w:val="1"/>
      <w:marLeft w:val="0"/>
      <w:marRight w:val="0"/>
      <w:marTop w:val="0"/>
      <w:marBottom w:val="0"/>
      <w:divBdr>
        <w:top w:val="none" w:sz="0" w:space="0" w:color="auto"/>
        <w:left w:val="none" w:sz="0" w:space="0" w:color="auto"/>
        <w:bottom w:val="none" w:sz="0" w:space="0" w:color="auto"/>
        <w:right w:val="none" w:sz="0" w:space="0" w:color="auto"/>
      </w:divBdr>
    </w:div>
    <w:div w:id="1712266385">
      <w:bodyDiv w:val="1"/>
      <w:marLeft w:val="0"/>
      <w:marRight w:val="0"/>
      <w:marTop w:val="0"/>
      <w:marBottom w:val="0"/>
      <w:divBdr>
        <w:top w:val="none" w:sz="0" w:space="0" w:color="auto"/>
        <w:left w:val="none" w:sz="0" w:space="0" w:color="auto"/>
        <w:bottom w:val="none" w:sz="0" w:space="0" w:color="auto"/>
        <w:right w:val="none" w:sz="0" w:space="0" w:color="auto"/>
      </w:divBdr>
    </w:div>
    <w:div w:id="1717661642">
      <w:bodyDiv w:val="1"/>
      <w:marLeft w:val="0"/>
      <w:marRight w:val="0"/>
      <w:marTop w:val="0"/>
      <w:marBottom w:val="0"/>
      <w:divBdr>
        <w:top w:val="none" w:sz="0" w:space="0" w:color="auto"/>
        <w:left w:val="none" w:sz="0" w:space="0" w:color="auto"/>
        <w:bottom w:val="none" w:sz="0" w:space="0" w:color="auto"/>
        <w:right w:val="none" w:sz="0" w:space="0" w:color="auto"/>
      </w:divBdr>
    </w:div>
    <w:div w:id="1719670904">
      <w:bodyDiv w:val="1"/>
      <w:marLeft w:val="0"/>
      <w:marRight w:val="0"/>
      <w:marTop w:val="0"/>
      <w:marBottom w:val="0"/>
      <w:divBdr>
        <w:top w:val="none" w:sz="0" w:space="0" w:color="auto"/>
        <w:left w:val="none" w:sz="0" w:space="0" w:color="auto"/>
        <w:bottom w:val="none" w:sz="0" w:space="0" w:color="auto"/>
        <w:right w:val="none" w:sz="0" w:space="0" w:color="auto"/>
      </w:divBdr>
    </w:div>
    <w:div w:id="1720668641">
      <w:bodyDiv w:val="1"/>
      <w:marLeft w:val="0"/>
      <w:marRight w:val="0"/>
      <w:marTop w:val="0"/>
      <w:marBottom w:val="0"/>
      <w:divBdr>
        <w:top w:val="none" w:sz="0" w:space="0" w:color="auto"/>
        <w:left w:val="none" w:sz="0" w:space="0" w:color="auto"/>
        <w:bottom w:val="none" w:sz="0" w:space="0" w:color="auto"/>
        <w:right w:val="none" w:sz="0" w:space="0" w:color="auto"/>
      </w:divBdr>
    </w:div>
    <w:div w:id="1742021326">
      <w:bodyDiv w:val="1"/>
      <w:marLeft w:val="0"/>
      <w:marRight w:val="0"/>
      <w:marTop w:val="0"/>
      <w:marBottom w:val="0"/>
      <w:divBdr>
        <w:top w:val="none" w:sz="0" w:space="0" w:color="auto"/>
        <w:left w:val="none" w:sz="0" w:space="0" w:color="auto"/>
        <w:bottom w:val="none" w:sz="0" w:space="0" w:color="auto"/>
        <w:right w:val="none" w:sz="0" w:space="0" w:color="auto"/>
      </w:divBdr>
      <w:divsChild>
        <w:div w:id="723795968">
          <w:marLeft w:val="547"/>
          <w:marRight w:val="0"/>
          <w:marTop w:val="120"/>
          <w:marBottom w:val="0"/>
          <w:divBdr>
            <w:top w:val="none" w:sz="0" w:space="0" w:color="auto"/>
            <w:left w:val="none" w:sz="0" w:space="0" w:color="auto"/>
            <w:bottom w:val="none" w:sz="0" w:space="0" w:color="auto"/>
            <w:right w:val="none" w:sz="0" w:space="0" w:color="auto"/>
          </w:divBdr>
        </w:div>
      </w:divsChild>
    </w:div>
    <w:div w:id="1759904782">
      <w:bodyDiv w:val="1"/>
      <w:marLeft w:val="0"/>
      <w:marRight w:val="0"/>
      <w:marTop w:val="0"/>
      <w:marBottom w:val="0"/>
      <w:divBdr>
        <w:top w:val="none" w:sz="0" w:space="0" w:color="auto"/>
        <w:left w:val="none" w:sz="0" w:space="0" w:color="auto"/>
        <w:bottom w:val="none" w:sz="0" w:space="0" w:color="auto"/>
        <w:right w:val="none" w:sz="0" w:space="0" w:color="auto"/>
      </w:divBdr>
    </w:div>
    <w:div w:id="1798795552">
      <w:bodyDiv w:val="1"/>
      <w:marLeft w:val="0"/>
      <w:marRight w:val="0"/>
      <w:marTop w:val="0"/>
      <w:marBottom w:val="0"/>
      <w:divBdr>
        <w:top w:val="none" w:sz="0" w:space="0" w:color="auto"/>
        <w:left w:val="none" w:sz="0" w:space="0" w:color="auto"/>
        <w:bottom w:val="none" w:sz="0" w:space="0" w:color="auto"/>
        <w:right w:val="none" w:sz="0" w:space="0" w:color="auto"/>
      </w:divBdr>
      <w:divsChild>
        <w:div w:id="375544130">
          <w:marLeft w:val="547"/>
          <w:marRight w:val="0"/>
          <w:marTop w:val="144"/>
          <w:marBottom w:val="0"/>
          <w:divBdr>
            <w:top w:val="none" w:sz="0" w:space="0" w:color="auto"/>
            <w:left w:val="none" w:sz="0" w:space="0" w:color="auto"/>
            <w:bottom w:val="none" w:sz="0" w:space="0" w:color="auto"/>
            <w:right w:val="none" w:sz="0" w:space="0" w:color="auto"/>
          </w:divBdr>
        </w:div>
        <w:div w:id="732047553">
          <w:marLeft w:val="547"/>
          <w:marRight w:val="0"/>
          <w:marTop w:val="144"/>
          <w:marBottom w:val="0"/>
          <w:divBdr>
            <w:top w:val="none" w:sz="0" w:space="0" w:color="auto"/>
            <w:left w:val="none" w:sz="0" w:space="0" w:color="auto"/>
            <w:bottom w:val="none" w:sz="0" w:space="0" w:color="auto"/>
            <w:right w:val="none" w:sz="0" w:space="0" w:color="auto"/>
          </w:divBdr>
        </w:div>
        <w:div w:id="1926182576">
          <w:marLeft w:val="547"/>
          <w:marRight w:val="0"/>
          <w:marTop w:val="144"/>
          <w:marBottom w:val="0"/>
          <w:divBdr>
            <w:top w:val="none" w:sz="0" w:space="0" w:color="auto"/>
            <w:left w:val="none" w:sz="0" w:space="0" w:color="auto"/>
            <w:bottom w:val="none" w:sz="0" w:space="0" w:color="auto"/>
            <w:right w:val="none" w:sz="0" w:space="0" w:color="auto"/>
          </w:divBdr>
        </w:div>
        <w:div w:id="2062165538">
          <w:marLeft w:val="547"/>
          <w:marRight w:val="0"/>
          <w:marTop w:val="144"/>
          <w:marBottom w:val="0"/>
          <w:divBdr>
            <w:top w:val="none" w:sz="0" w:space="0" w:color="auto"/>
            <w:left w:val="none" w:sz="0" w:space="0" w:color="auto"/>
            <w:bottom w:val="none" w:sz="0" w:space="0" w:color="auto"/>
            <w:right w:val="none" w:sz="0" w:space="0" w:color="auto"/>
          </w:divBdr>
        </w:div>
      </w:divsChild>
    </w:div>
    <w:div w:id="1800418475">
      <w:bodyDiv w:val="1"/>
      <w:marLeft w:val="0"/>
      <w:marRight w:val="0"/>
      <w:marTop w:val="0"/>
      <w:marBottom w:val="0"/>
      <w:divBdr>
        <w:top w:val="none" w:sz="0" w:space="0" w:color="auto"/>
        <w:left w:val="none" w:sz="0" w:space="0" w:color="auto"/>
        <w:bottom w:val="none" w:sz="0" w:space="0" w:color="auto"/>
        <w:right w:val="none" w:sz="0" w:space="0" w:color="auto"/>
      </w:divBdr>
      <w:divsChild>
        <w:div w:id="793794562">
          <w:marLeft w:val="547"/>
          <w:marRight w:val="0"/>
          <w:marTop w:val="144"/>
          <w:marBottom w:val="0"/>
          <w:divBdr>
            <w:top w:val="none" w:sz="0" w:space="0" w:color="auto"/>
            <w:left w:val="none" w:sz="0" w:space="0" w:color="auto"/>
            <w:bottom w:val="none" w:sz="0" w:space="0" w:color="auto"/>
            <w:right w:val="none" w:sz="0" w:space="0" w:color="auto"/>
          </w:divBdr>
        </w:div>
      </w:divsChild>
    </w:div>
    <w:div w:id="1820924916">
      <w:bodyDiv w:val="1"/>
      <w:marLeft w:val="0"/>
      <w:marRight w:val="0"/>
      <w:marTop w:val="0"/>
      <w:marBottom w:val="0"/>
      <w:divBdr>
        <w:top w:val="none" w:sz="0" w:space="0" w:color="auto"/>
        <w:left w:val="none" w:sz="0" w:space="0" w:color="auto"/>
        <w:bottom w:val="none" w:sz="0" w:space="0" w:color="auto"/>
        <w:right w:val="none" w:sz="0" w:space="0" w:color="auto"/>
      </w:divBdr>
      <w:divsChild>
        <w:div w:id="47654214">
          <w:marLeft w:val="547"/>
          <w:marRight w:val="0"/>
          <w:marTop w:val="67"/>
          <w:marBottom w:val="0"/>
          <w:divBdr>
            <w:top w:val="none" w:sz="0" w:space="0" w:color="auto"/>
            <w:left w:val="none" w:sz="0" w:space="0" w:color="auto"/>
            <w:bottom w:val="none" w:sz="0" w:space="0" w:color="auto"/>
            <w:right w:val="none" w:sz="0" w:space="0" w:color="auto"/>
          </w:divBdr>
        </w:div>
        <w:div w:id="145442977">
          <w:marLeft w:val="547"/>
          <w:marRight w:val="0"/>
          <w:marTop w:val="67"/>
          <w:marBottom w:val="0"/>
          <w:divBdr>
            <w:top w:val="none" w:sz="0" w:space="0" w:color="auto"/>
            <w:left w:val="none" w:sz="0" w:space="0" w:color="auto"/>
            <w:bottom w:val="none" w:sz="0" w:space="0" w:color="auto"/>
            <w:right w:val="none" w:sz="0" w:space="0" w:color="auto"/>
          </w:divBdr>
        </w:div>
        <w:div w:id="157114537">
          <w:marLeft w:val="547"/>
          <w:marRight w:val="0"/>
          <w:marTop w:val="67"/>
          <w:marBottom w:val="0"/>
          <w:divBdr>
            <w:top w:val="none" w:sz="0" w:space="0" w:color="auto"/>
            <w:left w:val="none" w:sz="0" w:space="0" w:color="auto"/>
            <w:bottom w:val="none" w:sz="0" w:space="0" w:color="auto"/>
            <w:right w:val="none" w:sz="0" w:space="0" w:color="auto"/>
          </w:divBdr>
        </w:div>
        <w:div w:id="246230225">
          <w:marLeft w:val="547"/>
          <w:marRight w:val="0"/>
          <w:marTop w:val="67"/>
          <w:marBottom w:val="0"/>
          <w:divBdr>
            <w:top w:val="none" w:sz="0" w:space="0" w:color="auto"/>
            <w:left w:val="none" w:sz="0" w:space="0" w:color="auto"/>
            <w:bottom w:val="none" w:sz="0" w:space="0" w:color="auto"/>
            <w:right w:val="none" w:sz="0" w:space="0" w:color="auto"/>
          </w:divBdr>
        </w:div>
        <w:div w:id="458765259">
          <w:marLeft w:val="547"/>
          <w:marRight w:val="0"/>
          <w:marTop w:val="67"/>
          <w:marBottom w:val="0"/>
          <w:divBdr>
            <w:top w:val="none" w:sz="0" w:space="0" w:color="auto"/>
            <w:left w:val="none" w:sz="0" w:space="0" w:color="auto"/>
            <w:bottom w:val="none" w:sz="0" w:space="0" w:color="auto"/>
            <w:right w:val="none" w:sz="0" w:space="0" w:color="auto"/>
          </w:divBdr>
        </w:div>
        <w:div w:id="667057242">
          <w:marLeft w:val="547"/>
          <w:marRight w:val="0"/>
          <w:marTop w:val="67"/>
          <w:marBottom w:val="0"/>
          <w:divBdr>
            <w:top w:val="none" w:sz="0" w:space="0" w:color="auto"/>
            <w:left w:val="none" w:sz="0" w:space="0" w:color="auto"/>
            <w:bottom w:val="none" w:sz="0" w:space="0" w:color="auto"/>
            <w:right w:val="none" w:sz="0" w:space="0" w:color="auto"/>
          </w:divBdr>
        </w:div>
        <w:div w:id="693655215">
          <w:marLeft w:val="547"/>
          <w:marRight w:val="0"/>
          <w:marTop w:val="67"/>
          <w:marBottom w:val="0"/>
          <w:divBdr>
            <w:top w:val="none" w:sz="0" w:space="0" w:color="auto"/>
            <w:left w:val="none" w:sz="0" w:space="0" w:color="auto"/>
            <w:bottom w:val="none" w:sz="0" w:space="0" w:color="auto"/>
            <w:right w:val="none" w:sz="0" w:space="0" w:color="auto"/>
          </w:divBdr>
        </w:div>
        <w:div w:id="729115447">
          <w:marLeft w:val="547"/>
          <w:marRight w:val="0"/>
          <w:marTop w:val="67"/>
          <w:marBottom w:val="0"/>
          <w:divBdr>
            <w:top w:val="none" w:sz="0" w:space="0" w:color="auto"/>
            <w:left w:val="none" w:sz="0" w:space="0" w:color="auto"/>
            <w:bottom w:val="none" w:sz="0" w:space="0" w:color="auto"/>
            <w:right w:val="none" w:sz="0" w:space="0" w:color="auto"/>
          </w:divBdr>
        </w:div>
        <w:div w:id="954409528">
          <w:marLeft w:val="547"/>
          <w:marRight w:val="0"/>
          <w:marTop w:val="67"/>
          <w:marBottom w:val="0"/>
          <w:divBdr>
            <w:top w:val="none" w:sz="0" w:space="0" w:color="auto"/>
            <w:left w:val="none" w:sz="0" w:space="0" w:color="auto"/>
            <w:bottom w:val="none" w:sz="0" w:space="0" w:color="auto"/>
            <w:right w:val="none" w:sz="0" w:space="0" w:color="auto"/>
          </w:divBdr>
        </w:div>
        <w:div w:id="975455041">
          <w:marLeft w:val="547"/>
          <w:marRight w:val="0"/>
          <w:marTop w:val="67"/>
          <w:marBottom w:val="0"/>
          <w:divBdr>
            <w:top w:val="none" w:sz="0" w:space="0" w:color="auto"/>
            <w:left w:val="none" w:sz="0" w:space="0" w:color="auto"/>
            <w:bottom w:val="none" w:sz="0" w:space="0" w:color="auto"/>
            <w:right w:val="none" w:sz="0" w:space="0" w:color="auto"/>
          </w:divBdr>
        </w:div>
        <w:div w:id="1056196211">
          <w:marLeft w:val="547"/>
          <w:marRight w:val="0"/>
          <w:marTop w:val="67"/>
          <w:marBottom w:val="0"/>
          <w:divBdr>
            <w:top w:val="none" w:sz="0" w:space="0" w:color="auto"/>
            <w:left w:val="none" w:sz="0" w:space="0" w:color="auto"/>
            <w:bottom w:val="none" w:sz="0" w:space="0" w:color="auto"/>
            <w:right w:val="none" w:sz="0" w:space="0" w:color="auto"/>
          </w:divBdr>
        </w:div>
        <w:div w:id="1104688459">
          <w:marLeft w:val="547"/>
          <w:marRight w:val="0"/>
          <w:marTop w:val="67"/>
          <w:marBottom w:val="0"/>
          <w:divBdr>
            <w:top w:val="none" w:sz="0" w:space="0" w:color="auto"/>
            <w:left w:val="none" w:sz="0" w:space="0" w:color="auto"/>
            <w:bottom w:val="none" w:sz="0" w:space="0" w:color="auto"/>
            <w:right w:val="none" w:sz="0" w:space="0" w:color="auto"/>
          </w:divBdr>
        </w:div>
        <w:div w:id="1126309706">
          <w:marLeft w:val="547"/>
          <w:marRight w:val="0"/>
          <w:marTop w:val="67"/>
          <w:marBottom w:val="0"/>
          <w:divBdr>
            <w:top w:val="none" w:sz="0" w:space="0" w:color="auto"/>
            <w:left w:val="none" w:sz="0" w:space="0" w:color="auto"/>
            <w:bottom w:val="none" w:sz="0" w:space="0" w:color="auto"/>
            <w:right w:val="none" w:sz="0" w:space="0" w:color="auto"/>
          </w:divBdr>
        </w:div>
        <w:div w:id="1300695850">
          <w:marLeft w:val="547"/>
          <w:marRight w:val="0"/>
          <w:marTop w:val="67"/>
          <w:marBottom w:val="0"/>
          <w:divBdr>
            <w:top w:val="none" w:sz="0" w:space="0" w:color="auto"/>
            <w:left w:val="none" w:sz="0" w:space="0" w:color="auto"/>
            <w:bottom w:val="none" w:sz="0" w:space="0" w:color="auto"/>
            <w:right w:val="none" w:sz="0" w:space="0" w:color="auto"/>
          </w:divBdr>
        </w:div>
        <w:div w:id="1454254701">
          <w:marLeft w:val="547"/>
          <w:marRight w:val="0"/>
          <w:marTop w:val="67"/>
          <w:marBottom w:val="0"/>
          <w:divBdr>
            <w:top w:val="none" w:sz="0" w:space="0" w:color="auto"/>
            <w:left w:val="none" w:sz="0" w:space="0" w:color="auto"/>
            <w:bottom w:val="none" w:sz="0" w:space="0" w:color="auto"/>
            <w:right w:val="none" w:sz="0" w:space="0" w:color="auto"/>
          </w:divBdr>
        </w:div>
        <w:div w:id="1519275134">
          <w:marLeft w:val="547"/>
          <w:marRight w:val="0"/>
          <w:marTop w:val="67"/>
          <w:marBottom w:val="0"/>
          <w:divBdr>
            <w:top w:val="none" w:sz="0" w:space="0" w:color="auto"/>
            <w:left w:val="none" w:sz="0" w:space="0" w:color="auto"/>
            <w:bottom w:val="none" w:sz="0" w:space="0" w:color="auto"/>
            <w:right w:val="none" w:sz="0" w:space="0" w:color="auto"/>
          </w:divBdr>
        </w:div>
        <w:div w:id="1562331134">
          <w:marLeft w:val="547"/>
          <w:marRight w:val="0"/>
          <w:marTop w:val="48"/>
          <w:marBottom w:val="0"/>
          <w:divBdr>
            <w:top w:val="none" w:sz="0" w:space="0" w:color="auto"/>
            <w:left w:val="none" w:sz="0" w:space="0" w:color="auto"/>
            <w:bottom w:val="none" w:sz="0" w:space="0" w:color="auto"/>
            <w:right w:val="none" w:sz="0" w:space="0" w:color="auto"/>
          </w:divBdr>
        </w:div>
        <w:div w:id="1692142780">
          <w:marLeft w:val="547"/>
          <w:marRight w:val="0"/>
          <w:marTop w:val="67"/>
          <w:marBottom w:val="0"/>
          <w:divBdr>
            <w:top w:val="none" w:sz="0" w:space="0" w:color="auto"/>
            <w:left w:val="none" w:sz="0" w:space="0" w:color="auto"/>
            <w:bottom w:val="none" w:sz="0" w:space="0" w:color="auto"/>
            <w:right w:val="none" w:sz="0" w:space="0" w:color="auto"/>
          </w:divBdr>
        </w:div>
        <w:div w:id="1792046797">
          <w:marLeft w:val="547"/>
          <w:marRight w:val="0"/>
          <w:marTop w:val="67"/>
          <w:marBottom w:val="0"/>
          <w:divBdr>
            <w:top w:val="none" w:sz="0" w:space="0" w:color="auto"/>
            <w:left w:val="none" w:sz="0" w:space="0" w:color="auto"/>
            <w:bottom w:val="none" w:sz="0" w:space="0" w:color="auto"/>
            <w:right w:val="none" w:sz="0" w:space="0" w:color="auto"/>
          </w:divBdr>
        </w:div>
        <w:div w:id="2072149186">
          <w:marLeft w:val="547"/>
          <w:marRight w:val="0"/>
          <w:marTop w:val="67"/>
          <w:marBottom w:val="0"/>
          <w:divBdr>
            <w:top w:val="none" w:sz="0" w:space="0" w:color="auto"/>
            <w:left w:val="none" w:sz="0" w:space="0" w:color="auto"/>
            <w:bottom w:val="none" w:sz="0" w:space="0" w:color="auto"/>
            <w:right w:val="none" w:sz="0" w:space="0" w:color="auto"/>
          </w:divBdr>
        </w:div>
      </w:divsChild>
    </w:div>
    <w:div w:id="1821117926">
      <w:bodyDiv w:val="1"/>
      <w:marLeft w:val="0"/>
      <w:marRight w:val="0"/>
      <w:marTop w:val="0"/>
      <w:marBottom w:val="0"/>
      <w:divBdr>
        <w:top w:val="none" w:sz="0" w:space="0" w:color="auto"/>
        <w:left w:val="none" w:sz="0" w:space="0" w:color="auto"/>
        <w:bottom w:val="none" w:sz="0" w:space="0" w:color="auto"/>
        <w:right w:val="none" w:sz="0" w:space="0" w:color="auto"/>
      </w:divBdr>
      <w:divsChild>
        <w:div w:id="785735316">
          <w:marLeft w:val="547"/>
          <w:marRight w:val="0"/>
          <w:marTop w:val="96"/>
          <w:marBottom w:val="0"/>
          <w:divBdr>
            <w:top w:val="none" w:sz="0" w:space="0" w:color="auto"/>
            <w:left w:val="none" w:sz="0" w:space="0" w:color="auto"/>
            <w:bottom w:val="none" w:sz="0" w:space="0" w:color="auto"/>
            <w:right w:val="none" w:sz="0" w:space="0" w:color="auto"/>
          </w:divBdr>
        </w:div>
      </w:divsChild>
    </w:div>
    <w:div w:id="1838619246">
      <w:bodyDiv w:val="1"/>
      <w:marLeft w:val="0"/>
      <w:marRight w:val="0"/>
      <w:marTop w:val="0"/>
      <w:marBottom w:val="0"/>
      <w:divBdr>
        <w:top w:val="none" w:sz="0" w:space="0" w:color="auto"/>
        <w:left w:val="none" w:sz="0" w:space="0" w:color="auto"/>
        <w:bottom w:val="none" w:sz="0" w:space="0" w:color="auto"/>
        <w:right w:val="none" w:sz="0" w:space="0" w:color="auto"/>
      </w:divBdr>
    </w:div>
    <w:div w:id="1843618502">
      <w:bodyDiv w:val="1"/>
      <w:marLeft w:val="0"/>
      <w:marRight w:val="0"/>
      <w:marTop w:val="0"/>
      <w:marBottom w:val="0"/>
      <w:divBdr>
        <w:top w:val="none" w:sz="0" w:space="0" w:color="auto"/>
        <w:left w:val="none" w:sz="0" w:space="0" w:color="auto"/>
        <w:bottom w:val="none" w:sz="0" w:space="0" w:color="auto"/>
        <w:right w:val="none" w:sz="0" w:space="0" w:color="auto"/>
      </w:divBdr>
      <w:divsChild>
        <w:div w:id="608316869">
          <w:marLeft w:val="547"/>
          <w:marRight w:val="0"/>
          <w:marTop w:val="144"/>
          <w:marBottom w:val="0"/>
          <w:divBdr>
            <w:top w:val="none" w:sz="0" w:space="0" w:color="auto"/>
            <w:left w:val="none" w:sz="0" w:space="0" w:color="auto"/>
            <w:bottom w:val="none" w:sz="0" w:space="0" w:color="auto"/>
            <w:right w:val="none" w:sz="0" w:space="0" w:color="auto"/>
          </w:divBdr>
        </w:div>
      </w:divsChild>
    </w:div>
    <w:div w:id="1845627991">
      <w:bodyDiv w:val="1"/>
      <w:marLeft w:val="0"/>
      <w:marRight w:val="0"/>
      <w:marTop w:val="0"/>
      <w:marBottom w:val="0"/>
      <w:divBdr>
        <w:top w:val="none" w:sz="0" w:space="0" w:color="auto"/>
        <w:left w:val="none" w:sz="0" w:space="0" w:color="auto"/>
        <w:bottom w:val="none" w:sz="0" w:space="0" w:color="auto"/>
        <w:right w:val="none" w:sz="0" w:space="0" w:color="auto"/>
      </w:divBdr>
      <w:divsChild>
        <w:div w:id="1000505286">
          <w:marLeft w:val="547"/>
          <w:marRight w:val="0"/>
          <w:marTop w:val="86"/>
          <w:marBottom w:val="0"/>
          <w:divBdr>
            <w:top w:val="none" w:sz="0" w:space="0" w:color="auto"/>
            <w:left w:val="none" w:sz="0" w:space="0" w:color="auto"/>
            <w:bottom w:val="none" w:sz="0" w:space="0" w:color="auto"/>
            <w:right w:val="none" w:sz="0" w:space="0" w:color="auto"/>
          </w:divBdr>
        </w:div>
        <w:div w:id="1388456649">
          <w:marLeft w:val="547"/>
          <w:marRight w:val="0"/>
          <w:marTop w:val="86"/>
          <w:marBottom w:val="0"/>
          <w:divBdr>
            <w:top w:val="none" w:sz="0" w:space="0" w:color="auto"/>
            <w:left w:val="none" w:sz="0" w:space="0" w:color="auto"/>
            <w:bottom w:val="none" w:sz="0" w:space="0" w:color="auto"/>
            <w:right w:val="none" w:sz="0" w:space="0" w:color="auto"/>
          </w:divBdr>
        </w:div>
        <w:div w:id="1713142647">
          <w:marLeft w:val="547"/>
          <w:marRight w:val="0"/>
          <w:marTop w:val="86"/>
          <w:marBottom w:val="0"/>
          <w:divBdr>
            <w:top w:val="none" w:sz="0" w:space="0" w:color="auto"/>
            <w:left w:val="none" w:sz="0" w:space="0" w:color="auto"/>
            <w:bottom w:val="none" w:sz="0" w:space="0" w:color="auto"/>
            <w:right w:val="none" w:sz="0" w:space="0" w:color="auto"/>
          </w:divBdr>
        </w:div>
        <w:div w:id="2012873476">
          <w:marLeft w:val="547"/>
          <w:marRight w:val="0"/>
          <w:marTop w:val="86"/>
          <w:marBottom w:val="0"/>
          <w:divBdr>
            <w:top w:val="none" w:sz="0" w:space="0" w:color="auto"/>
            <w:left w:val="none" w:sz="0" w:space="0" w:color="auto"/>
            <w:bottom w:val="none" w:sz="0" w:space="0" w:color="auto"/>
            <w:right w:val="none" w:sz="0" w:space="0" w:color="auto"/>
          </w:divBdr>
        </w:div>
      </w:divsChild>
    </w:div>
    <w:div w:id="1853375017">
      <w:bodyDiv w:val="1"/>
      <w:marLeft w:val="0"/>
      <w:marRight w:val="0"/>
      <w:marTop w:val="0"/>
      <w:marBottom w:val="0"/>
      <w:divBdr>
        <w:top w:val="none" w:sz="0" w:space="0" w:color="auto"/>
        <w:left w:val="none" w:sz="0" w:space="0" w:color="auto"/>
        <w:bottom w:val="none" w:sz="0" w:space="0" w:color="auto"/>
        <w:right w:val="none" w:sz="0" w:space="0" w:color="auto"/>
      </w:divBdr>
    </w:div>
    <w:div w:id="1870028715">
      <w:bodyDiv w:val="1"/>
      <w:marLeft w:val="0"/>
      <w:marRight w:val="0"/>
      <w:marTop w:val="0"/>
      <w:marBottom w:val="0"/>
      <w:divBdr>
        <w:top w:val="none" w:sz="0" w:space="0" w:color="auto"/>
        <w:left w:val="none" w:sz="0" w:space="0" w:color="auto"/>
        <w:bottom w:val="none" w:sz="0" w:space="0" w:color="auto"/>
        <w:right w:val="none" w:sz="0" w:space="0" w:color="auto"/>
      </w:divBdr>
    </w:div>
    <w:div w:id="1872764936">
      <w:bodyDiv w:val="1"/>
      <w:marLeft w:val="0"/>
      <w:marRight w:val="0"/>
      <w:marTop w:val="0"/>
      <w:marBottom w:val="0"/>
      <w:divBdr>
        <w:top w:val="none" w:sz="0" w:space="0" w:color="auto"/>
        <w:left w:val="none" w:sz="0" w:space="0" w:color="auto"/>
        <w:bottom w:val="none" w:sz="0" w:space="0" w:color="auto"/>
        <w:right w:val="none" w:sz="0" w:space="0" w:color="auto"/>
      </w:divBdr>
      <w:divsChild>
        <w:div w:id="531841484">
          <w:marLeft w:val="547"/>
          <w:marRight w:val="0"/>
          <w:marTop w:val="106"/>
          <w:marBottom w:val="0"/>
          <w:divBdr>
            <w:top w:val="none" w:sz="0" w:space="0" w:color="auto"/>
            <w:left w:val="none" w:sz="0" w:space="0" w:color="auto"/>
            <w:bottom w:val="none" w:sz="0" w:space="0" w:color="auto"/>
            <w:right w:val="none" w:sz="0" w:space="0" w:color="auto"/>
          </w:divBdr>
        </w:div>
        <w:div w:id="641538250">
          <w:marLeft w:val="547"/>
          <w:marRight w:val="0"/>
          <w:marTop w:val="106"/>
          <w:marBottom w:val="0"/>
          <w:divBdr>
            <w:top w:val="none" w:sz="0" w:space="0" w:color="auto"/>
            <w:left w:val="none" w:sz="0" w:space="0" w:color="auto"/>
            <w:bottom w:val="none" w:sz="0" w:space="0" w:color="auto"/>
            <w:right w:val="none" w:sz="0" w:space="0" w:color="auto"/>
          </w:divBdr>
        </w:div>
        <w:div w:id="2073917041">
          <w:marLeft w:val="547"/>
          <w:marRight w:val="0"/>
          <w:marTop w:val="106"/>
          <w:marBottom w:val="0"/>
          <w:divBdr>
            <w:top w:val="none" w:sz="0" w:space="0" w:color="auto"/>
            <w:left w:val="none" w:sz="0" w:space="0" w:color="auto"/>
            <w:bottom w:val="none" w:sz="0" w:space="0" w:color="auto"/>
            <w:right w:val="none" w:sz="0" w:space="0" w:color="auto"/>
          </w:divBdr>
        </w:div>
      </w:divsChild>
    </w:div>
    <w:div w:id="1886485205">
      <w:bodyDiv w:val="1"/>
      <w:marLeft w:val="0"/>
      <w:marRight w:val="0"/>
      <w:marTop w:val="0"/>
      <w:marBottom w:val="0"/>
      <w:divBdr>
        <w:top w:val="none" w:sz="0" w:space="0" w:color="auto"/>
        <w:left w:val="none" w:sz="0" w:space="0" w:color="auto"/>
        <w:bottom w:val="none" w:sz="0" w:space="0" w:color="auto"/>
        <w:right w:val="none" w:sz="0" w:space="0" w:color="auto"/>
      </w:divBdr>
    </w:div>
    <w:div w:id="1896550012">
      <w:bodyDiv w:val="1"/>
      <w:marLeft w:val="0"/>
      <w:marRight w:val="0"/>
      <w:marTop w:val="0"/>
      <w:marBottom w:val="0"/>
      <w:divBdr>
        <w:top w:val="none" w:sz="0" w:space="0" w:color="auto"/>
        <w:left w:val="none" w:sz="0" w:space="0" w:color="auto"/>
        <w:bottom w:val="none" w:sz="0" w:space="0" w:color="auto"/>
        <w:right w:val="none" w:sz="0" w:space="0" w:color="auto"/>
      </w:divBdr>
      <w:divsChild>
        <w:div w:id="678625402">
          <w:marLeft w:val="547"/>
          <w:marRight w:val="0"/>
          <w:marTop w:val="144"/>
          <w:marBottom w:val="0"/>
          <w:divBdr>
            <w:top w:val="none" w:sz="0" w:space="0" w:color="auto"/>
            <w:left w:val="none" w:sz="0" w:space="0" w:color="auto"/>
            <w:bottom w:val="none" w:sz="0" w:space="0" w:color="auto"/>
            <w:right w:val="none" w:sz="0" w:space="0" w:color="auto"/>
          </w:divBdr>
        </w:div>
        <w:div w:id="1485514140">
          <w:marLeft w:val="547"/>
          <w:marRight w:val="0"/>
          <w:marTop w:val="144"/>
          <w:marBottom w:val="0"/>
          <w:divBdr>
            <w:top w:val="none" w:sz="0" w:space="0" w:color="auto"/>
            <w:left w:val="none" w:sz="0" w:space="0" w:color="auto"/>
            <w:bottom w:val="none" w:sz="0" w:space="0" w:color="auto"/>
            <w:right w:val="none" w:sz="0" w:space="0" w:color="auto"/>
          </w:divBdr>
        </w:div>
        <w:div w:id="1553926290">
          <w:marLeft w:val="547"/>
          <w:marRight w:val="0"/>
          <w:marTop w:val="144"/>
          <w:marBottom w:val="0"/>
          <w:divBdr>
            <w:top w:val="none" w:sz="0" w:space="0" w:color="auto"/>
            <w:left w:val="none" w:sz="0" w:space="0" w:color="auto"/>
            <w:bottom w:val="none" w:sz="0" w:space="0" w:color="auto"/>
            <w:right w:val="none" w:sz="0" w:space="0" w:color="auto"/>
          </w:divBdr>
        </w:div>
      </w:divsChild>
    </w:div>
    <w:div w:id="1902785289">
      <w:bodyDiv w:val="1"/>
      <w:marLeft w:val="0"/>
      <w:marRight w:val="0"/>
      <w:marTop w:val="0"/>
      <w:marBottom w:val="0"/>
      <w:divBdr>
        <w:top w:val="none" w:sz="0" w:space="0" w:color="auto"/>
        <w:left w:val="none" w:sz="0" w:space="0" w:color="auto"/>
        <w:bottom w:val="none" w:sz="0" w:space="0" w:color="auto"/>
        <w:right w:val="none" w:sz="0" w:space="0" w:color="auto"/>
      </w:divBdr>
      <w:divsChild>
        <w:div w:id="1469589977">
          <w:marLeft w:val="547"/>
          <w:marRight w:val="0"/>
          <w:marTop w:val="134"/>
          <w:marBottom w:val="0"/>
          <w:divBdr>
            <w:top w:val="none" w:sz="0" w:space="0" w:color="auto"/>
            <w:left w:val="none" w:sz="0" w:space="0" w:color="auto"/>
            <w:bottom w:val="none" w:sz="0" w:space="0" w:color="auto"/>
            <w:right w:val="none" w:sz="0" w:space="0" w:color="auto"/>
          </w:divBdr>
        </w:div>
        <w:div w:id="1607731727">
          <w:marLeft w:val="547"/>
          <w:marRight w:val="0"/>
          <w:marTop w:val="134"/>
          <w:marBottom w:val="0"/>
          <w:divBdr>
            <w:top w:val="none" w:sz="0" w:space="0" w:color="auto"/>
            <w:left w:val="none" w:sz="0" w:space="0" w:color="auto"/>
            <w:bottom w:val="none" w:sz="0" w:space="0" w:color="auto"/>
            <w:right w:val="none" w:sz="0" w:space="0" w:color="auto"/>
          </w:divBdr>
        </w:div>
        <w:div w:id="1872641845">
          <w:marLeft w:val="547"/>
          <w:marRight w:val="0"/>
          <w:marTop w:val="134"/>
          <w:marBottom w:val="0"/>
          <w:divBdr>
            <w:top w:val="none" w:sz="0" w:space="0" w:color="auto"/>
            <w:left w:val="none" w:sz="0" w:space="0" w:color="auto"/>
            <w:bottom w:val="none" w:sz="0" w:space="0" w:color="auto"/>
            <w:right w:val="none" w:sz="0" w:space="0" w:color="auto"/>
          </w:divBdr>
        </w:div>
        <w:div w:id="1923098752">
          <w:marLeft w:val="547"/>
          <w:marRight w:val="0"/>
          <w:marTop w:val="134"/>
          <w:marBottom w:val="0"/>
          <w:divBdr>
            <w:top w:val="none" w:sz="0" w:space="0" w:color="auto"/>
            <w:left w:val="none" w:sz="0" w:space="0" w:color="auto"/>
            <w:bottom w:val="none" w:sz="0" w:space="0" w:color="auto"/>
            <w:right w:val="none" w:sz="0" w:space="0" w:color="auto"/>
          </w:divBdr>
        </w:div>
      </w:divsChild>
    </w:div>
    <w:div w:id="1919750228">
      <w:bodyDiv w:val="1"/>
      <w:marLeft w:val="0"/>
      <w:marRight w:val="0"/>
      <w:marTop w:val="0"/>
      <w:marBottom w:val="0"/>
      <w:divBdr>
        <w:top w:val="none" w:sz="0" w:space="0" w:color="auto"/>
        <w:left w:val="none" w:sz="0" w:space="0" w:color="auto"/>
        <w:bottom w:val="none" w:sz="0" w:space="0" w:color="auto"/>
        <w:right w:val="none" w:sz="0" w:space="0" w:color="auto"/>
      </w:divBdr>
      <w:divsChild>
        <w:div w:id="325279560">
          <w:marLeft w:val="547"/>
          <w:marRight w:val="0"/>
          <w:marTop w:val="86"/>
          <w:marBottom w:val="0"/>
          <w:divBdr>
            <w:top w:val="none" w:sz="0" w:space="0" w:color="auto"/>
            <w:left w:val="none" w:sz="0" w:space="0" w:color="auto"/>
            <w:bottom w:val="none" w:sz="0" w:space="0" w:color="auto"/>
            <w:right w:val="none" w:sz="0" w:space="0" w:color="auto"/>
          </w:divBdr>
        </w:div>
        <w:div w:id="502596125">
          <w:marLeft w:val="547"/>
          <w:marRight w:val="0"/>
          <w:marTop w:val="86"/>
          <w:marBottom w:val="0"/>
          <w:divBdr>
            <w:top w:val="none" w:sz="0" w:space="0" w:color="auto"/>
            <w:left w:val="none" w:sz="0" w:space="0" w:color="auto"/>
            <w:bottom w:val="none" w:sz="0" w:space="0" w:color="auto"/>
            <w:right w:val="none" w:sz="0" w:space="0" w:color="auto"/>
          </w:divBdr>
        </w:div>
        <w:div w:id="903222099">
          <w:marLeft w:val="547"/>
          <w:marRight w:val="0"/>
          <w:marTop w:val="86"/>
          <w:marBottom w:val="0"/>
          <w:divBdr>
            <w:top w:val="none" w:sz="0" w:space="0" w:color="auto"/>
            <w:left w:val="none" w:sz="0" w:space="0" w:color="auto"/>
            <w:bottom w:val="none" w:sz="0" w:space="0" w:color="auto"/>
            <w:right w:val="none" w:sz="0" w:space="0" w:color="auto"/>
          </w:divBdr>
        </w:div>
        <w:div w:id="1054353889">
          <w:marLeft w:val="547"/>
          <w:marRight w:val="0"/>
          <w:marTop w:val="86"/>
          <w:marBottom w:val="0"/>
          <w:divBdr>
            <w:top w:val="none" w:sz="0" w:space="0" w:color="auto"/>
            <w:left w:val="none" w:sz="0" w:space="0" w:color="auto"/>
            <w:bottom w:val="none" w:sz="0" w:space="0" w:color="auto"/>
            <w:right w:val="none" w:sz="0" w:space="0" w:color="auto"/>
          </w:divBdr>
        </w:div>
        <w:div w:id="1473328833">
          <w:marLeft w:val="547"/>
          <w:marRight w:val="0"/>
          <w:marTop w:val="86"/>
          <w:marBottom w:val="0"/>
          <w:divBdr>
            <w:top w:val="none" w:sz="0" w:space="0" w:color="auto"/>
            <w:left w:val="none" w:sz="0" w:space="0" w:color="auto"/>
            <w:bottom w:val="none" w:sz="0" w:space="0" w:color="auto"/>
            <w:right w:val="none" w:sz="0" w:space="0" w:color="auto"/>
          </w:divBdr>
        </w:div>
        <w:div w:id="1739933260">
          <w:marLeft w:val="547"/>
          <w:marRight w:val="0"/>
          <w:marTop w:val="86"/>
          <w:marBottom w:val="0"/>
          <w:divBdr>
            <w:top w:val="none" w:sz="0" w:space="0" w:color="auto"/>
            <w:left w:val="none" w:sz="0" w:space="0" w:color="auto"/>
            <w:bottom w:val="none" w:sz="0" w:space="0" w:color="auto"/>
            <w:right w:val="none" w:sz="0" w:space="0" w:color="auto"/>
          </w:divBdr>
        </w:div>
        <w:div w:id="1932660602">
          <w:marLeft w:val="547"/>
          <w:marRight w:val="0"/>
          <w:marTop w:val="86"/>
          <w:marBottom w:val="0"/>
          <w:divBdr>
            <w:top w:val="none" w:sz="0" w:space="0" w:color="auto"/>
            <w:left w:val="none" w:sz="0" w:space="0" w:color="auto"/>
            <w:bottom w:val="none" w:sz="0" w:space="0" w:color="auto"/>
            <w:right w:val="none" w:sz="0" w:space="0" w:color="auto"/>
          </w:divBdr>
        </w:div>
        <w:div w:id="2100637897">
          <w:marLeft w:val="547"/>
          <w:marRight w:val="0"/>
          <w:marTop w:val="86"/>
          <w:marBottom w:val="0"/>
          <w:divBdr>
            <w:top w:val="none" w:sz="0" w:space="0" w:color="auto"/>
            <w:left w:val="none" w:sz="0" w:space="0" w:color="auto"/>
            <w:bottom w:val="none" w:sz="0" w:space="0" w:color="auto"/>
            <w:right w:val="none" w:sz="0" w:space="0" w:color="auto"/>
          </w:divBdr>
        </w:div>
      </w:divsChild>
    </w:div>
    <w:div w:id="1920361008">
      <w:bodyDiv w:val="1"/>
      <w:marLeft w:val="0"/>
      <w:marRight w:val="0"/>
      <w:marTop w:val="0"/>
      <w:marBottom w:val="0"/>
      <w:divBdr>
        <w:top w:val="none" w:sz="0" w:space="0" w:color="auto"/>
        <w:left w:val="none" w:sz="0" w:space="0" w:color="auto"/>
        <w:bottom w:val="none" w:sz="0" w:space="0" w:color="auto"/>
        <w:right w:val="none" w:sz="0" w:space="0" w:color="auto"/>
      </w:divBdr>
      <w:divsChild>
        <w:div w:id="60293863">
          <w:marLeft w:val="547"/>
          <w:marRight w:val="0"/>
          <w:marTop w:val="106"/>
          <w:marBottom w:val="0"/>
          <w:divBdr>
            <w:top w:val="none" w:sz="0" w:space="0" w:color="auto"/>
            <w:left w:val="none" w:sz="0" w:space="0" w:color="auto"/>
            <w:bottom w:val="none" w:sz="0" w:space="0" w:color="auto"/>
            <w:right w:val="none" w:sz="0" w:space="0" w:color="auto"/>
          </w:divBdr>
        </w:div>
        <w:div w:id="825130229">
          <w:marLeft w:val="547"/>
          <w:marRight w:val="0"/>
          <w:marTop w:val="106"/>
          <w:marBottom w:val="0"/>
          <w:divBdr>
            <w:top w:val="none" w:sz="0" w:space="0" w:color="auto"/>
            <w:left w:val="none" w:sz="0" w:space="0" w:color="auto"/>
            <w:bottom w:val="none" w:sz="0" w:space="0" w:color="auto"/>
            <w:right w:val="none" w:sz="0" w:space="0" w:color="auto"/>
          </w:divBdr>
        </w:div>
        <w:div w:id="933903084">
          <w:marLeft w:val="547"/>
          <w:marRight w:val="0"/>
          <w:marTop w:val="106"/>
          <w:marBottom w:val="0"/>
          <w:divBdr>
            <w:top w:val="none" w:sz="0" w:space="0" w:color="auto"/>
            <w:left w:val="none" w:sz="0" w:space="0" w:color="auto"/>
            <w:bottom w:val="none" w:sz="0" w:space="0" w:color="auto"/>
            <w:right w:val="none" w:sz="0" w:space="0" w:color="auto"/>
          </w:divBdr>
        </w:div>
        <w:div w:id="2115440755">
          <w:marLeft w:val="547"/>
          <w:marRight w:val="0"/>
          <w:marTop w:val="106"/>
          <w:marBottom w:val="0"/>
          <w:divBdr>
            <w:top w:val="none" w:sz="0" w:space="0" w:color="auto"/>
            <w:left w:val="none" w:sz="0" w:space="0" w:color="auto"/>
            <w:bottom w:val="none" w:sz="0" w:space="0" w:color="auto"/>
            <w:right w:val="none" w:sz="0" w:space="0" w:color="auto"/>
          </w:divBdr>
        </w:div>
      </w:divsChild>
    </w:div>
    <w:div w:id="1924796837">
      <w:bodyDiv w:val="1"/>
      <w:marLeft w:val="0"/>
      <w:marRight w:val="0"/>
      <w:marTop w:val="0"/>
      <w:marBottom w:val="0"/>
      <w:divBdr>
        <w:top w:val="none" w:sz="0" w:space="0" w:color="auto"/>
        <w:left w:val="none" w:sz="0" w:space="0" w:color="auto"/>
        <w:bottom w:val="none" w:sz="0" w:space="0" w:color="auto"/>
        <w:right w:val="none" w:sz="0" w:space="0" w:color="auto"/>
      </w:divBdr>
    </w:div>
    <w:div w:id="1928608227">
      <w:bodyDiv w:val="1"/>
      <w:marLeft w:val="0"/>
      <w:marRight w:val="0"/>
      <w:marTop w:val="0"/>
      <w:marBottom w:val="0"/>
      <w:divBdr>
        <w:top w:val="none" w:sz="0" w:space="0" w:color="auto"/>
        <w:left w:val="none" w:sz="0" w:space="0" w:color="auto"/>
        <w:bottom w:val="none" w:sz="0" w:space="0" w:color="auto"/>
        <w:right w:val="none" w:sz="0" w:space="0" w:color="auto"/>
      </w:divBdr>
    </w:div>
    <w:div w:id="1934894740">
      <w:bodyDiv w:val="1"/>
      <w:marLeft w:val="0"/>
      <w:marRight w:val="0"/>
      <w:marTop w:val="0"/>
      <w:marBottom w:val="0"/>
      <w:divBdr>
        <w:top w:val="none" w:sz="0" w:space="0" w:color="auto"/>
        <w:left w:val="none" w:sz="0" w:space="0" w:color="auto"/>
        <w:bottom w:val="none" w:sz="0" w:space="0" w:color="auto"/>
        <w:right w:val="none" w:sz="0" w:space="0" w:color="auto"/>
      </w:divBdr>
      <w:divsChild>
        <w:div w:id="175384952">
          <w:marLeft w:val="547"/>
          <w:marRight w:val="0"/>
          <w:marTop w:val="154"/>
          <w:marBottom w:val="0"/>
          <w:divBdr>
            <w:top w:val="none" w:sz="0" w:space="0" w:color="auto"/>
            <w:left w:val="none" w:sz="0" w:space="0" w:color="auto"/>
            <w:bottom w:val="none" w:sz="0" w:space="0" w:color="auto"/>
            <w:right w:val="none" w:sz="0" w:space="0" w:color="auto"/>
          </w:divBdr>
        </w:div>
        <w:div w:id="375391167">
          <w:marLeft w:val="547"/>
          <w:marRight w:val="0"/>
          <w:marTop w:val="154"/>
          <w:marBottom w:val="0"/>
          <w:divBdr>
            <w:top w:val="none" w:sz="0" w:space="0" w:color="auto"/>
            <w:left w:val="none" w:sz="0" w:space="0" w:color="auto"/>
            <w:bottom w:val="none" w:sz="0" w:space="0" w:color="auto"/>
            <w:right w:val="none" w:sz="0" w:space="0" w:color="auto"/>
          </w:divBdr>
        </w:div>
        <w:div w:id="999968513">
          <w:marLeft w:val="547"/>
          <w:marRight w:val="0"/>
          <w:marTop w:val="154"/>
          <w:marBottom w:val="0"/>
          <w:divBdr>
            <w:top w:val="none" w:sz="0" w:space="0" w:color="auto"/>
            <w:left w:val="none" w:sz="0" w:space="0" w:color="auto"/>
            <w:bottom w:val="none" w:sz="0" w:space="0" w:color="auto"/>
            <w:right w:val="none" w:sz="0" w:space="0" w:color="auto"/>
          </w:divBdr>
        </w:div>
        <w:div w:id="1855804115">
          <w:marLeft w:val="547"/>
          <w:marRight w:val="0"/>
          <w:marTop w:val="154"/>
          <w:marBottom w:val="0"/>
          <w:divBdr>
            <w:top w:val="none" w:sz="0" w:space="0" w:color="auto"/>
            <w:left w:val="none" w:sz="0" w:space="0" w:color="auto"/>
            <w:bottom w:val="none" w:sz="0" w:space="0" w:color="auto"/>
            <w:right w:val="none" w:sz="0" w:space="0" w:color="auto"/>
          </w:divBdr>
        </w:div>
        <w:div w:id="1997492964">
          <w:marLeft w:val="547"/>
          <w:marRight w:val="0"/>
          <w:marTop w:val="154"/>
          <w:marBottom w:val="0"/>
          <w:divBdr>
            <w:top w:val="none" w:sz="0" w:space="0" w:color="auto"/>
            <w:left w:val="none" w:sz="0" w:space="0" w:color="auto"/>
            <w:bottom w:val="none" w:sz="0" w:space="0" w:color="auto"/>
            <w:right w:val="none" w:sz="0" w:space="0" w:color="auto"/>
          </w:divBdr>
        </w:div>
      </w:divsChild>
    </w:div>
    <w:div w:id="1955475497">
      <w:bodyDiv w:val="1"/>
      <w:marLeft w:val="0"/>
      <w:marRight w:val="0"/>
      <w:marTop w:val="0"/>
      <w:marBottom w:val="0"/>
      <w:divBdr>
        <w:top w:val="none" w:sz="0" w:space="0" w:color="auto"/>
        <w:left w:val="none" w:sz="0" w:space="0" w:color="auto"/>
        <w:bottom w:val="none" w:sz="0" w:space="0" w:color="auto"/>
        <w:right w:val="none" w:sz="0" w:space="0" w:color="auto"/>
      </w:divBdr>
    </w:div>
    <w:div w:id="1959411506">
      <w:bodyDiv w:val="1"/>
      <w:marLeft w:val="0"/>
      <w:marRight w:val="0"/>
      <w:marTop w:val="0"/>
      <w:marBottom w:val="0"/>
      <w:divBdr>
        <w:top w:val="none" w:sz="0" w:space="0" w:color="auto"/>
        <w:left w:val="none" w:sz="0" w:space="0" w:color="auto"/>
        <w:bottom w:val="none" w:sz="0" w:space="0" w:color="auto"/>
        <w:right w:val="none" w:sz="0" w:space="0" w:color="auto"/>
      </w:divBdr>
      <w:divsChild>
        <w:div w:id="253786680">
          <w:marLeft w:val="547"/>
          <w:marRight w:val="0"/>
          <w:marTop w:val="106"/>
          <w:marBottom w:val="0"/>
          <w:divBdr>
            <w:top w:val="none" w:sz="0" w:space="0" w:color="auto"/>
            <w:left w:val="none" w:sz="0" w:space="0" w:color="auto"/>
            <w:bottom w:val="none" w:sz="0" w:space="0" w:color="auto"/>
            <w:right w:val="none" w:sz="0" w:space="0" w:color="auto"/>
          </w:divBdr>
        </w:div>
        <w:div w:id="1510414644">
          <w:marLeft w:val="547"/>
          <w:marRight w:val="0"/>
          <w:marTop w:val="106"/>
          <w:marBottom w:val="0"/>
          <w:divBdr>
            <w:top w:val="none" w:sz="0" w:space="0" w:color="auto"/>
            <w:left w:val="none" w:sz="0" w:space="0" w:color="auto"/>
            <w:bottom w:val="none" w:sz="0" w:space="0" w:color="auto"/>
            <w:right w:val="none" w:sz="0" w:space="0" w:color="auto"/>
          </w:divBdr>
        </w:div>
      </w:divsChild>
    </w:div>
    <w:div w:id="1970015562">
      <w:bodyDiv w:val="1"/>
      <w:marLeft w:val="0"/>
      <w:marRight w:val="0"/>
      <w:marTop w:val="0"/>
      <w:marBottom w:val="0"/>
      <w:divBdr>
        <w:top w:val="none" w:sz="0" w:space="0" w:color="auto"/>
        <w:left w:val="none" w:sz="0" w:space="0" w:color="auto"/>
        <w:bottom w:val="none" w:sz="0" w:space="0" w:color="auto"/>
        <w:right w:val="none" w:sz="0" w:space="0" w:color="auto"/>
      </w:divBdr>
      <w:divsChild>
        <w:div w:id="15890718">
          <w:marLeft w:val="547"/>
          <w:marRight w:val="0"/>
          <w:marTop w:val="110"/>
          <w:marBottom w:val="0"/>
          <w:divBdr>
            <w:top w:val="none" w:sz="0" w:space="0" w:color="auto"/>
            <w:left w:val="none" w:sz="0" w:space="0" w:color="auto"/>
            <w:bottom w:val="none" w:sz="0" w:space="0" w:color="auto"/>
            <w:right w:val="none" w:sz="0" w:space="0" w:color="auto"/>
          </w:divBdr>
        </w:div>
        <w:div w:id="93015218">
          <w:marLeft w:val="547"/>
          <w:marRight w:val="0"/>
          <w:marTop w:val="110"/>
          <w:marBottom w:val="0"/>
          <w:divBdr>
            <w:top w:val="none" w:sz="0" w:space="0" w:color="auto"/>
            <w:left w:val="none" w:sz="0" w:space="0" w:color="auto"/>
            <w:bottom w:val="none" w:sz="0" w:space="0" w:color="auto"/>
            <w:right w:val="none" w:sz="0" w:space="0" w:color="auto"/>
          </w:divBdr>
        </w:div>
        <w:div w:id="588469956">
          <w:marLeft w:val="547"/>
          <w:marRight w:val="0"/>
          <w:marTop w:val="110"/>
          <w:marBottom w:val="0"/>
          <w:divBdr>
            <w:top w:val="none" w:sz="0" w:space="0" w:color="auto"/>
            <w:left w:val="none" w:sz="0" w:space="0" w:color="auto"/>
            <w:bottom w:val="none" w:sz="0" w:space="0" w:color="auto"/>
            <w:right w:val="none" w:sz="0" w:space="0" w:color="auto"/>
          </w:divBdr>
        </w:div>
        <w:div w:id="817187335">
          <w:marLeft w:val="547"/>
          <w:marRight w:val="0"/>
          <w:marTop w:val="110"/>
          <w:marBottom w:val="0"/>
          <w:divBdr>
            <w:top w:val="none" w:sz="0" w:space="0" w:color="auto"/>
            <w:left w:val="none" w:sz="0" w:space="0" w:color="auto"/>
            <w:bottom w:val="none" w:sz="0" w:space="0" w:color="auto"/>
            <w:right w:val="none" w:sz="0" w:space="0" w:color="auto"/>
          </w:divBdr>
        </w:div>
        <w:div w:id="986204215">
          <w:marLeft w:val="547"/>
          <w:marRight w:val="0"/>
          <w:marTop w:val="110"/>
          <w:marBottom w:val="0"/>
          <w:divBdr>
            <w:top w:val="none" w:sz="0" w:space="0" w:color="auto"/>
            <w:left w:val="none" w:sz="0" w:space="0" w:color="auto"/>
            <w:bottom w:val="none" w:sz="0" w:space="0" w:color="auto"/>
            <w:right w:val="none" w:sz="0" w:space="0" w:color="auto"/>
          </w:divBdr>
        </w:div>
        <w:div w:id="1366905758">
          <w:marLeft w:val="547"/>
          <w:marRight w:val="0"/>
          <w:marTop w:val="110"/>
          <w:marBottom w:val="0"/>
          <w:divBdr>
            <w:top w:val="none" w:sz="0" w:space="0" w:color="auto"/>
            <w:left w:val="none" w:sz="0" w:space="0" w:color="auto"/>
            <w:bottom w:val="none" w:sz="0" w:space="0" w:color="auto"/>
            <w:right w:val="none" w:sz="0" w:space="0" w:color="auto"/>
          </w:divBdr>
        </w:div>
        <w:div w:id="1582640378">
          <w:marLeft w:val="547"/>
          <w:marRight w:val="0"/>
          <w:marTop w:val="110"/>
          <w:marBottom w:val="0"/>
          <w:divBdr>
            <w:top w:val="none" w:sz="0" w:space="0" w:color="auto"/>
            <w:left w:val="none" w:sz="0" w:space="0" w:color="auto"/>
            <w:bottom w:val="none" w:sz="0" w:space="0" w:color="auto"/>
            <w:right w:val="none" w:sz="0" w:space="0" w:color="auto"/>
          </w:divBdr>
        </w:div>
        <w:div w:id="2038776980">
          <w:marLeft w:val="547"/>
          <w:marRight w:val="0"/>
          <w:marTop w:val="110"/>
          <w:marBottom w:val="0"/>
          <w:divBdr>
            <w:top w:val="none" w:sz="0" w:space="0" w:color="auto"/>
            <w:left w:val="none" w:sz="0" w:space="0" w:color="auto"/>
            <w:bottom w:val="none" w:sz="0" w:space="0" w:color="auto"/>
            <w:right w:val="none" w:sz="0" w:space="0" w:color="auto"/>
          </w:divBdr>
        </w:div>
      </w:divsChild>
    </w:div>
    <w:div w:id="1983733442">
      <w:bodyDiv w:val="1"/>
      <w:marLeft w:val="0"/>
      <w:marRight w:val="0"/>
      <w:marTop w:val="0"/>
      <w:marBottom w:val="0"/>
      <w:divBdr>
        <w:top w:val="none" w:sz="0" w:space="0" w:color="auto"/>
        <w:left w:val="none" w:sz="0" w:space="0" w:color="auto"/>
        <w:bottom w:val="none" w:sz="0" w:space="0" w:color="auto"/>
        <w:right w:val="none" w:sz="0" w:space="0" w:color="auto"/>
      </w:divBdr>
      <w:divsChild>
        <w:div w:id="932661163">
          <w:marLeft w:val="547"/>
          <w:marRight w:val="0"/>
          <w:marTop w:val="144"/>
          <w:marBottom w:val="0"/>
          <w:divBdr>
            <w:top w:val="none" w:sz="0" w:space="0" w:color="auto"/>
            <w:left w:val="none" w:sz="0" w:space="0" w:color="auto"/>
            <w:bottom w:val="none" w:sz="0" w:space="0" w:color="auto"/>
            <w:right w:val="none" w:sz="0" w:space="0" w:color="auto"/>
          </w:divBdr>
        </w:div>
        <w:div w:id="1835141167">
          <w:marLeft w:val="547"/>
          <w:marRight w:val="0"/>
          <w:marTop w:val="144"/>
          <w:marBottom w:val="0"/>
          <w:divBdr>
            <w:top w:val="none" w:sz="0" w:space="0" w:color="auto"/>
            <w:left w:val="none" w:sz="0" w:space="0" w:color="auto"/>
            <w:bottom w:val="none" w:sz="0" w:space="0" w:color="auto"/>
            <w:right w:val="none" w:sz="0" w:space="0" w:color="auto"/>
          </w:divBdr>
        </w:div>
        <w:div w:id="1871261347">
          <w:marLeft w:val="547"/>
          <w:marRight w:val="0"/>
          <w:marTop w:val="144"/>
          <w:marBottom w:val="0"/>
          <w:divBdr>
            <w:top w:val="none" w:sz="0" w:space="0" w:color="auto"/>
            <w:left w:val="none" w:sz="0" w:space="0" w:color="auto"/>
            <w:bottom w:val="none" w:sz="0" w:space="0" w:color="auto"/>
            <w:right w:val="none" w:sz="0" w:space="0" w:color="auto"/>
          </w:divBdr>
        </w:div>
      </w:divsChild>
    </w:div>
    <w:div w:id="2008971273">
      <w:bodyDiv w:val="1"/>
      <w:marLeft w:val="0"/>
      <w:marRight w:val="0"/>
      <w:marTop w:val="0"/>
      <w:marBottom w:val="0"/>
      <w:divBdr>
        <w:top w:val="none" w:sz="0" w:space="0" w:color="auto"/>
        <w:left w:val="none" w:sz="0" w:space="0" w:color="auto"/>
        <w:bottom w:val="none" w:sz="0" w:space="0" w:color="auto"/>
        <w:right w:val="none" w:sz="0" w:space="0" w:color="auto"/>
      </w:divBdr>
      <w:divsChild>
        <w:div w:id="2027561769">
          <w:marLeft w:val="0"/>
          <w:marRight w:val="0"/>
          <w:marTop w:val="0"/>
          <w:marBottom w:val="0"/>
          <w:divBdr>
            <w:top w:val="none" w:sz="0" w:space="0" w:color="auto"/>
            <w:left w:val="none" w:sz="0" w:space="0" w:color="auto"/>
            <w:bottom w:val="none" w:sz="0" w:space="0" w:color="auto"/>
            <w:right w:val="none" w:sz="0" w:space="0" w:color="auto"/>
          </w:divBdr>
          <w:divsChild>
            <w:div w:id="125007657">
              <w:marLeft w:val="0"/>
              <w:marRight w:val="0"/>
              <w:marTop w:val="0"/>
              <w:marBottom w:val="0"/>
              <w:divBdr>
                <w:top w:val="none" w:sz="0" w:space="0" w:color="auto"/>
                <w:left w:val="none" w:sz="0" w:space="0" w:color="auto"/>
                <w:bottom w:val="none" w:sz="0" w:space="0" w:color="auto"/>
                <w:right w:val="none" w:sz="0" w:space="0" w:color="auto"/>
              </w:divBdr>
              <w:divsChild>
                <w:div w:id="1458907966">
                  <w:marLeft w:val="0"/>
                  <w:marRight w:val="0"/>
                  <w:marTop w:val="0"/>
                  <w:marBottom w:val="0"/>
                  <w:divBdr>
                    <w:top w:val="none" w:sz="0" w:space="0" w:color="auto"/>
                    <w:left w:val="none" w:sz="0" w:space="0" w:color="auto"/>
                    <w:bottom w:val="none" w:sz="0" w:space="0" w:color="auto"/>
                    <w:right w:val="none" w:sz="0" w:space="0" w:color="auto"/>
                  </w:divBdr>
                  <w:divsChild>
                    <w:div w:id="1276522785">
                      <w:marLeft w:val="0"/>
                      <w:marRight w:val="0"/>
                      <w:marTop w:val="0"/>
                      <w:marBottom w:val="0"/>
                      <w:divBdr>
                        <w:top w:val="none" w:sz="0" w:space="0" w:color="auto"/>
                        <w:left w:val="none" w:sz="0" w:space="0" w:color="auto"/>
                        <w:bottom w:val="none" w:sz="0" w:space="0" w:color="auto"/>
                        <w:right w:val="none" w:sz="0" w:space="0" w:color="auto"/>
                      </w:divBdr>
                      <w:divsChild>
                        <w:div w:id="106699486">
                          <w:marLeft w:val="0"/>
                          <w:marRight w:val="0"/>
                          <w:marTop w:val="0"/>
                          <w:marBottom w:val="0"/>
                          <w:divBdr>
                            <w:top w:val="none" w:sz="0" w:space="0" w:color="auto"/>
                            <w:left w:val="none" w:sz="0" w:space="0" w:color="auto"/>
                            <w:bottom w:val="none" w:sz="0" w:space="0" w:color="auto"/>
                            <w:right w:val="none" w:sz="0" w:space="0" w:color="auto"/>
                          </w:divBdr>
                          <w:divsChild>
                            <w:div w:id="321393175">
                              <w:marLeft w:val="0"/>
                              <w:marRight w:val="0"/>
                              <w:marTop w:val="0"/>
                              <w:marBottom w:val="0"/>
                              <w:divBdr>
                                <w:top w:val="none" w:sz="0" w:space="0" w:color="auto"/>
                                <w:left w:val="none" w:sz="0" w:space="0" w:color="auto"/>
                                <w:bottom w:val="none" w:sz="0" w:space="0" w:color="auto"/>
                                <w:right w:val="none" w:sz="0" w:space="0" w:color="auto"/>
                              </w:divBdr>
                              <w:divsChild>
                                <w:div w:id="15462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6667">
                          <w:marLeft w:val="0"/>
                          <w:marRight w:val="0"/>
                          <w:marTop w:val="0"/>
                          <w:marBottom w:val="0"/>
                          <w:divBdr>
                            <w:top w:val="none" w:sz="0" w:space="0" w:color="auto"/>
                            <w:left w:val="none" w:sz="0" w:space="0" w:color="auto"/>
                            <w:bottom w:val="none" w:sz="0" w:space="0" w:color="auto"/>
                            <w:right w:val="none" w:sz="0" w:space="0" w:color="auto"/>
                          </w:divBdr>
                          <w:divsChild>
                            <w:div w:id="2013752137">
                              <w:marLeft w:val="0"/>
                              <w:marRight w:val="0"/>
                              <w:marTop w:val="0"/>
                              <w:marBottom w:val="0"/>
                              <w:divBdr>
                                <w:top w:val="none" w:sz="0" w:space="0" w:color="auto"/>
                                <w:left w:val="none" w:sz="0" w:space="0" w:color="auto"/>
                                <w:bottom w:val="none" w:sz="0" w:space="0" w:color="auto"/>
                                <w:right w:val="none" w:sz="0" w:space="0" w:color="auto"/>
                              </w:divBdr>
                              <w:divsChild>
                                <w:div w:id="430399881">
                                  <w:marLeft w:val="0"/>
                                  <w:marRight w:val="0"/>
                                  <w:marTop w:val="0"/>
                                  <w:marBottom w:val="0"/>
                                  <w:divBdr>
                                    <w:top w:val="none" w:sz="0" w:space="0" w:color="auto"/>
                                    <w:left w:val="none" w:sz="0" w:space="0" w:color="auto"/>
                                    <w:bottom w:val="none" w:sz="0" w:space="0" w:color="auto"/>
                                    <w:right w:val="none" w:sz="0" w:space="0" w:color="auto"/>
                                  </w:divBdr>
                                  <w:divsChild>
                                    <w:div w:id="114451107">
                                      <w:marLeft w:val="0"/>
                                      <w:marRight w:val="0"/>
                                      <w:marTop w:val="0"/>
                                      <w:marBottom w:val="0"/>
                                      <w:divBdr>
                                        <w:top w:val="none" w:sz="0" w:space="0" w:color="auto"/>
                                        <w:left w:val="none" w:sz="0" w:space="0" w:color="auto"/>
                                        <w:bottom w:val="none" w:sz="0" w:space="0" w:color="auto"/>
                                        <w:right w:val="none" w:sz="0" w:space="0" w:color="auto"/>
                                      </w:divBdr>
                                      <w:divsChild>
                                        <w:div w:id="792361099">
                                          <w:marLeft w:val="0"/>
                                          <w:marRight w:val="0"/>
                                          <w:marTop w:val="0"/>
                                          <w:marBottom w:val="0"/>
                                          <w:divBdr>
                                            <w:top w:val="none" w:sz="0" w:space="0" w:color="auto"/>
                                            <w:left w:val="none" w:sz="0" w:space="0" w:color="auto"/>
                                            <w:bottom w:val="none" w:sz="0" w:space="0" w:color="auto"/>
                                            <w:right w:val="none" w:sz="0" w:space="0" w:color="auto"/>
                                          </w:divBdr>
                                          <w:divsChild>
                                            <w:div w:id="1132669029">
                                              <w:marLeft w:val="0"/>
                                              <w:marRight w:val="0"/>
                                              <w:marTop w:val="0"/>
                                              <w:marBottom w:val="0"/>
                                              <w:divBdr>
                                                <w:top w:val="none" w:sz="0" w:space="0" w:color="auto"/>
                                                <w:left w:val="none" w:sz="0" w:space="0" w:color="auto"/>
                                                <w:bottom w:val="none" w:sz="0" w:space="0" w:color="auto"/>
                                                <w:right w:val="none" w:sz="0" w:space="0" w:color="auto"/>
                                              </w:divBdr>
                                              <w:divsChild>
                                                <w:div w:id="9500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9364179">
      <w:bodyDiv w:val="1"/>
      <w:marLeft w:val="0"/>
      <w:marRight w:val="0"/>
      <w:marTop w:val="0"/>
      <w:marBottom w:val="0"/>
      <w:divBdr>
        <w:top w:val="none" w:sz="0" w:space="0" w:color="auto"/>
        <w:left w:val="none" w:sz="0" w:space="0" w:color="auto"/>
        <w:bottom w:val="none" w:sz="0" w:space="0" w:color="auto"/>
        <w:right w:val="none" w:sz="0" w:space="0" w:color="auto"/>
      </w:divBdr>
    </w:div>
    <w:div w:id="2010135948">
      <w:bodyDiv w:val="1"/>
      <w:marLeft w:val="0"/>
      <w:marRight w:val="0"/>
      <w:marTop w:val="0"/>
      <w:marBottom w:val="0"/>
      <w:divBdr>
        <w:top w:val="none" w:sz="0" w:space="0" w:color="auto"/>
        <w:left w:val="none" w:sz="0" w:space="0" w:color="auto"/>
        <w:bottom w:val="none" w:sz="0" w:space="0" w:color="auto"/>
        <w:right w:val="none" w:sz="0" w:space="0" w:color="auto"/>
      </w:divBdr>
      <w:divsChild>
        <w:div w:id="267397631">
          <w:marLeft w:val="547"/>
          <w:marRight w:val="0"/>
          <w:marTop w:val="154"/>
          <w:marBottom w:val="0"/>
          <w:divBdr>
            <w:top w:val="none" w:sz="0" w:space="0" w:color="auto"/>
            <w:left w:val="none" w:sz="0" w:space="0" w:color="auto"/>
            <w:bottom w:val="none" w:sz="0" w:space="0" w:color="auto"/>
            <w:right w:val="none" w:sz="0" w:space="0" w:color="auto"/>
          </w:divBdr>
        </w:div>
        <w:div w:id="543325010">
          <w:marLeft w:val="547"/>
          <w:marRight w:val="0"/>
          <w:marTop w:val="154"/>
          <w:marBottom w:val="0"/>
          <w:divBdr>
            <w:top w:val="none" w:sz="0" w:space="0" w:color="auto"/>
            <w:left w:val="none" w:sz="0" w:space="0" w:color="auto"/>
            <w:bottom w:val="none" w:sz="0" w:space="0" w:color="auto"/>
            <w:right w:val="none" w:sz="0" w:space="0" w:color="auto"/>
          </w:divBdr>
        </w:div>
        <w:div w:id="580526505">
          <w:marLeft w:val="547"/>
          <w:marRight w:val="0"/>
          <w:marTop w:val="154"/>
          <w:marBottom w:val="0"/>
          <w:divBdr>
            <w:top w:val="none" w:sz="0" w:space="0" w:color="auto"/>
            <w:left w:val="none" w:sz="0" w:space="0" w:color="auto"/>
            <w:bottom w:val="none" w:sz="0" w:space="0" w:color="auto"/>
            <w:right w:val="none" w:sz="0" w:space="0" w:color="auto"/>
          </w:divBdr>
        </w:div>
        <w:div w:id="770398005">
          <w:marLeft w:val="547"/>
          <w:marRight w:val="0"/>
          <w:marTop w:val="154"/>
          <w:marBottom w:val="0"/>
          <w:divBdr>
            <w:top w:val="none" w:sz="0" w:space="0" w:color="auto"/>
            <w:left w:val="none" w:sz="0" w:space="0" w:color="auto"/>
            <w:bottom w:val="none" w:sz="0" w:space="0" w:color="auto"/>
            <w:right w:val="none" w:sz="0" w:space="0" w:color="auto"/>
          </w:divBdr>
        </w:div>
        <w:div w:id="927539526">
          <w:marLeft w:val="547"/>
          <w:marRight w:val="0"/>
          <w:marTop w:val="154"/>
          <w:marBottom w:val="0"/>
          <w:divBdr>
            <w:top w:val="none" w:sz="0" w:space="0" w:color="auto"/>
            <w:left w:val="none" w:sz="0" w:space="0" w:color="auto"/>
            <w:bottom w:val="none" w:sz="0" w:space="0" w:color="auto"/>
            <w:right w:val="none" w:sz="0" w:space="0" w:color="auto"/>
          </w:divBdr>
        </w:div>
        <w:div w:id="1626620265">
          <w:marLeft w:val="547"/>
          <w:marRight w:val="0"/>
          <w:marTop w:val="154"/>
          <w:marBottom w:val="0"/>
          <w:divBdr>
            <w:top w:val="none" w:sz="0" w:space="0" w:color="auto"/>
            <w:left w:val="none" w:sz="0" w:space="0" w:color="auto"/>
            <w:bottom w:val="none" w:sz="0" w:space="0" w:color="auto"/>
            <w:right w:val="none" w:sz="0" w:space="0" w:color="auto"/>
          </w:divBdr>
        </w:div>
        <w:div w:id="1980918764">
          <w:marLeft w:val="547"/>
          <w:marRight w:val="0"/>
          <w:marTop w:val="154"/>
          <w:marBottom w:val="0"/>
          <w:divBdr>
            <w:top w:val="none" w:sz="0" w:space="0" w:color="auto"/>
            <w:left w:val="none" w:sz="0" w:space="0" w:color="auto"/>
            <w:bottom w:val="none" w:sz="0" w:space="0" w:color="auto"/>
            <w:right w:val="none" w:sz="0" w:space="0" w:color="auto"/>
          </w:divBdr>
        </w:div>
      </w:divsChild>
    </w:div>
    <w:div w:id="2013793573">
      <w:bodyDiv w:val="1"/>
      <w:marLeft w:val="0"/>
      <w:marRight w:val="0"/>
      <w:marTop w:val="0"/>
      <w:marBottom w:val="0"/>
      <w:divBdr>
        <w:top w:val="none" w:sz="0" w:space="0" w:color="auto"/>
        <w:left w:val="none" w:sz="0" w:space="0" w:color="auto"/>
        <w:bottom w:val="none" w:sz="0" w:space="0" w:color="auto"/>
        <w:right w:val="none" w:sz="0" w:space="0" w:color="auto"/>
      </w:divBdr>
      <w:divsChild>
        <w:div w:id="225340805">
          <w:marLeft w:val="547"/>
          <w:marRight w:val="0"/>
          <w:marTop w:val="134"/>
          <w:marBottom w:val="0"/>
          <w:divBdr>
            <w:top w:val="none" w:sz="0" w:space="0" w:color="auto"/>
            <w:left w:val="none" w:sz="0" w:space="0" w:color="auto"/>
            <w:bottom w:val="none" w:sz="0" w:space="0" w:color="auto"/>
            <w:right w:val="none" w:sz="0" w:space="0" w:color="auto"/>
          </w:divBdr>
        </w:div>
        <w:div w:id="500006664">
          <w:marLeft w:val="547"/>
          <w:marRight w:val="0"/>
          <w:marTop w:val="106"/>
          <w:marBottom w:val="0"/>
          <w:divBdr>
            <w:top w:val="none" w:sz="0" w:space="0" w:color="auto"/>
            <w:left w:val="none" w:sz="0" w:space="0" w:color="auto"/>
            <w:bottom w:val="none" w:sz="0" w:space="0" w:color="auto"/>
            <w:right w:val="none" w:sz="0" w:space="0" w:color="auto"/>
          </w:divBdr>
        </w:div>
        <w:div w:id="1235554958">
          <w:marLeft w:val="547"/>
          <w:marRight w:val="0"/>
          <w:marTop w:val="106"/>
          <w:marBottom w:val="0"/>
          <w:divBdr>
            <w:top w:val="none" w:sz="0" w:space="0" w:color="auto"/>
            <w:left w:val="none" w:sz="0" w:space="0" w:color="auto"/>
            <w:bottom w:val="none" w:sz="0" w:space="0" w:color="auto"/>
            <w:right w:val="none" w:sz="0" w:space="0" w:color="auto"/>
          </w:divBdr>
        </w:div>
        <w:div w:id="1738089534">
          <w:marLeft w:val="547"/>
          <w:marRight w:val="0"/>
          <w:marTop w:val="106"/>
          <w:marBottom w:val="0"/>
          <w:divBdr>
            <w:top w:val="none" w:sz="0" w:space="0" w:color="auto"/>
            <w:left w:val="none" w:sz="0" w:space="0" w:color="auto"/>
            <w:bottom w:val="none" w:sz="0" w:space="0" w:color="auto"/>
            <w:right w:val="none" w:sz="0" w:space="0" w:color="auto"/>
          </w:divBdr>
        </w:div>
      </w:divsChild>
    </w:div>
    <w:div w:id="2025395269">
      <w:bodyDiv w:val="1"/>
      <w:marLeft w:val="0"/>
      <w:marRight w:val="0"/>
      <w:marTop w:val="0"/>
      <w:marBottom w:val="0"/>
      <w:divBdr>
        <w:top w:val="none" w:sz="0" w:space="0" w:color="auto"/>
        <w:left w:val="none" w:sz="0" w:space="0" w:color="auto"/>
        <w:bottom w:val="none" w:sz="0" w:space="0" w:color="auto"/>
        <w:right w:val="none" w:sz="0" w:space="0" w:color="auto"/>
      </w:divBdr>
    </w:div>
    <w:div w:id="2040933730">
      <w:bodyDiv w:val="1"/>
      <w:marLeft w:val="0"/>
      <w:marRight w:val="0"/>
      <w:marTop w:val="0"/>
      <w:marBottom w:val="0"/>
      <w:divBdr>
        <w:top w:val="none" w:sz="0" w:space="0" w:color="auto"/>
        <w:left w:val="none" w:sz="0" w:space="0" w:color="auto"/>
        <w:bottom w:val="none" w:sz="0" w:space="0" w:color="auto"/>
        <w:right w:val="none" w:sz="0" w:space="0" w:color="auto"/>
      </w:divBdr>
    </w:div>
    <w:div w:id="2057243546">
      <w:bodyDiv w:val="1"/>
      <w:marLeft w:val="0"/>
      <w:marRight w:val="0"/>
      <w:marTop w:val="0"/>
      <w:marBottom w:val="0"/>
      <w:divBdr>
        <w:top w:val="none" w:sz="0" w:space="0" w:color="auto"/>
        <w:left w:val="none" w:sz="0" w:space="0" w:color="auto"/>
        <w:bottom w:val="none" w:sz="0" w:space="0" w:color="auto"/>
        <w:right w:val="none" w:sz="0" w:space="0" w:color="auto"/>
      </w:divBdr>
    </w:div>
    <w:div w:id="2071149917">
      <w:bodyDiv w:val="1"/>
      <w:marLeft w:val="0"/>
      <w:marRight w:val="0"/>
      <w:marTop w:val="0"/>
      <w:marBottom w:val="0"/>
      <w:divBdr>
        <w:top w:val="none" w:sz="0" w:space="0" w:color="auto"/>
        <w:left w:val="none" w:sz="0" w:space="0" w:color="auto"/>
        <w:bottom w:val="none" w:sz="0" w:space="0" w:color="auto"/>
        <w:right w:val="none" w:sz="0" w:space="0" w:color="auto"/>
      </w:divBdr>
      <w:divsChild>
        <w:div w:id="1821654411">
          <w:marLeft w:val="0"/>
          <w:marRight w:val="0"/>
          <w:marTop w:val="0"/>
          <w:marBottom w:val="0"/>
          <w:divBdr>
            <w:top w:val="none" w:sz="0" w:space="0" w:color="auto"/>
            <w:left w:val="none" w:sz="0" w:space="0" w:color="auto"/>
            <w:bottom w:val="none" w:sz="0" w:space="0" w:color="auto"/>
            <w:right w:val="none" w:sz="0" w:space="0" w:color="auto"/>
          </w:divBdr>
        </w:div>
      </w:divsChild>
    </w:div>
    <w:div w:id="2075078114">
      <w:bodyDiv w:val="1"/>
      <w:marLeft w:val="0"/>
      <w:marRight w:val="0"/>
      <w:marTop w:val="0"/>
      <w:marBottom w:val="0"/>
      <w:divBdr>
        <w:top w:val="none" w:sz="0" w:space="0" w:color="auto"/>
        <w:left w:val="none" w:sz="0" w:space="0" w:color="auto"/>
        <w:bottom w:val="none" w:sz="0" w:space="0" w:color="auto"/>
        <w:right w:val="none" w:sz="0" w:space="0" w:color="auto"/>
      </w:divBdr>
      <w:divsChild>
        <w:div w:id="1574896430">
          <w:marLeft w:val="547"/>
          <w:marRight w:val="0"/>
          <w:marTop w:val="144"/>
          <w:marBottom w:val="0"/>
          <w:divBdr>
            <w:top w:val="none" w:sz="0" w:space="0" w:color="auto"/>
            <w:left w:val="none" w:sz="0" w:space="0" w:color="auto"/>
            <w:bottom w:val="none" w:sz="0" w:space="0" w:color="auto"/>
            <w:right w:val="none" w:sz="0" w:space="0" w:color="auto"/>
          </w:divBdr>
        </w:div>
      </w:divsChild>
    </w:div>
    <w:div w:id="2091541391">
      <w:bodyDiv w:val="1"/>
      <w:marLeft w:val="0"/>
      <w:marRight w:val="0"/>
      <w:marTop w:val="0"/>
      <w:marBottom w:val="0"/>
      <w:divBdr>
        <w:top w:val="none" w:sz="0" w:space="0" w:color="auto"/>
        <w:left w:val="none" w:sz="0" w:space="0" w:color="auto"/>
        <w:bottom w:val="none" w:sz="0" w:space="0" w:color="auto"/>
        <w:right w:val="none" w:sz="0" w:space="0" w:color="auto"/>
      </w:divBdr>
      <w:divsChild>
        <w:div w:id="1338310979">
          <w:marLeft w:val="547"/>
          <w:marRight w:val="0"/>
          <w:marTop w:val="130"/>
          <w:marBottom w:val="0"/>
          <w:divBdr>
            <w:top w:val="none" w:sz="0" w:space="0" w:color="auto"/>
            <w:left w:val="none" w:sz="0" w:space="0" w:color="auto"/>
            <w:bottom w:val="none" w:sz="0" w:space="0" w:color="auto"/>
            <w:right w:val="none" w:sz="0" w:space="0" w:color="auto"/>
          </w:divBdr>
        </w:div>
      </w:divsChild>
    </w:div>
    <w:div w:id="2129352997">
      <w:bodyDiv w:val="1"/>
      <w:marLeft w:val="0"/>
      <w:marRight w:val="0"/>
      <w:marTop w:val="0"/>
      <w:marBottom w:val="0"/>
      <w:divBdr>
        <w:top w:val="none" w:sz="0" w:space="0" w:color="auto"/>
        <w:left w:val="none" w:sz="0" w:space="0" w:color="auto"/>
        <w:bottom w:val="none" w:sz="0" w:space="0" w:color="auto"/>
        <w:right w:val="none" w:sz="0" w:space="0" w:color="auto"/>
      </w:divBdr>
    </w:div>
    <w:div w:id="2134596630">
      <w:bodyDiv w:val="1"/>
      <w:marLeft w:val="0"/>
      <w:marRight w:val="0"/>
      <w:marTop w:val="0"/>
      <w:marBottom w:val="0"/>
      <w:divBdr>
        <w:top w:val="none" w:sz="0" w:space="0" w:color="auto"/>
        <w:left w:val="none" w:sz="0" w:space="0" w:color="auto"/>
        <w:bottom w:val="none" w:sz="0" w:space="0" w:color="auto"/>
        <w:right w:val="none" w:sz="0" w:space="0" w:color="auto"/>
      </w:divBdr>
    </w:div>
    <w:div w:id="2142073518">
      <w:bodyDiv w:val="1"/>
      <w:marLeft w:val="0"/>
      <w:marRight w:val="0"/>
      <w:marTop w:val="0"/>
      <w:marBottom w:val="0"/>
      <w:divBdr>
        <w:top w:val="none" w:sz="0" w:space="0" w:color="auto"/>
        <w:left w:val="none" w:sz="0" w:space="0" w:color="auto"/>
        <w:bottom w:val="none" w:sz="0" w:space="0" w:color="auto"/>
        <w:right w:val="none" w:sz="0" w:space="0" w:color="auto"/>
      </w:divBdr>
      <w:divsChild>
        <w:div w:id="38822094">
          <w:marLeft w:val="547"/>
          <w:marRight w:val="0"/>
          <w:marTop w:val="154"/>
          <w:marBottom w:val="0"/>
          <w:divBdr>
            <w:top w:val="none" w:sz="0" w:space="0" w:color="auto"/>
            <w:left w:val="none" w:sz="0" w:space="0" w:color="auto"/>
            <w:bottom w:val="none" w:sz="0" w:space="0" w:color="auto"/>
            <w:right w:val="none" w:sz="0" w:space="0" w:color="auto"/>
          </w:divBdr>
        </w:div>
        <w:div w:id="1372271222">
          <w:marLeft w:val="1166"/>
          <w:marRight w:val="0"/>
          <w:marTop w:val="134"/>
          <w:marBottom w:val="0"/>
          <w:divBdr>
            <w:top w:val="none" w:sz="0" w:space="0" w:color="auto"/>
            <w:left w:val="none" w:sz="0" w:space="0" w:color="auto"/>
            <w:bottom w:val="none" w:sz="0" w:space="0" w:color="auto"/>
            <w:right w:val="none" w:sz="0" w:space="0" w:color="auto"/>
          </w:divBdr>
        </w:div>
        <w:div w:id="1555920397">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dgi.gov.dz/index.php/vous-etes-un-particulier/127-vos-impots" TargetMode="External"/><Relationship Id="rId5" Type="http://schemas.openxmlformats.org/officeDocument/2006/relationships/webSettings" Target="webSettings.xml"/><Relationship Id="rId10" Type="http://schemas.openxmlformats.org/officeDocument/2006/relationships/hyperlink" Target="https://algeria-watch.org/?p=8246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fdgi.gov.dz/images/pdf/brochures_fiscales/Fiscalit_des_produits_financiers_202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5A428-630C-4C5E-B217-CE6DE4DCB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88</Pages>
  <Words>24663</Words>
  <Characters>135649</Characters>
  <Application>Microsoft Office Word</Application>
  <DocSecurity>0</DocSecurity>
  <Lines>1130</Lines>
  <Paragraphs>319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PCS</cp:lastModifiedBy>
  <cp:revision>13</cp:revision>
  <cp:lastPrinted>2023-10-22T14:14:00Z</cp:lastPrinted>
  <dcterms:created xsi:type="dcterms:W3CDTF">2023-11-20T17:00:00Z</dcterms:created>
  <dcterms:modified xsi:type="dcterms:W3CDTF">2023-12-03T16:40:00Z</dcterms:modified>
</cp:coreProperties>
</file>