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A3" w:rsidRDefault="00E33CA3" w:rsidP="00456BD2">
      <w:r>
        <w:rPr>
          <w:rFonts w:asciiTheme="majorBidi" w:hAnsiTheme="majorBidi" w:cstheme="majorBidi"/>
          <w:b/>
          <w:bCs/>
          <w:sz w:val="24"/>
          <w:szCs w:val="24"/>
          <w:u w:val="single"/>
        </w:rPr>
        <w:t>5.</w:t>
      </w:r>
      <w:r w:rsidR="00456BD2">
        <w:rPr>
          <w:rFonts w:asciiTheme="majorBidi" w:hAnsiTheme="majorBidi" w:cstheme="majorBidi"/>
          <w:b/>
          <w:bCs/>
          <w:sz w:val="24"/>
          <w:szCs w:val="24"/>
          <w:u w:val="single"/>
        </w:rPr>
        <w:t>Les troubles du comportement</w:t>
      </w:r>
      <w:r w:rsidRPr="001F09FA">
        <w:rPr>
          <w:rFonts w:asciiTheme="majorBidi" w:hAnsiTheme="majorBidi" w:cstheme="majorBidi"/>
          <w:b/>
          <w:bCs/>
          <w:sz w:val="24"/>
          <w:szCs w:val="24"/>
          <w:u w:val="single"/>
        </w:rPr>
        <w:t xml:space="preserve"> sexuel :</w:t>
      </w:r>
      <w:r>
        <w:t xml:space="preserve"> </w:t>
      </w:r>
    </w:p>
    <w:p w:rsidR="00E33CA3" w:rsidRPr="009131BB" w:rsidRDefault="00E33CA3" w:rsidP="00E33CA3">
      <w:pPr>
        <w:spacing w:line="360" w:lineRule="auto"/>
        <w:jc w:val="both"/>
        <w:rPr>
          <w:rFonts w:asciiTheme="majorBidi" w:hAnsiTheme="majorBidi" w:cstheme="majorBidi"/>
          <w:sz w:val="24"/>
          <w:szCs w:val="24"/>
        </w:rPr>
      </w:pPr>
      <w:r w:rsidRPr="009131BB">
        <w:rPr>
          <w:rFonts w:asciiTheme="majorBidi" w:hAnsiTheme="majorBidi" w:cstheme="majorBidi"/>
          <w:sz w:val="24"/>
          <w:szCs w:val="24"/>
        </w:rPr>
        <w:t>Ces troubles sont les manifestations de dysfonctionnements psychiques liés à des anomalies sexuelles comme les paraphilies où la distorsion de l’image des autres et les pulsions violentes et incontrôlables ….</w:t>
      </w:r>
    </w:p>
    <w:p w:rsidR="00E33CA3" w:rsidRPr="009131BB" w:rsidRDefault="00E33CA3" w:rsidP="00E33CA3">
      <w:pPr>
        <w:autoSpaceDE w:val="0"/>
        <w:autoSpaceDN w:val="0"/>
        <w:adjustRightInd w:val="0"/>
        <w:spacing w:after="0" w:line="360" w:lineRule="auto"/>
        <w:jc w:val="both"/>
        <w:rPr>
          <w:rFonts w:asciiTheme="majorBidi" w:eastAsia="LiberationSerif" w:hAnsiTheme="majorBidi" w:cstheme="majorBidi"/>
          <w:sz w:val="24"/>
          <w:szCs w:val="24"/>
        </w:rPr>
      </w:pPr>
      <w:r w:rsidRPr="009131BB">
        <w:rPr>
          <w:rFonts w:asciiTheme="majorBidi" w:hAnsiTheme="majorBidi" w:cstheme="majorBidi"/>
          <w:b/>
          <w:bCs/>
          <w:sz w:val="24"/>
          <w:szCs w:val="24"/>
          <w:u w:val="single"/>
        </w:rPr>
        <w:t>Pour le DSM 5</w:t>
      </w:r>
      <w:r>
        <w:rPr>
          <w:rFonts w:asciiTheme="majorBidi" w:hAnsiTheme="majorBidi" w:cstheme="majorBidi"/>
          <w:sz w:val="24"/>
          <w:szCs w:val="24"/>
        </w:rPr>
        <w:t>,</w:t>
      </w:r>
      <w:r w:rsidRPr="009131BB">
        <w:rPr>
          <w:rFonts w:asciiTheme="majorBidi" w:hAnsiTheme="majorBidi" w:cstheme="majorBidi"/>
          <w:sz w:val="24"/>
          <w:szCs w:val="24"/>
        </w:rPr>
        <w:t xml:space="preserve"> </w:t>
      </w:r>
      <w:r>
        <w:rPr>
          <w:rFonts w:asciiTheme="majorBidi" w:eastAsia="LiberationSerif" w:hAnsiTheme="majorBidi" w:cstheme="majorBidi"/>
          <w:sz w:val="24"/>
          <w:szCs w:val="24"/>
        </w:rPr>
        <w:t>l</w:t>
      </w:r>
      <w:r w:rsidRPr="009131BB">
        <w:rPr>
          <w:rFonts w:asciiTheme="majorBidi" w:eastAsia="LiberationSerif" w:hAnsiTheme="majorBidi" w:cstheme="majorBidi"/>
          <w:sz w:val="24"/>
          <w:szCs w:val="24"/>
        </w:rPr>
        <w:t xml:space="preserve">e terme </w:t>
      </w:r>
      <w:r w:rsidRPr="009131BB">
        <w:rPr>
          <w:rFonts w:asciiTheme="majorBidi" w:eastAsia="LiberationSerif-Italic" w:hAnsiTheme="majorBidi" w:cstheme="majorBidi"/>
          <w:b/>
          <w:bCs/>
          <w:i/>
          <w:iCs/>
          <w:sz w:val="24"/>
          <w:szCs w:val="24"/>
        </w:rPr>
        <w:t>paraphilie</w:t>
      </w:r>
      <w:r w:rsidRPr="009131BB">
        <w:rPr>
          <w:rFonts w:asciiTheme="majorBidi" w:eastAsia="LiberationSerif-Italic" w:hAnsiTheme="majorBidi" w:cstheme="majorBidi"/>
          <w:i/>
          <w:iCs/>
          <w:sz w:val="24"/>
          <w:szCs w:val="24"/>
        </w:rPr>
        <w:t xml:space="preserve"> </w:t>
      </w:r>
      <w:r w:rsidRPr="009131BB">
        <w:rPr>
          <w:rFonts w:asciiTheme="majorBidi" w:eastAsia="LiberationSerif" w:hAnsiTheme="majorBidi" w:cstheme="majorBidi"/>
          <w:sz w:val="24"/>
          <w:szCs w:val="24"/>
        </w:rPr>
        <w:t xml:space="preserve">renvoie à </w:t>
      </w:r>
      <w:r w:rsidRPr="009131BB">
        <w:rPr>
          <w:rFonts w:asciiTheme="majorBidi" w:eastAsia="LiberationSerif" w:hAnsiTheme="majorBidi" w:cstheme="majorBidi"/>
          <w:b/>
          <w:bCs/>
          <w:sz w:val="24"/>
          <w:szCs w:val="24"/>
        </w:rPr>
        <w:t>tout intérêt sexuel intense et persistant</w:t>
      </w:r>
      <w:r w:rsidRPr="009131BB">
        <w:rPr>
          <w:rFonts w:asciiTheme="majorBidi" w:eastAsia="LiberationSerif" w:hAnsiTheme="majorBidi" w:cstheme="majorBidi"/>
          <w:sz w:val="24"/>
          <w:szCs w:val="24"/>
        </w:rPr>
        <w:t xml:space="preserve">, </w:t>
      </w:r>
      <w:r w:rsidRPr="009131BB">
        <w:rPr>
          <w:rFonts w:asciiTheme="majorBidi" w:eastAsia="LiberationSerif" w:hAnsiTheme="majorBidi" w:cstheme="majorBidi"/>
          <w:sz w:val="24"/>
          <w:szCs w:val="24"/>
          <w:u w:val="single"/>
        </w:rPr>
        <w:t>autre que l’intérêt sexuel pour la stimulation génitale ou les préliminaires avec un partenaire humain phénotypiquement normal</w:t>
      </w:r>
      <w:r w:rsidRPr="009131BB">
        <w:rPr>
          <w:rFonts w:asciiTheme="majorBidi" w:eastAsia="LiberationSerif" w:hAnsiTheme="majorBidi" w:cstheme="majorBidi"/>
          <w:sz w:val="24"/>
          <w:szCs w:val="24"/>
        </w:rPr>
        <w:t xml:space="preserve">, sexuellement </w:t>
      </w:r>
      <w:r w:rsidRPr="009131BB">
        <w:rPr>
          <w:rFonts w:asciiTheme="majorBidi" w:eastAsia="LiberationSerif" w:hAnsiTheme="majorBidi" w:cstheme="majorBidi"/>
          <w:sz w:val="24"/>
          <w:szCs w:val="24"/>
          <w:u w:val="single"/>
        </w:rPr>
        <w:t>mature et consentant</w:t>
      </w:r>
      <w:r w:rsidRPr="009131BB">
        <w:rPr>
          <w:rFonts w:asciiTheme="majorBidi" w:eastAsia="LiberationSerif" w:hAnsiTheme="majorBidi" w:cstheme="majorBidi"/>
          <w:sz w:val="24"/>
          <w:szCs w:val="24"/>
        </w:rPr>
        <w:t>.</w:t>
      </w:r>
    </w:p>
    <w:p w:rsidR="00E33CA3" w:rsidRPr="009131BB" w:rsidRDefault="00E33CA3" w:rsidP="00E33CA3">
      <w:pPr>
        <w:spacing w:line="360" w:lineRule="auto"/>
        <w:jc w:val="both"/>
        <w:rPr>
          <w:rFonts w:asciiTheme="majorBidi" w:hAnsiTheme="majorBidi" w:cstheme="majorBidi"/>
          <w:sz w:val="24"/>
          <w:szCs w:val="24"/>
        </w:rPr>
      </w:pPr>
      <w:r w:rsidRPr="009131BB">
        <w:rPr>
          <w:rFonts w:asciiTheme="majorBidi" w:hAnsiTheme="majorBidi" w:cstheme="majorBidi"/>
          <w:sz w:val="24"/>
          <w:szCs w:val="24"/>
        </w:rPr>
        <w:t>Il existe certains critères à l’ensemble des paraphilies.  En effet, les personnes présentant ces troubles manifestent des fantasmes, des impulsions ou des comportements à caractère sexuel qui sont répétés et intenses. Ils adoptent des comportements sexuels qui impliquent des personnes, des activités ou des objets inhabituels, inappropriés ou encore, carrément illégaux. Ces éléments doivent être présents depuis au moins six mois, et doivent leur causer une souffrance ou doivent nuire de manière importante à leur vie sociale, à leurs occupations, ou à leur fonctionnement quotidien. Même si plusieurs personnes aux prise</w:t>
      </w:r>
      <w:r w:rsidR="00456BD2">
        <w:rPr>
          <w:rFonts w:asciiTheme="majorBidi" w:hAnsiTheme="majorBidi" w:cstheme="majorBidi"/>
          <w:sz w:val="24"/>
          <w:szCs w:val="24"/>
        </w:rPr>
        <w:t>s avec des paraphilies n’ont d’au</w:t>
      </w:r>
      <w:r w:rsidRPr="009131BB">
        <w:rPr>
          <w:rFonts w:asciiTheme="majorBidi" w:hAnsiTheme="majorBidi" w:cstheme="majorBidi"/>
          <w:sz w:val="24"/>
          <w:szCs w:val="24"/>
        </w:rPr>
        <w:t>tre détresse que la peur d’être dévoilées, les perturbations liées aux risques de judiciarisation ou à la difficulté de maintenir une relation de couple sont, quant à elle, des perturbations importantes du fonctionnement social.</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5.1 </w:t>
      </w:r>
      <w:r w:rsidRPr="009131BB">
        <w:rPr>
          <w:rFonts w:asciiTheme="majorBidi" w:hAnsiTheme="majorBidi" w:cstheme="majorBidi"/>
          <w:b/>
          <w:bCs/>
          <w:sz w:val="24"/>
          <w:szCs w:val="24"/>
          <w:u w:val="single"/>
        </w:rPr>
        <w:t>L’exhibitionnisme :</w:t>
      </w:r>
      <w:r w:rsidRPr="009131BB">
        <w:rPr>
          <w:rFonts w:asciiTheme="majorBidi" w:hAnsiTheme="majorBidi" w:cstheme="majorBidi"/>
          <w:sz w:val="24"/>
          <w:szCs w:val="24"/>
        </w:rPr>
        <w:t xml:space="preserve"> c’est souvent dans le but de choquer que l’exhibitionniste expose ses organes génitaux à des personnes étrangères qui ne s’y attendent pas. Ce qui entraine chez lui une excitation sexuelle, parfois accompagnée de masturbation et d’une satisfaction sexuelle qui implique rarement la personne visée par cette exposition. Les personnes sont généralement de sexe opposés et très souvent des enfants ou adolescents.</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5.2 </w:t>
      </w:r>
      <w:r w:rsidRPr="009131BB">
        <w:rPr>
          <w:rFonts w:asciiTheme="majorBidi" w:hAnsiTheme="majorBidi" w:cstheme="majorBidi"/>
          <w:b/>
          <w:bCs/>
          <w:sz w:val="24"/>
          <w:szCs w:val="24"/>
          <w:u w:val="single"/>
        </w:rPr>
        <w:t>Le voyeurisme :</w:t>
      </w:r>
      <w:r w:rsidRPr="009131BB">
        <w:rPr>
          <w:rFonts w:asciiTheme="majorBidi" w:hAnsiTheme="majorBidi" w:cstheme="majorBidi"/>
          <w:sz w:val="24"/>
          <w:szCs w:val="24"/>
        </w:rPr>
        <w:t xml:space="preserve"> se manifeste souvent avant 15 ans. La personne est excitée lorsqu’elle observe des personnes souvent étrangères, nus ou en rapport sexuel ne savant pas qu’elles sont observées. Le diagnostic est fait uniquement si les comportements causent une détresse ou perturbent le fonctionnement de la personne qui en souffre. 20% des femmes seraient victimes de voyeurisme et ou d’exhibitionnistes.</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5.3 </w:t>
      </w:r>
      <w:r w:rsidRPr="009131BB">
        <w:rPr>
          <w:rFonts w:asciiTheme="majorBidi" w:hAnsiTheme="majorBidi" w:cstheme="majorBidi"/>
          <w:b/>
          <w:bCs/>
          <w:sz w:val="24"/>
          <w:szCs w:val="24"/>
          <w:u w:val="single"/>
        </w:rPr>
        <w:t>Le frotteurisme :</w:t>
      </w:r>
      <w:r w:rsidRPr="009131BB">
        <w:rPr>
          <w:rFonts w:asciiTheme="majorBidi" w:hAnsiTheme="majorBidi" w:cstheme="majorBidi"/>
          <w:sz w:val="24"/>
          <w:szCs w:val="24"/>
        </w:rPr>
        <w:t xml:space="preserve"> consiste à se frotter ou à toucher une personne qui n’est pas consentante. La personne peut se frotter aux parties congénitales d’une personne inconnue ou tenter de toucher une partie de son corps comme les seins. Il arrive que ce comportement se passent dans des lieux très bandés de gens.</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lastRenderedPageBreak/>
        <w:t xml:space="preserve">5.4 </w:t>
      </w:r>
      <w:r w:rsidRPr="009131BB">
        <w:rPr>
          <w:rFonts w:asciiTheme="majorBidi" w:hAnsiTheme="majorBidi" w:cstheme="majorBidi"/>
          <w:b/>
          <w:bCs/>
          <w:sz w:val="24"/>
          <w:szCs w:val="24"/>
          <w:u w:val="single"/>
        </w:rPr>
        <w:t>Le fétichisme :</w:t>
      </w:r>
      <w:r w:rsidRPr="009131BB">
        <w:rPr>
          <w:rFonts w:asciiTheme="majorBidi" w:hAnsiTheme="majorBidi" w:cstheme="majorBidi"/>
          <w:sz w:val="24"/>
          <w:szCs w:val="24"/>
        </w:rPr>
        <w:t xml:space="preserve"> se caractérise par des fantasmes sexuels qui impliquent des objets inanimés (sous-vêtements féminins, souliers) des parties du corps (pieds, ou fesses) ou encore des spécificités physiques (personnes de petites tailles, femmes à grosses lunettes). Pour le fétichiste ça dépasse le simple intérêt normal, pour lui l’objet est très important, nécessaire pour atteindre l’excitation sexuelle. Le fétichisme est rarement criminelle.</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5.5 </w:t>
      </w:r>
      <w:r w:rsidRPr="009131BB">
        <w:rPr>
          <w:rFonts w:asciiTheme="majorBidi" w:hAnsiTheme="majorBidi" w:cstheme="majorBidi"/>
          <w:b/>
          <w:bCs/>
          <w:sz w:val="24"/>
          <w:szCs w:val="24"/>
          <w:u w:val="single"/>
        </w:rPr>
        <w:t>Le travestisme fétichiste :</w:t>
      </w:r>
      <w:r w:rsidRPr="009131BB">
        <w:rPr>
          <w:rFonts w:asciiTheme="majorBidi" w:hAnsiTheme="majorBidi" w:cstheme="majorBidi"/>
          <w:sz w:val="24"/>
          <w:szCs w:val="24"/>
        </w:rPr>
        <w:t xml:space="preserve"> ce sont des hommes qui sont excités lorsqu’ils portent des vêtements de femmes. Ainsi l’homme atteint de ce trouble peut porter de la lingerie féminine sous ses vêtements. Il arrive qu’il porte toute une tenue féminine complète.  Le toucher ou le port ou la vue de vêtements féminins peut faciliter la masturbation ou les rapports sexuels.</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5.6 </w:t>
      </w:r>
      <w:r w:rsidRPr="009131BB">
        <w:rPr>
          <w:rFonts w:asciiTheme="majorBidi" w:hAnsiTheme="majorBidi" w:cstheme="majorBidi"/>
          <w:b/>
          <w:bCs/>
          <w:sz w:val="24"/>
          <w:szCs w:val="24"/>
          <w:u w:val="single"/>
        </w:rPr>
        <w:t>La pédophilie :</w:t>
      </w:r>
      <w:r w:rsidRPr="009131BB">
        <w:rPr>
          <w:rFonts w:asciiTheme="majorBidi" w:hAnsiTheme="majorBidi" w:cstheme="majorBidi"/>
          <w:sz w:val="24"/>
          <w:szCs w:val="24"/>
        </w:rPr>
        <w:t xml:space="preserve"> se définit par des fantasmes, des impulsions ou des comportements sexuels reliés à des enfants pré pubères, qui n’ont pas de signes extérieurs de maturation sexuelles et qui ont en général moins de 11 ans. Le pédophile est attiré par des garçons</w:t>
      </w:r>
      <w:r w:rsidR="00456BD2">
        <w:rPr>
          <w:rFonts w:asciiTheme="majorBidi" w:hAnsiTheme="majorBidi" w:cstheme="majorBidi"/>
          <w:sz w:val="24"/>
          <w:szCs w:val="24"/>
        </w:rPr>
        <w:t>,</w:t>
      </w:r>
      <w:bookmarkStart w:id="0" w:name="_GoBack"/>
      <w:bookmarkEnd w:id="0"/>
      <w:r w:rsidRPr="009131BB">
        <w:rPr>
          <w:rFonts w:asciiTheme="majorBidi" w:hAnsiTheme="majorBidi" w:cstheme="majorBidi"/>
          <w:sz w:val="24"/>
          <w:szCs w:val="24"/>
        </w:rPr>
        <w:t xml:space="preserve"> de</w:t>
      </w:r>
      <w:r w:rsidR="00456BD2">
        <w:rPr>
          <w:rFonts w:asciiTheme="majorBidi" w:hAnsiTheme="majorBidi" w:cstheme="majorBidi"/>
          <w:sz w:val="24"/>
          <w:szCs w:val="24"/>
        </w:rPr>
        <w:t>s</w:t>
      </w:r>
      <w:r w:rsidRPr="009131BB">
        <w:rPr>
          <w:rFonts w:asciiTheme="majorBidi" w:hAnsiTheme="majorBidi" w:cstheme="majorBidi"/>
          <w:sz w:val="24"/>
          <w:szCs w:val="24"/>
        </w:rPr>
        <w:t xml:space="preserve"> fillettes ou parfois des deux. La majorité des victimes enfants sont des filles.</w:t>
      </w:r>
    </w:p>
    <w:p w:rsidR="00E33CA3" w:rsidRPr="009131BB" w:rsidRDefault="00E33CA3" w:rsidP="00E33CA3">
      <w:pPr>
        <w:spacing w:line="360" w:lineRule="auto"/>
        <w:jc w:val="both"/>
        <w:rPr>
          <w:rFonts w:asciiTheme="majorBidi" w:hAnsiTheme="majorBidi" w:cstheme="majorBidi"/>
          <w:sz w:val="24"/>
          <w:szCs w:val="24"/>
        </w:rPr>
      </w:pPr>
      <w:r w:rsidRPr="009131BB">
        <w:rPr>
          <w:rFonts w:asciiTheme="majorBidi" w:hAnsiTheme="majorBidi" w:cstheme="majorBidi"/>
          <w:sz w:val="24"/>
          <w:szCs w:val="24"/>
        </w:rPr>
        <w:t>Le pédophile n’est pas toujours un étranger mais très souvent, il a un lien de parenté avec sa victime. Chez les victimes âgées de moins de 10 ans l’agresseur est dans 50% un membre de la famille (père, frère, …) et près de 40% une personne connue de la famille (ami, voisin).</w:t>
      </w:r>
    </w:p>
    <w:p w:rsidR="00E33CA3" w:rsidRPr="009131BB"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5.7 </w:t>
      </w:r>
      <w:r w:rsidRPr="009131BB">
        <w:rPr>
          <w:rFonts w:asciiTheme="majorBidi" w:hAnsiTheme="majorBidi" w:cstheme="majorBidi"/>
          <w:b/>
          <w:bCs/>
          <w:sz w:val="24"/>
          <w:szCs w:val="24"/>
          <w:u w:val="single"/>
        </w:rPr>
        <w:t>Le masochisme sexuel :</w:t>
      </w:r>
      <w:r w:rsidRPr="009131BB">
        <w:rPr>
          <w:rFonts w:asciiTheme="majorBidi" w:hAnsiTheme="majorBidi" w:cstheme="majorBidi"/>
          <w:sz w:val="24"/>
          <w:szCs w:val="24"/>
        </w:rPr>
        <w:t xml:space="preserve"> consiste à chercher à être humilié, battu ou à se faire infliger des blessures par un ou une partenaire lors des relations sexuelles (agressions verbales, physiques…).</w:t>
      </w:r>
    </w:p>
    <w:p w:rsidR="00E33CA3" w:rsidRDefault="00E33CA3" w:rsidP="00E33CA3">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 xml:space="preserve">5.8 </w:t>
      </w:r>
      <w:r w:rsidRPr="009131BB">
        <w:rPr>
          <w:rFonts w:asciiTheme="majorBidi" w:hAnsiTheme="majorBidi" w:cstheme="majorBidi"/>
          <w:b/>
          <w:bCs/>
          <w:sz w:val="24"/>
          <w:szCs w:val="24"/>
          <w:u w:val="single"/>
        </w:rPr>
        <w:t>Le sadisme sexuel :</w:t>
      </w:r>
      <w:r w:rsidRPr="009131BB">
        <w:rPr>
          <w:rFonts w:asciiTheme="majorBidi" w:hAnsiTheme="majorBidi" w:cstheme="majorBidi"/>
          <w:sz w:val="24"/>
          <w:szCs w:val="24"/>
        </w:rPr>
        <w:t xml:space="preserve"> consiste à infliger une souffrance physique ou psychologique à une personne afin d’obtenir une excitation sexuelle. (Battre, bruler, couper, électrocuter, violer, étrangler…)</w:t>
      </w:r>
      <w:r>
        <w:rPr>
          <w:rFonts w:asciiTheme="majorBidi" w:hAnsiTheme="majorBidi" w:cstheme="majorBidi"/>
          <w:sz w:val="24"/>
          <w:szCs w:val="24"/>
        </w:rPr>
        <w:t>.</w:t>
      </w:r>
    </w:p>
    <w:p w:rsidR="00E33CA3" w:rsidRPr="009131BB" w:rsidRDefault="00E33CA3" w:rsidP="00E33CA3">
      <w:pPr>
        <w:spacing w:line="360" w:lineRule="auto"/>
        <w:jc w:val="both"/>
        <w:rPr>
          <w:rFonts w:asciiTheme="majorBidi" w:hAnsiTheme="majorBidi" w:cstheme="majorBidi"/>
          <w:sz w:val="24"/>
          <w:szCs w:val="24"/>
        </w:rPr>
      </w:pPr>
    </w:p>
    <w:p w:rsidR="00E33CA3" w:rsidRDefault="00E33CA3" w:rsidP="00E33CA3"/>
    <w:tbl>
      <w:tblPr>
        <w:tblStyle w:val="Grilledutableau"/>
        <w:tblW w:w="9351" w:type="dxa"/>
        <w:tblLook w:val="04A0" w:firstRow="1" w:lastRow="0" w:firstColumn="1" w:lastColumn="0" w:noHBand="0" w:noVBand="1"/>
      </w:tblPr>
      <w:tblGrid>
        <w:gridCol w:w="1646"/>
        <w:gridCol w:w="7705"/>
      </w:tblGrid>
      <w:tr w:rsidR="00E33CA3" w:rsidTr="00560B7D">
        <w:tc>
          <w:tcPr>
            <w:tcW w:w="1646" w:type="dxa"/>
          </w:tcPr>
          <w:p w:rsidR="00E33CA3" w:rsidRDefault="00E33CA3" w:rsidP="00560B7D">
            <w:r>
              <w:t>trouble</w:t>
            </w:r>
          </w:p>
        </w:tc>
        <w:tc>
          <w:tcPr>
            <w:tcW w:w="7705" w:type="dxa"/>
          </w:tcPr>
          <w:p w:rsidR="00E33CA3" w:rsidRDefault="00E33CA3" w:rsidP="00560B7D">
            <w:r>
              <w:t>nature</w:t>
            </w:r>
          </w:p>
        </w:tc>
      </w:tr>
      <w:tr w:rsidR="00E33CA3" w:rsidTr="00560B7D">
        <w:trPr>
          <w:trHeight w:val="637"/>
        </w:trPr>
        <w:tc>
          <w:tcPr>
            <w:tcW w:w="1646" w:type="dxa"/>
          </w:tcPr>
          <w:p w:rsidR="00E33CA3" w:rsidRDefault="00E33CA3" w:rsidP="00560B7D">
            <w:r>
              <w:t>paraphilies</w:t>
            </w:r>
          </w:p>
        </w:tc>
        <w:tc>
          <w:tcPr>
            <w:tcW w:w="7705" w:type="dxa"/>
          </w:tcPr>
          <w:p w:rsidR="00E33CA3" w:rsidRPr="00754DC1" w:rsidRDefault="00E33CA3" w:rsidP="00560B7D">
            <w:r>
              <w:t>Toutes recherches excessives d’excitants qui renforcent des pulsions sexuelles</w:t>
            </w:r>
          </w:p>
        </w:tc>
      </w:tr>
      <w:tr w:rsidR="00E33CA3" w:rsidTr="00560B7D">
        <w:trPr>
          <w:trHeight w:val="640"/>
        </w:trPr>
        <w:tc>
          <w:tcPr>
            <w:tcW w:w="1646" w:type="dxa"/>
          </w:tcPr>
          <w:p w:rsidR="00E33CA3" w:rsidRDefault="00E33CA3" w:rsidP="00560B7D">
            <w:r>
              <w:t>exhibitionnisme</w:t>
            </w:r>
          </w:p>
        </w:tc>
        <w:tc>
          <w:tcPr>
            <w:tcW w:w="7705" w:type="dxa"/>
          </w:tcPr>
          <w:p w:rsidR="00E33CA3" w:rsidRDefault="00E33CA3" w:rsidP="00560B7D">
            <w:r>
              <w:t>Exhibition des organes génitaux en public</w:t>
            </w:r>
          </w:p>
        </w:tc>
      </w:tr>
      <w:tr w:rsidR="00E33CA3" w:rsidTr="00560B7D">
        <w:trPr>
          <w:trHeight w:val="628"/>
        </w:trPr>
        <w:tc>
          <w:tcPr>
            <w:tcW w:w="1646" w:type="dxa"/>
          </w:tcPr>
          <w:p w:rsidR="00E33CA3" w:rsidRDefault="00E33CA3" w:rsidP="00560B7D">
            <w:r>
              <w:t>fétichisme</w:t>
            </w:r>
          </w:p>
        </w:tc>
        <w:tc>
          <w:tcPr>
            <w:tcW w:w="7705" w:type="dxa"/>
          </w:tcPr>
          <w:p w:rsidR="00E33CA3" w:rsidRDefault="00E33CA3" w:rsidP="00560B7D">
            <w:r>
              <w:t>Utilisation d’objets inanimés pour obtenir une excitation sexuelle</w:t>
            </w:r>
          </w:p>
        </w:tc>
      </w:tr>
      <w:tr w:rsidR="00E33CA3" w:rsidTr="00560B7D">
        <w:trPr>
          <w:trHeight w:val="771"/>
        </w:trPr>
        <w:tc>
          <w:tcPr>
            <w:tcW w:w="1646" w:type="dxa"/>
          </w:tcPr>
          <w:p w:rsidR="00E33CA3" w:rsidRDefault="00E33CA3" w:rsidP="00560B7D">
            <w:r>
              <w:lastRenderedPageBreak/>
              <w:t>frotteurisme</w:t>
            </w:r>
          </w:p>
        </w:tc>
        <w:tc>
          <w:tcPr>
            <w:tcW w:w="7705" w:type="dxa"/>
          </w:tcPr>
          <w:p w:rsidR="00E33CA3" w:rsidRDefault="00E33CA3" w:rsidP="00560B7D">
            <w:r>
              <w:t>Recherche de l’excitation par des contacts et des frottements sur des gens non consentants</w:t>
            </w:r>
          </w:p>
        </w:tc>
      </w:tr>
      <w:tr w:rsidR="00E33CA3" w:rsidTr="00560B7D">
        <w:trPr>
          <w:trHeight w:val="759"/>
        </w:trPr>
        <w:tc>
          <w:tcPr>
            <w:tcW w:w="1646" w:type="dxa"/>
          </w:tcPr>
          <w:p w:rsidR="00E33CA3" w:rsidRDefault="00E33CA3" w:rsidP="00560B7D">
            <w:r>
              <w:t>masochisme</w:t>
            </w:r>
          </w:p>
        </w:tc>
        <w:tc>
          <w:tcPr>
            <w:tcW w:w="7705" w:type="dxa"/>
          </w:tcPr>
          <w:p w:rsidR="00E33CA3" w:rsidRDefault="00E33CA3" w:rsidP="00560B7D">
            <w:r>
              <w:t>Utilisation d’actes cruels ou humiliants mimés ou réels pour parvenir au plaisir sexuel</w:t>
            </w:r>
          </w:p>
        </w:tc>
      </w:tr>
      <w:tr w:rsidR="00E33CA3" w:rsidTr="00560B7D">
        <w:trPr>
          <w:trHeight w:val="685"/>
        </w:trPr>
        <w:tc>
          <w:tcPr>
            <w:tcW w:w="1646" w:type="dxa"/>
          </w:tcPr>
          <w:p w:rsidR="00E33CA3" w:rsidRDefault="00E33CA3" w:rsidP="00560B7D">
            <w:r>
              <w:t>pédophilie</w:t>
            </w:r>
          </w:p>
        </w:tc>
        <w:tc>
          <w:tcPr>
            <w:tcW w:w="7705" w:type="dxa"/>
          </w:tcPr>
          <w:p w:rsidR="00E33CA3" w:rsidRDefault="00E33CA3" w:rsidP="00560B7D">
            <w:r>
              <w:t>Les pulsions sexuelles sont assouvies sur de jeunes enfants impubères</w:t>
            </w:r>
          </w:p>
        </w:tc>
      </w:tr>
      <w:tr w:rsidR="00E33CA3" w:rsidTr="00560B7D">
        <w:trPr>
          <w:trHeight w:val="687"/>
        </w:trPr>
        <w:tc>
          <w:tcPr>
            <w:tcW w:w="1646" w:type="dxa"/>
          </w:tcPr>
          <w:p w:rsidR="00E33CA3" w:rsidRDefault="00E33CA3" w:rsidP="00560B7D">
            <w:r>
              <w:t>sadisme</w:t>
            </w:r>
          </w:p>
        </w:tc>
        <w:tc>
          <w:tcPr>
            <w:tcW w:w="7705" w:type="dxa"/>
          </w:tcPr>
          <w:p w:rsidR="00E33CA3" w:rsidRDefault="00E33CA3" w:rsidP="00560B7D">
            <w:r>
              <w:t>Plaisir dans la souffrance consentie ou non d’un partenaire</w:t>
            </w:r>
          </w:p>
        </w:tc>
      </w:tr>
      <w:tr w:rsidR="00E33CA3" w:rsidTr="00560B7D">
        <w:trPr>
          <w:trHeight w:val="1133"/>
        </w:trPr>
        <w:tc>
          <w:tcPr>
            <w:tcW w:w="1646" w:type="dxa"/>
          </w:tcPr>
          <w:p w:rsidR="00E33CA3" w:rsidRDefault="00E33CA3" w:rsidP="00560B7D">
            <w:r>
              <w:t>Travestisme-fétichisme</w:t>
            </w:r>
          </w:p>
        </w:tc>
        <w:tc>
          <w:tcPr>
            <w:tcW w:w="7705" w:type="dxa"/>
          </w:tcPr>
          <w:p w:rsidR="00E33CA3" w:rsidRDefault="00E33CA3" w:rsidP="00560B7D">
            <w:r>
              <w:t>Chez un homme hétérosexuel, c’est le besoin de se vêtir en femme</w:t>
            </w:r>
          </w:p>
        </w:tc>
      </w:tr>
      <w:tr w:rsidR="00E33CA3" w:rsidTr="00560B7D">
        <w:trPr>
          <w:trHeight w:val="726"/>
        </w:trPr>
        <w:tc>
          <w:tcPr>
            <w:tcW w:w="1646" w:type="dxa"/>
          </w:tcPr>
          <w:p w:rsidR="00E33CA3" w:rsidRDefault="00E33CA3" w:rsidP="00560B7D">
            <w:r>
              <w:t>violeur</w:t>
            </w:r>
          </w:p>
        </w:tc>
        <w:tc>
          <w:tcPr>
            <w:tcW w:w="7705" w:type="dxa"/>
          </w:tcPr>
          <w:p w:rsidR="00E33CA3" w:rsidRDefault="00E33CA3" w:rsidP="00560B7D">
            <w:r>
              <w:t>Recherche du plaisir sexuel sans le consentement du partenaire et souvent avec violence.</w:t>
            </w:r>
          </w:p>
        </w:tc>
      </w:tr>
      <w:tr w:rsidR="00E33CA3" w:rsidTr="00560B7D">
        <w:trPr>
          <w:trHeight w:val="849"/>
        </w:trPr>
        <w:tc>
          <w:tcPr>
            <w:tcW w:w="1646" w:type="dxa"/>
          </w:tcPr>
          <w:p w:rsidR="00E33CA3" w:rsidRDefault="00E33CA3" w:rsidP="00560B7D">
            <w:r>
              <w:t>voyeurisme</w:t>
            </w:r>
          </w:p>
        </w:tc>
        <w:tc>
          <w:tcPr>
            <w:tcW w:w="7705" w:type="dxa"/>
          </w:tcPr>
          <w:p w:rsidR="00E33CA3" w:rsidRDefault="00E33CA3" w:rsidP="00560B7D">
            <w:r>
              <w:t>Recherche du plaisir en observant les actes sexuels des autres à leur insu</w:t>
            </w:r>
          </w:p>
        </w:tc>
      </w:tr>
    </w:tbl>
    <w:p w:rsidR="00E33CA3" w:rsidRDefault="00E33CA3" w:rsidP="00E33CA3"/>
    <w:p w:rsidR="00E33CA3" w:rsidRPr="00CE05E5" w:rsidRDefault="00E33CA3" w:rsidP="00E33CA3">
      <w:pPr>
        <w:jc w:val="center"/>
      </w:pPr>
      <w:r>
        <w:t xml:space="preserve">Tableau : </w:t>
      </w:r>
      <w:r w:rsidRPr="00CE05E5">
        <w:rPr>
          <w:rFonts w:asciiTheme="majorBidi" w:hAnsiTheme="majorBidi" w:cstheme="majorBidi"/>
          <w:sz w:val="24"/>
          <w:szCs w:val="24"/>
        </w:rPr>
        <w:t>Les troubles des comportements sexuels </w:t>
      </w:r>
    </w:p>
    <w:p w:rsidR="00E33CA3" w:rsidRPr="00D85E12" w:rsidRDefault="00E33CA3" w:rsidP="00E33CA3">
      <w:pPr>
        <w:jc w:val="center"/>
      </w:pPr>
    </w:p>
    <w:p w:rsidR="00E33CA3" w:rsidRPr="00D85E12" w:rsidRDefault="00E33CA3" w:rsidP="00E33CA3"/>
    <w:p w:rsidR="00E33CA3" w:rsidRPr="00D85E12" w:rsidRDefault="00E33CA3" w:rsidP="00E33CA3"/>
    <w:p w:rsidR="00123C9A" w:rsidRDefault="00123C9A"/>
    <w:sectPr w:rsidR="0012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8D"/>
    <w:rsid w:val="00123C9A"/>
    <w:rsid w:val="00456BD2"/>
    <w:rsid w:val="0049278D"/>
    <w:rsid w:val="00E33C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43BD"/>
  <w15:chartTrackingRefBased/>
  <w15:docId w15:val="{25679BC8-569F-4396-AF6A-3A6C38FB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4505</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3</cp:revision>
  <dcterms:created xsi:type="dcterms:W3CDTF">2023-12-28T19:29:00Z</dcterms:created>
  <dcterms:modified xsi:type="dcterms:W3CDTF">2023-12-28T20:59:00Z</dcterms:modified>
</cp:coreProperties>
</file>