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24" w:rsidRPr="006D79D3" w:rsidRDefault="00154F24" w:rsidP="00331934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D79D3">
        <w:rPr>
          <w:rFonts w:asciiTheme="majorBidi" w:eastAsia="Times New Roman" w:hAnsiTheme="majorBidi" w:cstheme="majorBidi"/>
          <w:sz w:val="24"/>
          <w:szCs w:val="24"/>
        </w:rPr>
        <w:t>Univ</w:t>
      </w:r>
      <w:r w:rsidR="00214C16" w:rsidRPr="006D79D3">
        <w:rPr>
          <w:rFonts w:asciiTheme="majorBidi" w:eastAsia="Times New Roman" w:hAnsiTheme="majorBidi" w:cstheme="majorBidi"/>
          <w:sz w:val="24"/>
          <w:szCs w:val="24"/>
        </w:rPr>
        <w:t>ersité A/Mira Bejaia</w:t>
      </w:r>
      <w:r w:rsidR="00214C16"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="00214C16"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="00214C16"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="00214C16"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="00214C16"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Pr="006D79D3">
        <w:rPr>
          <w:rFonts w:asciiTheme="majorBidi" w:eastAsia="Times New Roman" w:hAnsiTheme="majorBidi" w:cstheme="majorBidi"/>
          <w:sz w:val="24"/>
          <w:szCs w:val="24"/>
        </w:rPr>
        <w:t>Année</w:t>
      </w:r>
      <w:r w:rsidR="00214C16" w:rsidRPr="006D79D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F6542">
        <w:rPr>
          <w:rFonts w:asciiTheme="majorBidi" w:eastAsia="Times New Roman" w:hAnsiTheme="majorBidi" w:cstheme="majorBidi"/>
          <w:sz w:val="24"/>
          <w:szCs w:val="24"/>
        </w:rPr>
        <w:t>universitaire 2020/2021</w:t>
      </w:r>
    </w:p>
    <w:p w:rsidR="00154F24" w:rsidRPr="006D79D3" w:rsidRDefault="00367D7E" w:rsidP="00331934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6D79D3">
        <w:rPr>
          <w:rFonts w:asciiTheme="majorBidi" w:eastAsia="Times New Roman" w:hAnsiTheme="majorBidi" w:cstheme="majorBidi"/>
          <w:sz w:val="24"/>
          <w:szCs w:val="24"/>
        </w:rPr>
        <w:t>Département de Français</w:t>
      </w:r>
      <w:r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Pr="006D79D3">
        <w:rPr>
          <w:rFonts w:asciiTheme="majorBidi" w:eastAsia="Times New Roman" w:hAnsiTheme="majorBidi" w:cstheme="majorBidi"/>
          <w:sz w:val="24"/>
          <w:szCs w:val="24"/>
        </w:rPr>
        <w:tab/>
      </w:r>
      <w:r w:rsidR="00154F24" w:rsidRPr="006D79D3">
        <w:rPr>
          <w:rFonts w:asciiTheme="majorBidi" w:eastAsia="Times New Roman" w:hAnsiTheme="majorBidi" w:cstheme="majorBidi"/>
          <w:sz w:val="24"/>
          <w:szCs w:val="24"/>
        </w:rPr>
        <w:t>P</w:t>
      </w:r>
      <w:r w:rsidR="00154F24" w:rsidRPr="006D79D3">
        <w:rPr>
          <w:rFonts w:asciiTheme="majorBidi" w:eastAsia="Times New Roman" w:hAnsiTheme="majorBidi" w:cstheme="majorBidi"/>
          <w:bCs/>
          <w:sz w:val="24"/>
          <w:szCs w:val="24"/>
        </w:rPr>
        <w:t>honétique 1 – L1</w:t>
      </w:r>
    </w:p>
    <w:p w:rsidR="00324057" w:rsidRPr="006D79D3" w:rsidRDefault="00324057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324057" w:rsidRPr="006D79D3" w:rsidRDefault="00876523" w:rsidP="0033193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416E06" w:rsidRPr="006D79D3">
        <w:rPr>
          <w:rFonts w:asciiTheme="majorBidi" w:hAnsiTheme="majorBidi" w:cstheme="majorBidi"/>
          <w:b/>
          <w:bCs/>
          <w:sz w:val="24"/>
          <w:szCs w:val="24"/>
        </w:rPr>
        <w:t>D 4 - Correction des exercices</w:t>
      </w:r>
    </w:p>
    <w:p w:rsidR="00331934" w:rsidRPr="006D79D3" w:rsidRDefault="00331934" w:rsidP="0033193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65A49" w:rsidRPr="006D79D3" w:rsidRDefault="006D79D3" w:rsidP="00331934">
      <w:pPr>
        <w:pStyle w:val="Paragraphedeliste"/>
        <w:numPr>
          <w:ilvl w:val="0"/>
          <w:numId w:val="3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>Transcription phonétique :</w:t>
      </w:r>
    </w:p>
    <w:p w:rsidR="00165A49" w:rsidRPr="006D79D3" w:rsidRDefault="00165A49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 xml:space="preserve">La </w:t>
      </w:r>
      <w:r w:rsidRPr="006D79D3">
        <w:rPr>
          <w:rFonts w:asciiTheme="majorBidi" w:hAnsiTheme="majorBidi" w:cstheme="majorBidi"/>
          <w:i/>
          <w:iCs/>
          <w:sz w:val="24"/>
          <w:szCs w:val="24"/>
          <w:u w:val="single"/>
        </w:rPr>
        <w:t>nature</w:t>
      </w:r>
      <w:r w:rsidRPr="006D79D3">
        <w:rPr>
          <w:rFonts w:asciiTheme="majorBidi" w:hAnsiTheme="majorBidi" w:cstheme="majorBidi"/>
          <w:sz w:val="24"/>
          <w:szCs w:val="24"/>
        </w:rPr>
        <w:t xml:space="preserve"> nous a donné une langue et deux oreilles, afin que nous écoutions le double de ce que nous disons</w:t>
      </w:r>
      <w:r w:rsidRPr="006D79D3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165A49" w:rsidRPr="006D79D3" w:rsidRDefault="00165A49" w:rsidP="00331934">
      <w:pPr>
        <w:spacing w:after="0" w:line="360" w:lineRule="auto"/>
        <w:rPr>
          <w:rFonts w:asciiTheme="majorBidi" w:eastAsia="ArialUnicodeMS" w:hAnsiTheme="majorBidi" w:cstheme="majorBidi"/>
          <w:sz w:val="24"/>
          <w:szCs w:val="24"/>
          <w:lang w:eastAsia="en-US"/>
        </w:rPr>
      </w:pP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[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la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natyRnuza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d</w:t>
      </w:r>
      <w:r w:rsidR="00367D7E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o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ne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ynl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ɑ̃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ged</w:t>
      </w:r>
      <w:r w:rsidR="006B2157" w:rsidRPr="006D79D3">
        <w:rPr>
          <w:rFonts w:asciiTheme="majorBidi" w:hAnsiTheme="majorBidi" w:cstheme="majorBidi"/>
          <w:sz w:val="24"/>
          <w:szCs w:val="24"/>
        </w:rPr>
        <w:t>ø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zoRɛj/af</w:t>
      </w:r>
      <w:r w:rsidR="006B2157" w:rsidRPr="006D79D3">
        <w:rPr>
          <w:rFonts w:asciiTheme="majorBidi" w:hAnsiTheme="majorBidi" w:cstheme="majorBidi"/>
          <w:sz w:val="24"/>
          <w:szCs w:val="24"/>
        </w:rPr>
        <w:t>ɛ̃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k</w:t>
      </w:r>
      <w:r w:rsidR="006B2157" w:rsidRPr="006D79D3">
        <w:rPr>
          <w:rFonts w:asciiTheme="majorBidi" w:hAnsiTheme="majorBidi" w:cstheme="majorBidi"/>
          <w:sz w:val="24"/>
          <w:szCs w:val="24"/>
        </w:rPr>
        <w:t>ə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nuzekut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j</w:t>
      </w:r>
      <w:r w:rsidR="006B2157" w:rsidRPr="006D79D3">
        <w:rPr>
          <w:rFonts w:asciiTheme="majorBidi" w:hAnsiTheme="majorBidi" w:cstheme="majorBidi"/>
          <w:sz w:val="24"/>
          <w:szCs w:val="24"/>
        </w:rPr>
        <w:t>ɔ̃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l</w:t>
      </w:r>
      <w:r w:rsidR="006B2157" w:rsidRPr="006D79D3">
        <w:rPr>
          <w:rFonts w:asciiTheme="majorBidi" w:hAnsiTheme="majorBidi" w:cstheme="majorBidi"/>
          <w:sz w:val="24"/>
          <w:szCs w:val="24"/>
        </w:rPr>
        <w:t>ə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dubl</w:t>
      </w:r>
      <w:r w:rsidR="006B2157" w:rsidRPr="006D79D3">
        <w:rPr>
          <w:rFonts w:asciiTheme="majorBidi" w:hAnsiTheme="majorBidi" w:cstheme="majorBidi"/>
          <w:sz w:val="24"/>
          <w:szCs w:val="24"/>
        </w:rPr>
        <w:t>ə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d</w:t>
      </w:r>
      <w:r w:rsidR="006B2157" w:rsidRPr="006D79D3">
        <w:rPr>
          <w:rFonts w:asciiTheme="majorBidi" w:hAnsiTheme="majorBidi" w:cstheme="majorBidi"/>
          <w:sz w:val="24"/>
          <w:szCs w:val="24"/>
        </w:rPr>
        <w:t>ə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s</w:t>
      </w:r>
      <w:r w:rsidR="006B2157" w:rsidRPr="006D79D3">
        <w:rPr>
          <w:rFonts w:asciiTheme="majorBidi" w:hAnsiTheme="majorBidi" w:cstheme="majorBidi"/>
          <w:sz w:val="24"/>
          <w:szCs w:val="24"/>
        </w:rPr>
        <w:t>ə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k</w:t>
      </w:r>
      <w:r w:rsidR="006B2157" w:rsidRPr="006D79D3">
        <w:rPr>
          <w:rFonts w:asciiTheme="majorBidi" w:hAnsiTheme="majorBidi" w:cstheme="majorBidi"/>
          <w:sz w:val="24"/>
          <w:szCs w:val="24"/>
        </w:rPr>
        <w:t>ə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nudiz</w:t>
      </w:r>
      <w:r w:rsidR="006B2157" w:rsidRPr="006D79D3">
        <w:rPr>
          <w:rFonts w:asciiTheme="majorBidi" w:hAnsiTheme="majorBidi" w:cstheme="majorBidi"/>
          <w:sz w:val="24"/>
          <w:szCs w:val="24"/>
        </w:rPr>
        <w:t>ɔ̃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///]</w:t>
      </w:r>
    </w:p>
    <w:p w:rsidR="008F2075" w:rsidRPr="006D79D3" w:rsidRDefault="00165A49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 xml:space="preserve"> Le </w:t>
      </w:r>
      <w:r w:rsidRPr="006D79D3">
        <w:rPr>
          <w:rFonts w:asciiTheme="majorBidi" w:hAnsiTheme="majorBidi" w:cstheme="majorBidi"/>
          <w:i/>
          <w:iCs/>
          <w:sz w:val="24"/>
          <w:szCs w:val="24"/>
          <w:u w:val="single"/>
        </w:rPr>
        <w:t>sérieux</w:t>
      </w:r>
      <w:r w:rsidRPr="006D79D3">
        <w:rPr>
          <w:rFonts w:asciiTheme="majorBidi" w:hAnsiTheme="majorBidi" w:cstheme="majorBidi"/>
          <w:sz w:val="24"/>
          <w:szCs w:val="24"/>
        </w:rPr>
        <w:t xml:space="preserve"> est notre cordon ombilical, ce qui nous rattache à l’humanité.</w:t>
      </w:r>
    </w:p>
    <w:p w:rsidR="00165A49" w:rsidRPr="006D79D3" w:rsidRDefault="00165A49" w:rsidP="00331934">
      <w:pPr>
        <w:pStyle w:val="Paragraphedeliste"/>
        <w:spacing w:after="0" w:line="360" w:lineRule="auto"/>
        <w:ind w:left="0"/>
        <w:rPr>
          <w:rFonts w:asciiTheme="majorBidi" w:eastAsia="ArialUnicodeMS" w:hAnsiTheme="majorBidi" w:cstheme="majorBidi"/>
          <w:sz w:val="24"/>
          <w:szCs w:val="24"/>
          <w:lang w:eastAsia="en-US"/>
        </w:rPr>
      </w:pP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[</w:t>
      </w:r>
      <w:proofErr w:type="spellStart"/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l</w:t>
      </w:r>
      <w:r w:rsidR="003B4803" w:rsidRPr="006D79D3">
        <w:rPr>
          <w:rFonts w:asciiTheme="majorBidi" w:hAnsiTheme="majorBidi" w:cstheme="majorBidi"/>
          <w:sz w:val="24"/>
          <w:szCs w:val="24"/>
        </w:rPr>
        <w:t>ə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seRj</w:t>
      </w:r>
      <w:r w:rsidR="003B4803" w:rsidRPr="006D79D3">
        <w:rPr>
          <w:rFonts w:asciiTheme="majorBidi" w:hAnsiTheme="majorBidi" w:cstheme="majorBidi"/>
          <w:sz w:val="24"/>
          <w:szCs w:val="24"/>
        </w:rPr>
        <w:t>ø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ɛn</w:t>
      </w:r>
      <w:r w:rsidR="003B480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ɔ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tR</w:t>
      </w:r>
      <w:r w:rsidR="003B4803" w:rsidRPr="006D79D3">
        <w:rPr>
          <w:rFonts w:asciiTheme="majorBidi" w:hAnsiTheme="majorBidi" w:cstheme="majorBidi"/>
          <w:sz w:val="24"/>
          <w:szCs w:val="24"/>
        </w:rPr>
        <w:t>ə</w:t>
      </w:r>
      <w:r w:rsidR="003B480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kɔRd</w:t>
      </w:r>
      <w:r w:rsidR="003B4803" w:rsidRPr="006D79D3">
        <w:rPr>
          <w:rFonts w:asciiTheme="majorBidi" w:hAnsiTheme="majorBidi" w:cstheme="majorBidi"/>
          <w:sz w:val="24"/>
          <w:szCs w:val="24"/>
        </w:rPr>
        <w:t>ɔ</w:t>
      </w:r>
      <w:proofErr w:type="spellEnd"/>
      <w:r w:rsidR="003B4803" w:rsidRPr="006D79D3">
        <w:rPr>
          <w:rFonts w:asciiTheme="majorBidi" w:hAnsiTheme="majorBidi" w:cstheme="majorBidi"/>
          <w:sz w:val="24"/>
          <w:szCs w:val="24"/>
        </w:rPr>
        <w:t>̃ɔ̃</w:t>
      </w:r>
      <w:proofErr w:type="spellStart"/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bilikal</w:t>
      </w:r>
      <w:proofErr w:type="spellEnd"/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/</w:t>
      </w:r>
      <w:proofErr w:type="spellStart"/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s</w:t>
      </w:r>
      <w:r w:rsidR="003B4803" w:rsidRPr="006D79D3">
        <w:rPr>
          <w:rFonts w:asciiTheme="majorBidi" w:hAnsiTheme="majorBidi" w:cstheme="majorBidi"/>
          <w:sz w:val="24"/>
          <w:szCs w:val="24"/>
        </w:rPr>
        <w:t>ə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k</w:t>
      </w:r>
      <w:r w:rsidR="003B480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i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nuRata</w:t>
      </w:r>
      <w:r w:rsidR="003B480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ʃ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alymanite</w:t>
      </w:r>
      <w:proofErr w:type="spellEnd"/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///]</w:t>
      </w:r>
    </w:p>
    <w:p w:rsidR="006B2157" w:rsidRPr="006D79D3" w:rsidRDefault="00165A49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 xml:space="preserve">La vie, c’est </w:t>
      </w:r>
      <w:r w:rsidRPr="006D79D3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comme </w:t>
      </w:r>
      <w:r w:rsidRPr="006D79D3">
        <w:rPr>
          <w:rFonts w:asciiTheme="majorBidi" w:hAnsiTheme="majorBidi" w:cstheme="majorBidi"/>
          <w:sz w:val="24"/>
          <w:szCs w:val="24"/>
        </w:rPr>
        <w:t>une bicyclette, il faut avancer pour ne pas perdre l’équilibre.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 xml:space="preserve">  </w:t>
      </w:r>
    </w:p>
    <w:p w:rsidR="00165A49" w:rsidRPr="006D79D3" w:rsidRDefault="008F2075" w:rsidP="00331934">
      <w:pPr>
        <w:spacing w:after="0" w:line="360" w:lineRule="auto"/>
        <w:rPr>
          <w:rFonts w:asciiTheme="majorBidi" w:eastAsia="ArialUnicodeMS" w:hAnsiTheme="majorBidi" w:cstheme="majorBidi"/>
          <w:sz w:val="24"/>
          <w:szCs w:val="24"/>
          <w:lang w:eastAsia="en-US"/>
        </w:rPr>
      </w:pP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 xml:space="preserve"> 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[</w:t>
      </w:r>
      <w:proofErr w:type="spellStart"/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lavi</w:t>
      </w:r>
      <w:proofErr w:type="spellEnd"/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/</w:t>
      </w:r>
      <w:proofErr w:type="spellStart"/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ck</w:t>
      </w:r>
      <w:r w:rsidR="003B480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ɔ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mynbisiklɛt</w:t>
      </w:r>
      <w:proofErr w:type="spellEnd"/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/</w:t>
      </w:r>
      <w:proofErr w:type="spellStart"/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ilfoav</w:t>
      </w:r>
      <w:r w:rsidR="003B480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ɑ</w:t>
      </w:r>
      <w:proofErr w:type="spellEnd"/>
      <w:r w:rsidR="003B480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̃</w:t>
      </w:r>
      <w:proofErr w:type="spellStart"/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sepuRn</w:t>
      </w:r>
      <w:r w:rsidR="003B4803" w:rsidRPr="006D79D3">
        <w:rPr>
          <w:rFonts w:asciiTheme="majorBidi" w:hAnsiTheme="majorBidi" w:cstheme="majorBidi"/>
          <w:sz w:val="24"/>
          <w:szCs w:val="24"/>
        </w:rPr>
        <w:t>ə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papɛRdR</w:t>
      </w:r>
      <w:r w:rsidR="003B4803" w:rsidRPr="006D79D3">
        <w:rPr>
          <w:rFonts w:asciiTheme="majorBidi" w:hAnsiTheme="majorBidi" w:cstheme="majorBidi"/>
          <w:sz w:val="24"/>
          <w:szCs w:val="24"/>
        </w:rPr>
        <w:t>ə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lekilibR</w:t>
      </w:r>
      <w:proofErr w:type="spellEnd"/>
      <w:r w:rsidR="003B480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///</w:t>
      </w:r>
      <w:r w:rsidR="006B2157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]</w:t>
      </w:r>
    </w:p>
    <w:p w:rsidR="003B4803" w:rsidRPr="006D79D3" w:rsidRDefault="003B4803" w:rsidP="00331934">
      <w:pPr>
        <w:pStyle w:val="Paragraphedeliste"/>
        <w:numPr>
          <w:ilvl w:val="0"/>
          <w:numId w:val="3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FD2CB9" w:rsidRPr="006D79D3" w:rsidRDefault="00FD2CB9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 xml:space="preserve">Une consonne orale : </w:t>
      </w:r>
      <w:r w:rsidR="00367D7E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[b], [t], [z], [s]…</w:t>
      </w:r>
    </w:p>
    <w:p w:rsidR="003B4803" w:rsidRPr="006D79D3" w:rsidRDefault="00FD2CB9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U</w:t>
      </w:r>
      <w:r w:rsidR="003B4803" w:rsidRPr="006D79D3">
        <w:rPr>
          <w:rFonts w:asciiTheme="majorBidi" w:hAnsiTheme="majorBidi" w:cstheme="majorBidi"/>
          <w:sz w:val="24"/>
          <w:szCs w:val="24"/>
        </w:rPr>
        <w:t>ne consonne nasale</w:t>
      </w:r>
      <w:r w:rsidRPr="006D79D3">
        <w:rPr>
          <w:rFonts w:asciiTheme="majorBidi" w:hAnsiTheme="majorBidi" w:cstheme="majorBidi"/>
          <w:sz w:val="24"/>
          <w:szCs w:val="24"/>
        </w:rPr>
        <w:t xml:space="preserve"> : </w:t>
      </w:r>
      <w:r w:rsidR="000B57B6">
        <w:rPr>
          <w:rFonts w:asciiTheme="majorBidi" w:eastAsia="ArialUnicodeMS" w:hAnsiTheme="majorBidi" w:cstheme="majorBidi"/>
          <w:sz w:val="24"/>
          <w:szCs w:val="24"/>
          <w:lang w:eastAsia="en-US"/>
        </w:rPr>
        <w:t>[n], [m],...</w:t>
      </w:r>
    </w:p>
    <w:p w:rsidR="00FD2CB9" w:rsidRPr="006D79D3" w:rsidRDefault="003B4803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Une consonne occlusive</w:t>
      </w:r>
      <w:r w:rsidR="00FD2CB9" w:rsidRPr="006D79D3">
        <w:rPr>
          <w:rFonts w:asciiTheme="majorBidi" w:hAnsiTheme="majorBidi" w:cstheme="majorBidi"/>
          <w:sz w:val="24"/>
          <w:szCs w:val="24"/>
        </w:rPr>
        <w:t> :</w:t>
      </w:r>
      <w:r w:rsidR="00367D7E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 xml:space="preserve"> [m], [d], [k]…</w:t>
      </w:r>
    </w:p>
    <w:p w:rsidR="003B4803" w:rsidRPr="006D79D3" w:rsidRDefault="00FD2CB9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Une consonne fricative :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 xml:space="preserve"> [ʃ</w:t>
      </w:r>
      <w:r w:rsidR="00367D7E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], [s], [f]…</w:t>
      </w:r>
    </w:p>
    <w:p w:rsidR="00367D7E" w:rsidRPr="006D79D3" w:rsidRDefault="003B4803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Une voye</w:t>
      </w:r>
      <w:r w:rsidR="00FD2CB9" w:rsidRPr="006D79D3">
        <w:rPr>
          <w:rFonts w:asciiTheme="majorBidi" w:hAnsiTheme="majorBidi" w:cstheme="majorBidi"/>
          <w:sz w:val="24"/>
          <w:szCs w:val="24"/>
        </w:rPr>
        <w:t xml:space="preserve">lle orale : </w:t>
      </w:r>
      <w:r w:rsidR="00416E06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[i], [a], [o]…</w:t>
      </w:r>
    </w:p>
    <w:p w:rsidR="003B4803" w:rsidRPr="006D79D3" w:rsidRDefault="00FD2CB9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Une voyelle nasale 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: [</w:t>
      </w:r>
      <w:r w:rsidRPr="006D79D3">
        <w:rPr>
          <w:rFonts w:asciiTheme="majorBidi" w:hAnsiTheme="majorBidi" w:cstheme="majorBidi"/>
          <w:sz w:val="24"/>
          <w:szCs w:val="24"/>
        </w:rPr>
        <w:t>ɛ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̃]</w:t>
      </w:r>
      <w:r w:rsidR="00416E06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, [</w:t>
      </w:r>
      <w:r w:rsidR="00416E06" w:rsidRPr="006D79D3">
        <w:rPr>
          <w:rFonts w:asciiTheme="majorBidi" w:hAnsiTheme="majorBidi" w:cstheme="majorBidi"/>
          <w:sz w:val="24"/>
          <w:szCs w:val="24"/>
        </w:rPr>
        <w:t>ɔ̃</w:t>
      </w:r>
      <w:r w:rsidR="00416E06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], [ɑ̃]</w:t>
      </w:r>
      <w:r w:rsidR="000B57B6">
        <w:rPr>
          <w:rFonts w:asciiTheme="majorBidi" w:eastAsia="ArialUnicodeMS" w:hAnsiTheme="majorBidi" w:cstheme="majorBidi"/>
          <w:sz w:val="24"/>
          <w:szCs w:val="24"/>
          <w:lang w:eastAsia="en-US"/>
        </w:rPr>
        <w:t>,…</w:t>
      </w:r>
    </w:p>
    <w:p w:rsidR="00FD2CB9" w:rsidRPr="006D79D3" w:rsidRDefault="003B4803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Une voyelle antérieure</w:t>
      </w:r>
      <w:r w:rsidR="00FD2CB9" w:rsidRPr="006D79D3">
        <w:rPr>
          <w:rFonts w:asciiTheme="majorBidi" w:hAnsiTheme="majorBidi" w:cstheme="majorBidi"/>
          <w:sz w:val="24"/>
          <w:szCs w:val="24"/>
        </w:rPr>
        <w:t> :</w:t>
      </w:r>
      <w:r w:rsidR="00FD2CB9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 xml:space="preserve"> [</w:t>
      </w:r>
      <w:r w:rsidR="00416E06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ɑ̃], [</w:t>
      </w:r>
      <w:r w:rsidR="002450A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y</w:t>
      </w:r>
      <w:r w:rsidR="00416E06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], [</w:t>
      </w:r>
      <w:r w:rsidR="002450A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a</w:t>
      </w:r>
      <w:r w:rsidR="00416E06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]…</w:t>
      </w:r>
    </w:p>
    <w:p w:rsidR="003B4803" w:rsidRPr="006D79D3" w:rsidRDefault="00FD2CB9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Une voyelle postérieure :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 xml:space="preserve"> [</w:t>
      </w:r>
      <w:r w:rsidRPr="006D79D3">
        <w:rPr>
          <w:rFonts w:asciiTheme="majorBidi" w:hAnsiTheme="majorBidi" w:cstheme="majorBidi"/>
          <w:sz w:val="24"/>
          <w:szCs w:val="24"/>
        </w:rPr>
        <w:t>ɔ̃</w:t>
      </w:r>
      <w:r w:rsidR="002450A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], [u], [ɔ]…</w:t>
      </w:r>
    </w:p>
    <w:p w:rsidR="003B4803" w:rsidRPr="006D79D3" w:rsidRDefault="003B4803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Une semi-consonne</w:t>
      </w:r>
      <w:r w:rsidR="00FD2CB9" w:rsidRPr="006D79D3">
        <w:rPr>
          <w:rFonts w:asciiTheme="majorBidi" w:hAnsiTheme="majorBidi" w:cstheme="majorBidi"/>
          <w:sz w:val="24"/>
          <w:szCs w:val="24"/>
        </w:rPr>
        <w:t> :</w:t>
      </w:r>
      <w:r w:rsidR="002450A3"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 xml:space="preserve"> [j].</w:t>
      </w:r>
    </w:p>
    <w:p w:rsidR="00FD2CB9" w:rsidRPr="006D79D3" w:rsidRDefault="00FD2CB9" w:rsidP="00331934">
      <w:pPr>
        <w:pStyle w:val="Paragraphedeliste"/>
        <w:numPr>
          <w:ilvl w:val="0"/>
          <w:numId w:val="3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>Les organe</w:t>
      </w:r>
      <w:r w:rsidR="00093D53"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s de la parole qui entrent en contact pour produire les </w:t>
      </w: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 consonnes</w:t>
      </w:r>
      <w:r w:rsidRPr="006D79D3">
        <w:rPr>
          <w:rFonts w:asciiTheme="majorBidi" w:hAnsiTheme="majorBidi" w:cstheme="majorBidi"/>
          <w:sz w:val="24"/>
          <w:szCs w:val="24"/>
        </w:rPr>
        <w:t xml:space="preserve"> </w:t>
      </w:r>
      <w:r w:rsidRPr="006D79D3">
        <w:rPr>
          <w:rFonts w:asciiTheme="majorBidi" w:hAnsiTheme="majorBidi" w:cstheme="majorBidi"/>
          <w:b/>
          <w:bCs/>
          <w:sz w:val="24"/>
          <w:szCs w:val="24"/>
        </w:rPr>
        <w:t>suivantes :</w:t>
      </w:r>
      <w:r w:rsidRPr="006D79D3">
        <w:rPr>
          <w:rFonts w:asciiTheme="majorBidi" w:hAnsiTheme="majorBidi" w:cstheme="majorBidi"/>
          <w:sz w:val="24"/>
          <w:szCs w:val="24"/>
        </w:rPr>
        <w:t xml:space="preserve"> </w:t>
      </w:r>
      <w:r w:rsidRPr="006D79D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[ɲ], </w:t>
      </w:r>
      <w:r w:rsidRPr="006D79D3">
        <w:rPr>
          <w:rFonts w:asciiTheme="majorBidi" w:hAnsiTheme="majorBidi" w:cstheme="majorBidi"/>
          <w:b/>
          <w:bCs/>
          <w:sz w:val="24"/>
          <w:szCs w:val="24"/>
        </w:rPr>
        <w:t>[l], [m], [d]</w:t>
      </w:r>
    </w:p>
    <w:tbl>
      <w:tblPr>
        <w:tblStyle w:val="Grilledutableau"/>
        <w:tblW w:w="0" w:type="auto"/>
        <w:tblLook w:val="04A0"/>
      </w:tblPr>
      <w:tblGrid>
        <w:gridCol w:w="1668"/>
        <w:gridCol w:w="1559"/>
        <w:gridCol w:w="1559"/>
        <w:gridCol w:w="1418"/>
        <w:gridCol w:w="2835"/>
      </w:tblGrid>
      <w:tr w:rsidR="00430AEF" w:rsidRPr="006D79D3" w:rsidTr="00331934">
        <w:tc>
          <w:tcPr>
            <w:tcW w:w="1668" w:type="dxa"/>
          </w:tcPr>
          <w:p w:rsidR="00093D53" w:rsidRPr="006D79D3" w:rsidRDefault="00093D53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93D53" w:rsidRPr="006D79D3" w:rsidRDefault="00093D53" w:rsidP="0033193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[ɲ]</w:t>
            </w:r>
          </w:p>
        </w:tc>
        <w:tc>
          <w:tcPr>
            <w:tcW w:w="1559" w:type="dxa"/>
          </w:tcPr>
          <w:p w:rsidR="00093D53" w:rsidRPr="006D79D3" w:rsidRDefault="00093D53" w:rsidP="0033193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[l]</w:t>
            </w:r>
          </w:p>
        </w:tc>
        <w:tc>
          <w:tcPr>
            <w:tcW w:w="1418" w:type="dxa"/>
          </w:tcPr>
          <w:p w:rsidR="00093D53" w:rsidRPr="006D79D3" w:rsidRDefault="00093D53" w:rsidP="0033193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[m]</w:t>
            </w:r>
          </w:p>
        </w:tc>
        <w:tc>
          <w:tcPr>
            <w:tcW w:w="2835" w:type="dxa"/>
          </w:tcPr>
          <w:p w:rsidR="00093D53" w:rsidRPr="006D79D3" w:rsidRDefault="00093D53" w:rsidP="0033193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[d]</w:t>
            </w:r>
          </w:p>
        </w:tc>
      </w:tr>
      <w:tr w:rsidR="00430AEF" w:rsidRPr="006D79D3" w:rsidTr="00331934">
        <w:tc>
          <w:tcPr>
            <w:tcW w:w="1668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Lieux d’articulation</w:t>
            </w:r>
          </w:p>
        </w:tc>
        <w:tc>
          <w:tcPr>
            <w:tcW w:w="1559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Dorso-palatale</w:t>
            </w:r>
          </w:p>
        </w:tc>
        <w:tc>
          <w:tcPr>
            <w:tcW w:w="1559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Apico-alvéolaire</w:t>
            </w:r>
          </w:p>
        </w:tc>
        <w:tc>
          <w:tcPr>
            <w:tcW w:w="1418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bilabiale</w:t>
            </w:r>
          </w:p>
        </w:tc>
        <w:tc>
          <w:tcPr>
            <w:tcW w:w="2835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Apico-dentale</w:t>
            </w:r>
          </w:p>
        </w:tc>
      </w:tr>
      <w:tr w:rsidR="00430AEF" w:rsidRPr="006D79D3" w:rsidTr="00331934">
        <w:tc>
          <w:tcPr>
            <w:tcW w:w="1668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Les organes</w:t>
            </w:r>
          </w:p>
        </w:tc>
        <w:tc>
          <w:tcPr>
            <w:tcW w:w="1559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Le dos de la langue et le palais dur.</w:t>
            </w:r>
          </w:p>
        </w:tc>
        <w:tc>
          <w:tcPr>
            <w:tcW w:w="1559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L’apex et les alvéoles.</w:t>
            </w:r>
          </w:p>
        </w:tc>
        <w:tc>
          <w:tcPr>
            <w:tcW w:w="1418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Les deux lèvres.</w:t>
            </w:r>
          </w:p>
        </w:tc>
        <w:tc>
          <w:tcPr>
            <w:tcW w:w="2835" w:type="dxa"/>
          </w:tcPr>
          <w:p w:rsidR="00093D53" w:rsidRPr="006D79D3" w:rsidRDefault="00430AEF" w:rsidP="00331934">
            <w:pPr>
              <w:pStyle w:val="Paragraphedeliste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D79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L’apex et la partie internes de la rangée des incisives supérieures.</w:t>
            </w:r>
          </w:p>
        </w:tc>
      </w:tr>
    </w:tbl>
    <w:p w:rsidR="00882489" w:rsidRPr="006D79D3" w:rsidRDefault="00882489" w:rsidP="003319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31934" w:rsidRPr="006D79D3" w:rsidRDefault="00331934" w:rsidP="003319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31934" w:rsidRPr="006D79D3" w:rsidRDefault="00331934" w:rsidP="003319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31934" w:rsidRPr="006D79D3" w:rsidRDefault="00331934" w:rsidP="003319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93D53" w:rsidRPr="006D79D3" w:rsidRDefault="004A2CED" w:rsidP="00331934">
      <w:pPr>
        <w:pStyle w:val="Paragraphedeliste"/>
        <w:numPr>
          <w:ilvl w:val="0"/>
          <w:numId w:val="3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r w:rsidR="00053954" w:rsidRPr="006D79D3">
        <w:rPr>
          <w:rFonts w:asciiTheme="majorBidi" w:hAnsiTheme="majorBidi" w:cstheme="majorBidi"/>
          <w:b/>
          <w:bCs/>
          <w:sz w:val="24"/>
          <w:szCs w:val="24"/>
        </w:rPr>
        <w:t>réalisation</w:t>
      </w: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 d’un phone nasal :</w:t>
      </w:r>
    </w:p>
    <w:p w:rsidR="00053954" w:rsidRPr="006D79D3" w:rsidRDefault="00053954" w:rsidP="00331934">
      <w:pPr>
        <w:pStyle w:val="Paragraphedeliste"/>
        <w:spacing w:after="0" w:line="360" w:lineRule="auto"/>
        <w:ind w:left="0" w:firstLine="708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lastRenderedPageBreak/>
        <w:t>C’est la cavité nasale qui inte</w:t>
      </w:r>
      <w:r w:rsidR="00191800" w:rsidRPr="006D79D3">
        <w:rPr>
          <w:rFonts w:asciiTheme="majorBidi" w:hAnsiTheme="majorBidi" w:cstheme="majorBidi"/>
          <w:sz w:val="24"/>
          <w:szCs w:val="24"/>
        </w:rPr>
        <w:t xml:space="preserve">rvient lors de la réalisation du </w:t>
      </w:r>
      <w:r w:rsidRPr="006D79D3">
        <w:rPr>
          <w:rFonts w:asciiTheme="majorBidi" w:hAnsiTheme="majorBidi" w:cstheme="majorBidi"/>
          <w:sz w:val="24"/>
          <w:szCs w:val="24"/>
        </w:rPr>
        <w:t>mode</w:t>
      </w:r>
      <w:r w:rsidR="00191800" w:rsidRPr="006D79D3">
        <w:rPr>
          <w:rFonts w:asciiTheme="majorBidi" w:hAnsiTheme="majorBidi" w:cstheme="majorBidi"/>
          <w:sz w:val="24"/>
          <w:szCs w:val="24"/>
        </w:rPr>
        <w:t xml:space="preserve"> nasal. Un phone nasal est produit quand</w:t>
      </w:r>
      <w:r w:rsidRPr="006D79D3">
        <w:rPr>
          <w:rFonts w:asciiTheme="majorBidi" w:hAnsiTheme="majorBidi" w:cstheme="majorBidi"/>
          <w:sz w:val="24"/>
          <w:szCs w:val="24"/>
        </w:rPr>
        <w:t xml:space="preserve"> l’extrémité du voile du pal</w:t>
      </w:r>
      <w:r w:rsidR="005C4581" w:rsidRPr="006D79D3">
        <w:rPr>
          <w:rFonts w:asciiTheme="majorBidi" w:hAnsiTheme="majorBidi" w:cstheme="majorBidi"/>
          <w:sz w:val="24"/>
          <w:szCs w:val="24"/>
        </w:rPr>
        <w:t xml:space="preserve">ais ou la luette est abaissée, ainsi </w:t>
      </w:r>
      <w:r w:rsidRPr="006D79D3">
        <w:rPr>
          <w:rFonts w:asciiTheme="majorBidi" w:hAnsiTheme="majorBidi" w:cstheme="majorBidi"/>
          <w:sz w:val="24"/>
          <w:szCs w:val="24"/>
        </w:rPr>
        <w:t>une partie de l’air sort par la bouch</w:t>
      </w:r>
      <w:r w:rsidR="00191800" w:rsidRPr="006D79D3">
        <w:rPr>
          <w:rFonts w:asciiTheme="majorBidi" w:hAnsiTheme="majorBidi" w:cstheme="majorBidi"/>
          <w:sz w:val="24"/>
          <w:szCs w:val="24"/>
        </w:rPr>
        <w:t>e et l’autre partie par le nez.</w:t>
      </w:r>
    </w:p>
    <w:p w:rsidR="00320B26" w:rsidRPr="006D79D3" w:rsidRDefault="00053954" w:rsidP="00331934">
      <w:pPr>
        <w:pStyle w:val="Paragraphedeliste"/>
        <w:numPr>
          <w:ilvl w:val="0"/>
          <w:numId w:val="3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>Les consonnes qui correspondent aux caractéristiques suivantes :</w:t>
      </w:r>
    </w:p>
    <w:p w:rsidR="00882489" w:rsidRPr="006D79D3" w:rsidRDefault="00416E06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 w:rsidRPr="006D79D3">
        <w:rPr>
          <w:rFonts w:asciiTheme="majorBidi" w:hAnsiTheme="majorBidi" w:cstheme="majorBidi"/>
          <w:sz w:val="24"/>
          <w:szCs w:val="24"/>
        </w:rPr>
        <w:t>L</w:t>
      </w:r>
      <w:r w:rsidR="00882489" w:rsidRPr="006D79D3">
        <w:rPr>
          <w:rFonts w:asciiTheme="majorBidi" w:hAnsiTheme="majorBidi" w:cstheme="majorBidi"/>
          <w:sz w:val="24"/>
          <w:szCs w:val="24"/>
        </w:rPr>
        <w:t>abio-den</w:t>
      </w:r>
      <w:r w:rsidRPr="006D79D3">
        <w:rPr>
          <w:rFonts w:asciiTheme="majorBidi" w:hAnsiTheme="majorBidi" w:cstheme="majorBidi"/>
          <w:sz w:val="24"/>
          <w:szCs w:val="24"/>
        </w:rPr>
        <w:t>t</w:t>
      </w:r>
      <w:r w:rsidR="00882489" w:rsidRPr="006D79D3">
        <w:rPr>
          <w:rFonts w:asciiTheme="majorBidi" w:hAnsiTheme="majorBidi" w:cstheme="majorBidi"/>
          <w:sz w:val="24"/>
          <w:szCs w:val="24"/>
        </w:rPr>
        <w:t>ale</w:t>
      </w:r>
      <w:proofErr w:type="spellEnd"/>
      <w:r w:rsidR="00882489" w:rsidRPr="006D79D3">
        <w:rPr>
          <w:rFonts w:asciiTheme="majorBidi" w:hAnsiTheme="majorBidi" w:cstheme="majorBidi"/>
          <w:sz w:val="24"/>
          <w:szCs w:val="24"/>
        </w:rPr>
        <w:t>, fricative, orale, sonore</w:t>
      </w:r>
      <w:r w:rsidR="00320B26" w:rsidRPr="006D79D3">
        <w:rPr>
          <w:rFonts w:asciiTheme="majorBidi" w:hAnsiTheme="majorBidi" w:cstheme="majorBidi"/>
          <w:sz w:val="24"/>
          <w:szCs w:val="24"/>
        </w:rPr>
        <w:t xml:space="preserve"> : </w:t>
      </w:r>
      <w:r w:rsidR="00320B26" w:rsidRPr="006D79D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[v]</w:t>
      </w:r>
    </w:p>
    <w:p w:rsidR="00882489" w:rsidRPr="006D79D3" w:rsidRDefault="00416E06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D</w:t>
      </w:r>
      <w:r w:rsidR="00882489" w:rsidRPr="006D79D3">
        <w:rPr>
          <w:rFonts w:asciiTheme="majorBidi" w:hAnsiTheme="majorBidi" w:cstheme="majorBidi"/>
          <w:sz w:val="24"/>
          <w:szCs w:val="24"/>
        </w:rPr>
        <w:t>orso-palatal</w:t>
      </w:r>
      <w:r w:rsidRPr="006D79D3">
        <w:rPr>
          <w:rFonts w:asciiTheme="majorBidi" w:hAnsiTheme="majorBidi" w:cstheme="majorBidi"/>
          <w:sz w:val="24"/>
          <w:szCs w:val="24"/>
        </w:rPr>
        <w:t>e</w:t>
      </w:r>
      <w:r w:rsidR="00882489" w:rsidRPr="006D79D3">
        <w:rPr>
          <w:rFonts w:asciiTheme="majorBidi" w:hAnsiTheme="majorBidi" w:cstheme="majorBidi"/>
          <w:sz w:val="24"/>
          <w:szCs w:val="24"/>
        </w:rPr>
        <w:t>-vélaire, occlusive, orale, sourde</w:t>
      </w:r>
      <w:r w:rsidR="00320B26" w:rsidRPr="006D79D3">
        <w:rPr>
          <w:rFonts w:asciiTheme="majorBidi" w:hAnsiTheme="majorBidi" w:cstheme="majorBidi"/>
          <w:sz w:val="24"/>
          <w:szCs w:val="24"/>
        </w:rPr>
        <w:t> :</w:t>
      </w:r>
      <w:r w:rsidRPr="006D79D3">
        <w:rPr>
          <w:rFonts w:asciiTheme="majorBidi" w:hAnsiTheme="majorBidi" w:cstheme="majorBidi"/>
          <w:sz w:val="24"/>
          <w:szCs w:val="24"/>
        </w:rPr>
        <w:t xml:space="preserve"> </w:t>
      </w:r>
      <w:r w:rsidR="00320B26" w:rsidRPr="006D79D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[k]</w:t>
      </w:r>
    </w:p>
    <w:p w:rsidR="00882489" w:rsidRPr="006D79D3" w:rsidRDefault="00416E06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proofErr w:type="spellStart"/>
      <w:r w:rsidRPr="006D79D3">
        <w:rPr>
          <w:rFonts w:asciiTheme="majorBidi" w:hAnsiTheme="majorBidi" w:cstheme="majorBidi"/>
          <w:sz w:val="24"/>
          <w:szCs w:val="24"/>
        </w:rPr>
        <w:t>B</w:t>
      </w:r>
      <w:r w:rsidR="00882489" w:rsidRPr="006D79D3">
        <w:rPr>
          <w:rFonts w:asciiTheme="majorBidi" w:hAnsiTheme="majorBidi" w:cstheme="majorBidi"/>
          <w:sz w:val="24"/>
          <w:szCs w:val="24"/>
        </w:rPr>
        <w:t>ilabio</w:t>
      </w:r>
      <w:proofErr w:type="spellEnd"/>
      <w:r w:rsidR="00882489" w:rsidRPr="006D79D3">
        <w:rPr>
          <w:rFonts w:asciiTheme="majorBidi" w:hAnsiTheme="majorBidi" w:cstheme="majorBidi"/>
          <w:sz w:val="24"/>
          <w:szCs w:val="24"/>
        </w:rPr>
        <w:t>-vélaire, fricative, orale, sonore</w:t>
      </w:r>
      <w:r w:rsidR="00320B26" w:rsidRPr="006D79D3">
        <w:rPr>
          <w:rFonts w:asciiTheme="majorBidi" w:hAnsiTheme="majorBidi" w:cstheme="majorBidi"/>
          <w:sz w:val="24"/>
          <w:szCs w:val="24"/>
        </w:rPr>
        <w:t> :</w:t>
      </w:r>
      <w:r w:rsidR="00320B26" w:rsidRPr="006D79D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[w]</w:t>
      </w:r>
    </w:p>
    <w:p w:rsidR="00882489" w:rsidRPr="006D79D3" w:rsidRDefault="00416E06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A</w:t>
      </w:r>
      <w:r w:rsidR="00882489" w:rsidRPr="006D79D3">
        <w:rPr>
          <w:rFonts w:asciiTheme="majorBidi" w:hAnsiTheme="majorBidi" w:cstheme="majorBidi"/>
          <w:sz w:val="24"/>
          <w:szCs w:val="24"/>
        </w:rPr>
        <w:t>pico-dentale, occlusive, orale, sourde</w:t>
      </w:r>
      <w:r w:rsidRPr="006D79D3">
        <w:rPr>
          <w:rFonts w:asciiTheme="majorBidi" w:hAnsiTheme="majorBidi" w:cstheme="majorBidi"/>
          <w:sz w:val="24"/>
          <w:szCs w:val="24"/>
        </w:rPr>
        <w:t xml:space="preserve"> </w:t>
      </w:r>
      <w:r w:rsidR="00320B26" w:rsidRPr="006D79D3">
        <w:rPr>
          <w:rFonts w:asciiTheme="majorBidi" w:hAnsiTheme="majorBidi" w:cstheme="majorBidi"/>
          <w:sz w:val="24"/>
          <w:szCs w:val="24"/>
        </w:rPr>
        <w:t>:</w:t>
      </w:r>
      <w:r w:rsidR="00320B26" w:rsidRPr="006D79D3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[t]</w:t>
      </w:r>
    </w:p>
    <w:p w:rsidR="00B311DC" w:rsidRPr="006D79D3" w:rsidRDefault="00053954" w:rsidP="00331934">
      <w:pPr>
        <w:pStyle w:val="Paragraphedeliste"/>
        <w:numPr>
          <w:ilvl w:val="0"/>
          <w:numId w:val="3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Les voyelles qui correspondent aux </w:t>
      </w:r>
      <w:r w:rsidR="00416E06" w:rsidRPr="006D79D3">
        <w:rPr>
          <w:rFonts w:asciiTheme="majorBidi" w:hAnsiTheme="majorBidi" w:cstheme="majorBidi"/>
          <w:b/>
          <w:bCs/>
          <w:sz w:val="24"/>
          <w:szCs w:val="24"/>
        </w:rPr>
        <w:t>caractéristiques</w:t>
      </w: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 suivantes :</w:t>
      </w:r>
    </w:p>
    <w:p w:rsidR="00B311DC" w:rsidRPr="006D79D3" w:rsidRDefault="00416E06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A</w:t>
      </w:r>
      <w:r w:rsidR="00B311DC" w:rsidRPr="006D79D3">
        <w:rPr>
          <w:rFonts w:asciiTheme="majorBidi" w:hAnsiTheme="majorBidi" w:cstheme="majorBidi"/>
          <w:sz w:val="24"/>
          <w:szCs w:val="24"/>
        </w:rPr>
        <w:t>ntérieure, orale, arrondie, mi-fermée :</w:t>
      </w:r>
      <w:r w:rsidR="00B311DC" w:rsidRPr="000B57B6">
        <w:rPr>
          <w:rFonts w:asciiTheme="majorBidi" w:hAnsiTheme="majorBidi" w:cstheme="majorBidi"/>
          <w:b/>
          <w:bCs/>
          <w:sz w:val="24"/>
          <w:szCs w:val="24"/>
        </w:rPr>
        <w:t xml:space="preserve"> [ø]</w:t>
      </w:r>
      <w:r w:rsidR="00B311DC" w:rsidRPr="006D79D3">
        <w:rPr>
          <w:rFonts w:asciiTheme="majorBidi" w:hAnsiTheme="majorBidi" w:cstheme="majorBidi"/>
          <w:sz w:val="24"/>
          <w:szCs w:val="24"/>
        </w:rPr>
        <w:t xml:space="preserve"> </w:t>
      </w:r>
    </w:p>
    <w:p w:rsidR="00B311DC" w:rsidRPr="006D79D3" w:rsidRDefault="00416E06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A</w:t>
      </w:r>
      <w:r w:rsidR="00B311DC" w:rsidRPr="006D79D3">
        <w:rPr>
          <w:rFonts w:asciiTheme="majorBidi" w:hAnsiTheme="majorBidi" w:cstheme="majorBidi"/>
          <w:sz w:val="24"/>
          <w:szCs w:val="24"/>
        </w:rPr>
        <w:t>ntérieure, nasale, non-arrondie, mi-ouverte </w:t>
      </w:r>
      <w:r w:rsidR="00B311DC" w:rsidRPr="000B57B6">
        <w:rPr>
          <w:rFonts w:asciiTheme="majorBidi" w:hAnsiTheme="majorBidi" w:cstheme="majorBidi"/>
          <w:sz w:val="24"/>
          <w:szCs w:val="24"/>
        </w:rPr>
        <w:t>:</w:t>
      </w:r>
      <w:r w:rsidR="00B311DC" w:rsidRPr="000B57B6">
        <w:rPr>
          <w:rFonts w:asciiTheme="majorBidi" w:hAnsiTheme="majorBidi" w:cstheme="majorBidi"/>
          <w:b/>
          <w:bCs/>
          <w:sz w:val="24"/>
          <w:szCs w:val="24"/>
        </w:rPr>
        <w:t xml:space="preserve"> [ɛ̃]</w:t>
      </w:r>
    </w:p>
    <w:p w:rsidR="00B311DC" w:rsidRPr="006D79D3" w:rsidRDefault="00416E06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P</w:t>
      </w:r>
      <w:r w:rsidR="00B311DC" w:rsidRPr="006D79D3">
        <w:rPr>
          <w:rFonts w:asciiTheme="majorBidi" w:hAnsiTheme="majorBidi" w:cstheme="majorBidi"/>
          <w:sz w:val="24"/>
          <w:szCs w:val="24"/>
        </w:rPr>
        <w:t>ostérieure</w:t>
      </w:r>
      <w:r w:rsidR="00DD4B47" w:rsidRPr="006D79D3">
        <w:rPr>
          <w:rFonts w:asciiTheme="majorBidi" w:hAnsiTheme="majorBidi" w:cstheme="majorBidi"/>
          <w:sz w:val="24"/>
          <w:szCs w:val="24"/>
        </w:rPr>
        <w:t xml:space="preserve">, nasale, arrondie, mi- ouverte : </w:t>
      </w:r>
      <w:r w:rsidR="00DD4B47" w:rsidRPr="000B57B6">
        <w:rPr>
          <w:rFonts w:asciiTheme="majorBidi" w:hAnsiTheme="majorBidi" w:cstheme="majorBidi"/>
          <w:b/>
          <w:bCs/>
          <w:sz w:val="24"/>
          <w:szCs w:val="24"/>
        </w:rPr>
        <w:t>[ɔ̃]</w:t>
      </w:r>
    </w:p>
    <w:p w:rsidR="00DD4B47" w:rsidRPr="006D79D3" w:rsidRDefault="00416E06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sz w:val="24"/>
          <w:szCs w:val="24"/>
        </w:rPr>
        <w:t>P</w:t>
      </w:r>
      <w:r w:rsidR="00B311DC" w:rsidRPr="006D79D3">
        <w:rPr>
          <w:rFonts w:asciiTheme="majorBidi" w:hAnsiTheme="majorBidi" w:cstheme="majorBidi"/>
          <w:sz w:val="24"/>
          <w:szCs w:val="24"/>
        </w:rPr>
        <w:t>ostérieure, orale,</w:t>
      </w:r>
      <w:r w:rsidR="000B57B6">
        <w:rPr>
          <w:rFonts w:asciiTheme="majorBidi" w:hAnsiTheme="majorBidi" w:cstheme="majorBidi"/>
          <w:sz w:val="24"/>
          <w:szCs w:val="24"/>
        </w:rPr>
        <w:t xml:space="preserve"> arrondie, mi-fermée : </w:t>
      </w:r>
      <w:r w:rsidR="000B57B6" w:rsidRPr="000B57B6">
        <w:rPr>
          <w:rFonts w:asciiTheme="majorBidi" w:hAnsiTheme="majorBidi" w:cstheme="majorBidi"/>
          <w:b/>
          <w:bCs/>
          <w:sz w:val="24"/>
          <w:szCs w:val="24"/>
        </w:rPr>
        <w:t>[o]</w:t>
      </w:r>
    </w:p>
    <w:p w:rsidR="00DD4B47" w:rsidRPr="006D79D3" w:rsidRDefault="00DD4B47" w:rsidP="00331934">
      <w:pPr>
        <w:pStyle w:val="Paragraphedeliste"/>
        <w:numPr>
          <w:ilvl w:val="0"/>
          <w:numId w:val="3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 La description articulatoire des phones qui composent les mots suivants :</w:t>
      </w:r>
    </w:p>
    <w:p w:rsidR="00DD4B47" w:rsidRPr="006D79D3" w:rsidRDefault="00DD4B47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Nature </w:t>
      </w:r>
      <w:r w:rsidRPr="006D79D3">
        <w:rPr>
          <w:rFonts w:asciiTheme="majorBidi" w:hAnsiTheme="majorBidi" w:cstheme="majorBidi"/>
          <w:sz w:val="24"/>
          <w:szCs w:val="24"/>
        </w:rPr>
        <w:t>[n/a/t/y/R]</w:t>
      </w:r>
      <w:r w:rsidR="00416E06" w:rsidRPr="006D79D3">
        <w:rPr>
          <w:rFonts w:asciiTheme="majorBidi" w:hAnsiTheme="majorBidi" w:cstheme="majorBidi"/>
          <w:sz w:val="24"/>
          <w:szCs w:val="24"/>
        </w:rPr>
        <w:t xml:space="preserve"> </w:t>
      </w:r>
      <w:r w:rsidRPr="006D79D3">
        <w:rPr>
          <w:rFonts w:asciiTheme="majorBidi" w:hAnsiTheme="majorBidi" w:cstheme="majorBidi"/>
          <w:sz w:val="24"/>
          <w:szCs w:val="24"/>
        </w:rPr>
        <w:t>5 phones.</w:t>
      </w:r>
    </w:p>
    <w:p w:rsidR="00DD4B47" w:rsidRPr="006D79D3" w:rsidRDefault="00DD4B47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n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6D79D3">
        <w:rPr>
          <w:rFonts w:asciiTheme="majorBidi" w:hAnsiTheme="majorBidi" w:cstheme="majorBidi"/>
          <w:sz w:val="24"/>
          <w:szCs w:val="24"/>
        </w:rPr>
        <w:t> : apico-dentale, occlusive, orale, sonore.</w:t>
      </w:r>
    </w:p>
    <w:p w:rsidR="00DD4B47" w:rsidRPr="006D79D3" w:rsidRDefault="00DD4B47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6D79D3">
        <w:rPr>
          <w:rFonts w:asciiTheme="majorBidi" w:hAnsiTheme="majorBidi" w:cstheme="majorBidi"/>
          <w:sz w:val="24"/>
          <w:szCs w:val="24"/>
        </w:rPr>
        <w:t> : antérieure, orale, non-arrondie, ouverte.</w:t>
      </w:r>
    </w:p>
    <w:p w:rsidR="00DD4B47" w:rsidRPr="006D79D3" w:rsidRDefault="00DD4B47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6D79D3">
        <w:rPr>
          <w:rFonts w:asciiTheme="majorBidi" w:hAnsiTheme="majorBidi" w:cstheme="majorBidi"/>
          <w:sz w:val="24"/>
          <w:szCs w:val="24"/>
        </w:rPr>
        <w:t> : apico-dentale, occlusive, orale, sourde.</w:t>
      </w:r>
    </w:p>
    <w:p w:rsidR="00B91DDF" w:rsidRPr="006D79D3" w:rsidRDefault="00DD4B47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y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6D79D3">
        <w:rPr>
          <w:rFonts w:asciiTheme="majorBidi" w:hAnsiTheme="majorBidi" w:cstheme="majorBidi"/>
          <w:sz w:val="24"/>
          <w:szCs w:val="24"/>
        </w:rPr>
        <w:t xml:space="preserve"> : </w:t>
      </w:r>
      <w:r w:rsidR="0078384A" w:rsidRPr="006D79D3">
        <w:rPr>
          <w:rFonts w:asciiTheme="majorBidi" w:hAnsiTheme="majorBidi" w:cstheme="majorBidi"/>
          <w:sz w:val="24"/>
          <w:szCs w:val="24"/>
        </w:rPr>
        <w:t>antérieur</w:t>
      </w:r>
      <w:r w:rsidRPr="006D79D3">
        <w:rPr>
          <w:rFonts w:asciiTheme="majorBidi" w:hAnsiTheme="majorBidi" w:cstheme="majorBidi"/>
          <w:sz w:val="24"/>
          <w:szCs w:val="24"/>
        </w:rPr>
        <w:t>e, orale, arrondie, mi-fermée.</w:t>
      </w:r>
      <w:r w:rsidR="0078384A" w:rsidRPr="006D79D3">
        <w:rPr>
          <w:rFonts w:asciiTheme="majorBidi" w:hAnsiTheme="majorBidi" w:cstheme="majorBidi"/>
          <w:sz w:val="24"/>
          <w:szCs w:val="24"/>
        </w:rPr>
        <w:t xml:space="preserve"> </w:t>
      </w:r>
    </w:p>
    <w:p w:rsidR="00B91DDF" w:rsidRPr="006D79D3" w:rsidRDefault="00B91DDF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[R]</w:t>
      </w:r>
      <w:r w:rsidRPr="006D79D3">
        <w:rPr>
          <w:rFonts w:asciiTheme="majorBidi" w:hAnsiTheme="majorBidi" w:cstheme="majorBidi"/>
          <w:sz w:val="24"/>
          <w:szCs w:val="24"/>
        </w:rPr>
        <w:t> : dorso-vélaire-uvulaire, fricative, orale, sonore.</w:t>
      </w:r>
    </w:p>
    <w:p w:rsidR="00B91DDF" w:rsidRPr="006D79D3" w:rsidRDefault="00B91DDF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Sérieux </w:t>
      </w:r>
      <w:r w:rsidR="00DE2403" w:rsidRPr="006D79D3">
        <w:rPr>
          <w:rFonts w:asciiTheme="majorBidi" w:hAnsiTheme="majorBidi" w:cstheme="majorBidi"/>
          <w:sz w:val="24"/>
          <w:szCs w:val="24"/>
        </w:rPr>
        <w:t xml:space="preserve">[s/e/R/j /ø]. </w:t>
      </w:r>
      <w:r w:rsidRPr="006D79D3">
        <w:rPr>
          <w:rFonts w:asciiTheme="majorBidi" w:hAnsiTheme="majorBidi" w:cstheme="majorBidi"/>
          <w:sz w:val="24"/>
          <w:szCs w:val="24"/>
        </w:rPr>
        <w:t xml:space="preserve"> 5 phones.</w:t>
      </w:r>
    </w:p>
    <w:p w:rsidR="00B91DDF" w:rsidRPr="006D79D3" w:rsidRDefault="00B91DDF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s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6D79D3">
        <w:rPr>
          <w:rFonts w:asciiTheme="majorBidi" w:hAnsiTheme="majorBidi" w:cstheme="majorBidi"/>
          <w:sz w:val="24"/>
          <w:szCs w:val="24"/>
        </w:rPr>
        <w:t> :</w:t>
      </w:r>
      <w:r w:rsidR="00876523" w:rsidRPr="006D79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6523" w:rsidRPr="006D79D3">
        <w:rPr>
          <w:rFonts w:asciiTheme="majorBidi" w:hAnsiTheme="majorBidi" w:cstheme="majorBidi"/>
          <w:sz w:val="24"/>
          <w:szCs w:val="24"/>
        </w:rPr>
        <w:t>prédorso</w:t>
      </w:r>
      <w:proofErr w:type="spellEnd"/>
      <w:r w:rsidR="00876523" w:rsidRPr="006D79D3">
        <w:rPr>
          <w:rFonts w:asciiTheme="majorBidi" w:hAnsiTheme="majorBidi" w:cstheme="majorBidi"/>
          <w:sz w:val="24"/>
          <w:szCs w:val="24"/>
        </w:rPr>
        <w:t>-alvéolaire, fricative, orale, sourde.</w:t>
      </w:r>
    </w:p>
    <w:p w:rsidR="00B91DDF" w:rsidRPr="006D79D3" w:rsidRDefault="00B91DDF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="00876523" w:rsidRPr="006D79D3">
        <w:rPr>
          <w:rFonts w:asciiTheme="majorBidi" w:hAnsiTheme="majorBidi" w:cstheme="majorBidi"/>
          <w:sz w:val="24"/>
          <w:szCs w:val="24"/>
        </w:rPr>
        <w:t> :</w:t>
      </w:r>
      <w:r w:rsidR="00331934" w:rsidRPr="006D79D3">
        <w:rPr>
          <w:rFonts w:asciiTheme="majorBidi" w:hAnsiTheme="majorBidi" w:cstheme="majorBidi"/>
          <w:sz w:val="24"/>
          <w:szCs w:val="24"/>
        </w:rPr>
        <w:t xml:space="preserve"> </w:t>
      </w:r>
      <w:r w:rsidR="00876523" w:rsidRPr="006D79D3">
        <w:rPr>
          <w:rFonts w:asciiTheme="majorBidi" w:hAnsiTheme="majorBidi" w:cstheme="majorBidi"/>
          <w:sz w:val="24"/>
          <w:szCs w:val="24"/>
        </w:rPr>
        <w:t>antérieure, orale, no</w:t>
      </w:r>
      <w:r w:rsidR="000B57B6">
        <w:rPr>
          <w:rFonts w:asciiTheme="majorBidi" w:hAnsiTheme="majorBidi" w:cstheme="majorBidi"/>
          <w:sz w:val="24"/>
          <w:szCs w:val="24"/>
        </w:rPr>
        <w:t>n</w:t>
      </w:r>
      <w:r w:rsidR="00876523" w:rsidRPr="006D79D3">
        <w:rPr>
          <w:rFonts w:asciiTheme="majorBidi" w:hAnsiTheme="majorBidi" w:cstheme="majorBidi"/>
          <w:sz w:val="24"/>
          <w:szCs w:val="24"/>
        </w:rPr>
        <w:t>-arrondie, mi-fermée.</w:t>
      </w:r>
    </w:p>
    <w:p w:rsidR="00B91DDF" w:rsidRPr="006D79D3" w:rsidRDefault="00B91DDF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[R]</w:t>
      </w:r>
      <w:r w:rsidRPr="006D79D3">
        <w:rPr>
          <w:rFonts w:asciiTheme="majorBidi" w:hAnsiTheme="majorBidi" w:cstheme="majorBidi"/>
          <w:sz w:val="24"/>
          <w:szCs w:val="24"/>
        </w:rPr>
        <w:t xml:space="preserve"> : dorso-vélaire-uvulaire, fricative, orale, sonore. </w:t>
      </w:r>
    </w:p>
    <w:p w:rsidR="00876523" w:rsidRPr="006D79D3" w:rsidRDefault="00B91DDF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j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="00876523" w:rsidRPr="006D79D3">
        <w:rPr>
          <w:rFonts w:asciiTheme="majorBidi" w:hAnsiTheme="majorBidi" w:cstheme="majorBidi"/>
          <w:sz w:val="24"/>
          <w:szCs w:val="24"/>
        </w:rPr>
        <w:t> : dorso-palatale, fricative, orale, sonore.</w:t>
      </w:r>
    </w:p>
    <w:p w:rsidR="00B91DDF" w:rsidRPr="006D79D3" w:rsidRDefault="00876523" w:rsidP="00331934">
      <w:pPr>
        <w:pStyle w:val="Paragraphedeliste"/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="00B91DDF" w:rsidRPr="000B57B6">
        <w:rPr>
          <w:rFonts w:asciiTheme="majorBidi" w:hAnsiTheme="majorBidi" w:cstheme="majorBidi"/>
          <w:b/>
          <w:bCs/>
          <w:sz w:val="24"/>
          <w:szCs w:val="24"/>
        </w:rPr>
        <w:t>ø</w:t>
      </w:r>
      <w:proofErr w:type="gramEnd"/>
      <w:r w:rsidR="00B91DDF"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="00B91DDF" w:rsidRPr="006D79D3">
        <w:rPr>
          <w:rFonts w:asciiTheme="majorBidi" w:hAnsiTheme="majorBidi" w:cstheme="majorBidi"/>
          <w:sz w:val="24"/>
          <w:szCs w:val="24"/>
        </w:rPr>
        <w:t xml:space="preserve"> : </w:t>
      </w:r>
      <w:r w:rsidR="00DE2403" w:rsidRPr="006D79D3">
        <w:rPr>
          <w:rFonts w:asciiTheme="majorBidi" w:hAnsiTheme="majorBidi" w:cstheme="majorBidi"/>
          <w:sz w:val="24"/>
          <w:szCs w:val="24"/>
        </w:rPr>
        <w:t>a</w:t>
      </w:r>
      <w:r w:rsidR="00B91DDF" w:rsidRPr="006D79D3">
        <w:rPr>
          <w:rFonts w:asciiTheme="majorBidi" w:hAnsiTheme="majorBidi" w:cstheme="majorBidi"/>
          <w:sz w:val="24"/>
          <w:szCs w:val="24"/>
        </w:rPr>
        <w:t>ntérieure, orale, arrondie, mi-fermée</w:t>
      </w:r>
      <w:r w:rsidR="00053954" w:rsidRPr="006D79D3">
        <w:rPr>
          <w:rFonts w:asciiTheme="majorBidi" w:hAnsiTheme="majorBidi" w:cstheme="majorBidi"/>
          <w:sz w:val="24"/>
          <w:szCs w:val="24"/>
        </w:rPr>
        <w:t>.</w:t>
      </w:r>
    </w:p>
    <w:p w:rsidR="00DE2403" w:rsidRPr="006D79D3" w:rsidRDefault="00DE2403" w:rsidP="00331934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  <w:r w:rsidRPr="006D79D3">
        <w:rPr>
          <w:rFonts w:asciiTheme="majorBidi" w:hAnsiTheme="majorBidi" w:cstheme="majorBidi"/>
          <w:b/>
          <w:bCs/>
          <w:sz w:val="24"/>
          <w:szCs w:val="24"/>
        </w:rPr>
        <w:t xml:space="preserve">Comme </w:t>
      </w:r>
      <w:r w:rsidRPr="006D79D3">
        <w:rPr>
          <w:rFonts w:asciiTheme="majorBidi" w:hAnsiTheme="majorBidi" w:cstheme="majorBidi"/>
          <w:sz w:val="24"/>
          <w:szCs w:val="24"/>
        </w:rPr>
        <w:t>[k/</w:t>
      </w:r>
      <w:r w:rsidRPr="006D79D3">
        <w:rPr>
          <w:rFonts w:asciiTheme="majorBidi" w:eastAsia="ArialUnicodeMS" w:hAnsiTheme="majorBidi" w:cstheme="majorBidi"/>
          <w:sz w:val="24"/>
          <w:szCs w:val="24"/>
          <w:lang w:eastAsia="en-US"/>
        </w:rPr>
        <w:t>ɔ</w:t>
      </w:r>
      <w:r w:rsidRPr="006D79D3">
        <w:rPr>
          <w:rFonts w:asciiTheme="majorBidi" w:hAnsiTheme="majorBidi" w:cstheme="majorBidi"/>
          <w:sz w:val="24"/>
          <w:szCs w:val="24"/>
        </w:rPr>
        <w:t>/m].  3 phones.</w:t>
      </w:r>
    </w:p>
    <w:p w:rsidR="00DE2403" w:rsidRPr="006D79D3" w:rsidRDefault="00DE2403" w:rsidP="003319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k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6D79D3">
        <w:rPr>
          <w:rFonts w:asciiTheme="majorBidi" w:hAnsiTheme="majorBidi" w:cstheme="majorBidi"/>
          <w:sz w:val="24"/>
          <w:szCs w:val="24"/>
        </w:rPr>
        <w:t> : dorso-palatal-vélaire, occlusive, orale, sourde. </w:t>
      </w:r>
    </w:p>
    <w:p w:rsidR="00DE2403" w:rsidRPr="006D79D3" w:rsidRDefault="00DE2403" w:rsidP="003319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eastAsia="ArialUnicodeMS" w:hAnsiTheme="majorBidi" w:cstheme="majorBidi"/>
          <w:b/>
          <w:bCs/>
          <w:sz w:val="24"/>
          <w:szCs w:val="24"/>
          <w:lang w:eastAsia="en-US"/>
        </w:rPr>
        <w:t>ɔ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6D79D3">
        <w:rPr>
          <w:rFonts w:asciiTheme="majorBidi" w:hAnsiTheme="majorBidi" w:cstheme="majorBidi"/>
          <w:sz w:val="24"/>
          <w:szCs w:val="24"/>
        </w:rPr>
        <w:t> : postérieur, orale, arrondie, mi-ouverte.</w:t>
      </w:r>
    </w:p>
    <w:p w:rsidR="00DE2403" w:rsidRPr="006D79D3" w:rsidRDefault="00DE2403" w:rsidP="003319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57B6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gramStart"/>
      <w:r w:rsidRPr="000B57B6">
        <w:rPr>
          <w:rFonts w:asciiTheme="majorBidi" w:hAnsiTheme="majorBidi" w:cstheme="majorBidi"/>
          <w:b/>
          <w:bCs/>
          <w:sz w:val="24"/>
          <w:szCs w:val="24"/>
        </w:rPr>
        <w:t>m</w:t>
      </w:r>
      <w:proofErr w:type="gramEnd"/>
      <w:r w:rsidRPr="000B57B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6D79D3">
        <w:rPr>
          <w:rFonts w:asciiTheme="majorBidi" w:hAnsiTheme="majorBidi" w:cstheme="majorBidi"/>
          <w:sz w:val="24"/>
          <w:szCs w:val="24"/>
        </w:rPr>
        <w:t> : bilabiale, occlusive, nasale, sonore.</w:t>
      </w:r>
    </w:p>
    <w:p w:rsidR="00053954" w:rsidRPr="006D79D3" w:rsidRDefault="00053954" w:rsidP="003319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D79D3" w:rsidRPr="006D79D3" w:rsidRDefault="006D79D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6D79D3" w:rsidRPr="006D79D3" w:rsidSect="00E31FAD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36" w:rsidRDefault="003D1A36" w:rsidP="00331934">
      <w:pPr>
        <w:spacing w:after="0" w:line="240" w:lineRule="auto"/>
      </w:pPr>
      <w:r>
        <w:separator/>
      </w:r>
    </w:p>
  </w:endnote>
  <w:endnote w:type="continuationSeparator" w:id="0">
    <w:p w:rsidR="003D1A36" w:rsidRDefault="003D1A36" w:rsidP="0033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80516"/>
      <w:docPartObj>
        <w:docPartGallery w:val="Page Numbers (Bottom of Page)"/>
        <w:docPartUnique/>
      </w:docPartObj>
    </w:sdtPr>
    <w:sdtContent>
      <w:p w:rsidR="00331934" w:rsidRDefault="0099362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4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41">
                <w:txbxContent>
                  <w:p w:rsidR="00331934" w:rsidRDefault="00993624">
                    <w:pPr>
                      <w:jc w:val="center"/>
                    </w:pPr>
                    <w:fldSimple w:instr=" PAGE    \* MERGEFORMAT ">
                      <w:r w:rsidR="005007E6" w:rsidRPr="005007E6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36" w:rsidRDefault="003D1A36" w:rsidP="00331934">
      <w:pPr>
        <w:spacing w:after="0" w:line="240" w:lineRule="auto"/>
      </w:pPr>
      <w:r>
        <w:separator/>
      </w:r>
    </w:p>
  </w:footnote>
  <w:footnote w:type="continuationSeparator" w:id="0">
    <w:p w:rsidR="003D1A36" w:rsidRDefault="003D1A36" w:rsidP="0033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C84"/>
    <w:multiLevelType w:val="hybridMultilevel"/>
    <w:tmpl w:val="BDE23204"/>
    <w:lvl w:ilvl="0" w:tplc="47F4C30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247C"/>
    <w:multiLevelType w:val="hybridMultilevel"/>
    <w:tmpl w:val="36A25E94"/>
    <w:lvl w:ilvl="0" w:tplc="7B08558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E1EEF"/>
    <w:multiLevelType w:val="hybridMultilevel"/>
    <w:tmpl w:val="F528C1E6"/>
    <w:lvl w:ilvl="0" w:tplc="283AC498">
      <w:start w:val="1"/>
      <w:numFmt w:val="decimal"/>
      <w:lvlText w:val="%1-"/>
      <w:lvlJc w:val="left"/>
      <w:pPr>
        <w:ind w:left="786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93B"/>
    <w:multiLevelType w:val="hybridMultilevel"/>
    <w:tmpl w:val="F528C1E6"/>
    <w:lvl w:ilvl="0" w:tplc="283AC498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154F24"/>
    <w:rsid w:val="00053954"/>
    <w:rsid w:val="000616F5"/>
    <w:rsid w:val="00093D53"/>
    <w:rsid w:val="000B57B6"/>
    <w:rsid w:val="000F59ED"/>
    <w:rsid w:val="0013100A"/>
    <w:rsid w:val="00131FE5"/>
    <w:rsid w:val="00154F24"/>
    <w:rsid w:val="00165A49"/>
    <w:rsid w:val="00185C7D"/>
    <w:rsid w:val="00190566"/>
    <w:rsid w:val="00191800"/>
    <w:rsid w:val="001F6542"/>
    <w:rsid w:val="00214C16"/>
    <w:rsid w:val="00221B8B"/>
    <w:rsid w:val="002450A3"/>
    <w:rsid w:val="00273E95"/>
    <w:rsid w:val="002D542E"/>
    <w:rsid w:val="00320B26"/>
    <w:rsid w:val="00322B68"/>
    <w:rsid w:val="00324057"/>
    <w:rsid w:val="00331934"/>
    <w:rsid w:val="00367D7E"/>
    <w:rsid w:val="00380EE8"/>
    <w:rsid w:val="0039463F"/>
    <w:rsid w:val="0039602B"/>
    <w:rsid w:val="003B4803"/>
    <w:rsid w:val="003D1A36"/>
    <w:rsid w:val="00416E06"/>
    <w:rsid w:val="00430AEF"/>
    <w:rsid w:val="004A2CED"/>
    <w:rsid w:val="004C5B38"/>
    <w:rsid w:val="005007E6"/>
    <w:rsid w:val="005222E3"/>
    <w:rsid w:val="00533555"/>
    <w:rsid w:val="005335FF"/>
    <w:rsid w:val="005536BC"/>
    <w:rsid w:val="00586595"/>
    <w:rsid w:val="005C4581"/>
    <w:rsid w:val="00681222"/>
    <w:rsid w:val="006B2157"/>
    <w:rsid w:val="006D79D3"/>
    <w:rsid w:val="00715192"/>
    <w:rsid w:val="0078384A"/>
    <w:rsid w:val="007C06CF"/>
    <w:rsid w:val="007C7A5A"/>
    <w:rsid w:val="00803947"/>
    <w:rsid w:val="00876523"/>
    <w:rsid w:val="00882489"/>
    <w:rsid w:val="008F2075"/>
    <w:rsid w:val="00940D80"/>
    <w:rsid w:val="00993624"/>
    <w:rsid w:val="00A15768"/>
    <w:rsid w:val="00A475AD"/>
    <w:rsid w:val="00A85AAD"/>
    <w:rsid w:val="00AF0A53"/>
    <w:rsid w:val="00B311DC"/>
    <w:rsid w:val="00B41A5B"/>
    <w:rsid w:val="00B91DDF"/>
    <w:rsid w:val="00BB51D3"/>
    <w:rsid w:val="00D54E95"/>
    <w:rsid w:val="00D656BE"/>
    <w:rsid w:val="00DD4B47"/>
    <w:rsid w:val="00DE2403"/>
    <w:rsid w:val="00E1269A"/>
    <w:rsid w:val="00E22B90"/>
    <w:rsid w:val="00E238FD"/>
    <w:rsid w:val="00E31FAD"/>
    <w:rsid w:val="00E72B22"/>
    <w:rsid w:val="00F94F18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F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3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193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3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1934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lenovo</cp:lastModifiedBy>
  <cp:revision>2</cp:revision>
  <dcterms:created xsi:type="dcterms:W3CDTF">2024-04-23T04:21:00Z</dcterms:created>
  <dcterms:modified xsi:type="dcterms:W3CDTF">2024-04-23T04:21:00Z</dcterms:modified>
</cp:coreProperties>
</file>