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6E" w:rsidRPr="000D216C" w:rsidRDefault="004F7411" w:rsidP="000C23D4">
      <w:pPr>
        <w:jc w:val="both"/>
        <w:rPr>
          <w:rFonts w:asciiTheme="majorBidi" w:hAnsiTheme="majorBidi" w:cstheme="majorBidi"/>
          <w:b/>
          <w:bCs/>
          <w:sz w:val="24"/>
          <w:szCs w:val="24"/>
        </w:rPr>
      </w:pPr>
      <w:bookmarkStart w:id="0" w:name="_GoBack"/>
      <w:bookmarkEnd w:id="0"/>
      <w:r w:rsidRPr="000D216C">
        <w:rPr>
          <w:rFonts w:asciiTheme="majorBidi" w:hAnsiTheme="majorBidi" w:cstheme="majorBidi"/>
          <w:b/>
          <w:bCs/>
          <w:sz w:val="24"/>
          <w:szCs w:val="24"/>
        </w:rPr>
        <w:t>Module : anthropologie du monde amazigh</w:t>
      </w:r>
    </w:p>
    <w:p w:rsidR="004F7411" w:rsidRPr="000D216C" w:rsidRDefault="004F7411" w:rsidP="000C23D4">
      <w:pPr>
        <w:jc w:val="both"/>
        <w:rPr>
          <w:rFonts w:asciiTheme="majorBidi" w:hAnsiTheme="majorBidi" w:cstheme="majorBidi"/>
          <w:b/>
          <w:bCs/>
          <w:sz w:val="24"/>
          <w:szCs w:val="24"/>
        </w:rPr>
      </w:pPr>
      <w:r w:rsidRPr="000D216C">
        <w:rPr>
          <w:rFonts w:asciiTheme="majorBidi" w:hAnsiTheme="majorBidi" w:cstheme="majorBidi"/>
          <w:b/>
          <w:bCs/>
          <w:sz w:val="24"/>
          <w:szCs w:val="24"/>
        </w:rPr>
        <w:t>Niveau : L2</w:t>
      </w:r>
    </w:p>
    <w:p w:rsidR="000C23D4" w:rsidRPr="000D216C" w:rsidRDefault="00E219A1" w:rsidP="000C23D4">
      <w:pPr>
        <w:jc w:val="both"/>
        <w:rPr>
          <w:rFonts w:asciiTheme="majorBidi" w:hAnsiTheme="majorBidi" w:cstheme="majorBidi"/>
          <w:b/>
          <w:bCs/>
          <w:sz w:val="24"/>
          <w:szCs w:val="24"/>
        </w:rPr>
      </w:pPr>
      <w:r w:rsidRPr="000D216C">
        <w:rPr>
          <w:rFonts w:asciiTheme="majorBidi" w:hAnsiTheme="majorBidi" w:cstheme="majorBidi"/>
          <w:b/>
          <w:bCs/>
          <w:sz w:val="24"/>
          <w:szCs w:val="24"/>
        </w:rPr>
        <w:t xml:space="preserve">Cours </w:t>
      </w:r>
      <w:r w:rsidR="00D84D5B" w:rsidRPr="000D216C">
        <w:rPr>
          <w:rFonts w:asciiTheme="majorBidi" w:hAnsiTheme="majorBidi" w:cstheme="majorBidi"/>
          <w:b/>
          <w:bCs/>
          <w:sz w:val="24"/>
          <w:szCs w:val="24"/>
        </w:rPr>
        <w:t>4</w:t>
      </w:r>
      <w:r w:rsidRPr="000D216C">
        <w:rPr>
          <w:rFonts w:asciiTheme="majorBidi" w:hAnsiTheme="majorBidi" w:cstheme="majorBidi"/>
          <w:b/>
          <w:bCs/>
          <w:sz w:val="24"/>
          <w:szCs w:val="24"/>
        </w:rPr>
        <w:t xml:space="preserve"> : </w:t>
      </w:r>
      <w:r w:rsidR="000C23D4" w:rsidRPr="000D216C">
        <w:rPr>
          <w:rFonts w:asciiTheme="majorBidi" w:hAnsiTheme="majorBidi" w:cstheme="majorBidi"/>
          <w:b/>
          <w:bCs/>
          <w:sz w:val="24"/>
          <w:szCs w:val="24"/>
        </w:rPr>
        <w:t>Les Chaouias (Les Aurès)</w:t>
      </w:r>
      <w:r w:rsidRPr="000D216C">
        <w:rPr>
          <w:rFonts w:asciiTheme="majorBidi" w:hAnsiTheme="majorBidi" w:cstheme="majorBidi"/>
          <w:b/>
          <w:bCs/>
          <w:sz w:val="24"/>
          <w:szCs w:val="24"/>
        </w:rPr>
        <w:t xml:space="preserve"> ; </w:t>
      </w:r>
      <w:r w:rsidR="00D84D5B" w:rsidRPr="000D216C">
        <w:rPr>
          <w:rFonts w:asciiTheme="majorBidi" w:hAnsiTheme="majorBidi" w:cstheme="majorBidi"/>
          <w:b/>
          <w:bCs/>
          <w:sz w:val="24"/>
          <w:szCs w:val="24"/>
        </w:rPr>
        <w:t>géographie et histoire</w:t>
      </w:r>
      <w:r w:rsidR="00D0423E" w:rsidRPr="000D216C">
        <w:rPr>
          <w:rFonts w:asciiTheme="majorBidi" w:hAnsiTheme="majorBidi" w:cstheme="majorBidi"/>
          <w:b/>
          <w:bCs/>
          <w:sz w:val="24"/>
          <w:szCs w:val="24"/>
        </w:rPr>
        <w:t xml:space="preserve"> </w:t>
      </w:r>
      <w:r w:rsidRPr="000D216C">
        <w:rPr>
          <w:rFonts w:asciiTheme="majorBidi" w:hAnsiTheme="majorBidi" w:cstheme="majorBidi"/>
          <w:b/>
          <w:bCs/>
          <w:sz w:val="24"/>
          <w:szCs w:val="24"/>
        </w:rPr>
        <w:t>organisation sociopolitique et religion</w:t>
      </w:r>
    </w:p>
    <w:p w:rsidR="000C23D4" w:rsidRPr="000D216C" w:rsidRDefault="00086CBD" w:rsidP="000C23D4">
      <w:pPr>
        <w:jc w:val="both"/>
        <w:rPr>
          <w:rFonts w:asciiTheme="majorBidi" w:hAnsiTheme="majorBidi" w:cstheme="majorBidi"/>
          <w:b/>
          <w:bCs/>
          <w:sz w:val="24"/>
          <w:szCs w:val="24"/>
        </w:rPr>
      </w:pPr>
      <w:r w:rsidRPr="000D216C">
        <w:rPr>
          <w:rFonts w:asciiTheme="majorBidi" w:hAnsiTheme="majorBidi" w:cstheme="majorBidi"/>
          <w:b/>
          <w:bCs/>
          <w:sz w:val="24"/>
          <w:szCs w:val="24"/>
        </w:rPr>
        <w:t>Plan du cours </w:t>
      </w:r>
    </w:p>
    <w:p w:rsidR="000C23D4" w:rsidRPr="000D216C" w:rsidRDefault="000C23D4" w:rsidP="000C23D4">
      <w:pPr>
        <w:jc w:val="both"/>
        <w:rPr>
          <w:rFonts w:asciiTheme="majorBidi" w:hAnsiTheme="majorBidi" w:cstheme="majorBidi"/>
          <w:bCs/>
          <w:sz w:val="24"/>
          <w:szCs w:val="24"/>
        </w:rPr>
      </w:pPr>
      <w:r w:rsidRPr="000D216C">
        <w:rPr>
          <w:rFonts w:asciiTheme="majorBidi" w:hAnsiTheme="majorBidi" w:cstheme="majorBidi"/>
          <w:bCs/>
          <w:sz w:val="24"/>
          <w:szCs w:val="24"/>
        </w:rPr>
        <w:t>Introduction (Tazwart)</w:t>
      </w:r>
    </w:p>
    <w:p w:rsidR="00ED578B" w:rsidRPr="000D216C" w:rsidRDefault="00ED578B" w:rsidP="00ED578B">
      <w:pPr>
        <w:pStyle w:val="Paragraphedeliste"/>
        <w:numPr>
          <w:ilvl w:val="0"/>
          <w:numId w:val="1"/>
        </w:numPr>
        <w:jc w:val="both"/>
        <w:rPr>
          <w:rFonts w:asciiTheme="majorBidi" w:hAnsiTheme="majorBidi" w:cstheme="majorBidi"/>
          <w:bCs/>
          <w:sz w:val="24"/>
          <w:szCs w:val="24"/>
        </w:rPr>
      </w:pPr>
      <w:r w:rsidRPr="000D216C">
        <w:rPr>
          <w:rFonts w:asciiTheme="majorBidi" w:hAnsiTheme="majorBidi" w:cstheme="majorBidi"/>
          <w:bCs/>
          <w:sz w:val="24"/>
          <w:szCs w:val="24"/>
        </w:rPr>
        <w:t>Etymologie des noms ‘Awras’ et ‘Chaouia’</w:t>
      </w:r>
    </w:p>
    <w:p w:rsidR="000C23D4" w:rsidRPr="000D216C" w:rsidRDefault="000C23D4" w:rsidP="000C23D4">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Aperçu géographique et historique</w:t>
      </w:r>
    </w:p>
    <w:p w:rsidR="00D969B8" w:rsidRPr="000D216C" w:rsidRDefault="00D969B8" w:rsidP="00D969B8">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La population</w:t>
      </w:r>
    </w:p>
    <w:p w:rsidR="000C23D4" w:rsidRPr="000D216C" w:rsidRDefault="000C23D4" w:rsidP="000C23D4">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Le dialecte</w:t>
      </w:r>
    </w:p>
    <w:p w:rsidR="006871BC" w:rsidRPr="000D216C" w:rsidRDefault="006871BC" w:rsidP="000C23D4">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L’habitat</w:t>
      </w:r>
    </w:p>
    <w:p w:rsidR="00EC566B" w:rsidRPr="000D216C" w:rsidRDefault="006871BC" w:rsidP="006871BC">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La famille</w:t>
      </w:r>
    </w:p>
    <w:p w:rsidR="00EC566B" w:rsidRPr="000D216C" w:rsidRDefault="00EC566B" w:rsidP="000C23D4">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Les espaces publics</w:t>
      </w:r>
    </w:p>
    <w:p w:rsidR="00EC566B" w:rsidRPr="000D216C" w:rsidRDefault="00EC566B" w:rsidP="000C23D4">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Les structures sociales</w:t>
      </w:r>
    </w:p>
    <w:p w:rsidR="000C23D4" w:rsidRPr="000D216C" w:rsidRDefault="00EC566B" w:rsidP="00D2017A">
      <w:pPr>
        <w:pStyle w:val="Paragraphedeliste"/>
        <w:numPr>
          <w:ilvl w:val="0"/>
          <w:numId w:val="1"/>
        </w:numPr>
        <w:jc w:val="both"/>
        <w:rPr>
          <w:rFonts w:asciiTheme="majorBidi" w:hAnsiTheme="majorBidi" w:cstheme="majorBidi"/>
          <w:sz w:val="24"/>
          <w:szCs w:val="24"/>
        </w:rPr>
      </w:pPr>
      <w:r w:rsidRPr="000D216C">
        <w:rPr>
          <w:rFonts w:asciiTheme="majorBidi" w:hAnsiTheme="majorBidi" w:cstheme="majorBidi"/>
          <w:sz w:val="24"/>
          <w:szCs w:val="24"/>
        </w:rPr>
        <w:t>La religion</w:t>
      </w:r>
    </w:p>
    <w:p w:rsidR="000C23D4" w:rsidRPr="000D216C" w:rsidRDefault="000C23D4" w:rsidP="000C23D4">
      <w:pPr>
        <w:jc w:val="both"/>
        <w:rPr>
          <w:rFonts w:asciiTheme="majorBidi" w:hAnsiTheme="majorBidi" w:cstheme="majorBidi"/>
          <w:sz w:val="24"/>
          <w:szCs w:val="24"/>
        </w:rPr>
      </w:pPr>
      <w:r w:rsidRPr="000D216C">
        <w:rPr>
          <w:rFonts w:asciiTheme="majorBidi" w:hAnsiTheme="majorBidi" w:cstheme="majorBidi"/>
          <w:sz w:val="24"/>
          <w:szCs w:val="24"/>
        </w:rPr>
        <w:t>Conclusion (Tagrayt)</w:t>
      </w:r>
    </w:p>
    <w:p w:rsidR="001A42EA" w:rsidRPr="000D216C" w:rsidRDefault="001A42EA" w:rsidP="000C23D4">
      <w:pPr>
        <w:jc w:val="both"/>
        <w:rPr>
          <w:rFonts w:asciiTheme="majorBidi" w:hAnsiTheme="majorBidi" w:cstheme="majorBidi"/>
          <w:sz w:val="24"/>
          <w:szCs w:val="24"/>
        </w:rPr>
      </w:pPr>
    </w:p>
    <w:p w:rsidR="001A42EA" w:rsidRPr="000D216C" w:rsidRDefault="001A42EA" w:rsidP="000C23D4">
      <w:pPr>
        <w:jc w:val="both"/>
        <w:rPr>
          <w:rFonts w:asciiTheme="majorBidi" w:hAnsiTheme="majorBidi" w:cstheme="majorBidi"/>
          <w:sz w:val="24"/>
          <w:szCs w:val="24"/>
        </w:rPr>
      </w:pPr>
      <w:r w:rsidRPr="000D216C">
        <w:rPr>
          <w:rFonts w:asciiTheme="majorBidi" w:hAnsiTheme="majorBidi" w:cstheme="majorBidi"/>
          <w:sz w:val="24"/>
          <w:szCs w:val="24"/>
        </w:rPr>
        <w:tab/>
        <w:t>Parmi les sociétés amazighophones de l’Afrique du</w:t>
      </w:r>
      <w:r w:rsidR="00EC566B" w:rsidRPr="000D216C">
        <w:rPr>
          <w:rFonts w:asciiTheme="majorBidi" w:hAnsiTheme="majorBidi" w:cstheme="majorBidi"/>
          <w:sz w:val="24"/>
          <w:szCs w:val="24"/>
        </w:rPr>
        <w:t xml:space="preserve"> Nord, la société des Chaouias qui vit dans la région </w:t>
      </w:r>
      <w:r w:rsidRPr="000D216C">
        <w:rPr>
          <w:rFonts w:asciiTheme="majorBidi" w:hAnsiTheme="majorBidi" w:cstheme="majorBidi"/>
          <w:sz w:val="24"/>
          <w:szCs w:val="24"/>
        </w:rPr>
        <w:t>appelée ‘les Aurès’.</w:t>
      </w:r>
    </w:p>
    <w:p w:rsidR="001A42EA" w:rsidRPr="000D216C" w:rsidRDefault="00823E58" w:rsidP="000C23D4">
      <w:pPr>
        <w:jc w:val="both"/>
        <w:rPr>
          <w:rFonts w:asciiTheme="majorBidi" w:hAnsiTheme="majorBidi" w:cstheme="majorBidi"/>
          <w:sz w:val="24"/>
          <w:szCs w:val="24"/>
        </w:rPr>
      </w:pPr>
      <w:r w:rsidRPr="000D216C">
        <w:rPr>
          <w:rFonts w:asciiTheme="majorBidi" w:hAnsiTheme="majorBidi" w:cstheme="majorBidi"/>
          <w:sz w:val="24"/>
          <w:szCs w:val="24"/>
        </w:rPr>
        <w:tab/>
        <w:t xml:space="preserve">Dans ce cours nous traiterons de cette société, de la vie de ses habitants ainsi que de son organisation socio-politique. </w:t>
      </w:r>
    </w:p>
    <w:p w:rsidR="00C43A30" w:rsidRPr="000D216C" w:rsidRDefault="00C43A30" w:rsidP="00ED578B">
      <w:pPr>
        <w:pStyle w:val="Paragraphedeliste"/>
        <w:numPr>
          <w:ilvl w:val="0"/>
          <w:numId w:val="7"/>
        </w:numPr>
        <w:jc w:val="both"/>
        <w:rPr>
          <w:rFonts w:asciiTheme="majorBidi" w:hAnsiTheme="majorBidi" w:cstheme="majorBidi"/>
          <w:b/>
          <w:sz w:val="24"/>
          <w:szCs w:val="24"/>
        </w:rPr>
      </w:pPr>
      <w:r w:rsidRPr="000D216C">
        <w:rPr>
          <w:rFonts w:asciiTheme="majorBidi" w:hAnsiTheme="majorBidi" w:cstheme="majorBidi"/>
          <w:b/>
          <w:sz w:val="24"/>
          <w:szCs w:val="24"/>
        </w:rPr>
        <w:t>Etymologie de</w:t>
      </w:r>
      <w:r w:rsidR="00ED578B" w:rsidRPr="000D216C">
        <w:rPr>
          <w:rFonts w:asciiTheme="majorBidi" w:hAnsiTheme="majorBidi" w:cstheme="majorBidi"/>
          <w:b/>
          <w:sz w:val="24"/>
          <w:szCs w:val="24"/>
        </w:rPr>
        <w:t>s noms</w:t>
      </w:r>
      <w:r w:rsidRPr="000D216C">
        <w:rPr>
          <w:rFonts w:asciiTheme="majorBidi" w:hAnsiTheme="majorBidi" w:cstheme="majorBidi"/>
          <w:b/>
          <w:sz w:val="24"/>
          <w:szCs w:val="24"/>
        </w:rPr>
        <w:t xml:space="preserve"> ‘Aurès’</w:t>
      </w:r>
      <w:r w:rsidR="00ED578B" w:rsidRPr="000D216C">
        <w:rPr>
          <w:rFonts w:asciiTheme="majorBidi" w:hAnsiTheme="majorBidi" w:cstheme="majorBidi"/>
          <w:b/>
          <w:sz w:val="24"/>
          <w:szCs w:val="24"/>
        </w:rPr>
        <w:t xml:space="preserve"> et ‘Chaouia’</w:t>
      </w:r>
    </w:p>
    <w:p w:rsidR="00807E26" w:rsidRPr="000D216C" w:rsidRDefault="00C43A30" w:rsidP="00823E58">
      <w:pPr>
        <w:ind w:firstLine="360"/>
        <w:jc w:val="both"/>
        <w:rPr>
          <w:rFonts w:asciiTheme="majorBidi" w:hAnsiTheme="majorBidi" w:cstheme="majorBidi"/>
          <w:bCs/>
          <w:sz w:val="24"/>
          <w:szCs w:val="24"/>
        </w:rPr>
      </w:pPr>
      <w:r w:rsidRPr="000D216C">
        <w:rPr>
          <w:rFonts w:asciiTheme="majorBidi" w:hAnsiTheme="majorBidi" w:cstheme="majorBidi"/>
          <w:bCs/>
          <w:sz w:val="24"/>
          <w:szCs w:val="24"/>
        </w:rPr>
        <w:t>La signification du mot A</w:t>
      </w:r>
      <w:r w:rsidR="00B61DEB" w:rsidRPr="000D216C">
        <w:rPr>
          <w:rFonts w:asciiTheme="majorBidi" w:hAnsiTheme="majorBidi" w:cstheme="majorBidi"/>
          <w:bCs/>
          <w:sz w:val="24"/>
          <w:szCs w:val="24"/>
        </w:rPr>
        <w:t>urès ou Aw</w:t>
      </w:r>
      <w:r w:rsidR="00576480" w:rsidRPr="000D216C">
        <w:rPr>
          <w:rFonts w:asciiTheme="majorBidi" w:hAnsiTheme="majorBidi" w:cstheme="majorBidi"/>
          <w:bCs/>
          <w:sz w:val="24"/>
          <w:szCs w:val="24"/>
        </w:rPr>
        <w:t>ras comme l’appellent les habitant</w:t>
      </w:r>
      <w:r w:rsidR="00632BFC" w:rsidRPr="000D216C">
        <w:rPr>
          <w:rFonts w:asciiTheme="majorBidi" w:hAnsiTheme="majorBidi" w:cstheme="majorBidi"/>
          <w:bCs/>
          <w:sz w:val="24"/>
          <w:szCs w:val="24"/>
        </w:rPr>
        <w:t>s</w:t>
      </w:r>
      <w:r w:rsidR="00576480" w:rsidRPr="000D216C">
        <w:rPr>
          <w:rFonts w:asciiTheme="majorBidi" w:hAnsiTheme="majorBidi" w:cstheme="majorBidi"/>
          <w:bCs/>
          <w:sz w:val="24"/>
          <w:szCs w:val="24"/>
        </w:rPr>
        <w:t xml:space="preserve"> de la région, n’a pas été déterminé mais c’est probablement d’origine berbère. Les romains l’appelaient Mon</w:t>
      </w:r>
      <w:r w:rsidRPr="000D216C">
        <w:rPr>
          <w:rFonts w:asciiTheme="majorBidi" w:hAnsiTheme="majorBidi" w:cstheme="majorBidi"/>
          <w:bCs/>
          <w:sz w:val="24"/>
          <w:szCs w:val="24"/>
        </w:rPr>
        <w:t>s</w:t>
      </w:r>
      <w:r w:rsidR="00576480" w:rsidRPr="000D216C">
        <w:rPr>
          <w:rFonts w:asciiTheme="majorBidi" w:hAnsiTheme="majorBidi" w:cstheme="majorBidi"/>
          <w:bCs/>
          <w:sz w:val="24"/>
          <w:szCs w:val="24"/>
        </w:rPr>
        <w:t xml:space="preserve"> A</w:t>
      </w:r>
      <w:r w:rsidR="00F72DB1" w:rsidRPr="000D216C">
        <w:rPr>
          <w:rFonts w:asciiTheme="majorBidi" w:hAnsiTheme="majorBidi" w:cstheme="majorBidi"/>
          <w:bCs/>
          <w:sz w:val="24"/>
          <w:szCs w:val="24"/>
        </w:rPr>
        <w:t>u</w:t>
      </w:r>
      <w:r w:rsidR="00576480" w:rsidRPr="000D216C">
        <w:rPr>
          <w:rFonts w:asciiTheme="majorBidi" w:hAnsiTheme="majorBidi" w:cstheme="majorBidi"/>
          <w:bCs/>
          <w:sz w:val="24"/>
          <w:szCs w:val="24"/>
        </w:rPr>
        <w:t xml:space="preserve">rasius. </w:t>
      </w:r>
      <w:r w:rsidRPr="000D216C">
        <w:rPr>
          <w:rFonts w:asciiTheme="majorBidi" w:hAnsiTheme="majorBidi" w:cstheme="majorBidi"/>
          <w:bCs/>
          <w:sz w:val="24"/>
          <w:szCs w:val="24"/>
        </w:rPr>
        <w:t xml:space="preserve">Cette désignation ‘Awras’ est selon d’autres, référée à la couleur dominante de la montagne (fauve roussâtre). </w:t>
      </w:r>
    </w:p>
    <w:p w:rsidR="00D46B2B" w:rsidRPr="000D216C" w:rsidRDefault="00C43A30" w:rsidP="00D84D5B">
      <w:pPr>
        <w:ind w:firstLine="360"/>
        <w:jc w:val="both"/>
        <w:rPr>
          <w:rFonts w:asciiTheme="majorBidi" w:hAnsiTheme="majorBidi" w:cstheme="majorBidi"/>
          <w:bCs/>
          <w:sz w:val="24"/>
          <w:szCs w:val="24"/>
        </w:rPr>
      </w:pPr>
      <w:r w:rsidRPr="000D216C">
        <w:rPr>
          <w:rFonts w:asciiTheme="majorBidi" w:hAnsiTheme="majorBidi" w:cstheme="majorBidi"/>
          <w:bCs/>
          <w:sz w:val="24"/>
          <w:szCs w:val="24"/>
        </w:rPr>
        <w:t>Pour certains historiens, ‘Aurès’ est singulier et se rapporte à une seule montag</w:t>
      </w:r>
      <w:r w:rsidR="00D46B2B" w:rsidRPr="000D216C">
        <w:rPr>
          <w:rFonts w:asciiTheme="majorBidi" w:hAnsiTheme="majorBidi" w:cstheme="majorBidi"/>
          <w:bCs/>
          <w:sz w:val="24"/>
          <w:szCs w:val="24"/>
        </w:rPr>
        <w:t>ne Ikgfnet – Kalthoum, dans le C</w:t>
      </w:r>
      <w:r w:rsidRPr="000D216C">
        <w:rPr>
          <w:rFonts w:asciiTheme="majorBidi" w:hAnsiTheme="majorBidi" w:cstheme="majorBidi"/>
          <w:bCs/>
          <w:sz w:val="24"/>
          <w:szCs w:val="24"/>
        </w:rPr>
        <w:t>hélia.</w:t>
      </w:r>
    </w:p>
    <w:p w:rsidR="00823E58" w:rsidRPr="000D216C" w:rsidRDefault="00823E58" w:rsidP="00D84D5B">
      <w:pPr>
        <w:ind w:firstLine="360"/>
        <w:jc w:val="both"/>
        <w:rPr>
          <w:rFonts w:asciiTheme="majorBidi" w:hAnsiTheme="majorBidi" w:cstheme="majorBidi"/>
          <w:bCs/>
          <w:sz w:val="24"/>
          <w:szCs w:val="24"/>
        </w:rPr>
      </w:pPr>
      <w:r w:rsidRPr="000D216C">
        <w:rPr>
          <w:rFonts w:asciiTheme="majorBidi" w:hAnsiTheme="majorBidi" w:cstheme="majorBidi"/>
          <w:bCs/>
          <w:sz w:val="24"/>
          <w:szCs w:val="24"/>
        </w:rPr>
        <w:t xml:space="preserve">Quant au nom </w:t>
      </w:r>
      <w:r w:rsidR="00D46B2B" w:rsidRPr="000D216C">
        <w:rPr>
          <w:rFonts w:asciiTheme="majorBidi" w:hAnsiTheme="majorBidi" w:cstheme="majorBidi"/>
          <w:bCs/>
          <w:sz w:val="24"/>
          <w:szCs w:val="24"/>
        </w:rPr>
        <w:t xml:space="preserve">‘Chaouia’, </w:t>
      </w:r>
      <w:r w:rsidR="00B61DEB" w:rsidRPr="000D216C">
        <w:rPr>
          <w:rFonts w:asciiTheme="majorBidi" w:hAnsiTheme="majorBidi" w:cstheme="majorBidi"/>
          <w:bCs/>
          <w:sz w:val="24"/>
          <w:szCs w:val="24"/>
        </w:rPr>
        <w:t xml:space="preserve">il aurait été utilisé par les arabes à l’époque </w:t>
      </w:r>
      <w:r w:rsidRPr="000D216C">
        <w:rPr>
          <w:rFonts w:asciiTheme="majorBidi" w:hAnsiTheme="majorBidi" w:cstheme="majorBidi"/>
          <w:bCs/>
          <w:sz w:val="24"/>
          <w:szCs w:val="24"/>
        </w:rPr>
        <w:t xml:space="preserve">médiévale </w:t>
      </w:r>
      <w:r w:rsidR="00F72DB1" w:rsidRPr="000D216C">
        <w:rPr>
          <w:rFonts w:asciiTheme="majorBidi" w:hAnsiTheme="majorBidi" w:cstheme="majorBidi"/>
          <w:bCs/>
          <w:sz w:val="24"/>
          <w:szCs w:val="24"/>
        </w:rPr>
        <w:t>pour désigner les payeurs d’impô</w:t>
      </w:r>
      <w:r w:rsidRPr="000D216C">
        <w:rPr>
          <w:rFonts w:asciiTheme="majorBidi" w:hAnsiTheme="majorBidi" w:cstheme="majorBidi"/>
          <w:bCs/>
          <w:sz w:val="24"/>
          <w:szCs w:val="24"/>
        </w:rPr>
        <w:t xml:space="preserve">ts, les berbères zénètes. </w:t>
      </w:r>
    </w:p>
    <w:p w:rsidR="00C2496D" w:rsidRDefault="00823E58" w:rsidP="00D84D5B">
      <w:pPr>
        <w:ind w:firstLine="360"/>
        <w:jc w:val="both"/>
        <w:rPr>
          <w:rFonts w:asciiTheme="majorBidi" w:hAnsiTheme="majorBidi" w:cstheme="majorBidi"/>
          <w:bCs/>
          <w:sz w:val="24"/>
          <w:szCs w:val="24"/>
        </w:rPr>
      </w:pPr>
      <w:r w:rsidRPr="000D216C">
        <w:rPr>
          <w:rFonts w:asciiTheme="majorBidi" w:hAnsiTheme="majorBidi" w:cstheme="majorBidi"/>
          <w:bCs/>
          <w:sz w:val="24"/>
          <w:szCs w:val="24"/>
        </w:rPr>
        <w:t>Selon une autre version, Chaouia vient du mot Cha, brebis. C’est un terme un peu méprisant, appliqué par des chameliers sahariens à des gens qui exercent des occupations sans grandeur ; l’élevage des moutons et des chèvres, et qui sont exclus du vrai nomadisme.</w:t>
      </w:r>
    </w:p>
    <w:p w:rsidR="00C43A30" w:rsidRPr="000D216C" w:rsidRDefault="00823E58" w:rsidP="00D84D5B">
      <w:pPr>
        <w:ind w:firstLine="360"/>
        <w:jc w:val="both"/>
        <w:rPr>
          <w:rFonts w:asciiTheme="majorBidi" w:hAnsiTheme="majorBidi" w:cstheme="majorBidi"/>
          <w:bCs/>
          <w:sz w:val="24"/>
          <w:szCs w:val="24"/>
        </w:rPr>
      </w:pPr>
      <w:r w:rsidRPr="000D216C">
        <w:rPr>
          <w:rFonts w:asciiTheme="majorBidi" w:hAnsiTheme="majorBidi" w:cstheme="majorBidi"/>
          <w:bCs/>
          <w:sz w:val="24"/>
          <w:szCs w:val="24"/>
        </w:rPr>
        <w:t xml:space="preserve">  </w:t>
      </w:r>
    </w:p>
    <w:p w:rsidR="00C43A30" w:rsidRPr="000D216C" w:rsidRDefault="00C43A30" w:rsidP="00ED578B">
      <w:pPr>
        <w:pStyle w:val="Paragraphedeliste"/>
        <w:numPr>
          <w:ilvl w:val="0"/>
          <w:numId w:val="7"/>
        </w:numPr>
        <w:jc w:val="both"/>
        <w:rPr>
          <w:rFonts w:asciiTheme="majorBidi" w:hAnsiTheme="majorBidi" w:cstheme="majorBidi"/>
          <w:b/>
          <w:bCs/>
          <w:sz w:val="24"/>
          <w:szCs w:val="24"/>
        </w:rPr>
      </w:pPr>
      <w:r w:rsidRPr="000D216C">
        <w:rPr>
          <w:rFonts w:asciiTheme="majorBidi" w:hAnsiTheme="majorBidi" w:cstheme="majorBidi"/>
          <w:b/>
          <w:bCs/>
          <w:sz w:val="24"/>
          <w:szCs w:val="24"/>
        </w:rPr>
        <w:lastRenderedPageBreak/>
        <w:t>Aper</w:t>
      </w:r>
      <w:r w:rsidR="00ED578B" w:rsidRPr="000D216C">
        <w:rPr>
          <w:rFonts w:asciiTheme="majorBidi" w:hAnsiTheme="majorBidi" w:cstheme="majorBidi"/>
          <w:b/>
          <w:bCs/>
          <w:sz w:val="24"/>
          <w:szCs w:val="24"/>
        </w:rPr>
        <w:t>çu</w:t>
      </w:r>
      <w:r w:rsidR="00F72DB1" w:rsidRPr="000D216C">
        <w:rPr>
          <w:rFonts w:asciiTheme="majorBidi" w:hAnsiTheme="majorBidi" w:cstheme="majorBidi"/>
          <w:b/>
          <w:bCs/>
          <w:sz w:val="24"/>
          <w:szCs w:val="24"/>
        </w:rPr>
        <w:t xml:space="preserve"> </w:t>
      </w:r>
      <w:r w:rsidR="00ED578B" w:rsidRPr="000D216C">
        <w:rPr>
          <w:rFonts w:asciiTheme="majorBidi" w:hAnsiTheme="majorBidi" w:cstheme="majorBidi"/>
          <w:b/>
          <w:bCs/>
          <w:sz w:val="24"/>
          <w:szCs w:val="24"/>
        </w:rPr>
        <w:t>géographique  </w:t>
      </w:r>
    </w:p>
    <w:p w:rsidR="000C23D4" w:rsidRPr="000D216C" w:rsidRDefault="000C23D4" w:rsidP="00C2496D">
      <w:pPr>
        <w:ind w:firstLine="708"/>
        <w:jc w:val="both"/>
        <w:rPr>
          <w:rFonts w:asciiTheme="majorBidi" w:hAnsiTheme="majorBidi" w:cstheme="majorBidi"/>
          <w:sz w:val="24"/>
          <w:szCs w:val="24"/>
        </w:rPr>
      </w:pPr>
      <w:r w:rsidRPr="000D216C">
        <w:rPr>
          <w:rFonts w:asciiTheme="majorBidi" w:hAnsiTheme="majorBidi" w:cstheme="majorBidi"/>
          <w:sz w:val="24"/>
          <w:szCs w:val="24"/>
        </w:rPr>
        <w:t>L’Aurès est un vaste quadrilatère montagneux</w:t>
      </w:r>
      <w:r w:rsidR="00576480" w:rsidRPr="000D216C">
        <w:rPr>
          <w:rFonts w:asciiTheme="majorBidi" w:hAnsiTheme="majorBidi" w:cstheme="majorBidi"/>
          <w:sz w:val="24"/>
          <w:szCs w:val="24"/>
        </w:rPr>
        <w:t>. Sa longueur de l’Est à l’Ouest est de 100 km</w:t>
      </w:r>
      <w:r w:rsidR="00BD3A92" w:rsidRPr="000D216C">
        <w:rPr>
          <w:rFonts w:asciiTheme="majorBidi" w:hAnsiTheme="majorBidi" w:cstheme="majorBidi"/>
          <w:sz w:val="24"/>
          <w:szCs w:val="24"/>
        </w:rPr>
        <w:t>s</w:t>
      </w:r>
      <w:r w:rsidR="00576480" w:rsidRPr="000D216C">
        <w:rPr>
          <w:rFonts w:asciiTheme="majorBidi" w:hAnsiTheme="majorBidi" w:cstheme="majorBidi"/>
          <w:sz w:val="24"/>
          <w:szCs w:val="24"/>
        </w:rPr>
        <w:t>, sa largeur du nord au sud est de 100 k</w:t>
      </w:r>
      <w:r w:rsidR="00BD3A92" w:rsidRPr="000D216C">
        <w:rPr>
          <w:rFonts w:asciiTheme="majorBidi" w:hAnsiTheme="majorBidi" w:cstheme="majorBidi"/>
          <w:sz w:val="24"/>
          <w:szCs w:val="24"/>
        </w:rPr>
        <w:t>ms</w:t>
      </w:r>
      <w:r w:rsidR="00BD3A92" w:rsidRPr="000D216C">
        <w:rPr>
          <w:rStyle w:val="Appelnotedebasdep"/>
          <w:rFonts w:asciiTheme="majorBidi" w:hAnsiTheme="majorBidi" w:cstheme="majorBidi"/>
          <w:sz w:val="24"/>
          <w:szCs w:val="24"/>
        </w:rPr>
        <w:footnoteReference w:id="2"/>
      </w:r>
      <w:r w:rsidR="00BD3A92" w:rsidRPr="000D216C">
        <w:rPr>
          <w:rFonts w:asciiTheme="majorBidi" w:hAnsiTheme="majorBidi" w:cstheme="majorBidi"/>
          <w:sz w:val="24"/>
          <w:szCs w:val="24"/>
        </w:rPr>
        <w:t xml:space="preserve">. </w:t>
      </w:r>
      <w:r w:rsidR="005F1388" w:rsidRPr="000D216C">
        <w:rPr>
          <w:rFonts w:asciiTheme="majorBidi" w:hAnsiTheme="majorBidi" w:cstheme="majorBidi"/>
          <w:sz w:val="24"/>
          <w:szCs w:val="24"/>
        </w:rPr>
        <w:t xml:space="preserve">Cette région est </w:t>
      </w:r>
      <w:r w:rsidRPr="000D216C">
        <w:rPr>
          <w:rFonts w:asciiTheme="majorBidi" w:hAnsiTheme="majorBidi" w:cstheme="majorBidi"/>
          <w:sz w:val="24"/>
          <w:szCs w:val="24"/>
        </w:rPr>
        <w:t>situé</w:t>
      </w:r>
      <w:r w:rsidR="005F1388" w:rsidRPr="000D216C">
        <w:rPr>
          <w:rFonts w:asciiTheme="majorBidi" w:hAnsiTheme="majorBidi" w:cstheme="majorBidi"/>
          <w:sz w:val="24"/>
          <w:szCs w:val="24"/>
        </w:rPr>
        <w:t>e</w:t>
      </w:r>
      <w:r w:rsidRPr="000D216C">
        <w:rPr>
          <w:rFonts w:asciiTheme="majorBidi" w:hAnsiTheme="majorBidi" w:cstheme="majorBidi"/>
          <w:sz w:val="24"/>
          <w:szCs w:val="24"/>
        </w:rPr>
        <w:t xml:space="preserve"> au sud du département de Constantine, entre Batna, Biskra, Khanga sidi Nadji et Khenchela, entre la haute plaine et les confins sahariens et découpé</w:t>
      </w:r>
      <w:r w:rsidR="00BD3A92" w:rsidRPr="000D216C">
        <w:rPr>
          <w:rFonts w:asciiTheme="majorBidi" w:hAnsiTheme="majorBidi" w:cstheme="majorBidi"/>
          <w:sz w:val="24"/>
          <w:szCs w:val="24"/>
        </w:rPr>
        <w:t>e</w:t>
      </w:r>
      <w:r w:rsidRPr="000D216C">
        <w:rPr>
          <w:rFonts w:asciiTheme="majorBidi" w:hAnsiTheme="majorBidi" w:cstheme="majorBidi"/>
          <w:sz w:val="24"/>
          <w:szCs w:val="24"/>
        </w:rPr>
        <w:t xml:space="preserve"> par des vallées profondes et parallèles qui présentent des zones naturelles variées, correspondant aux divers étages climatiques. </w:t>
      </w:r>
    </w:p>
    <w:p w:rsidR="003B7165" w:rsidRPr="000D216C" w:rsidRDefault="00E85D7C" w:rsidP="00E219A1">
      <w:pPr>
        <w:ind w:firstLine="708"/>
        <w:jc w:val="both"/>
        <w:rPr>
          <w:rFonts w:asciiTheme="majorBidi" w:hAnsiTheme="majorBidi" w:cstheme="majorBidi"/>
          <w:sz w:val="24"/>
          <w:szCs w:val="24"/>
        </w:rPr>
      </w:pPr>
      <w:r w:rsidRPr="000D216C">
        <w:rPr>
          <w:rFonts w:asciiTheme="majorBidi" w:hAnsiTheme="majorBidi" w:cstheme="majorBidi"/>
          <w:sz w:val="24"/>
          <w:szCs w:val="24"/>
        </w:rPr>
        <w:t xml:space="preserve">La plus grande partie des Aurès s’inscrit dans un rectangle de 225 kms d’Ouest en Est, sur 168 kms du Nord au Sud. Les Aurès occupent 49915 kilomètres, soit environ un septième (1/7è) de l’Algérie du Nord. </w:t>
      </w:r>
    </w:p>
    <w:p w:rsidR="00BD3A92" w:rsidRPr="000D216C" w:rsidRDefault="00BD3A92" w:rsidP="00BD3A92">
      <w:pPr>
        <w:ind w:firstLine="708"/>
        <w:jc w:val="both"/>
        <w:rPr>
          <w:rFonts w:asciiTheme="majorBidi" w:hAnsiTheme="majorBidi" w:cstheme="majorBidi"/>
          <w:sz w:val="24"/>
          <w:szCs w:val="24"/>
        </w:rPr>
      </w:pPr>
      <w:r w:rsidRPr="000D216C">
        <w:rPr>
          <w:rFonts w:asciiTheme="majorBidi" w:hAnsiTheme="majorBidi" w:cstheme="majorBidi"/>
          <w:sz w:val="24"/>
          <w:szCs w:val="24"/>
        </w:rPr>
        <w:t xml:space="preserve">En tout 47 massifs : Chélia, Belezma, Rfaa, Adrar Nouziza, Titaouine, Merouana, Metlili, Mehmel, Tehmet, Ichmoul, Touggert, … etc, autour desquels se sont progressivement et historiquement sédentarisées les principales tribus berbères par réflexe de survie et / ou de résistance. Ces Aurès appartiennent à l’Algérie orientale qui est la majeure partie de ce qu’on appelle couramment le sud constantinois. </w:t>
      </w:r>
    </w:p>
    <w:p w:rsidR="00BD3A92" w:rsidRPr="000D216C" w:rsidRDefault="00BD3A92" w:rsidP="00BD3A92">
      <w:pPr>
        <w:ind w:firstLine="708"/>
        <w:jc w:val="both"/>
        <w:rPr>
          <w:rFonts w:asciiTheme="majorBidi" w:hAnsiTheme="majorBidi" w:cstheme="majorBidi"/>
          <w:sz w:val="24"/>
          <w:szCs w:val="24"/>
        </w:rPr>
      </w:pPr>
      <w:r w:rsidRPr="000D216C">
        <w:rPr>
          <w:rFonts w:asciiTheme="majorBidi" w:hAnsiTheme="majorBidi" w:cstheme="majorBidi"/>
          <w:sz w:val="24"/>
          <w:szCs w:val="24"/>
        </w:rPr>
        <w:t xml:space="preserve">Séparés de la Tunisie par la bande qui, de la mer au Sahara, forme la wilaya d’Annaba. Au nord, elles confinent aux wilayas de Sétif et de Constantine, à l’Ouest, de la wilaya de Médéa, au sud de la wilaya de Biskra. </w:t>
      </w:r>
    </w:p>
    <w:p w:rsidR="000C23D4" w:rsidRPr="000D216C" w:rsidRDefault="000C23D4" w:rsidP="00D4694A">
      <w:pPr>
        <w:ind w:firstLine="708"/>
        <w:jc w:val="both"/>
        <w:rPr>
          <w:rFonts w:asciiTheme="majorBidi" w:hAnsiTheme="majorBidi" w:cstheme="majorBidi"/>
          <w:sz w:val="24"/>
          <w:szCs w:val="24"/>
        </w:rPr>
      </w:pPr>
      <w:r w:rsidRPr="000D216C">
        <w:rPr>
          <w:rFonts w:asciiTheme="majorBidi" w:hAnsiTheme="majorBidi" w:cstheme="majorBidi"/>
          <w:sz w:val="24"/>
          <w:szCs w:val="24"/>
        </w:rPr>
        <w:t>L’Aurès pays fermé par sa situatio</w:t>
      </w:r>
      <w:r w:rsidR="003B7165" w:rsidRPr="000D216C">
        <w:rPr>
          <w:rFonts w:asciiTheme="majorBidi" w:hAnsiTheme="majorBidi" w:cstheme="majorBidi"/>
          <w:sz w:val="24"/>
          <w:szCs w:val="24"/>
        </w:rPr>
        <w:t>n et sa structure, a tenu les C</w:t>
      </w:r>
      <w:r w:rsidRPr="000D216C">
        <w:rPr>
          <w:rFonts w:asciiTheme="majorBidi" w:hAnsiTheme="majorBidi" w:cstheme="majorBidi"/>
          <w:sz w:val="24"/>
          <w:szCs w:val="24"/>
        </w:rPr>
        <w:t>haouia</w:t>
      </w:r>
      <w:r w:rsidR="00ED578B" w:rsidRPr="000D216C">
        <w:rPr>
          <w:rFonts w:asciiTheme="majorBidi" w:hAnsiTheme="majorBidi" w:cstheme="majorBidi"/>
          <w:sz w:val="24"/>
          <w:szCs w:val="24"/>
        </w:rPr>
        <w:t>s</w:t>
      </w:r>
      <w:r w:rsidRPr="000D216C">
        <w:rPr>
          <w:rFonts w:asciiTheme="majorBidi" w:hAnsiTheme="majorBidi" w:cstheme="majorBidi"/>
          <w:sz w:val="24"/>
          <w:szCs w:val="24"/>
        </w:rPr>
        <w:t xml:space="preserve"> à l</w:t>
      </w:r>
      <w:r w:rsidR="00D969B8" w:rsidRPr="000D216C">
        <w:rPr>
          <w:rFonts w:asciiTheme="majorBidi" w:hAnsiTheme="majorBidi" w:cstheme="majorBidi"/>
          <w:sz w:val="24"/>
          <w:szCs w:val="24"/>
        </w:rPr>
        <w:t xml:space="preserve">’écart des brassages ethniques. </w:t>
      </w:r>
      <w:r w:rsidRPr="000D216C">
        <w:rPr>
          <w:rFonts w:asciiTheme="majorBidi" w:hAnsiTheme="majorBidi" w:cstheme="majorBidi"/>
          <w:sz w:val="24"/>
          <w:szCs w:val="24"/>
        </w:rPr>
        <w:t xml:space="preserve">L’isolement a contribué à homogénéiser le groupe et à assurer la permanence des structures anciennes. </w:t>
      </w:r>
    </w:p>
    <w:p w:rsidR="000C23D4" w:rsidRDefault="000C23D4" w:rsidP="00ED578B">
      <w:pPr>
        <w:pStyle w:val="Paragraphedeliste"/>
        <w:numPr>
          <w:ilvl w:val="0"/>
          <w:numId w:val="7"/>
        </w:numPr>
        <w:jc w:val="both"/>
        <w:rPr>
          <w:rFonts w:asciiTheme="majorBidi" w:hAnsiTheme="majorBidi" w:cstheme="majorBidi"/>
          <w:b/>
          <w:bCs/>
          <w:sz w:val="24"/>
          <w:szCs w:val="24"/>
        </w:rPr>
      </w:pPr>
      <w:r w:rsidRPr="000D216C">
        <w:rPr>
          <w:rFonts w:asciiTheme="majorBidi" w:hAnsiTheme="majorBidi" w:cstheme="majorBidi"/>
          <w:b/>
          <w:bCs/>
          <w:sz w:val="24"/>
          <w:szCs w:val="24"/>
        </w:rPr>
        <w:t>La population</w:t>
      </w:r>
    </w:p>
    <w:p w:rsidR="00C2496D" w:rsidRPr="00C2496D" w:rsidRDefault="00C2496D" w:rsidP="00C2496D">
      <w:pPr>
        <w:ind w:firstLine="360"/>
        <w:jc w:val="both"/>
        <w:rPr>
          <w:rFonts w:asciiTheme="majorBidi" w:hAnsiTheme="majorBidi" w:cstheme="majorBidi"/>
          <w:bCs/>
          <w:sz w:val="24"/>
          <w:szCs w:val="24"/>
        </w:rPr>
      </w:pPr>
      <w:r w:rsidRPr="00C2496D">
        <w:rPr>
          <w:rFonts w:asciiTheme="majorBidi" w:hAnsiTheme="majorBidi" w:cstheme="majorBidi"/>
          <w:bCs/>
          <w:sz w:val="24"/>
          <w:szCs w:val="24"/>
        </w:rPr>
        <w:t xml:space="preserve">Les Chaouias sont des montagnards rudes. La plupart semi-sédentaires et habitaient des maisons en pierre et terre.  </w:t>
      </w:r>
    </w:p>
    <w:p w:rsidR="000C23D4" w:rsidRPr="000D216C" w:rsidRDefault="000C23D4" w:rsidP="000C23D4">
      <w:pPr>
        <w:jc w:val="both"/>
        <w:rPr>
          <w:rFonts w:asciiTheme="majorBidi" w:hAnsiTheme="majorBidi" w:cstheme="majorBidi"/>
          <w:sz w:val="24"/>
          <w:szCs w:val="24"/>
        </w:rPr>
      </w:pPr>
      <w:r w:rsidRPr="000D216C">
        <w:rPr>
          <w:rFonts w:asciiTheme="majorBidi" w:hAnsiTheme="majorBidi" w:cstheme="majorBidi"/>
          <w:sz w:val="24"/>
          <w:szCs w:val="24"/>
        </w:rPr>
        <w:t>La population de l’Aurès est de deux sortes ; sédentaires et semi-nomades (ou demi-nomades)</w:t>
      </w:r>
    </w:p>
    <w:p w:rsidR="00BD3A92" w:rsidRPr="000D216C" w:rsidRDefault="00BD3A92" w:rsidP="00BD3A92">
      <w:pPr>
        <w:pStyle w:val="Paragraphedeliste"/>
        <w:numPr>
          <w:ilvl w:val="0"/>
          <w:numId w:val="6"/>
        </w:numPr>
        <w:jc w:val="both"/>
        <w:rPr>
          <w:rFonts w:asciiTheme="majorBidi" w:hAnsiTheme="majorBidi" w:cstheme="majorBidi"/>
          <w:sz w:val="24"/>
          <w:szCs w:val="24"/>
        </w:rPr>
      </w:pPr>
      <w:r w:rsidRPr="000D216C">
        <w:rPr>
          <w:rFonts w:asciiTheme="majorBidi" w:hAnsiTheme="majorBidi" w:cstheme="majorBidi"/>
          <w:sz w:val="24"/>
          <w:szCs w:val="24"/>
        </w:rPr>
        <w:t xml:space="preserve">Les sédentaires des vallées fertiles du Nord-Ouest, céréaliculteurs et arboriculteurs, groupés en gros villages.  </w:t>
      </w:r>
    </w:p>
    <w:p w:rsidR="00BD3A92" w:rsidRPr="000D216C" w:rsidRDefault="00BD3A92" w:rsidP="00BD3A92">
      <w:pPr>
        <w:pStyle w:val="Paragraphedeliste"/>
        <w:numPr>
          <w:ilvl w:val="0"/>
          <w:numId w:val="6"/>
        </w:numPr>
        <w:jc w:val="both"/>
        <w:rPr>
          <w:rFonts w:asciiTheme="majorBidi" w:hAnsiTheme="majorBidi" w:cstheme="majorBidi"/>
          <w:sz w:val="24"/>
          <w:szCs w:val="24"/>
        </w:rPr>
      </w:pPr>
      <w:r w:rsidRPr="000D216C">
        <w:rPr>
          <w:rFonts w:asciiTheme="majorBidi" w:hAnsiTheme="majorBidi" w:cstheme="majorBidi"/>
          <w:sz w:val="24"/>
          <w:szCs w:val="24"/>
        </w:rPr>
        <w:t>Les semi-nomades quasi-désertiques du Sud-Est, pasteurs de chèvres et de moutons, cultivateurs de blé et d’orge et qui vi</w:t>
      </w:r>
      <w:r w:rsidR="00142A13" w:rsidRPr="000D216C">
        <w:rPr>
          <w:rFonts w:asciiTheme="majorBidi" w:hAnsiTheme="majorBidi" w:cstheme="majorBidi"/>
          <w:sz w:val="24"/>
          <w:szCs w:val="24"/>
        </w:rPr>
        <w:t>v</w:t>
      </w:r>
      <w:r w:rsidRPr="000D216C">
        <w:rPr>
          <w:rFonts w:asciiTheme="majorBidi" w:hAnsiTheme="majorBidi" w:cstheme="majorBidi"/>
          <w:sz w:val="24"/>
          <w:szCs w:val="24"/>
        </w:rPr>
        <w:t xml:space="preserve">ent en des maisons dispersées, avec des densités faibles ou, pendant une partie de l’année, sous la tente. </w:t>
      </w:r>
    </w:p>
    <w:p w:rsidR="000C23D4" w:rsidRPr="000D216C" w:rsidRDefault="000C23D4" w:rsidP="000C23D4">
      <w:pPr>
        <w:jc w:val="both"/>
        <w:rPr>
          <w:rFonts w:asciiTheme="majorBidi" w:hAnsiTheme="majorBidi" w:cstheme="majorBidi"/>
          <w:sz w:val="24"/>
          <w:szCs w:val="24"/>
        </w:rPr>
      </w:pPr>
      <w:r w:rsidRPr="000D216C">
        <w:rPr>
          <w:rFonts w:asciiTheme="majorBidi" w:hAnsiTheme="majorBidi" w:cstheme="majorBidi"/>
          <w:b/>
          <w:bCs/>
          <w:sz w:val="24"/>
          <w:szCs w:val="24"/>
        </w:rPr>
        <w:t>Origine :</w:t>
      </w:r>
      <w:r w:rsidRPr="000D216C">
        <w:rPr>
          <w:rFonts w:asciiTheme="majorBidi" w:hAnsiTheme="majorBidi" w:cstheme="majorBidi"/>
          <w:sz w:val="24"/>
          <w:szCs w:val="24"/>
        </w:rPr>
        <w:t xml:space="preserve"> Tous Zénatia (selon Carette), les Ouled Daoud et les Ouled Abdi, origine romano-berbère (Procope, Masqueray et Ibn-Khaldoun), Féraud ; ces deux dernières tribus descendent d’autochtones mêlés de juifs et de chrétiens réfugiés dans la montagne au moment de l’invasion arabe. </w:t>
      </w:r>
    </w:p>
    <w:p w:rsidR="000C23D4" w:rsidRPr="000D216C" w:rsidRDefault="000C23D4" w:rsidP="00753417">
      <w:pPr>
        <w:ind w:firstLine="708"/>
        <w:jc w:val="both"/>
        <w:rPr>
          <w:rFonts w:asciiTheme="majorBidi" w:hAnsiTheme="majorBidi" w:cstheme="majorBidi"/>
          <w:sz w:val="24"/>
          <w:szCs w:val="24"/>
        </w:rPr>
      </w:pPr>
      <w:r w:rsidRPr="000D216C">
        <w:rPr>
          <w:rFonts w:asciiTheme="majorBidi" w:hAnsiTheme="majorBidi" w:cstheme="majorBidi"/>
          <w:sz w:val="24"/>
          <w:szCs w:val="24"/>
        </w:rPr>
        <w:t xml:space="preserve">Actuellement, toute la population chaoui est berbère ou berbérisée à l’exception des cheurfa, des sekhana et les occupants de Khanga sidi Nadji qui sont arabes. </w:t>
      </w:r>
    </w:p>
    <w:p w:rsidR="00753417" w:rsidRPr="000D216C" w:rsidRDefault="00753417" w:rsidP="00753417">
      <w:pPr>
        <w:pStyle w:val="Paragraphedeliste"/>
        <w:jc w:val="both"/>
        <w:rPr>
          <w:rFonts w:asciiTheme="majorBidi" w:hAnsiTheme="majorBidi" w:cstheme="majorBidi"/>
          <w:b/>
          <w:bCs/>
          <w:sz w:val="24"/>
          <w:szCs w:val="24"/>
        </w:rPr>
      </w:pPr>
    </w:p>
    <w:p w:rsidR="000C23D4" w:rsidRPr="000D216C" w:rsidRDefault="000C23D4" w:rsidP="00ED578B">
      <w:pPr>
        <w:pStyle w:val="Paragraphedeliste"/>
        <w:numPr>
          <w:ilvl w:val="0"/>
          <w:numId w:val="7"/>
        </w:numPr>
        <w:jc w:val="both"/>
        <w:rPr>
          <w:rFonts w:asciiTheme="majorBidi" w:hAnsiTheme="majorBidi" w:cstheme="majorBidi"/>
          <w:b/>
          <w:bCs/>
          <w:sz w:val="24"/>
          <w:szCs w:val="24"/>
        </w:rPr>
      </w:pPr>
      <w:r w:rsidRPr="000D216C">
        <w:rPr>
          <w:rFonts w:asciiTheme="majorBidi" w:hAnsiTheme="majorBidi" w:cstheme="majorBidi"/>
          <w:b/>
          <w:bCs/>
          <w:sz w:val="24"/>
          <w:szCs w:val="24"/>
        </w:rPr>
        <w:t xml:space="preserve">Le dialecte : </w:t>
      </w:r>
    </w:p>
    <w:p w:rsidR="000C23D4" w:rsidRPr="000D216C" w:rsidRDefault="000C23D4" w:rsidP="00D969B8">
      <w:pPr>
        <w:ind w:firstLine="708"/>
        <w:jc w:val="both"/>
        <w:rPr>
          <w:rFonts w:asciiTheme="majorBidi" w:hAnsiTheme="majorBidi" w:cstheme="majorBidi"/>
          <w:sz w:val="24"/>
          <w:szCs w:val="24"/>
        </w:rPr>
      </w:pPr>
      <w:r w:rsidRPr="000D216C">
        <w:rPr>
          <w:rFonts w:asciiTheme="majorBidi" w:hAnsiTheme="majorBidi" w:cstheme="majorBidi"/>
          <w:sz w:val="24"/>
          <w:szCs w:val="24"/>
        </w:rPr>
        <w:t>Le Chaoui</w:t>
      </w:r>
      <w:r w:rsidR="00854B37" w:rsidRPr="000D216C">
        <w:rPr>
          <w:rFonts w:asciiTheme="majorBidi" w:hAnsiTheme="majorBidi" w:cstheme="majorBidi"/>
          <w:sz w:val="24"/>
          <w:szCs w:val="24"/>
        </w:rPr>
        <w:t xml:space="preserve"> (en berbère </w:t>
      </w:r>
      <w:r w:rsidR="00854B37" w:rsidRPr="000D216C">
        <w:rPr>
          <w:rFonts w:asciiTheme="majorBidi" w:hAnsiTheme="majorBidi" w:cstheme="majorBidi"/>
          <w:i/>
          <w:sz w:val="24"/>
          <w:szCs w:val="24"/>
        </w:rPr>
        <w:t>Tacawit</w:t>
      </w:r>
      <w:r w:rsidR="000903FC" w:rsidRPr="000D216C">
        <w:rPr>
          <w:rFonts w:asciiTheme="majorBidi" w:hAnsiTheme="majorBidi" w:cstheme="majorBidi"/>
          <w:sz w:val="24"/>
          <w:szCs w:val="24"/>
        </w:rPr>
        <w:t xml:space="preserve">), appelé aussi l’aurésien </w:t>
      </w:r>
      <w:r w:rsidR="00854B37" w:rsidRPr="000D216C">
        <w:rPr>
          <w:rFonts w:asciiTheme="majorBidi" w:hAnsiTheme="majorBidi" w:cstheme="majorBidi"/>
          <w:sz w:val="24"/>
          <w:szCs w:val="24"/>
        </w:rPr>
        <w:t xml:space="preserve">(en Tamazight </w:t>
      </w:r>
      <w:r w:rsidR="00854B37" w:rsidRPr="000D216C">
        <w:rPr>
          <w:rFonts w:asciiTheme="majorBidi" w:hAnsiTheme="majorBidi" w:cstheme="majorBidi"/>
          <w:i/>
          <w:sz w:val="24"/>
          <w:szCs w:val="24"/>
        </w:rPr>
        <w:t>Tawrasit</w:t>
      </w:r>
      <w:r w:rsidR="00854B37" w:rsidRPr="000D216C">
        <w:rPr>
          <w:rFonts w:asciiTheme="majorBidi" w:hAnsiTheme="majorBidi" w:cstheme="majorBidi"/>
          <w:sz w:val="24"/>
          <w:szCs w:val="24"/>
        </w:rPr>
        <w:t>), est une langue nord-africaine d’origine libyque</w:t>
      </w:r>
      <w:r w:rsidR="001A6F9E" w:rsidRPr="000D216C">
        <w:rPr>
          <w:rFonts w:asciiTheme="majorBidi" w:hAnsiTheme="majorBidi" w:cstheme="majorBidi"/>
          <w:sz w:val="24"/>
          <w:szCs w:val="24"/>
        </w:rPr>
        <w:t xml:space="preserve">, au même titre que le Kabyle, le Chenoui, le Chleuh, le rifain, etc. Le </w:t>
      </w:r>
      <w:r w:rsidR="00142A13" w:rsidRPr="000D216C">
        <w:rPr>
          <w:rFonts w:asciiTheme="majorBidi" w:hAnsiTheme="majorBidi" w:cstheme="majorBidi"/>
          <w:sz w:val="24"/>
          <w:szCs w:val="24"/>
        </w:rPr>
        <w:t>Chaouia</w:t>
      </w:r>
      <w:r w:rsidR="001A6F9E" w:rsidRPr="000D216C">
        <w:rPr>
          <w:rFonts w:asciiTheme="majorBidi" w:hAnsiTheme="majorBidi" w:cstheme="majorBidi"/>
          <w:sz w:val="24"/>
          <w:szCs w:val="24"/>
        </w:rPr>
        <w:t xml:space="preserve"> est </w:t>
      </w:r>
      <w:r w:rsidR="00854B37" w:rsidRPr="000D216C">
        <w:rPr>
          <w:rFonts w:asciiTheme="majorBidi" w:hAnsiTheme="majorBidi" w:cstheme="majorBidi"/>
          <w:sz w:val="24"/>
          <w:szCs w:val="24"/>
        </w:rPr>
        <w:t xml:space="preserve">parlée par les </w:t>
      </w:r>
      <w:r w:rsidR="00142A13" w:rsidRPr="000D216C">
        <w:rPr>
          <w:rFonts w:asciiTheme="majorBidi" w:hAnsiTheme="majorBidi" w:cstheme="majorBidi"/>
          <w:sz w:val="24"/>
          <w:szCs w:val="24"/>
        </w:rPr>
        <w:t>Chaouias</w:t>
      </w:r>
      <w:r w:rsidR="00854B37" w:rsidRPr="000D216C">
        <w:rPr>
          <w:rFonts w:asciiTheme="majorBidi" w:hAnsiTheme="majorBidi" w:cstheme="majorBidi"/>
          <w:sz w:val="24"/>
          <w:szCs w:val="24"/>
        </w:rPr>
        <w:t>, habitants des Aurès et ses régions attenantes en Algérie.</w:t>
      </w:r>
      <w:r w:rsidR="001A6F9E" w:rsidRPr="000D216C">
        <w:rPr>
          <w:rFonts w:asciiTheme="majorBidi" w:hAnsiTheme="majorBidi" w:cstheme="majorBidi"/>
          <w:sz w:val="24"/>
          <w:szCs w:val="24"/>
        </w:rPr>
        <w:t xml:space="preserve"> Ce dialecte </w:t>
      </w:r>
      <w:r w:rsidR="00854B37" w:rsidRPr="000D216C">
        <w:rPr>
          <w:rFonts w:asciiTheme="majorBidi" w:hAnsiTheme="majorBidi" w:cstheme="majorBidi"/>
          <w:sz w:val="24"/>
          <w:szCs w:val="24"/>
        </w:rPr>
        <w:t>appartient plus précisément au groupe des langues berbères zénètes.</w:t>
      </w:r>
    </w:p>
    <w:p w:rsidR="00D147D9" w:rsidRPr="000D216C" w:rsidRDefault="000C23D4" w:rsidP="006B5F78">
      <w:pPr>
        <w:ind w:firstLine="708"/>
        <w:jc w:val="both"/>
        <w:rPr>
          <w:rFonts w:asciiTheme="majorBidi" w:hAnsiTheme="majorBidi" w:cstheme="majorBidi"/>
          <w:sz w:val="24"/>
          <w:szCs w:val="24"/>
        </w:rPr>
      </w:pPr>
      <w:r w:rsidRPr="000D216C">
        <w:rPr>
          <w:rFonts w:asciiTheme="majorBidi" w:hAnsiTheme="majorBidi" w:cstheme="majorBidi"/>
          <w:sz w:val="24"/>
          <w:szCs w:val="24"/>
        </w:rPr>
        <w:t xml:space="preserve">Masqueray note que les femmes ont un parler léger, fluide et musical, comme un chant d’oiseau (…) on croirait entendre une langue septentrionale. </w:t>
      </w:r>
      <w:r w:rsidR="00E219A1" w:rsidRPr="000D216C">
        <w:rPr>
          <w:rFonts w:asciiTheme="majorBidi" w:hAnsiTheme="majorBidi" w:cstheme="majorBidi"/>
          <w:sz w:val="24"/>
          <w:szCs w:val="24"/>
        </w:rPr>
        <w:t>L</w:t>
      </w:r>
      <w:r w:rsidRPr="000D216C">
        <w:rPr>
          <w:rFonts w:asciiTheme="majorBidi" w:hAnsiTheme="majorBidi" w:cstheme="majorBidi"/>
          <w:sz w:val="24"/>
          <w:szCs w:val="24"/>
        </w:rPr>
        <w:t xml:space="preserve">es </w:t>
      </w:r>
      <w:r w:rsidR="00142A13" w:rsidRPr="000D216C">
        <w:rPr>
          <w:rFonts w:asciiTheme="majorBidi" w:hAnsiTheme="majorBidi" w:cstheme="majorBidi"/>
          <w:sz w:val="24"/>
          <w:szCs w:val="24"/>
        </w:rPr>
        <w:t>Chaouias</w:t>
      </w:r>
      <w:r w:rsidRPr="000D216C">
        <w:rPr>
          <w:rFonts w:asciiTheme="majorBidi" w:hAnsiTheme="majorBidi" w:cstheme="majorBidi"/>
          <w:sz w:val="24"/>
          <w:szCs w:val="24"/>
        </w:rPr>
        <w:t xml:space="preserve"> sont bilingues, ils parlent </w:t>
      </w:r>
      <w:r w:rsidR="00142A13" w:rsidRPr="000D216C">
        <w:rPr>
          <w:rFonts w:asciiTheme="majorBidi" w:hAnsiTheme="majorBidi" w:cstheme="majorBidi"/>
          <w:sz w:val="24"/>
          <w:szCs w:val="24"/>
        </w:rPr>
        <w:t>Chaouias</w:t>
      </w:r>
      <w:r w:rsidRPr="000D216C">
        <w:rPr>
          <w:rFonts w:asciiTheme="majorBidi" w:hAnsiTheme="majorBidi" w:cstheme="majorBidi"/>
          <w:sz w:val="24"/>
          <w:szCs w:val="24"/>
        </w:rPr>
        <w:t xml:space="preserve"> et arabe. La langue arabe leur facilite le négoce avec les gens du Tell et du sud. Entre eux, ils se servent </w:t>
      </w:r>
      <w:r w:rsidR="00D4694A" w:rsidRPr="000D216C">
        <w:rPr>
          <w:rFonts w:asciiTheme="majorBidi" w:hAnsiTheme="majorBidi" w:cstheme="majorBidi"/>
          <w:sz w:val="24"/>
          <w:szCs w:val="24"/>
        </w:rPr>
        <w:t xml:space="preserve">du </w:t>
      </w:r>
      <w:r w:rsidR="00142A13" w:rsidRPr="000D216C">
        <w:rPr>
          <w:rFonts w:asciiTheme="majorBidi" w:hAnsiTheme="majorBidi" w:cstheme="majorBidi"/>
          <w:sz w:val="24"/>
          <w:szCs w:val="24"/>
        </w:rPr>
        <w:t>Chaouia</w:t>
      </w:r>
      <w:r w:rsidR="00D4694A" w:rsidRPr="000D216C">
        <w:rPr>
          <w:rFonts w:asciiTheme="majorBidi" w:hAnsiTheme="majorBidi" w:cstheme="majorBidi"/>
          <w:sz w:val="24"/>
          <w:szCs w:val="24"/>
        </w:rPr>
        <w:t xml:space="preserve">. </w:t>
      </w:r>
    </w:p>
    <w:p w:rsidR="001A6F9E" w:rsidRPr="000D216C" w:rsidRDefault="001A6F9E" w:rsidP="006B5F78">
      <w:pPr>
        <w:ind w:firstLine="708"/>
        <w:jc w:val="both"/>
        <w:rPr>
          <w:rFonts w:asciiTheme="majorBidi" w:hAnsiTheme="majorBidi" w:cstheme="majorBidi"/>
          <w:sz w:val="24"/>
          <w:szCs w:val="24"/>
        </w:rPr>
      </w:pPr>
      <w:r w:rsidRPr="000D216C">
        <w:rPr>
          <w:rFonts w:asciiTheme="majorBidi" w:hAnsiTheme="majorBidi" w:cstheme="majorBidi"/>
          <w:sz w:val="24"/>
          <w:szCs w:val="24"/>
        </w:rPr>
        <w:t>Au XIXème siècle, plusieurs livres ou dictionnaires de la langue</w:t>
      </w:r>
      <w:r w:rsidR="00402353" w:rsidRPr="000D216C">
        <w:rPr>
          <w:rFonts w:asciiTheme="majorBidi" w:hAnsiTheme="majorBidi" w:cstheme="majorBidi"/>
          <w:sz w:val="24"/>
          <w:szCs w:val="24"/>
        </w:rPr>
        <w:t xml:space="preserve"> ont été publiés</w:t>
      </w:r>
      <w:r w:rsidR="00142A13" w:rsidRPr="000D216C">
        <w:rPr>
          <w:rFonts w:asciiTheme="majorBidi" w:hAnsiTheme="majorBidi" w:cstheme="majorBidi"/>
          <w:sz w:val="24"/>
          <w:szCs w:val="24"/>
        </w:rPr>
        <w:t xml:space="preserve"> </w:t>
      </w:r>
      <w:r w:rsidR="00C158F5" w:rsidRPr="000D216C">
        <w:rPr>
          <w:rFonts w:asciiTheme="majorBidi" w:hAnsiTheme="majorBidi" w:cstheme="majorBidi"/>
          <w:sz w:val="24"/>
          <w:szCs w:val="24"/>
        </w:rPr>
        <w:t xml:space="preserve">comme une étude du Français Emile Masqueray et le livre de Gustave Mercier, le Chaouia de l’Aurès en 1896. </w:t>
      </w:r>
    </w:p>
    <w:p w:rsidR="00C158F5" w:rsidRPr="000D216C" w:rsidRDefault="00C158F5" w:rsidP="006B5F78">
      <w:pPr>
        <w:ind w:firstLine="708"/>
        <w:jc w:val="both"/>
        <w:rPr>
          <w:rFonts w:asciiTheme="majorBidi" w:hAnsiTheme="majorBidi" w:cstheme="majorBidi"/>
          <w:sz w:val="24"/>
          <w:szCs w:val="24"/>
        </w:rPr>
      </w:pPr>
      <w:r w:rsidRPr="000D216C">
        <w:rPr>
          <w:rFonts w:asciiTheme="majorBidi" w:hAnsiTheme="majorBidi" w:cstheme="majorBidi"/>
          <w:sz w:val="24"/>
          <w:szCs w:val="24"/>
        </w:rPr>
        <w:t>Au XXème siècle, le dictionnaire chaouia</w:t>
      </w:r>
      <w:r w:rsidR="00D4694A" w:rsidRPr="000D216C">
        <w:rPr>
          <w:rFonts w:asciiTheme="majorBidi" w:hAnsiTheme="majorBidi" w:cstheme="majorBidi"/>
          <w:sz w:val="24"/>
          <w:szCs w:val="24"/>
        </w:rPr>
        <w:t>-arabe-</w:t>
      </w:r>
      <w:r w:rsidRPr="000D216C">
        <w:rPr>
          <w:rFonts w:asciiTheme="majorBidi" w:hAnsiTheme="majorBidi" w:cstheme="majorBidi"/>
          <w:sz w:val="24"/>
          <w:szCs w:val="24"/>
        </w:rPr>
        <w:t>français</w:t>
      </w:r>
      <w:r w:rsidR="00D4694A" w:rsidRPr="000D216C">
        <w:rPr>
          <w:rFonts w:asciiTheme="majorBidi" w:hAnsiTheme="majorBidi" w:cstheme="majorBidi"/>
          <w:sz w:val="24"/>
          <w:szCs w:val="24"/>
        </w:rPr>
        <w:t>-</w:t>
      </w:r>
      <w:r w:rsidRPr="000D216C">
        <w:rPr>
          <w:rFonts w:asciiTheme="majorBidi" w:hAnsiTheme="majorBidi" w:cstheme="majorBidi"/>
          <w:sz w:val="24"/>
          <w:szCs w:val="24"/>
        </w:rPr>
        <w:t xml:space="preserve">Kabyle de P.G. Huyche est publié en 1906. Le livre d’André Basset, le parler des Ait Frah, en 1961 et la grammaire chaoui de M. Torchon sont édités. </w:t>
      </w:r>
    </w:p>
    <w:p w:rsidR="00C2496D" w:rsidRPr="000D216C" w:rsidRDefault="00C158F5" w:rsidP="00C2496D">
      <w:pPr>
        <w:ind w:firstLine="708"/>
        <w:jc w:val="both"/>
        <w:rPr>
          <w:rFonts w:asciiTheme="majorBidi" w:hAnsiTheme="majorBidi" w:cstheme="majorBidi"/>
          <w:sz w:val="24"/>
          <w:szCs w:val="24"/>
        </w:rPr>
      </w:pPr>
      <w:r w:rsidRPr="000D216C">
        <w:rPr>
          <w:rFonts w:asciiTheme="majorBidi" w:hAnsiTheme="majorBidi" w:cstheme="majorBidi"/>
          <w:sz w:val="24"/>
          <w:szCs w:val="24"/>
        </w:rPr>
        <w:t xml:space="preserve">La langue </w:t>
      </w:r>
      <w:r w:rsidR="00D20515" w:rsidRPr="000D216C">
        <w:rPr>
          <w:rFonts w:asciiTheme="majorBidi" w:hAnsiTheme="majorBidi" w:cstheme="majorBidi"/>
          <w:sz w:val="24"/>
          <w:szCs w:val="24"/>
        </w:rPr>
        <w:t>Chaouia</w:t>
      </w:r>
      <w:r w:rsidRPr="000D216C">
        <w:rPr>
          <w:rFonts w:asciiTheme="majorBidi" w:hAnsiTheme="majorBidi" w:cstheme="majorBidi"/>
          <w:sz w:val="24"/>
          <w:szCs w:val="24"/>
        </w:rPr>
        <w:t xml:space="preserve"> au sens propre est longtemps demeurée exclusivement orale. La langue berbère standard </w:t>
      </w:r>
      <w:r w:rsidR="00C22EBD" w:rsidRPr="000D216C">
        <w:rPr>
          <w:rFonts w:asciiTheme="majorBidi" w:hAnsiTheme="majorBidi" w:cstheme="majorBidi"/>
          <w:sz w:val="24"/>
          <w:szCs w:val="24"/>
        </w:rPr>
        <w:t xml:space="preserve">enseignée dans les Aurès de nos jours est le </w:t>
      </w:r>
      <w:r w:rsidR="00D20515" w:rsidRPr="000D216C">
        <w:rPr>
          <w:rFonts w:asciiTheme="majorBidi" w:hAnsiTheme="majorBidi" w:cstheme="majorBidi"/>
          <w:sz w:val="24"/>
          <w:szCs w:val="24"/>
        </w:rPr>
        <w:t>Chaouia</w:t>
      </w:r>
      <w:r w:rsidR="00C22EBD" w:rsidRPr="000D216C">
        <w:rPr>
          <w:rFonts w:asciiTheme="majorBidi" w:hAnsiTheme="majorBidi" w:cstheme="majorBidi"/>
          <w:sz w:val="24"/>
          <w:szCs w:val="24"/>
        </w:rPr>
        <w:t xml:space="preserve"> ; </w:t>
      </w:r>
      <w:r w:rsidR="00D4694A" w:rsidRPr="000D216C">
        <w:rPr>
          <w:rFonts w:asciiTheme="majorBidi" w:hAnsiTheme="majorBidi" w:cstheme="majorBidi"/>
          <w:sz w:val="24"/>
          <w:szCs w:val="24"/>
        </w:rPr>
        <w:t>lui-même</w:t>
      </w:r>
      <w:r w:rsidR="00C22EBD" w:rsidRPr="000D216C">
        <w:rPr>
          <w:rFonts w:asciiTheme="majorBidi" w:hAnsiTheme="majorBidi" w:cstheme="majorBidi"/>
          <w:sz w:val="24"/>
          <w:szCs w:val="24"/>
        </w:rPr>
        <w:t xml:space="preserve"> différent du Kabyle), désigné dans l’étymologie algérienne officielle sous le nom de Tamazight, - terme générique assez critiqué par les linguistes </w:t>
      </w:r>
      <w:r w:rsidR="00D4694A" w:rsidRPr="000D216C">
        <w:rPr>
          <w:rFonts w:asciiTheme="majorBidi" w:hAnsiTheme="majorBidi" w:cstheme="majorBidi"/>
          <w:sz w:val="24"/>
          <w:szCs w:val="24"/>
        </w:rPr>
        <w:t>mais globalement répandu et acce</w:t>
      </w:r>
      <w:r w:rsidR="00C22EBD" w:rsidRPr="000D216C">
        <w:rPr>
          <w:rFonts w:asciiTheme="majorBidi" w:hAnsiTheme="majorBidi" w:cstheme="majorBidi"/>
          <w:sz w:val="24"/>
          <w:szCs w:val="24"/>
        </w:rPr>
        <w:t xml:space="preserve">pté au sein de la population-, et tend à s’imposer comme la langue écrite standard, tandis que les différentes langues parlées en seraient le pendant oral. </w:t>
      </w:r>
    </w:p>
    <w:p w:rsidR="00AB4AAE" w:rsidRPr="000D216C" w:rsidRDefault="00AB4AAE" w:rsidP="00611564">
      <w:pPr>
        <w:pStyle w:val="Paragraphedeliste"/>
        <w:numPr>
          <w:ilvl w:val="0"/>
          <w:numId w:val="7"/>
        </w:numPr>
        <w:jc w:val="both"/>
        <w:rPr>
          <w:rFonts w:asciiTheme="majorBidi" w:hAnsiTheme="majorBidi" w:cstheme="majorBidi"/>
          <w:b/>
          <w:sz w:val="24"/>
          <w:szCs w:val="24"/>
        </w:rPr>
      </w:pPr>
      <w:r w:rsidRPr="000D216C">
        <w:rPr>
          <w:rFonts w:asciiTheme="majorBidi" w:hAnsiTheme="majorBidi" w:cstheme="majorBidi"/>
          <w:b/>
          <w:sz w:val="24"/>
          <w:szCs w:val="24"/>
        </w:rPr>
        <w:t>L’</w:t>
      </w:r>
      <w:r w:rsidR="00DA6923" w:rsidRPr="000D216C">
        <w:rPr>
          <w:rFonts w:asciiTheme="majorBidi" w:hAnsiTheme="majorBidi" w:cstheme="majorBidi"/>
          <w:b/>
          <w:sz w:val="24"/>
          <w:szCs w:val="24"/>
        </w:rPr>
        <w:t>habitat</w:t>
      </w:r>
      <w:r w:rsidRPr="000D216C">
        <w:rPr>
          <w:rFonts w:asciiTheme="majorBidi" w:hAnsiTheme="majorBidi" w:cstheme="majorBidi"/>
          <w:b/>
          <w:sz w:val="24"/>
          <w:szCs w:val="24"/>
        </w:rPr>
        <w:t> </w:t>
      </w:r>
    </w:p>
    <w:p w:rsidR="00116BE2" w:rsidRPr="000D216C" w:rsidRDefault="004F6438" w:rsidP="00611564">
      <w:pPr>
        <w:ind w:firstLine="360"/>
        <w:jc w:val="both"/>
        <w:rPr>
          <w:rFonts w:asciiTheme="majorBidi" w:hAnsiTheme="majorBidi" w:cstheme="majorBidi"/>
          <w:sz w:val="24"/>
          <w:szCs w:val="24"/>
        </w:rPr>
      </w:pPr>
      <w:r w:rsidRPr="000D216C">
        <w:rPr>
          <w:rFonts w:asciiTheme="majorBidi" w:hAnsiTheme="majorBidi" w:cstheme="majorBidi"/>
          <w:sz w:val="24"/>
          <w:szCs w:val="24"/>
        </w:rPr>
        <w:t xml:space="preserve">La maison traditionnelle (taddart) ne se laisse pas facilement isoler de l’ensemble que constitue </w:t>
      </w:r>
      <w:r w:rsidR="00116BE2" w:rsidRPr="000D216C">
        <w:rPr>
          <w:rFonts w:asciiTheme="majorBidi" w:hAnsiTheme="majorBidi" w:cstheme="majorBidi"/>
          <w:sz w:val="24"/>
          <w:szCs w:val="24"/>
        </w:rPr>
        <w:t>le quartier d’habitation et la fraction. Les maisons sont tellement imbriquées les unes dans les autres qu’il est toujours d</w:t>
      </w:r>
      <w:r w:rsidR="00611564" w:rsidRPr="000D216C">
        <w:rPr>
          <w:rFonts w:asciiTheme="majorBidi" w:hAnsiTheme="majorBidi" w:cstheme="majorBidi"/>
          <w:sz w:val="24"/>
          <w:szCs w:val="24"/>
        </w:rPr>
        <w:t xml:space="preserve">ifficile d’en repérer l’entrée. </w:t>
      </w:r>
      <w:r w:rsidR="00352CB9" w:rsidRPr="000D216C">
        <w:rPr>
          <w:rFonts w:asciiTheme="majorBidi" w:hAnsiTheme="majorBidi" w:cstheme="majorBidi"/>
          <w:sz w:val="24"/>
          <w:szCs w:val="24"/>
        </w:rPr>
        <w:t>Un espace de transition –</w:t>
      </w:r>
      <w:r w:rsidR="00116BE2" w:rsidRPr="000D216C">
        <w:rPr>
          <w:rFonts w:asciiTheme="majorBidi" w:hAnsiTheme="majorBidi" w:cstheme="majorBidi"/>
          <w:sz w:val="24"/>
          <w:szCs w:val="24"/>
        </w:rPr>
        <w:t>Taseqqift - qui a pour fonction de protéger l’intimité interne de la maison, est toujours aménagé.</w:t>
      </w:r>
    </w:p>
    <w:p w:rsidR="007B7985" w:rsidRPr="000D216C" w:rsidRDefault="00116BE2" w:rsidP="00611564">
      <w:pPr>
        <w:pStyle w:val="Paragraphedeliste"/>
        <w:numPr>
          <w:ilvl w:val="0"/>
          <w:numId w:val="6"/>
        </w:numPr>
        <w:jc w:val="both"/>
        <w:rPr>
          <w:rFonts w:asciiTheme="majorBidi" w:hAnsiTheme="majorBidi" w:cstheme="majorBidi"/>
          <w:sz w:val="24"/>
          <w:szCs w:val="24"/>
        </w:rPr>
      </w:pPr>
      <w:r w:rsidRPr="000D216C">
        <w:rPr>
          <w:rFonts w:asciiTheme="majorBidi" w:hAnsiTheme="majorBidi" w:cstheme="majorBidi"/>
          <w:sz w:val="24"/>
          <w:szCs w:val="24"/>
        </w:rPr>
        <w:t xml:space="preserve">Dans un premier niveau, se trouve parfois une cour avec plusieurs lieux aux fonctions différenciées, sinon une bergerie (zerdab) et une resserre (tazeqqa) où sont remisés le fourrage, la paille pour l’hiver et les instruments aratoires. </w:t>
      </w:r>
    </w:p>
    <w:p w:rsidR="00E35C82" w:rsidRPr="000D216C" w:rsidRDefault="007B7985" w:rsidP="00611564">
      <w:pPr>
        <w:pStyle w:val="Paragraphedeliste"/>
        <w:numPr>
          <w:ilvl w:val="0"/>
          <w:numId w:val="6"/>
        </w:numPr>
        <w:jc w:val="both"/>
        <w:rPr>
          <w:rFonts w:asciiTheme="majorBidi" w:hAnsiTheme="majorBidi" w:cstheme="majorBidi"/>
          <w:sz w:val="24"/>
          <w:szCs w:val="24"/>
        </w:rPr>
      </w:pPr>
      <w:r w:rsidRPr="000D216C">
        <w:rPr>
          <w:rFonts w:asciiTheme="majorBidi" w:hAnsiTheme="majorBidi" w:cstheme="majorBidi"/>
          <w:sz w:val="24"/>
          <w:szCs w:val="24"/>
        </w:rPr>
        <w:t>Dans un deuxième niveau, est aménagé la pièce centrale (ou taghorfet n’ilmas), la pièce du foyer. C’est le centre de la maison où se concentre l’essentiel de la vie familiale. C’est vraiment le vivoir, la salle commune, un point de rencontre de tous ses habitants, un lieu partagé par tous sans restriction. C’est dans cette pièce que les femmes préparent la nourriture et que la famille consomme le repas. Une zone bien matérialisée par une banquette le long du mur</w:t>
      </w:r>
      <w:r w:rsidR="00877C40">
        <w:rPr>
          <w:rFonts w:asciiTheme="majorBidi" w:hAnsiTheme="majorBidi" w:cstheme="majorBidi"/>
          <w:sz w:val="24"/>
          <w:szCs w:val="24"/>
        </w:rPr>
        <w:t xml:space="preserve"> </w:t>
      </w:r>
      <w:r w:rsidRPr="000D216C">
        <w:rPr>
          <w:rFonts w:asciiTheme="majorBidi" w:hAnsiTheme="majorBidi" w:cstheme="majorBidi"/>
          <w:sz w:val="24"/>
          <w:szCs w:val="24"/>
        </w:rPr>
        <w:t xml:space="preserve">le plus éclairé est réservé au tissage. La </w:t>
      </w:r>
      <w:r w:rsidRPr="000D216C">
        <w:rPr>
          <w:rFonts w:asciiTheme="majorBidi" w:hAnsiTheme="majorBidi" w:cstheme="majorBidi"/>
          <w:sz w:val="24"/>
          <w:szCs w:val="24"/>
        </w:rPr>
        <w:lastRenderedPageBreak/>
        <w:t xml:space="preserve">nuit, certaines parties de la pièce sont aménagées pour le sommeil, à proximité du foyer par nuits froides. </w:t>
      </w:r>
    </w:p>
    <w:p w:rsidR="001E25E6" w:rsidRPr="000D216C" w:rsidRDefault="00E35C82" w:rsidP="00116BE2">
      <w:pPr>
        <w:ind w:firstLine="360"/>
        <w:jc w:val="both"/>
        <w:rPr>
          <w:rFonts w:asciiTheme="majorBidi" w:hAnsiTheme="majorBidi" w:cstheme="majorBidi"/>
          <w:sz w:val="24"/>
          <w:szCs w:val="24"/>
        </w:rPr>
      </w:pPr>
      <w:r w:rsidRPr="000D216C">
        <w:rPr>
          <w:rFonts w:asciiTheme="majorBidi" w:hAnsiTheme="majorBidi" w:cstheme="majorBidi"/>
          <w:sz w:val="24"/>
          <w:szCs w:val="24"/>
        </w:rPr>
        <w:t xml:space="preserve">L’architecture de la maison traditionnelle de l’Aurès est intimement liée à la conception d’une vie familiale communautaire et groupée dont la base économique est assurée par les réserves, fruit du travail de tous. De ce fait, la famille destine et organise une grande partie des espaces à l’emmagasinage des produits. Par ailleurs, l’architecture des espaces répond à un besoin aigu d’intimité à cause de sa construction fermée, en </w:t>
      </w:r>
      <w:r w:rsidR="00ED578B" w:rsidRPr="000D216C">
        <w:rPr>
          <w:rFonts w:asciiTheme="majorBidi" w:hAnsiTheme="majorBidi" w:cstheme="majorBidi"/>
          <w:sz w:val="24"/>
          <w:szCs w:val="24"/>
        </w:rPr>
        <w:t>même</w:t>
      </w:r>
      <w:r w:rsidRPr="000D216C">
        <w:rPr>
          <w:rFonts w:asciiTheme="majorBidi" w:hAnsiTheme="majorBidi" w:cstheme="majorBidi"/>
          <w:sz w:val="24"/>
          <w:szCs w:val="24"/>
        </w:rPr>
        <w:t xml:space="preserve"> temps qu’à une certaine conception des rapports familiaux où l’individu s’efface devant</w:t>
      </w:r>
      <w:r w:rsidR="00ED578B" w:rsidRPr="000D216C">
        <w:rPr>
          <w:rFonts w:asciiTheme="majorBidi" w:hAnsiTheme="majorBidi" w:cstheme="majorBidi"/>
          <w:sz w:val="24"/>
          <w:szCs w:val="24"/>
        </w:rPr>
        <w:t xml:space="preserve"> les intérêts</w:t>
      </w:r>
      <w:r w:rsidRPr="000D216C">
        <w:rPr>
          <w:rFonts w:asciiTheme="majorBidi" w:hAnsiTheme="majorBidi" w:cstheme="majorBidi"/>
          <w:sz w:val="24"/>
          <w:szCs w:val="24"/>
        </w:rPr>
        <w:t xml:space="preserve"> du groupe auquel il appartient. Tout se passe comme si l’individu n’avait d’existence que familiale. Aucun membre ni aucun couple ne dispose d’espace propre. </w:t>
      </w:r>
    </w:p>
    <w:p w:rsidR="00DA6923" w:rsidRPr="000D216C" w:rsidRDefault="00DA6923" w:rsidP="00DA6923">
      <w:pPr>
        <w:ind w:firstLine="360"/>
        <w:jc w:val="both"/>
        <w:rPr>
          <w:rFonts w:asciiTheme="majorBidi" w:hAnsiTheme="majorBidi" w:cstheme="majorBidi"/>
          <w:sz w:val="24"/>
          <w:szCs w:val="24"/>
        </w:rPr>
      </w:pPr>
      <w:r w:rsidRPr="000D216C">
        <w:rPr>
          <w:rFonts w:asciiTheme="majorBidi" w:hAnsiTheme="majorBidi" w:cstheme="majorBidi"/>
          <w:sz w:val="24"/>
          <w:szCs w:val="24"/>
        </w:rPr>
        <w:t xml:space="preserve">Quant à La Dechra ou taqlihth, elle se caractérise par une organisation défensive et une organisation propre à préserver son intimité. Les villages de l’Aurès n’ont pas tous le même aspect ; on peut distinguer entre la Dechra et la Mechta. La première étant le groupement le plus typique et de beaucoup le plus répandu, c’est d’elle que nous parlerons spécialement. </w:t>
      </w:r>
    </w:p>
    <w:p w:rsidR="00DA6923" w:rsidRPr="000D216C" w:rsidRDefault="00DA6923" w:rsidP="00DA6923">
      <w:pPr>
        <w:ind w:firstLine="360"/>
        <w:jc w:val="both"/>
        <w:rPr>
          <w:rFonts w:asciiTheme="majorBidi" w:hAnsiTheme="majorBidi" w:cstheme="majorBidi"/>
          <w:sz w:val="24"/>
          <w:szCs w:val="24"/>
        </w:rPr>
      </w:pPr>
      <w:r w:rsidRPr="000D216C">
        <w:rPr>
          <w:rFonts w:asciiTheme="majorBidi" w:hAnsiTheme="majorBidi" w:cstheme="majorBidi"/>
          <w:sz w:val="24"/>
          <w:szCs w:val="24"/>
        </w:rPr>
        <w:t xml:space="preserve">La Dechra est presque toujours accrochée aux flancs ou au faîte d’une hauteur isolée ou difficile à aborder. </w:t>
      </w:r>
    </w:p>
    <w:p w:rsidR="00DA6923" w:rsidRPr="000D216C" w:rsidRDefault="00AB4AAE" w:rsidP="00611564">
      <w:pPr>
        <w:pStyle w:val="Paragraphedeliste"/>
        <w:numPr>
          <w:ilvl w:val="0"/>
          <w:numId w:val="7"/>
        </w:numPr>
        <w:jc w:val="both"/>
        <w:rPr>
          <w:rFonts w:asciiTheme="majorBidi" w:hAnsiTheme="majorBidi" w:cstheme="majorBidi"/>
          <w:b/>
          <w:sz w:val="24"/>
          <w:szCs w:val="24"/>
        </w:rPr>
      </w:pPr>
      <w:r w:rsidRPr="000D216C">
        <w:rPr>
          <w:rFonts w:asciiTheme="majorBidi" w:hAnsiTheme="majorBidi" w:cstheme="majorBidi"/>
          <w:b/>
          <w:sz w:val="24"/>
          <w:szCs w:val="24"/>
        </w:rPr>
        <w:t>La famille</w:t>
      </w:r>
    </w:p>
    <w:p w:rsidR="00D4694A" w:rsidRPr="000D216C" w:rsidRDefault="00DA6923" w:rsidP="00611564">
      <w:pPr>
        <w:ind w:firstLine="360"/>
        <w:jc w:val="both"/>
        <w:rPr>
          <w:rFonts w:asciiTheme="majorBidi" w:hAnsiTheme="majorBidi" w:cstheme="majorBidi"/>
          <w:sz w:val="24"/>
          <w:szCs w:val="24"/>
        </w:rPr>
      </w:pPr>
      <w:r w:rsidRPr="000D216C">
        <w:rPr>
          <w:rFonts w:asciiTheme="majorBidi" w:hAnsiTheme="majorBidi" w:cstheme="majorBidi"/>
          <w:sz w:val="24"/>
          <w:szCs w:val="24"/>
        </w:rPr>
        <w:t xml:space="preserve">La famille </w:t>
      </w:r>
      <w:r w:rsidR="00AB4AAE" w:rsidRPr="000D216C">
        <w:rPr>
          <w:rFonts w:asciiTheme="majorBidi" w:hAnsiTheme="majorBidi" w:cstheme="majorBidi"/>
          <w:sz w:val="24"/>
          <w:szCs w:val="24"/>
        </w:rPr>
        <w:t>est une unité économique et religieuse. L’autonomie entière est à l’</w:t>
      </w:r>
      <w:r w:rsidR="00C20907" w:rsidRPr="000D216C">
        <w:rPr>
          <w:rFonts w:asciiTheme="majorBidi" w:hAnsiTheme="majorBidi" w:cstheme="majorBidi"/>
          <w:sz w:val="24"/>
          <w:szCs w:val="24"/>
        </w:rPr>
        <w:t>aïeul</w:t>
      </w:r>
      <w:r w:rsidR="004034F1" w:rsidRPr="000D216C">
        <w:rPr>
          <w:rFonts w:asciiTheme="majorBidi" w:hAnsiTheme="majorBidi" w:cstheme="majorBidi"/>
          <w:sz w:val="24"/>
          <w:szCs w:val="24"/>
        </w:rPr>
        <w:t> ; chef consulté</w:t>
      </w:r>
      <w:r w:rsidR="00611564" w:rsidRPr="000D216C">
        <w:rPr>
          <w:rFonts w:asciiTheme="majorBidi" w:hAnsiTheme="majorBidi" w:cstheme="majorBidi"/>
          <w:sz w:val="24"/>
          <w:szCs w:val="24"/>
        </w:rPr>
        <w:t>,</w:t>
      </w:r>
      <w:r w:rsidR="004034F1" w:rsidRPr="000D216C">
        <w:rPr>
          <w:rFonts w:asciiTheme="majorBidi" w:hAnsiTheme="majorBidi" w:cstheme="majorBidi"/>
          <w:sz w:val="24"/>
          <w:szCs w:val="24"/>
        </w:rPr>
        <w:t xml:space="preserve"> honoré et obéi. Son autorité s’exerce sur ses enfants et ses </w:t>
      </w:r>
      <w:r w:rsidR="00C20907" w:rsidRPr="000D216C">
        <w:rPr>
          <w:rFonts w:asciiTheme="majorBidi" w:hAnsiTheme="majorBidi" w:cstheme="majorBidi"/>
          <w:sz w:val="24"/>
          <w:szCs w:val="24"/>
        </w:rPr>
        <w:t>petits-enfants</w:t>
      </w:r>
      <w:r w:rsidR="004034F1" w:rsidRPr="000D216C">
        <w:rPr>
          <w:rFonts w:asciiTheme="majorBidi" w:hAnsiTheme="majorBidi" w:cstheme="majorBidi"/>
          <w:sz w:val="24"/>
          <w:szCs w:val="24"/>
        </w:rPr>
        <w:t>.</w:t>
      </w:r>
      <w:r w:rsidR="00877C40">
        <w:rPr>
          <w:rFonts w:asciiTheme="majorBidi" w:hAnsiTheme="majorBidi" w:cstheme="majorBidi"/>
          <w:sz w:val="24"/>
          <w:szCs w:val="24"/>
        </w:rPr>
        <w:t xml:space="preserve"> </w:t>
      </w:r>
      <w:r w:rsidR="00D4694A" w:rsidRPr="000D216C">
        <w:rPr>
          <w:rFonts w:asciiTheme="majorBidi" w:hAnsiTheme="majorBidi" w:cstheme="majorBidi"/>
          <w:sz w:val="24"/>
          <w:szCs w:val="24"/>
        </w:rPr>
        <w:t xml:space="preserve">La femme </w:t>
      </w:r>
      <w:r w:rsidR="00877C40">
        <w:rPr>
          <w:rFonts w:asciiTheme="majorBidi" w:hAnsiTheme="majorBidi" w:cstheme="majorBidi"/>
          <w:sz w:val="24"/>
          <w:szCs w:val="24"/>
        </w:rPr>
        <w:t>C</w:t>
      </w:r>
      <w:r w:rsidR="00D4694A" w:rsidRPr="000D216C">
        <w:rPr>
          <w:rFonts w:asciiTheme="majorBidi" w:hAnsiTheme="majorBidi" w:cstheme="majorBidi"/>
          <w:sz w:val="24"/>
          <w:szCs w:val="24"/>
        </w:rPr>
        <w:t>haouia participe largement aux activités agricoles et pastorales et son rôle est déterminant dans la vie culturelle et sociale.</w:t>
      </w:r>
    </w:p>
    <w:p w:rsidR="00222FFB" w:rsidRPr="000D216C" w:rsidRDefault="00222FFB" w:rsidP="00611564">
      <w:pPr>
        <w:pStyle w:val="Paragraphedeliste"/>
        <w:numPr>
          <w:ilvl w:val="0"/>
          <w:numId w:val="7"/>
        </w:numPr>
        <w:jc w:val="both"/>
        <w:rPr>
          <w:rFonts w:asciiTheme="majorBidi" w:hAnsiTheme="majorBidi" w:cstheme="majorBidi"/>
          <w:sz w:val="24"/>
          <w:szCs w:val="24"/>
        </w:rPr>
      </w:pPr>
      <w:r w:rsidRPr="000D216C">
        <w:rPr>
          <w:rFonts w:asciiTheme="majorBidi" w:hAnsiTheme="majorBidi" w:cstheme="majorBidi"/>
          <w:b/>
          <w:sz w:val="24"/>
          <w:szCs w:val="24"/>
        </w:rPr>
        <w:t>Les espaces publics </w:t>
      </w:r>
    </w:p>
    <w:p w:rsidR="00222FFB" w:rsidRPr="000D216C" w:rsidRDefault="00222FFB" w:rsidP="00222FFB">
      <w:pPr>
        <w:ind w:firstLine="360"/>
        <w:jc w:val="both"/>
        <w:rPr>
          <w:rFonts w:asciiTheme="majorBidi" w:hAnsiTheme="majorBidi" w:cstheme="majorBidi"/>
          <w:sz w:val="24"/>
          <w:szCs w:val="24"/>
        </w:rPr>
      </w:pPr>
      <w:r w:rsidRPr="000D216C">
        <w:rPr>
          <w:rFonts w:asciiTheme="majorBidi" w:hAnsiTheme="majorBidi" w:cstheme="majorBidi"/>
          <w:sz w:val="24"/>
          <w:szCs w:val="24"/>
        </w:rPr>
        <w:t>Dans la Dechra, hommes, femmes et enfants évoluent selon des règles, des lois intériorisées par tous que personne ne transgresse et qui dictent les attitudes et conduites de chacun. Un des principes est la séparation très nette entre le monde des femmes et celui des hommes. Dans la vie quotidienne et dans l’idéologie commune de tous, le domaine de la femme</w:t>
      </w:r>
      <w:r w:rsidR="00BF5568" w:rsidRPr="000D216C">
        <w:rPr>
          <w:rFonts w:asciiTheme="majorBidi" w:hAnsiTheme="majorBidi" w:cstheme="majorBidi"/>
          <w:sz w:val="24"/>
          <w:szCs w:val="24"/>
        </w:rPr>
        <w:t xml:space="preserve">, c’est la maison, taddart : espace privé fermé, lieu de horma, à l’opposé, le domaine de l’homme est l’espace public : lieu de confrontation et d’échanges sociaux, lieu ouvert, identifié au nif. </w:t>
      </w:r>
    </w:p>
    <w:p w:rsidR="00BF5568" w:rsidRPr="000D216C" w:rsidRDefault="00BF5568" w:rsidP="00222FFB">
      <w:pPr>
        <w:ind w:firstLine="360"/>
        <w:jc w:val="both"/>
        <w:rPr>
          <w:rFonts w:asciiTheme="majorBidi" w:hAnsiTheme="majorBidi" w:cstheme="majorBidi"/>
          <w:sz w:val="24"/>
          <w:szCs w:val="24"/>
        </w:rPr>
      </w:pPr>
      <w:r w:rsidRPr="000D216C">
        <w:rPr>
          <w:rFonts w:asciiTheme="majorBidi" w:hAnsiTheme="majorBidi" w:cstheme="majorBidi"/>
          <w:sz w:val="24"/>
          <w:szCs w:val="24"/>
        </w:rPr>
        <w:t>Tajmaath : espace de réunion des hommes, pour débattre des affaires du village. La communauté des Béni Frah avait son assemblée des anciens qui se réunissait à proximité du souk. Les étrangers n’y’étaient pas admis. Peu à peu</w:t>
      </w:r>
      <w:r w:rsidR="00611564" w:rsidRPr="000D216C">
        <w:rPr>
          <w:rFonts w:asciiTheme="majorBidi" w:hAnsiTheme="majorBidi" w:cstheme="majorBidi"/>
          <w:sz w:val="24"/>
          <w:szCs w:val="24"/>
        </w:rPr>
        <w:t>,</w:t>
      </w:r>
      <w:r w:rsidRPr="000D216C">
        <w:rPr>
          <w:rFonts w:asciiTheme="majorBidi" w:hAnsiTheme="majorBidi" w:cstheme="majorBidi"/>
          <w:sz w:val="24"/>
          <w:szCs w:val="24"/>
        </w:rPr>
        <w:t xml:space="preserve"> la Djemaa perd de son pouvoir remplacée par l’administration coloniale puis après 1962 par la commune et le parti –FLN. </w:t>
      </w:r>
    </w:p>
    <w:p w:rsidR="00BF5568" w:rsidRPr="000D216C" w:rsidRDefault="00BF5568" w:rsidP="00222FFB">
      <w:pPr>
        <w:ind w:firstLine="360"/>
        <w:jc w:val="both"/>
        <w:rPr>
          <w:rFonts w:asciiTheme="majorBidi" w:hAnsiTheme="majorBidi" w:cstheme="majorBidi"/>
          <w:sz w:val="24"/>
          <w:szCs w:val="24"/>
        </w:rPr>
      </w:pPr>
      <w:r w:rsidRPr="000D216C">
        <w:rPr>
          <w:rFonts w:asciiTheme="majorBidi" w:hAnsiTheme="majorBidi" w:cstheme="majorBidi"/>
          <w:sz w:val="24"/>
          <w:szCs w:val="24"/>
        </w:rPr>
        <w:t>Le souk : lieu d’échanges, de rencontres des hommes qui viennent des villages voisins et des tribus nomades qui remontaient vers le Nord.</w:t>
      </w:r>
    </w:p>
    <w:p w:rsidR="00557C76" w:rsidRPr="000D216C" w:rsidRDefault="00BF5568" w:rsidP="00222FFB">
      <w:pPr>
        <w:ind w:firstLine="360"/>
        <w:jc w:val="both"/>
        <w:rPr>
          <w:rFonts w:asciiTheme="majorBidi" w:hAnsiTheme="majorBidi" w:cstheme="majorBidi"/>
          <w:sz w:val="24"/>
          <w:szCs w:val="24"/>
        </w:rPr>
      </w:pPr>
      <w:r w:rsidRPr="000D216C">
        <w:rPr>
          <w:rFonts w:asciiTheme="majorBidi" w:hAnsiTheme="majorBidi" w:cstheme="majorBidi"/>
          <w:sz w:val="24"/>
          <w:szCs w:val="24"/>
        </w:rPr>
        <w:t>El Ghirane : ruelle commerçante où</w:t>
      </w:r>
      <w:r w:rsidR="00611564" w:rsidRPr="000D216C">
        <w:rPr>
          <w:rFonts w:asciiTheme="majorBidi" w:hAnsiTheme="majorBidi" w:cstheme="majorBidi"/>
          <w:sz w:val="24"/>
          <w:szCs w:val="24"/>
        </w:rPr>
        <w:t xml:space="preserve"> étaient groupés des boutiques, </w:t>
      </w:r>
      <w:r w:rsidRPr="000D216C">
        <w:rPr>
          <w:rFonts w:asciiTheme="majorBidi" w:hAnsiTheme="majorBidi" w:cstheme="majorBidi"/>
          <w:sz w:val="24"/>
          <w:szCs w:val="24"/>
        </w:rPr>
        <w:t xml:space="preserve">le cordonnier, les bijoutiers, des cafés et un café-Nadi. C’était un espace exclusivement réservé aux hommes. Il </w:t>
      </w:r>
      <w:r w:rsidRPr="000D216C">
        <w:rPr>
          <w:rFonts w:asciiTheme="majorBidi" w:hAnsiTheme="majorBidi" w:cstheme="majorBidi"/>
          <w:sz w:val="24"/>
          <w:szCs w:val="24"/>
        </w:rPr>
        <w:lastRenderedPageBreak/>
        <w:t>était interdit aux femmes d’y paraitre et d’</w:t>
      </w:r>
      <w:r w:rsidR="00557C76" w:rsidRPr="000D216C">
        <w:rPr>
          <w:rFonts w:asciiTheme="majorBidi" w:hAnsiTheme="majorBidi" w:cstheme="majorBidi"/>
          <w:sz w:val="24"/>
          <w:szCs w:val="24"/>
        </w:rPr>
        <w:t xml:space="preserve">en transgresser les limites. Le non-respect de cette interdiction faisait encourir aux femmes la mort : citons pour exemple le cas d’une femme poignardée par son mari parce qu’emporté par la colère, elle avait poursuivi son garçon jusque dans El Ghirane pour le corriger. Toutefois, cette interdiction était levée de nuit pour les femmes malades, pour se rendre au Hammam. </w:t>
      </w:r>
    </w:p>
    <w:p w:rsidR="00FB7B45" w:rsidRPr="000D216C" w:rsidRDefault="00557C76" w:rsidP="00222FFB">
      <w:pPr>
        <w:ind w:firstLine="360"/>
        <w:jc w:val="both"/>
        <w:rPr>
          <w:rFonts w:asciiTheme="majorBidi" w:hAnsiTheme="majorBidi" w:cstheme="majorBidi"/>
          <w:sz w:val="24"/>
          <w:szCs w:val="24"/>
        </w:rPr>
      </w:pPr>
      <w:r w:rsidRPr="000D216C">
        <w:rPr>
          <w:rFonts w:asciiTheme="majorBidi" w:hAnsiTheme="majorBidi" w:cstheme="majorBidi"/>
          <w:sz w:val="24"/>
          <w:szCs w:val="24"/>
        </w:rPr>
        <w:t>La route : en certains lieux et certains moments de la journée, les femmes se contentent de traverser sans s’attarder.</w:t>
      </w:r>
    </w:p>
    <w:p w:rsidR="00D969B8" w:rsidRPr="000D216C" w:rsidRDefault="00D969B8" w:rsidP="00611564">
      <w:pPr>
        <w:pStyle w:val="Paragraphedeliste"/>
        <w:numPr>
          <w:ilvl w:val="0"/>
          <w:numId w:val="7"/>
        </w:numPr>
        <w:jc w:val="both"/>
        <w:rPr>
          <w:rFonts w:asciiTheme="majorBidi" w:hAnsiTheme="majorBidi" w:cstheme="majorBidi"/>
          <w:sz w:val="24"/>
          <w:szCs w:val="24"/>
        </w:rPr>
      </w:pPr>
      <w:r w:rsidRPr="000D216C">
        <w:rPr>
          <w:rFonts w:asciiTheme="majorBidi" w:hAnsiTheme="majorBidi" w:cstheme="majorBidi"/>
          <w:b/>
          <w:sz w:val="24"/>
          <w:szCs w:val="24"/>
        </w:rPr>
        <w:t>Les structures sociales</w:t>
      </w:r>
    </w:p>
    <w:p w:rsidR="009A2CCF" w:rsidRPr="000D216C" w:rsidRDefault="0098674C" w:rsidP="00342F87">
      <w:pPr>
        <w:ind w:firstLine="360"/>
        <w:jc w:val="both"/>
        <w:rPr>
          <w:rFonts w:asciiTheme="majorBidi" w:hAnsiTheme="majorBidi" w:cstheme="majorBidi"/>
          <w:sz w:val="24"/>
          <w:szCs w:val="24"/>
        </w:rPr>
      </w:pPr>
      <w:r w:rsidRPr="000D216C">
        <w:rPr>
          <w:rFonts w:asciiTheme="majorBidi" w:hAnsiTheme="majorBidi" w:cstheme="majorBidi"/>
          <w:sz w:val="24"/>
          <w:szCs w:val="24"/>
        </w:rPr>
        <w:t xml:space="preserve">Chaque unité sociale a son nom propre tenu pour le nom de l’ancêtre. </w:t>
      </w:r>
      <w:r w:rsidR="00D969B8" w:rsidRPr="000D216C">
        <w:rPr>
          <w:rFonts w:asciiTheme="majorBidi" w:hAnsiTheme="majorBidi" w:cstheme="majorBidi"/>
          <w:sz w:val="24"/>
          <w:szCs w:val="24"/>
        </w:rPr>
        <w:t>Les membres du groupe le plus retreint ; la grande fam</w:t>
      </w:r>
      <w:r w:rsidR="00342F87" w:rsidRPr="000D216C">
        <w:rPr>
          <w:rFonts w:asciiTheme="majorBidi" w:hAnsiTheme="majorBidi" w:cstheme="majorBidi"/>
          <w:sz w:val="24"/>
          <w:szCs w:val="24"/>
        </w:rPr>
        <w:t>ille ; se considèrent comme descendant réellement de l’ancêtre dont ils portent le nom. Dans les groupements plus larges ; fraction (Harfiqth) et surtout tribu (</w:t>
      </w:r>
      <w:r w:rsidR="009A2CCF" w:rsidRPr="000D216C">
        <w:rPr>
          <w:rFonts w:asciiTheme="majorBidi" w:hAnsiTheme="majorBidi" w:cstheme="majorBidi"/>
          <w:sz w:val="24"/>
          <w:szCs w:val="24"/>
        </w:rPr>
        <w:t>arsh) ; ce nom est parfois celui du plu</w:t>
      </w:r>
      <w:r w:rsidRPr="000D216C">
        <w:rPr>
          <w:rFonts w:asciiTheme="majorBidi" w:hAnsiTheme="majorBidi" w:cstheme="majorBidi"/>
          <w:sz w:val="24"/>
          <w:szCs w:val="24"/>
        </w:rPr>
        <w:t>s important ou du plus ancien</w:t>
      </w:r>
      <w:r w:rsidR="009A2CCF" w:rsidRPr="000D216C">
        <w:rPr>
          <w:rFonts w:asciiTheme="majorBidi" w:hAnsiTheme="majorBidi" w:cstheme="majorBidi"/>
          <w:sz w:val="24"/>
          <w:szCs w:val="24"/>
        </w:rPr>
        <w:t xml:space="preserve"> des sous-groupes ; parfois arbitraire.</w:t>
      </w:r>
    </w:p>
    <w:p w:rsidR="008B2533" w:rsidRPr="000D216C" w:rsidRDefault="009A2CCF" w:rsidP="00342F87">
      <w:pPr>
        <w:ind w:firstLine="360"/>
        <w:jc w:val="both"/>
        <w:rPr>
          <w:rFonts w:asciiTheme="majorBidi" w:hAnsiTheme="majorBidi" w:cstheme="majorBidi"/>
          <w:sz w:val="24"/>
          <w:szCs w:val="24"/>
        </w:rPr>
      </w:pPr>
      <w:r w:rsidRPr="000D216C">
        <w:rPr>
          <w:rFonts w:asciiTheme="majorBidi" w:hAnsiTheme="majorBidi" w:cstheme="majorBidi"/>
          <w:sz w:val="24"/>
          <w:szCs w:val="24"/>
        </w:rPr>
        <w:t xml:space="preserve">La Harfiqth constitue l’unité </w:t>
      </w:r>
      <w:r w:rsidR="00AB798B" w:rsidRPr="000D216C">
        <w:rPr>
          <w:rFonts w:asciiTheme="majorBidi" w:hAnsiTheme="majorBidi" w:cstheme="majorBidi"/>
          <w:sz w:val="24"/>
          <w:szCs w:val="24"/>
        </w:rPr>
        <w:t>sociale la plus vivante et la mieux individualisée. Elle porte le nom de l’</w:t>
      </w:r>
      <w:r w:rsidR="00C20907" w:rsidRPr="000D216C">
        <w:rPr>
          <w:rFonts w:asciiTheme="majorBidi" w:hAnsiTheme="majorBidi" w:cstheme="majorBidi"/>
          <w:sz w:val="24"/>
          <w:szCs w:val="24"/>
        </w:rPr>
        <w:t>ancêtre</w:t>
      </w:r>
      <w:r w:rsidR="00AB798B" w:rsidRPr="000D216C">
        <w:rPr>
          <w:rFonts w:asciiTheme="majorBidi" w:hAnsiTheme="majorBidi" w:cstheme="majorBidi"/>
          <w:sz w:val="24"/>
          <w:szCs w:val="24"/>
        </w:rPr>
        <w:t xml:space="preserve"> commun qui est l’objet d’un culte annuel ; elle rassemble dans le cas </w:t>
      </w:r>
      <w:r w:rsidR="006B5F78" w:rsidRPr="000D216C">
        <w:rPr>
          <w:rFonts w:asciiTheme="majorBidi" w:hAnsiTheme="majorBidi" w:cstheme="majorBidi"/>
          <w:sz w:val="24"/>
          <w:szCs w:val="24"/>
        </w:rPr>
        <w:t>où</w:t>
      </w:r>
      <w:r w:rsidR="00AB798B" w:rsidRPr="000D216C">
        <w:rPr>
          <w:rFonts w:asciiTheme="majorBidi" w:hAnsiTheme="majorBidi" w:cstheme="majorBidi"/>
          <w:sz w:val="24"/>
          <w:szCs w:val="24"/>
        </w:rPr>
        <w:t xml:space="preserve"> elle est constituée par un groupe agnatique pur</w:t>
      </w:r>
      <w:r w:rsidR="0098674C" w:rsidRPr="000D216C">
        <w:rPr>
          <w:rFonts w:asciiTheme="majorBidi" w:hAnsiTheme="majorBidi" w:cstheme="majorBidi"/>
          <w:sz w:val="24"/>
          <w:szCs w:val="24"/>
        </w:rPr>
        <w:t>,</w:t>
      </w:r>
      <w:r w:rsidR="00AB798B" w:rsidRPr="000D216C">
        <w:rPr>
          <w:rFonts w:asciiTheme="majorBidi" w:hAnsiTheme="majorBidi" w:cstheme="majorBidi"/>
          <w:sz w:val="24"/>
          <w:szCs w:val="24"/>
        </w:rPr>
        <w:t xml:space="preserve"> tous les descendants m</w:t>
      </w:r>
      <w:r w:rsidR="00C70B96" w:rsidRPr="000D216C">
        <w:rPr>
          <w:rFonts w:asciiTheme="majorBidi" w:hAnsiTheme="majorBidi" w:cstheme="majorBidi"/>
          <w:sz w:val="24"/>
          <w:szCs w:val="24"/>
        </w:rPr>
        <w:t>â</w:t>
      </w:r>
      <w:r w:rsidR="00AB798B" w:rsidRPr="000D216C">
        <w:rPr>
          <w:rFonts w:asciiTheme="majorBidi" w:hAnsiTheme="majorBidi" w:cstheme="majorBidi"/>
          <w:sz w:val="24"/>
          <w:szCs w:val="24"/>
        </w:rPr>
        <w:t>les de l’</w:t>
      </w:r>
      <w:r w:rsidR="00C20907" w:rsidRPr="000D216C">
        <w:rPr>
          <w:rFonts w:asciiTheme="majorBidi" w:hAnsiTheme="majorBidi" w:cstheme="majorBidi"/>
          <w:sz w:val="24"/>
          <w:szCs w:val="24"/>
        </w:rPr>
        <w:t>ancêtre</w:t>
      </w:r>
      <w:r w:rsidR="00AB798B" w:rsidRPr="000D216C">
        <w:rPr>
          <w:rFonts w:asciiTheme="majorBidi" w:hAnsiTheme="majorBidi" w:cstheme="majorBidi"/>
          <w:sz w:val="24"/>
          <w:szCs w:val="24"/>
        </w:rPr>
        <w:t xml:space="preserve"> commun ; tous les ‘fils de l’oncle paternel’ comme disent les </w:t>
      </w:r>
      <w:r w:rsidR="00C20907" w:rsidRPr="000D216C">
        <w:rPr>
          <w:rFonts w:asciiTheme="majorBidi" w:hAnsiTheme="majorBidi" w:cstheme="majorBidi"/>
          <w:sz w:val="24"/>
          <w:szCs w:val="24"/>
        </w:rPr>
        <w:t>Chaouias</w:t>
      </w:r>
      <w:r w:rsidR="00AB798B" w:rsidRPr="000D216C">
        <w:rPr>
          <w:rFonts w:asciiTheme="majorBidi" w:hAnsiTheme="majorBidi" w:cstheme="majorBidi"/>
          <w:sz w:val="24"/>
          <w:szCs w:val="24"/>
        </w:rPr>
        <w:t xml:space="preserve">. Elle peut </w:t>
      </w:r>
      <w:r w:rsidR="00C20907" w:rsidRPr="000D216C">
        <w:rPr>
          <w:rFonts w:asciiTheme="majorBidi" w:hAnsiTheme="majorBidi" w:cstheme="majorBidi"/>
          <w:sz w:val="24"/>
          <w:szCs w:val="24"/>
        </w:rPr>
        <w:t>être</w:t>
      </w:r>
      <w:r w:rsidR="00AB798B" w:rsidRPr="000D216C">
        <w:rPr>
          <w:rFonts w:asciiTheme="majorBidi" w:hAnsiTheme="majorBidi" w:cstheme="majorBidi"/>
          <w:sz w:val="24"/>
          <w:szCs w:val="24"/>
        </w:rPr>
        <w:t xml:space="preserve"> aussi formée par un fragment de groupe agnatique ou encore par une association de groupes agnatiques ; groupement dont les membres se disent </w:t>
      </w:r>
      <w:r w:rsidR="00C20907" w:rsidRPr="000D216C">
        <w:rPr>
          <w:rFonts w:asciiTheme="majorBidi" w:hAnsiTheme="majorBidi" w:cstheme="majorBidi"/>
          <w:sz w:val="24"/>
          <w:szCs w:val="24"/>
        </w:rPr>
        <w:t>parents ;</w:t>
      </w:r>
      <w:r w:rsidR="00AB798B" w:rsidRPr="000D216C">
        <w:rPr>
          <w:rFonts w:asciiTheme="majorBidi" w:hAnsiTheme="majorBidi" w:cstheme="majorBidi"/>
          <w:sz w:val="24"/>
          <w:szCs w:val="24"/>
        </w:rPr>
        <w:t xml:space="preserve"> le lien qui les unit étant en réalité une fraternité conventionnelle. Dans ce cas ; elle se subdivise en sous-groupes de différents degrés. </w:t>
      </w:r>
    </w:p>
    <w:p w:rsidR="00D969B8" w:rsidRPr="000D216C" w:rsidRDefault="00753417" w:rsidP="00342F87">
      <w:pPr>
        <w:ind w:firstLine="360"/>
        <w:jc w:val="both"/>
        <w:rPr>
          <w:rFonts w:asciiTheme="majorBidi" w:hAnsiTheme="majorBidi" w:cstheme="majorBidi"/>
          <w:sz w:val="24"/>
          <w:szCs w:val="24"/>
        </w:rPr>
      </w:pPr>
      <w:r w:rsidRPr="000D216C">
        <w:rPr>
          <w:rFonts w:asciiTheme="majorBidi" w:hAnsiTheme="majorBidi" w:cstheme="majorBidi"/>
          <w:sz w:val="24"/>
          <w:szCs w:val="24"/>
        </w:rPr>
        <w:t>Mais les Chaoui</w:t>
      </w:r>
      <w:r w:rsidR="00C20907" w:rsidRPr="000D216C">
        <w:rPr>
          <w:rFonts w:asciiTheme="majorBidi" w:hAnsiTheme="majorBidi" w:cstheme="majorBidi"/>
          <w:sz w:val="24"/>
          <w:szCs w:val="24"/>
        </w:rPr>
        <w:t>a</w:t>
      </w:r>
      <w:r w:rsidR="008B2533" w:rsidRPr="000D216C">
        <w:rPr>
          <w:rFonts w:asciiTheme="majorBidi" w:hAnsiTheme="majorBidi" w:cstheme="majorBidi"/>
          <w:sz w:val="24"/>
          <w:szCs w:val="24"/>
        </w:rPr>
        <w:t xml:space="preserve">s se distinguant </w:t>
      </w:r>
      <w:r w:rsidR="00C20907" w:rsidRPr="000D216C">
        <w:rPr>
          <w:rFonts w:asciiTheme="majorBidi" w:hAnsiTheme="majorBidi" w:cstheme="majorBidi"/>
          <w:sz w:val="24"/>
          <w:szCs w:val="24"/>
        </w:rPr>
        <w:t>en ‘semi-nomades’</w:t>
      </w:r>
      <w:r w:rsidR="008B2533" w:rsidRPr="000D216C">
        <w:rPr>
          <w:rFonts w:asciiTheme="majorBidi" w:hAnsiTheme="majorBidi" w:cstheme="majorBidi"/>
          <w:sz w:val="24"/>
          <w:szCs w:val="24"/>
        </w:rPr>
        <w:t xml:space="preserve"> et en ‘sédentaires’. Les ‘semi-nomades’</w:t>
      </w:r>
      <w:r w:rsidRPr="000D216C">
        <w:rPr>
          <w:rFonts w:asciiTheme="majorBidi" w:hAnsiTheme="majorBidi" w:cstheme="majorBidi"/>
          <w:sz w:val="24"/>
          <w:szCs w:val="24"/>
        </w:rPr>
        <w:t xml:space="preserve"> possèdent </w:t>
      </w:r>
      <w:r w:rsidR="00765B13" w:rsidRPr="000D216C">
        <w:rPr>
          <w:rFonts w:asciiTheme="majorBidi" w:hAnsiTheme="majorBidi" w:cstheme="majorBidi"/>
          <w:sz w:val="24"/>
          <w:szCs w:val="24"/>
        </w:rPr>
        <w:t xml:space="preserve">des </w:t>
      </w:r>
      <w:r w:rsidRPr="000D216C">
        <w:rPr>
          <w:rFonts w:asciiTheme="majorBidi" w:hAnsiTheme="majorBidi" w:cstheme="majorBidi"/>
          <w:sz w:val="24"/>
          <w:szCs w:val="24"/>
        </w:rPr>
        <w:t>champ</w:t>
      </w:r>
      <w:r w:rsidR="00765B13" w:rsidRPr="000D216C">
        <w:rPr>
          <w:rFonts w:asciiTheme="majorBidi" w:hAnsiTheme="majorBidi" w:cstheme="majorBidi"/>
          <w:sz w:val="24"/>
          <w:szCs w:val="24"/>
        </w:rPr>
        <w:t>s</w:t>
      </w:r>
      <w:r w:rsidRPr="000D216C">
        <w:rPr>
          <w:rFonts w:asciiTheme="majorBidi" w:hAnsiTheme="majorBidi" w:cstheme="majorBidi"/>
          <w:sz w:val="24"/>
          <w:szCs w:val="24"/>
        </w:rPr>
        <w:t xml:space="preserve"> et ‘les sédentaires’ </w:t>
      </w:r>
      <w:r w:rsidR="008B2533" w:rsidRPr="000D216C">
        <w:rPr>
          <w:rFonts w:asciiTheme="majorBidi" w:hAnsiTheme="majorBidi" w:cstheme="majorBidi"/>
          <w:sz w:val="24"/>
          <w:szCs w:val="24"/>
        </w:rPr>
        <w:t xml:space="preserve">des </w:t>
      </w:r>
      <w:r w:rsidRPr="000D216C">
        <w:rPr>
          <w:rFonts w:asciiTheme="majorBidi" w:hAnsiTheme="majorBidi" w:cstheme="majorBidi"/>
          <w:sz w:val="24"/>
          <w:szCs w:val="24"/>
        </w:rPr>
        <w:t>troupeau</w:t>
      </w:r>
      <w:r w:rsidR="00765B13" w:rsidRPr="000D216C">
        <w:rPr>
          <w:rFonts w:asciiTheme="majorBidi" w:hAnsiTheme="majorBidi" w:cstheme="majorBidi"/>
          <w:sz w:val="24"/>
          <w:szCs w:val="24"/>
        </w:rPr>
        <w:t>x</w:t>
      </w:r>
      <w:r w:rsidRPr="000D216C">
        <w:rPr>
          <w:rFonts w:asciiTheme="majorBidi" w:hAnsiTheme="majorBidi" w:cstheme="majorBidi"/>
          <w:sz w:val="24"/>
          <w:szCs w:val="24"/>
        </w:rPr>
        <w:t>.)</w:t>
      </w:r>
      <w:r w:rsidR="00765B13" w:rsidRPr="000D216C">
        <w:rPr>
          <w:rFonts w:asciiTheme="majorBidi" w:hAnsiTheme="majorBidi" w:cstheme="majorBidi"/>
          <w:sz w:val="24"/>
          <w:szCs w:val="24"/>
        </w:rPr>
        <w:t xml:space="preserve"> la fraction a-t-elle chez les uns et les autres la </w:t>
      </w:r>
      <w:r w:rsidR="00632BFC" w:rsidRPr="000D216C">
        <w:rPr>
          <w:rFonts w:asciiTheme="majorBidi" w:hAnsiTheme="majorBidi" w:cstheme="majorBidi"/>
          <w:sz w:val="24"/>
          <w:szCs w:val="24"/>
        </w:rPr>
        <w:t>même</w:t>
      </w:r>
      <w:r w:rsidR="00765B13" w:rsidRPr="000D216C">
        <w:rPr>
          <w:rFonts w:asciiTheme="majorBidi" w:hAnsiTheme="majorBidi" w:cstheme="majorBidi"/>
          <w:sz w:val="24"/>
          <w:szCs w:val="24"/>
        </w:rPr>
        <w:t xml:space="preserve"> structure et la </w:t>
      </w:r>
      <w:r w:rsidR="00632BFC" w:rsidRPr="000D216C">
        <w:rPr>
          <w:rFonts w:asciiTheme="majorBidi" w:hAnsiTheme="majorBidi" w:cstheme="majorBidi"/>
          <w:sz w:val="24"/>
          <w:szCs w:val="24"/>
        </w:rPr>
        <w:t>même</w:t>
      </w:r>
      <w:r w:rsidR="00765B13" w:rsidRPr="000D216C">
        <w:rPr>
          <w:rFonts w:asciiTheme="majorBidi" w:hAnsiTheme="majorBidi" w:cstheme="majorBidi"/>
          <w:sz w:val="24"/>
          <w:szCs w:val="24"/>
        </w:rPr>
        <w:t xml:space="preserve"> fonction? S’il est vrai que chez les sédentaires du Nord, habitant en village, la fraction est plutôt un quartier, </w:t>
      </w:r>
      <w:r w:rsidR="008B2533" w:rsidRPr="000D216C">
        <w:rPr>
          <w:rFonts w:asciiTheme="majorBidi" w:hAnsiTheme="majorBidi" w:cstheme="majorBidi"/>
          <w:sz w:val="24"/>
          <w:szCs w:val="24"/>
        </w:rPr>
        <w:t xml:space="preserve">c’est </w:t>
      </w:r>
      <w:r w:rsidR="00765B13" w:rsidRPr="000D216C">
        <w:rPr>
          <w:rFonts w:asciiTheme="majorBidi" w:hAnsiTheme="majorBidi" w:cstheme="majorBidi"/>
          <w:sz w:val="24"/>
          <w:szCs w:val="24"/>
        </w:rPr>
        <w:t>plutôt un clan chez les nomades</w:t>
      </w:r>
      <w:r w:rsidR="00114224" w:rsidRPr="000D216C">
        <w:rPr>
          <w:rFonts w:asciiTheme="majorBidi" w:hAnsiTheme="majorBidi" w:cstheme="majorBidi"/>
          <w:sz w:val="24"/>
          <w:szCs w:val="24"/>
        </w:rPr>
        <w:t xml:space="preserve"> qui vi</w:t>
      </w:r>
      <w:r w:rsidR="008B2533" w:rsidRPr="000D216C">
        <w:rPr>
          <w:rFonts w:asciiTheme="majorBidi" w:hAnsiTheme="majorBidi" w:cstheme="majorBidi"/>
          <w:sz w:val="24"/>
          <w:szCs w:val="24"/>
        </w:rPr>
        <w:t>v</w:t>
      </w:r>
      <w:r w:rsidR="00114224" w:rsidRPr="000D216C">
        <w:rPr>
          <w:rFonts w:asciiTheme="majorBidi" w:hAnsiTheme="majorBidi" w:cstheme="majorBidi"/>
          <w:sz w:val="24"/>
          <w:szCs w:val="24"/>
        </w:rPr>
        <w:t>ent la plus grande partie du temps sous tentes</w:t>
      </w:r>
      <w:r w:rsidR="008B2533" w:rsidRPr="000D216C">
        <w:rPr>
          <w:rFonts w:asciiTheme="majorBidi" w:hAnsiTheme="majorBidi" w:cstheme="majorBidi"/>
          <w:sz w:val="24"/>
          <w:szCs w:val="24"/>
        </w:rPr>
        <w:t>. I</w:t>
      </w:r>
      <w:r w:rsidR="00114224" w:rsidRPr="000D216C">
        <w:rPr>
          <w:rFonts w:asciiTheme="majorBidi" w:hAnsiTheme="majorBidi" w:cstheme="majorBidi"/>
          <w:sz w:val="24"/>
          <w:szCs w:val="24"/>
        </w:rPr>
        <w:t xml:space="preserve">l ne faut pas outrer l’opposition du fait que chez les sédentaires </w:t>
      </w:r>
      <w:r w:rsidR="00632BFC" w:rsidRPr="000D216C">
        <w:rPr>
          <w:rFonts w:asciiTheme="majorBidi" w:hAnsiTheme="majorBidi" w:cstheme="majorBidi"/>
          <w:sz w:val="24"/>
          <w:szCs w:val="24"/>
        </w:rPr>
        <w:t>même</w:t>
      </w:r>
      <w:r w:rsidR="00114224" w:rsidRPr="000D216C">
        <w:rPr>
          <w:rFonts w:asciiTheme="majorBidi" w:hAnsiTheme="majorBidi" w:cstheme="majorBidi"/>
          <w:sz w:val="24"/>
          <w:szCs w:val="24"/>
        </w:rPr>
        <w:t>, la cohésion n’est jamais fond</w:t>
      </w:r>
      <w:r w:rsidR="008B2533" w:rsidRPr="000D216C">
        <w:rPr>
          <w:rFonts w:asciiTheme="majorBidi" w:hAnsiTheme="majorBidi" w:cstheme="majorBidi"/>
          <w:sz w:val="24"/>
          <w:szCs w:val="24"/>
        </w:rPr>
        <w:t>ée sur le seul lien territorial.</w:t>
      </w:r>
      <w:r w:rsidR="002B1465" w:rsidRPr="000D216C">
        <w:rPr>
          <w:rFonts w:asciiTheme="majorBidi" w:hAnsiTheme="majorBidi" w:cstheme="majorBidi"/>
          <w:sz w:val="24"/>
          <w:szCs w:val="24"/>
        </w:rPr>
        <w:t xml:space="preserve"> La fraction est bie</w:t>
      </w:r>
      <w:r w:rsidR="00114224" w:rsidRPr="000D216C">
        <w:rPr>
          <w:rFonts w:asciiTheme="majorBidi" w:hAnsiTheme="majorBidi" w:cstheme="majorBidi"/>
          <w:sz w:val="24"/>
          <w:szCs w:val="24"/>
        </w:rPr>
        <w:t>n l’unité sociale la plus forte</w:t>
      </w:r>
      <w:r w:rsidR="002B1465" w:rsidRPr="000D216C">
        <w:rPr>
          <w:rFonts w:asciiTheme="majorBidi" w:hAnsiTheme="majorBidi" w:cstheme="majorBidi"/>
          <w:sz w:val="24"/>
          <w:szCs w:val="24"/>
        </w:rPr>
        <w:t>; les membres de la harfiqth doivent en défendre le patrimoine (femme</w:t>
      </w:r>
      <w:r w:rsidR="00765B13" w:rsidRPr="000D216C">
        <w:rPr>
          <w:rFonts w:asciiTheme="majorBidi" w:hAnsiTheme="majorBidi" w:cstheme="majorBidi"/>
          <w:sz w:val="24"/>
          <w:szCs w:val="24"/>
        </w:rPr>
        <w:t>s,</w:t>
      </w:r>
      <w:r w:rsidR="002B1465" w:rsidRPr="000D216C">
        <w:rPr>
          <w:rFonts w:asciiTheme="majorBidi" w:hAnsiTheme="majorBidi" w:cstheme="majorBidi"/>
          <w:sz w:val="24"/>
          <w:szCs w:val="24"/>
        </w:rPr>
        <w:t xml:space="preserve"> terres et maisons) et surtout l’honneur</w:t>
      </w:r>
      <w:r w:rsidR="00114224" w:rsidRPr="000D216C">
        <w:rPr>
          <w:rFonts w:asciiTheme="majorBidi" w:hAnsiTheme="majorBidi" w:cstheme="majorBidi"/>
          <w:sz w:val="24"/>
          <w:szCs w:val="24"/>
        </w:rPr>
        <w:t>,</w:t>
      </w:r>
      <w:r w:rsidR="002B1465" w:rsidRPr="000D216C">
        <w:rPr>
          <w:rFonts w:asciiTheme="majorBidi" w:hAnsiTheme="majorBidi" w:cstheme="majorBidi"/>
          <w:sz w:val="24"/>
          <w:szCs w:val="24"/>
        </w:rPr>
        <w:t xml:space="preserve"> valeur des valeurs</w:t>
      </w:r>
      <w:r w:rsidR="00114224" w:rsidRPr="000D216C">
        <w:rPr>
          <w:rFonts w:asciiTheme="majorBidi" w:hAnsiTheme="majorBidi" w:cstheme="majorBidi"/>
          <w:sz w:val="24"/>
          <w:szCs w:val="24"/>
        </w:rPr>
        <w:t>,</w:t>
      </w:r>
      <w:r w:rsidR="002B1465" w:rsidRPr="000D216C">
        <w:rPr>
          <w:rFonts w:asciiTheme="majorBidi" w:hAnsiTheme="majorBidi" w:cstheme="majorBidi"/>
          <w:sz w:val="24"/>
          <w:szCs w:val="24"/>
        </w:rPr>
        <w:t xml:space="preserve"> plus précieuse que la vie. </w:t>
      </w:r>
    </w:p>
    <w:p w:rsidR="002B1465" w:rsidRPr="000D216C" w:rsidRDefault="002B1465" w:rsidP="00342F87">
      <w:pPr>
        <w:ind w:firstLine="360"/>
        <w:jc w:val="both"/>
        <w:rPr>
          <w:rFonts w:asciiTheme="majorBidi" w:hAnsiTheme="majorBidi" w:cstheme="majorBidi"/>
          <w:sz w:val="24"/>
          <w:szCs w:val="24"/>
        </w:rPr>
      </w:pPr>
      <w:r w:rsidRPr="000D216C">
        <w:rPr>
          <w:rFonts w:asciiTheme="majorBidi" w:hAnsiTheme="majorBidi" w:cstheme="majorBidi"/>
          <w:sz w:val="24"/>
          <w:szCs w:val="24"/>
        </w:rPr>
        <w:t>Le conseil de fraction</w:t>
      </w:r>
      <w:r w:rsidR="00611564" w:rsidRPr="000D216C">
        <w:rPr>
          <w:rFonts w:asciiTheme="majorBidi" w:hAnsiTheme="majorBidi" w:cstheme="majorBidi"/>
          <w:sz w:val="24"/>
          <w:szCs w:val="24"/>
        </w:rPr>
        <w:t>s</w:t>
      </w:r>
      <w:r w:rsidR="00C70B96" w:rsidRPr="000D216C">
        <w:rPr>
          <w:rFonts w:asciiTheme="majorBidi" w:hAnsiTheme="majorBidi" w:cstheme="majorBidi"/>
          <w:sz w:val="24"/>
          <w:szCs w:val="24"/>
        </w:rPr>
        <w:t xml:space="preserve"> </w:t>
      </w:r>
      <w:r w:rsidR="00F76723" w:rsidRPr="000D216C">
        <w:rPr>
          <w:rFonts w:asciiTheme="majorBidi" w:hAnsiTheme="majorBidi" w:cstheme="majorBidi"/>
          <w:sz w:val="24"/>
          <w:szCs w:val="24"/>
        </w:rPr>
        <w:t>a conservé jusqu’</w:t>
      </w:r>
      <w:r w:rsidR="00765B13" w:rsidRPr="000D216C">
        <w:rPr>
          <w:rFonts w:asciiTheme="majorBidi" w:hAnsiTheme="majorBidi" w:cstheme="majorBidi"/>
          <w:sz w:val="24"/>
          <w:szCs w:val="24"/>
        </w:rPr>
        <w:t>en 1954 (</w:t>
      </w:r>
      <w:r w:rsidR="00F76723" w:rsidRPr="000D216C">
        <w:rPr>
          <w:rFonts w:asciiTheme="majorBidi" w:hAnsiTheme="majorBidi" w:cstheme="majorBidi"/>
          <w:sz w:val="24"/>
          <w:szCs w:val="24"/>
        </w:rPr>
        <w:t>en dépit des réformes de 1865) les principales attributions judiciaires et a continué de trancher les litiges selon la coutume locale. Outre qu’il recevait la quasi-totalité des mari</w:t>
      </w:r>
      <w:r w:rsidR="00765B13" w:rsidRPr="000D216C">
        <w:rPr>
          <w:rFonts w:asciiTheme="majorBidi" w:hAnsiTheme="majorBidi" w:cstheme="majorBidi"/>
          <w:sz w:val="24"/>
          <w:szCs w:val="24"/>
        </w:rPr>
        <w:t>a</w:t>
      </w:r>
      <w:r w:rsidR="00F76723" w:rsidRPr="000D216C">
        <w:rPr>
          <w:rFonts w:asciiTheme="majorBidi" w:hAnsiTheme="majorBidi" w:cstheme="majorBidi"/>
          <w:sz w:val="24"/>
          <w:szCs w:val="24"/>
        </w:rPr>
        <w:t xml:space="preserve">ges et des divorces, il arbitrait les différends, usant du mode de preuve traditionnel, le serment collectif, il </w:t>
      </w:r>
      <w:r w:rsidRPr="000D216C">
        <w:rPr>
          <w:rFonts w:asciiTheme="majorBidi" w:hAnsiTheme="majorBidi" w:cstheme="majorBidi"/>
          <w:sz w:val="24"/>
          <w:szCs w:val="24"/>
        </w:rPr>
        <w:t>percevait les amendes</w:t>
      </w:r>
      <w:r w:rsidR="00F76723" w:rsidRPr="000D216C">
        <w:rPr>
          <w:rFonts w:asciiTheme="majorBidi" w:hAnsiTheme="majorBidi" w:cstheme="majorBidi"/>
          <w:sz w:val="24"/>
          <w:szCs w:val="24"/>
        </w:rPr>
        <w:t xml:space="preserve">, </w:t>
      </w:r>
      <w:r w:rsidRPr="000D216C">
        <w:rPr>
          <w:rFonts w:asciiTheme="majorBidi" w:hAnsiTheme="majorBidi" w:cstheme="majorBidi"/>
          <w:sz w:val="24"/>
          <w:szCs w:val="24"/>
        </w:rPr>
        <w:t xml:space="preserve">présidait </w:t>
      </w:r>
      <w:r w:rsidR="00DA103F" w:rsidRPr="000D216C">
        <w:rPr>
          <w:rFonts w:asciiTheme="majorBidi" w:hAnsiTheme="majorBidi" w:cstheme="majorBidi"/>
          <w:sz w:val="24"/>
          <w:szCs w:val="24"/>
        </w:rPr>
        <w:t>aux rè</w:t>
      </w:r>
      <w:r w:rsidRPr="000D216C">
        <w:rPr>
          <w:rFonts w:asciiTheme="majorBidi" w:hAnsiTheme="majorBidi" w:cstheme="majorBidi"/>
          <w:sz w:val="24"/>
          <w:szCs w:val="24"/>
        </w:rPr>
        <w:t xml:space="preserve">glements </w:t>
      </w:r>
      <w:r w:rsidR="00DA103F" w:rsidRPr="000D216C">
        <w:rPr>
          <w:rFonts w:asciiTheme="majorBidi" w:hAnsiTheme="majorBidi" w:cstheme="majorBidi"/>
          <w:sz w:val="24"/>
          <w:szCs w:val="24"/>
        </w:rPr>
        <w:t>de diya acco</w:t>
      </w:r>
      <w:r w:rsidR="00114224" w:rsidRPr="000D216C">
        <w:rPr>
          <w:rFonts w:asciiTheme="majorBidi" w:hAnsiTheme="majorBidi" w:cstheme="majorBidi"/>
          <w:sz w:val="24"/>
          <w:szCs w:val="24"/>
        </w:rPr>
        <w:t>mplis selon un rituel rigoureux,</w:t>
      </w:r>
      <w:r w:rsidR="00DA103F" w:rsidRPr="000D216C">
        <w:rPr>
          <w:rFonts w:asciiTheme="majorBidi" w:hAnsiTheme="majorBidi" w:cstheme="majorBidi"/>
          <w:sz w:val="24"/>
          <w:szCs w:val="24"/>
        </w:rPr>
        <w:t xml:space="preserve"> procédait aux jugements successoraux</w:t>
      </w:r>
      <w:r w:rsidR="00F76723" w:rsidRPr="000D216C">
        <w:rPr>
          <w:rFonts w:asciiTheme="majorBidi" w:hAnsiTheme="majorBidi" w:cstheme="majorBidi"/>
          <w:sz w:val="24"/>
          <w:szCs w:val="24"/>
        </w:rPr>
        <w:t>, …</w:t>
      </w:r>
    </w:p>
    <w:p w:rsidR="00BC169B" w:rsidRPr="000D216C" w:rsidRDefault="00BC169B" w:rsidP="00342F87">
      <w:pPr>
        <w:ind w:firstLine="360"/>
        <w:jc w:val="both"/>
        <w:rPr>
          <w:rFonts w:asciiTheme="majorBidi" w:hAnsiTheme="majorBidi" w:cstheme="majorBidi"/>
          <w:sz w:val="24"/>
          <w:szCs w:val="24"/>
        </w:rPr>
      </w:pPr>
      <w:r w:rsidRPr="000D216C">
        <w:rPr>
          <w:rFonts w:asciiTheme="majorBidi" w:hAnsiTheme="majorBidi" w:cstheme="majorBidi"/>
          <w:sz w:val="24"/>
          <w:szCs w:val="24"/>
        </w:rPr>
        <w:t>L’organisation de la qalɛa</w:t>
      </w:r>
      <w:r w:rsidR="008B2533" w:rsidRPr="000D216C">
        <w:rPr>
          <w:rFonts w:asciiTheme="majorBidi" w:hAnsiTheme="majorBidi" w:cstheme="majorBidi"/>
          <w:sz w:val="24"/>
          <w:szCs w:val="24"/>
        </w:rPr>
        <w:t xml:space="preserve">, </w:t>
      </w:r>
      <w:r w:rsidR="008B2533" w:rsidRPr="000D216C">
        <w:rPr>
          <w:rFonts w:asciiTheme="majorBidi" w:hAnsiTheme="majorBidi" w:cstheme="majorBidi"/>
          <w:i/>
          <w:sz w:val="24"/>
          <w:szCs w:val="24"/>
        </w:rPr>
        <w:t>‘Taqliɛt’</w:t>
      </w:r>
      <w:r w:rsidRPr="000D216C">
        <w:rPr>
          <w:rFonts w:asciiTheme="majorBidi" w:hAnsiTheme="majorBidi" w:cstheme="majorBidi"/>
          <w:sz w:val="24"/>
          <w:szCs w:val="24"/>
        </w:rPr>
        <w:t xml:space="preserve">, grenier citadelle, était aussi le fait de la </w:t>
      </w:r>
      <w:r w:rsidRPr="000D216C">
        <w:rPr>
          <w:rFonts w:asciiTheme="majorBidi" w:hAnsiTheme="majorBidi" w:cstheme="majorBidi"/>
          <w:i/>
          <w:sz w:val="24"/>
          <w:szCs w:val="24"/>
        </w:rPr>
        <w:t>Harfiqt</w:t>
      </w:r>
      <w:r w:rsidR="00632BFC" w:rsidRPr="000D216C">
        <w:rPr>
          <w:rFonts w:asciiTheme="majorBidi" w:hAnsiTheme="majorBidi" w:cstheme="majorBidi"/>
          <w:i/>
          <w:sz w:val="24"/>
          <w:szCs w:val="24"/>
        </w:rPr>
        <w:t>h</w:t>
      </w:r>
      <w:r w:rsidRPr="000D216C">
        <w:rPr>
          <w:rFonts w:asciiTheme="majorBidi" w:hAnsiTheme="majorBidi" w:cstheme="majorBidi"/>
          <w:sz w:val="24"/>
          <w:szCs w:val="24"/>
        </w:rPr>
        <w:t xml:space="preserve">. Chaque agglomération a plusieurs maisons fortes où sont entreposées les récoltes pendant les absences exigées par le semi-nomadisme. </w:t>
      </w:r>
      <w:r w:rsidR="00065C83" w:rsidRPr="000D216C">
        <w:rPr>
          <w:rFonts w:asciiTheme="majorBidi" w:hAnsiTheme="majorBidi" w:cstheme="majorBidi"/>
          <w:sz w:val="24"/>
          <w:szCs w:val="24"/>
        </w:rPr>
        <w:t xml:space="preserve">La qalɛa, pièce maitresse de l’économie du groupe, </w:t>
      </w:r>
      <w:r w:rsidR="00065C83" w:rsidRPr="000D216C">
        <w:rPr>
          <w:rFonts w:asciiTheme="majorBidi" w:hAnsiTheme="majorBidi" w:cstheme="majorBidi"/>
          <w:sz w:val="24"/>
          <w:szCs w:val="24"/>
        </w:rPr>
        <w:lastRenderedPageBreak/>
        <w:t xml:space="preserve">est aussi un centre de la vie sociale : par elle et en elle, la prévoyance est nécessaire pour répartir dans le temps des bonnes récoltes, le droit de contrôler la consommation qui appartient au chef de familles, les privations que le chaouia doit s’imposer, au cœur même de l’abondance et à longueur de vie, se trouvent érigés en institution collective.   </w:t>
      </w:r>
    </w:p>
    <w:p w:rsidR="00DA103F" w:rsidRPr="000D216C" w:rsidRDefault="008B2533" w:rsidP="00DA103F">
      <w:pPr>
        <w:jc w:val="both"/>
        <w:rPr>
          <w:rFonts w:asciiTheme="majorBidi" w:hAnsiTheme="majorBidi" w:cstheme="majorBidi"/>
          <w:sz w:val="24"/>
          <w:szCs w:val="24"/>
        </w:rPr>
      </w:pPr>
      <w:r w:rsidRPr="000D216C">
        <w:rPr>
          <w:rFonts w:asciiTheme="majorBidi" w:hAnsiTheme="majorBidi" w:cstheme="majorBidi"/>
          <w:sz w:val="24"/>
          <w:szCs w:val="24"/>
        </w:rPr>
        <w:tab/>
        <w:t>Ainsi,</w:t>
      </w:r>
      <w:r w:rsidR="00DA103F" w:rsidRPr="000D216C">
        <w:rPr>
          <w:rFonts w:asciiTheme="majorBidi" w:hAnsiTheme="majorBidi" w:cstheme="majorBidi"/>
          <w:sz w:val="24"/>
          <w:szCs w:val="24"/>
        </w:rPr>
        <w:t xml:space="preserve"> la fraction apparait comme l’unité sociale la plus large qui se puisse concevoir dans un système ou tous les groupes sont conçus sur le modèle du groupe familial</w:t>
      </w:r>
      <w:r w:rsidR="002F42B0" w:rsidRPr="000D216C">
        <w:rPr>
          <w:rFonts w:asciiTheme="majorBidi" w:hAnsiTheme="majorBidi" w:cstheme="majorBidi"/>
          <w:sz w:val="24"/>
          <w:szCs w:val="24"/>
        </w:rPr>
        <w:t xml:space="preserve">. </w:t>
      </w:r>
      <w:r w:rsidR="00B17825" w:rsidRPr="000D216C">
        <w:rPr>
          <w:rFonts w:asciiTheme="majorBidi" w:hAnsiTheme="majorBidi" w:cstheme="majorBidi"/>
          <w:sz w:val="24"/>
          <w:szCs w:val="24"/>
        </w:rPr>
        <w:t xml:space="preserve">Comme en Kabylie ; les saff-s assurent l’équilibre par le jeu des tensions compensées. ‘ Monde resserré qui ne prend conscience de </w:t>
      </w:r>
      <w:r w:rsidR="00E25549" w:rsidRPr="000D216C">
        <w:rPr>
          <w:rFonts w:asciiTheme="majorBidi" w:hAnsiTheme="majorBidi" w:cstheme="majorBidi"/>
          <w:sz w:val="24"/>
          <w:szCs w:val="24"/>
        </w:rPr>
        <w:t>lui-même</w:t>
      </w:r>
      <w:r w:rsidR="00B17825" w:rsidRPr="000D216C">
        <w:rPr>
          <w:rFonts w:asciiTheme="majorBidi" w:hAnsiTheme="majorBidi" w:cstheme="majorBidi"/>
          <w:sz w:val="24"/>
          <w:szCs w:val="24"/>
        </w:rPr>
        <w:t xml:space="preserve"> que face à des ennemis assis à toutes les frontières’ (G. Tillion) ; chaque tribu ne peut mener la guerre contre une de ses voisines sans </w:t>
      </w:r>
      <w:r w:rsidR="00E25549" w:rsidRPr="000D216C">
        <w:rPr>
          <w:rFonts w:asciiTheme="majorBidi" w:hAnsiTheme="majorBidi" w:cstheme="majorBidi"/>
          <w:sz w:val="24"/>
          <w:szCs w:val="24"/>
        </w:rPr>
        <w:t>prêter</w:t>
      </w:r>
      <w:r w:rsidR="00B17825" w:rsidRPr="000D216C">
        <w:rPr>
          <w:rFonts w:asciiTheme="majorBidi" w:hAnsiTheme="majorBidi" w:cstheme="majorBidi"/>
          <w:sz w:val="24"/>
          <w:szCs w:val="24"/>
        </w:rPr>
        <w:t xml:space="preserve"> un de </w:t>
      </w:r>
      <w:r w:rsidR="00E25549" w:rsidRPr="000D216C">
        <w:rPr>
          <w:rFonts w:asciiTheme="majorBidi" w:hAnsiTheme="majorBidi" w:cstheme="majorBidi"/>
          <w:sz w:val="24"/>
          <w:szCs w:val="24"/>
        </w:rPr>
        <w:t>ses flancs dégarnis</w:t>
      </w:r>
      <w:r w:rsidR="00B17825" w:rsidRPr="000D216C">
        <w:rPr>
          <w:rFonts w:asciiTheme="majorBidi" w:hAnsiTheme="majorBidi" w:cstheme="majorBidi"/>
          <w:sz w:val="24"/>
          <w:szCs w:val="24"/>
        </w:rPr>
        <w:t xml:space="preserve"> aux attaques de la tribu qui la borde du </w:t>
      </w:r>
      <w:r w:rsidR="00C24470" w:rsidRPr="000D216C">
        <w:rPr>
          <w:rFonts w:asciiTheme="majorBidi" w:hAnsiTheme="majorBidi" w:cstheme="majorBidi"/>
          <w:sz w:val="24"/>
          <w:szCs w:val="24"/>
        </w:rPr>
        <w:t>côté</w:t>
      </w:r>
      <w:r w:rsidR="00B17825" w:rsidRPr="000D216C">
        <w:rPr>
          <w:rFonts w:asciiTheme="majorBidi" w:hAnsiTheme="majorBidi" w:cstheme="majorBidi"/>
          <w:sz w:val="24"/>
          <w:szCs w:val="24"/>
        </w:rPr>
        <w:t xml:space="preserve"> opposé</w:t>
      </w:r>
      <w:r w:rsidR="00AB5560" w:rsidRPr="000D216C">
        <w:rPr>
          <w:rFonts w:asciiTheme="majorBidi" w:hAnsiTheme="majorBidi" w:cstheme="majorBidi"/>
          <w:sz w:val="24"/>
          <w:szCs w:val="24"/>
        </w:rPr>
        <w:t xml:space="preserve">. </w:t>
      </w:r>
    </w:p>
    <w:p w:rsidR="000C23D4" w:rsidRPr="000D216C" w:rsidRDefault="000C23D4" w:rsidP="00086CBD">
      <w:pPr>
        <w:pStyle w:val="Paragraphedeliste"/>
        <w:numPr>
          <w:ilvl w:val="0"/>
          <w:numId w:val="7"/>
        </w:numPr>
        <w:jc w:val="both"/>
        <w:rPr>
          <w:rFonts w:asciiTheme="majorBidi" w:hAnsiTheme="majorBidi" w:cstheme="majorBidi"/>
          <w:b/>
          <w:bCs/>
          <w:sz w:val="24"/>
          <w:szCs w:val="24"/>
        </w:rPr>
      </w:pPr>
      <w:r w:rsidRPr="000D216C">
        <w:rPr>
          <w:rFonts w:asciiTheme="majorBidi" w:hAnsiTheme="majorBidi" w:cstheme="majorBidi"/>
          <w:b/>
          <w:bCs/>
          <w:sz w:val="24"/>
          <w:szCs w:val="24"/>
        </w:rPr>
        <w:t>R</w:t>
      </w:r>
      <w:r w:rsidR="00DA103F" w:rsidRPr="000D216C">
        <w:rPr>
          <w:rFonts w:asciiTheme="majorBidi" w:hAnsiTheme="majorBidi" w:cstheme="majorBidi"/>
          <w:b/>
          <w:bCs/>
          <w:sz w:val="24"/>
          <w:szCs w:val="24"/>
        </w:rPr>
        <w:t>eligion </w:t>
      </w:r>
    </w:p>
    <w:p w:rsidR="000C23D4" w:rsidRPr="000D216C" w:rsidRDefault="000C23D4" w:rsidP="000C23D4">
      <w:pPr>
        <w:jc w:val="both"/>
        <w:rPr>
          <w:rFonts w:asciiTheme="majorBidi" w:hAnsiTheme="majorBidi" w:cstheme="majorBidi"/>
          <w:sz w:val="24"/>
          <w:szCs w:val="24"/>
        </w:rPr>
      </w:pPr>
      <w:r w:rsidRPr="000D216C">
        <w:rPr>
          <w:rFonts w:asciiTheme="majorBidi" w:hAnsiTheme="majorBidi" w:cstheme="majorBidi"/>
          <w:sz w:val="24"/>
          <w:szCs w:val="24"/>
        </w:rPr>
        <w:tab/>
      </w:r>
      <w:r w:rsidRPr="000D216C">
        <w:rPr>
          <w:rFonts w:asciiTheme="majorBidi" w:hAnsiTheme="majorBidi" w:cstheme="majorBidi"/>
          <w:iCs/>
          <w:sz w:val="24"/>
          <w:szCs w:val="24"/>
        </w:rPr>
        <w:t xml:space="preserve">Les Chaouias sont musulmans ; ils reçoivent des rudiments d’éducation religieuse, pratiquent unanimement le jeûne et témoignent un profond respect à leurs marabouts, souvent étrangers. Les Chaouias pratiquent la religion musulmane, sans piété, mais avec un fanatisme qui fait d’eux la proie des marabouts. </w:t>
      </w:r>
      <w:r w:rsidRPr="000D216C">
        <w:rPr>
          <w:rFonts w:asciiTheme="majorBidi" w:hAnsiTheme="majorBidi" w:cstheme="majorBidi"/>
          <w:iCs/>
          <w:sz w:val="24"/>
          <w:szCs w:val="24"/>
          <w:lang w:bidi="ar-DZ"/>
        </w:rPr>
        <w:t xml:space="preserve">A </w:t>
      </w:r>
      <w:r w:rsidR="00095017" w:rsidRPr="000D216C">
        <w:rPr>
          <w:rFonts w:asciiTheme="majorBidi" w:hAnsiTheme="majorBidi" w:cstheme="majorBidi"/>
          <w:iCs/>
          <w:sz w:val="24"/>
          <w:szCs w:val="24"/>
          <w:lang w:bidi="ar-DZ"/>
        </w:rPr>
        <w:t>côté</w:t>
      </w:r>
      <w:r w:rsidRPr="000D216C">
        <w:rPr>
          <w:rFonts w:asciiTheme="majorBidi" w:hAnsiTheme="majorBidi" w:cstheme="majorBidi"/>
          <w:iCs/>
          <w:sz w:val="24"/>
          <w:szCs w:val="24"/>
          <w:lang w:bidi="ar-DZ"/>
        </w:rPr>
        <w:t xml:space="preserve"> de ce culte officiel, ils conservent une deuxième religion éminemment composite, faite de réminiscences des fois passées. </w:t>
      </w:r>
    </w:p>
    <w:p w:rsidR="000C23D4" w:rsidRPr="000D216C" w:rsidRDefault="000C23D4" w:rsidP="00095017">
      <w:pPr>
        <w:ind w:firstLine="708"/>
        <w:jc w:val="both"/>
        <w:rPr>
          <w:rFonts w:asciiTheme="majorBidi" w:hAnsiTheme="majorBidi" w:cstheme="majorBidi"/>
          <w:iCs/>
          <w:sz w:val="24"/>
          <w:szCs w:val="24"/>
          <w:lang w:bidi="ar-DZ"/>
        </w:rPr>
      </w:pPr>
      <w:r w:rsidRPr="000D216C">
        <w:rPr>
          <w:rFonts w:asciiTheme="majorBidi" w:hAnsiTheme="majorBidi" w:cstheme="majorBidi"/>
          <w:iCs/>
          <w:sz w:val="24"/>
          <w:szCs w:val="24"/>
          <w:lang w:bidi="ar-DZ"/>
        </w:rPr>
        <w:t>Nous avons noté chez eux des survivances d’animisme, de fétichisme, de zoolâtrie – peut être née de l’influence égyptienne- des traces presque certaines du culte païen et du culte chrétien, des pratiques saisonnières à peine rec</w:t>
      </w:r>
      <w:r w:rsidR="006871BC" w:rsidRPr="000D216C">
        <w:rPr>
          <w:rFonts w:asciiTheme="majorBidi" w:hAnsiTheme="majorBidi" w:cstheme="majorBidi"/>
          <w:iCs/>
          <w:sz w:val="24"/>
          <w:szCs w:val="24"/>
          <w:lang w:bidi="ar-DZ"/>
        </w:rPr>
        <w:t>ouvertes de manteaux islamiques.</w:t>
      </w:r>
    </w:p>
    <w:p w:rsidR="000C23D4" w:rsidRPr="000D216C" w:rsidRDefault="000C23D4" w:rsidP="00095017">
      <w:pPr>
        <w:ind w:firstLine="708"/>
        <w:jc w:val="both"/>
        <w:rPr>
          <w:rFonts w:asciiTheme="majorBidi" w:hAnsiTheme="majorBidi" w:cstheme="majorBidi"/>
          <w:iCs/>
          <w:sz w:val="24"/>
          <w:szCs w:val="24"/>
          <w:lang w:bidi="ar-DZ"/>
        </w:rPr>
      </w:pPr>
      <w:r w:rsidRPr="000D216C">
        <w:rPr>
          <w:rFonts w:asciiTheme="majorBidi" w:hAnsiTheme="majorBidi" w:cstheme="majorBidi"/>
          <w:iCs/>
          <w:sz w:val="24"/>
          <w:szCs w:val="24"/>
          <w:lang w:bidi="ar-DZ"/>
        </w:rPr>
        <w:t xml:space="preserve">Ajoutons que l’imagination ardente </w:t>
      </w:r>
      <w:r w:rsidR="00095017" w:rsidRPr="000D216C">
        <w:rPr>
          <w:rFonts w:asciiTheme="majorBidi" w:hAnsiTheme="majorBidi" w:cstheme="majorBidi"/>
          <w:iCs/>
          <w:sz w:val="24"/>
          <w:szCs w:val="24"/>
          <w:lang w:bidi="ar-DZ"/>
        </w:rPr>
        <w:t>des Chaouias</w:t>
      </w:r>
      <w:r w:rsidRPr="000D216C">
        <w:rPr>
          <w:rFonts w:asciiTheme="majorBidi" w:hAnsiTheme="majorBidi" w:cstheme="majorBidi"/>
          <w:iCs/>
          <w:sz w:val="24"/>
          <w:szCs w:val="24"/>
          <w:lang w:bidi="ar-DZ"/>
        </w:rPr>
        <w:t xml:space="preserve"> a forgé des légendes, dans lesquelles les Roums, qu’ils disent </w:t>
      </w:r>
      <w:r w:rsidR="00C24470" w:rsidRPr="000D216C">
        <w:rPr>
          <w:rFonts w:asciiTheme="majorBidi" w:hAnsiTheme="majorBidi" w:cstheme="majorBidi"/>
          <w:iCs/>
          <w:sz w:val="24"/>
          <w:szCs w:val="24"/>
          <w:lang w:bidi="ar-DZ"/>
        </w:rPr>
        <w:t>être</w:t>
      </w:r>
      <w:r w:rsidRPr="000D216C">
        <w:rPr>
          <w:rFonts w:asciiTheme="majorBidi" w:hAnsiTheme="majorBidi" w:cstheme="majorBidi"/>
          <w:iCs/>
          <w:sz w:val="24"/>
          <w:szCs w:val="24"/>
          <w:lang w:bidi="ar-DZ"/>
        </w:rPr>
        <w:t xml:space="preserve"> les Romains, et leurs </w:t>
      </w:r>
      <w:r w:rsidR="00C24470" w:rsidRPr="000D216C">
        <w:rPr>
          <w:rFonts w:asciiTheme="majorBidi" w:hAnsiTheme="majorBidi" w:cstheme="majorBidi"/>
          <w:iCs/>
          <w:sz w:val="24"/>
          <w:szCs w:val="24"/>
          <w:lang w:bidi="ar-DZ"/>
        </w:rPr>
        <w:t>ancêtres</w:t>
      </w:r>
      <w:r w:rsidRPr="000D216C">
        <w:rPr>
          <w:rFonts w:asciiTheme="majorBidi" w:hAnsiTheme="majorBidi" w:cstheme="majorBidi"/>
          <w:iCs/>
          <w:sz w:val="24"/>
          <w:szCs w:val="24"/>
          <w:lang w:bidi="ar-DZ"/>
        </w:rPr>
        <w:t xml:space="preserve">, sont représentés comme des ogres, habitants préhistoriques des cavernes (afri), et se confondent avec les Djouhal, géants constructeurs des tombeaux circulaires (Masqueray, Docs historiques </w:t>
      </w:r>
      <w:r w:rsidR="00095017" w:rsidRPr="000D216C">
        <w:rPr>
          <w:rFonts w:asciiTheme="majorBidi" w:hAnsiTheme="majorBidi" w:cstheme="majorBidi"/>
          <w:iCs/>
          <w:sz w:val="24"/>
          <w:szCs w:val="24"/>
          <w:lang w:bidi="ar-DZ"/>
        </w:rPr>
        <w:t>pp (</w:t>
      </w:r>
      <w:r w:rsidRPr="000D216C">
        <w:rPr>
          <w:rFonts w:asciiTheme="majorBidi" w:hAnsiTheme="majorBidi" w:cstheme="majorBidi"/>
          <w:iCs/>
          <w:sz w:val="24"/>
          <w:szCs w:val="24"/>
          <w:lang w:bidi="ar-DZ"/>
        </w:rPr>
        <w:t>104- 105)).</w:t>
      </w:r>
    </w:p>
    <w:p w:rsidR="000C23D4" w:rsidRPr="000D216C" w:rsidRDefault="000C23D4" w:rsidP="000C23D4">
      <w:pPr>
        <w:jc w:val="both"/>
        <w:rPr>
          <w:rFonts w:asciiTheme="majorBidi" w:hAnsiTheme="majorBidi" w:cstheme="majorBidi"/>
          <w:sz w:val="24"/>
          <w:szCs w:val="24"/>
          <w:lang w:bidi="ar-DZ"/>
        </w:rPr>
      </w:pPr>
    </w:p>
    <w:p w:rsidR="000C23D4" w:rsidRPr="000D216C" w:rsidRDefault="000C23D4" w:rsidP="000C23D4">
      <w:pPr>
        <w:pStyle w:val="Paragraphedeliste"/>
        <w:jc w:val="both"/>
        <w:rPr>
          <w:rFonts w:asciiTheme="majorBidi" w:hAnsiTheme="majorBidi" w:cstheme="majorBidi"/>
          <w:sz w:val="24"/>
          <w:szCs w:val="24"/>
          <w:lang w:bidi="ar-DZ"/>
        </w:rPr>
      </w:pPr>
    </w:p>
    <w:p w:rsidR="000C23D4" w:rsidRPr="000D216C" w:rsidRDefault="00E219A1" w:rsidP="00095017">
      <w:pPr>
        <w:jc w:val="both"/>
        <w:rPr>
          <w:rFonts w:asciiTheme="majorBidi" w:hAnsiTheme="majorBidi" w:cstheme="majorBidi"/>
          <w:b/>
          <w:sz w:val="24"/>
          <w:szCs w:val="24"/>
          <w:lang w:bidi="ar-DZ"/>
        </w:rPr>
      </w:pPr>
      <w:r w:rsidRPr="000D216C">
        <w:rPr>
          <w:rFonts w:asciiTheme="majorBidi" w:hAnsiTheme="majorBidi" w:cstheme="majorBidi"/>
          <w:b/>
          <w:sz w:val="24"/>
          <w:szCs w:val="24"/>
          <w:lang w:bidi="ar-DZ"/>
        </w:rPr>
        <w:t>Bibliographie</w:t>
      </w:r>
    </w:p>
    <w:p w:rsidR="00E219A1" w:rsidRPr="000D216C" w:rsidRDefault="00E219A1" w:rsidP="000C23D4">
      <w:pPr>
        <w:pStyle w:val="Paragraphedeliste"/>
        <w:jc w:val="both"/>
        <w:rPr>
          <w:rFonts w:asciiTheme="majorBidi" w:hAnsiTheme="majorBidi" w:cstheme="majorBidi"/>
          <w:sz w:val="24"/>
          <w:szCs w:val="24"/>
          <w:lang w:bidi="ar-DZ"/>
        </w:rPr>
      </w:pPr>
    </w:p>
    <w:p w:rsidR="00E219A1" w:rsidRPr="000D216C" w:rsidRDefault="00E219A1" w:rsidP="00E219A1">
      <w:pPr>
        <w:pStyle w:val="Paragraphedeliste"/>
        <w:numPr>
          <w:ilvl w:val="0"/>
          <w:numId w:val="3"/>
        </w:numPr>
        <w:jc w:val="both"/>
        <w:rPr>
          <w:rFonts w:asciiTheme="majorBidi" w:hAnsiTheme="majorBidi" w:cstheme="majorBidi"/>
          <w:sz w:val="24"/>
          <w:szCs w:val="24"/>
          <w:lang w:bidi="ar-DZ"/>
        </w:rPr>
      </w:pPr>
      <w:r w:rsidRPr="000D216C">
        <w:rPr>
          <w:rFonts w:asciiTheme="majorBidi" w:hAnsiTheme="majorBidi" w:cstheme="majorBidi"/>
          <w:sz w:val="24"/>
          <w:szCs w:val="24"/>
          <w:lang w:bidi="ar-DZ"/>
        </w:rPr>
        <w:t>Mathéa G</w:t>
      </w:r>
      <w:r w:rsidR="00D8097C">
        <w:rPr>
          <w:rFonts w:asciiTheme="majorBidi" w:hAnsiTheme="majorBidi" w:cstheme="majorBidi"/>
          <w:sz w:val="24"/>
          <w:szCs w:val="24"/>
          <w:lang w:bidi="ar-DZ"/>
        </w:rPr>
        <w:t>AUDRY,</w:t>
      </w:r>
      <w:r w:rsidR="00C2496D">
        <w:rPr>
          <w:rFonts w:asciiTheme="majorBidi" w:hAnsiTheme="majorBidi" w:cstheme="majorBidi"/>
          <w:sz w:val="24"/>
          <w:szCs w:val="24"/>
          <w:lang w:bidi="ar-DZ"/>
        </w:rPr>
        <w:t xml:space="preserve"> la femme chaouia de l’Aurès </w:t>
      </w:r>
    </w:p>
    <w:p w:rsidR="00E219A1" w:rsidRPr="000D216C" w:rsidRDefault="00D8097C" w:rsidP="00E219A1">
      <w:pPr>
        <w:pStyle w:val="Paragraphedeliste"/>
        <w:numPr>
          <w:ilvl w:val="0"/>
          <w:numId w:val="3"/>
        </w:numPr>
        <w:jc w:val="both"/>
        <w:rPr>
          <w:rFonts w:asciiTheme="majorBidi" w:hAnsiTheme="majorBidi" w:cstheme="majorBidi"/>
          <w:sz w:val="24"/>
          <w:szCs w:val="24"/>
          <w:lang w:bidi="ar-DZ"/>
        </w:rPr>
      </w:pPr>
      <w:r>
        <w:rPr>
          <w:rFonts w:asciiTheme="majorBidi" w:hAnsiTheme="majorBidi" w:cstheme="majorBidi"/>
          <w:sz w:val="24"/>
          <w:szCs w:val="24"/>
          <w:lang w:bidi="ar-DZ"/>
        </w:rPr>
        <w:t>Emile MASQUERAY, formation des cités chez les populations sédentaires de l’Algérie (Kabyles du Djurdjura, Chaouias de l’Aurès, beni Mezab)</w:t>
      </w:r>
      <w:r w:rsidR="00E219A1" w:rsidRPr="000D216C">
        <w:rPr>
          <w:rFonts w:asciiTheme="majorBidi" w:hAnsiTheme="majorBidi" w:cstheme="majorBidi"/>
          <w:sz w:val="24"/>
          <w:szCs w:val="24"/>
          <w:lang w:bidi="ar-DZ"/>
        </w:rPr>
        <w:t xml:space="preserve"> </w:t>
      </w:r>
    </w:p>
    <w:p w:rsidR="000C23D4" w:rsidRPr="000D216C" w:rsidRDefault="00E219A1" w:rsidP="003C14B0">
      <w:pPr>
        <w:pStyle w:val="Paragraphedeliste"/>
        <w:numPr>
          <w:ilvl w:val="0"/>
          <w:numId w:val="3"/>
        </w:numPr>
        <w:jc w:val="both"/>
        <w:rPr>
          <w:rFonts w:asciiTheme="majorBidi" w:hAnsiTheme="majorBidi" w:cstheme="majorBidi"/>
          <w:sz w:val="24"/>
          <w:szCs w:val="24"/>
          <w:lang w:bidi="ar-DZ"/>
        </w:rPr>
      </w:pPr>
      <w:r w:rsidRPr="000D216C">
        <w:rPr>
          <w:rFonts w:asciiTheme="majorBidi" w:hAnsiTheme="majorBidi" w:cstheme="majorBidi"/>
          <w:sz w:val="24"/>
          <w:szCs w:val="24"/>
          <w:lang w:bidi="ar-DZ"/>
        </w:rPr>
        <w:t>Pierre B</w:t>
      </w:r>
      <w:r w:rsidR="00D8097C">
        <w:rPr>
          <w:rFonts w:asciiTheme="majorBidi" w:hAnsiTheme="majorBidi" w:cstheme="majorBidi"/>
          <w:sz w:val="24"/>
          <w:szCs w:val="24"/>
          <w:lang w:bidi="ar-DZ"/>
        </w:rPr>
        <w:t>OURDIEU,</w:t>
      </w:r>
      <w:r w:rsidRPr="000D216C">
        <w:rPr>
          <w:rFonts w:asciiTheme="majorBidi" w:hAnsiTheme="majorBidi" w:cstheme="majorBidi"/>
          <w:sz w:val="24"/>
          <w:szCs w:val="24"/>
          <w:lang w:bidi="ar-DZ"/>
        </w:rPr>
        <w:t xml:space="preserve"> </w:t>
      </w:r>
      <w:r w:rsidR="00D8097C">
        <w:rPr>
          <w:rFonts w:asciiTheme="majorBidi" w:hAnsiTheme="majorBidi" w:cstheme="majorBidi"/>
          <w:sz w:val="24"/>
          <w:szCs w:val="24"/>
          <w:lang w:bidi="ar-DZ"/>
        </w:rPr>
        <w:t>S</w:t>
      </w:r>
      <w:r w:rsidRPr="000D216C">
        <w:rPr>
          <w:rFonts w:asciiTheme="majorBidi" w:hAnsiTheme="majorBidi" w:cstheme="majorBidi"/>
          <w:sz w:val="24"/>
          <w:szCs w:val="24"/>
          <w:lang w:bidi="ar-DZ"/>
        </w:rPr>
        <w:t>ociologie de l’Algérie ; Que sais-</w:t>
      </w:r>
      <w:r w:rsidR="003C14B0" w:rsidRPr="000D216C">
        <w:rPr>
          <w:rFonts w:asciiTheme="majorBidi" w:hAnsiTheme="majorBidi" w:cstheme="majorBidi"/>
          <w:sz w:val="24"/>
          <w:szCs w:val="24"/>
          <w:lang w:bidi="ar-DZ"/>
        </w:rPr>
        <w:t>je !</w:t>
      </w:r>
    </w:p>
    <w:p w:rsidR="000C23D4" w:rsidRPr="000D216C" w:rsidRDefault="000C23D4" w:rsidP="000C23D4">
      <w:pPr>
        <w:pStyle w:val="Paragraphedeliste"/>
        <w:jc w:val="both"/>
        <w:rPr>
          <w:rFonts w:asciiTheme="majorBidi" w:hAnsiTheme="majorBidi" w:cstheme="majorBidi"/>
          <w:sz w:val="24"/>
          <w:szCs w:val="24"/>
          <w:lang w:bidi="ar-DZ"/>
        </w:rPr>
      </w:pPr>
    </w:p>
    <w:p w:rsidR="000C23D4" w:rsidRPr="000D216C" w:rsidRDefault="000C23D4" w:rsidP="000C23D4">
      <w:pPr>
        <w:pStyle w:val="Paragraphedeliste"/>
        <w:jc w:val="both"/>
        <w:rPr>
          <w:rFonts w:asciiTheme="majorBidi" w:hAnsiTheme="majorBidi" w:cstheme="majorBidi"/>
          <w:sz w:val="24"/>
          <w:szCs w:val="24"/>
          <w:lang w:bidi="ar-DZ"/>
        </w:rPr>
      </w:pPr>
    </w:p>
    <w:p w:rsidR="000C23D4" w:rsidRPr="000D216C" w:rsidRDefault="000C23D4" w:rsidP="000C23D4">
      <w:pPr>
        <w:pStyle w:val="Paragraphedeliste"/>
        <w:jc w:val="both"/>
        <w:rPr>
          <w:rFonts w:asciiTheme="majorBidi" w:hAnsiTheme="majorBidi" w:cstheme="majorBidi"/>
          <w:sz w:val="24"/>
          <w:szCs w:val="24"/>
          <w:lang w:bidi="ar-DZ"/>
        </w:rPr>
      </w:pPr>
    </w:p>
    <w:p w:rsidR="000C23D4" w:rsidRPr="000D216C" w:rsidRDefault="000C23D4" w:rsidP="000C23D4">
      <w:pPr>
        <w:pStyle w:val="Paragraphedeliste"/>
        <w:jc w:val="both"/>
        <w:rPr>
          <w:rFonts w:asciiTheme="majorBidi" w:hAnsiTheme="majorBidi" w:cstheme="majorBidi"/>
          <w:sz w:val="24"/>
          <w:szCs w:val="24"/>
          <w:lang w:bidi="ar-DZ"/>
        </w:rPr>
      </w:pPr>
    </w:p>
    <w:p w:rsidR="000C23D4" w:rsidRPr="000D216C" w:rsidRDefault="000C23D4" w:rsidP="000C23D4">
      <w:pPr>
        <w:pStyle w:val="Paragraphedeliste"/>
        <w:jc w:val="both"/>
        <w:rPr>
          <w:rFonts w:asciiTheme="majorBidi" w:hAnsiTheme="majorBidi" w:cstheme="majorBidi"/>
          <w:sz w:val="24"/>
          <w:szCs w:val="24"/>
          <w:lang w:bidi="ar-DZ"/>
        </w:rPr>
      </w:pPr>
    </w:p>
    <w:p w:rsidR="0007252A" w:rsidRPr="000D216C" w:rsidRDefault="0007252A">
      <w:pPr>
        <w:rPr>
          <w:sz w:val="24"/>
          <w:szCs w:val="24"/>
        </w:rPr>
      </w:pPr>
    </w:p>
    <w:sectPr w:rsidR="0007252A" w:rsidRPr="000D216C" w:rsidSect="007353B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038" w:rsidRDefault="00EF1038">
      <w:pPr>
        <w:spacing w:after="0" w:line="240" w:lineRule="auto"/>
      </w:pPr>
      <w:r>
        <w:separator/>
      </w:r>
    </w:p>
  </w:endnote>
  <w:endnote w:type="continuationSeparator" w:id="1">
    <w:p w:rsidR="00EF1038" w:rsidRDefault="00EF1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884627"/>
      <w:docPartObj>
        <w:docPartGallery w:val="Page Numbers (Bottom of Page)"/>
        <w:docPartUnique/>
      </w:docPartObj>
    </w:sdtPr>
    <w:sdtContent>
      <w:p w:rsidR="002F42B0" w:rsidRDefault="00D670D2">
        <w:pPr>
          <w:pStyle w:val="Pieddepage"/>
          <w:jc w:val="right"/>
        </w:pPr>
        <w:r>
          <w:fldChar w:fldCharType="begin"/>
        </w:r>
        <w:r w:rsidR="002F42B0">
          <w:instrText>PAGE   \* MERGEFORMAT</w:instrText>
        </w:r>
        <w:r>
          <w:fldChar w:fldCharType="separate"/>
        </w:r>
        <w:r w:rsidR="00D8097C">
          <w:rPr>
            <w:noProof/>
          </w:rPr>
          <w:t>6</w:t>
        </w:r>
        <w:r>
          <w:fldChar w:fldCharType="end"/>
        </w:r>
      </w:p>
    </w:sdtContent>
  </w:sdt>
  <w:p w:rsidR="00561543" w:rsidRDefault="00EF10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038" w:rsidRDefault="00EF1038">
      <w:pPr>
        <w:spacing w:after="0" w:line="240" w:lineRule="auto"/>
      </w:pPr>
      <w:r>
        <w:separator/>
      </w:r>
    </w:p>
  </w:footnote>
  <w:footnote w:type="continuationSeparator" w:id="1">
    <w:p w:rsidR="00EF1038" w:rsidRDefault="00EF1038">
      <w:pPr>
        <w:spacing w:after="0" w:line="240" w:lineRule="auto"/>
      </w:pPr>
      <w:r>
        <w:continuationSeparator/>
      </w:r>
    </w:p>
  </w:footnote>
  <w:footnote w:id="2">
    <w:p w:rsidR="00BD3A92" w:rsidRDefault="00BD3A92">
      <w:pPr>
        <w:pStyle w:val="Notedebasdepage"/>
      </w:pPr>
      <w:r>
        <w:rPr>
          <w:rStyle w:val="Appelnotedebasdep"/>
        </w:rPr>
        <w:footnoteRef/>
      </w:r>
      <w:r>
        <w:t xml:space="preserve"> Km : kilomètres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48D7"/>
    <w:multiLevelType w:val="hybridMultilevel"/>
    <w:tmpl w:val="66B48F3A"/>
    <w:lvl w:ilvl="0" w:tplc="0324D2C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4E56DF"/>
    <w:multiLevelType w:val="hybridMultilevel"/>
    <w:tmpl w:val="E6365B6C"/>
    <w:lvl w:ilvl="0" w:tplc="24542C1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BC24A19"/>
    <w:multiLevelType w:val="hybridMultilevel"/>
    <w:tmpl w:val="388816E8"/>
    <w:lvl w:ilvl="0" w:tplc="EF448FC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9A3979"/>
    <w:multiLevelType w:val="hybridMultilevel"/>
    <w:tmpl w:val="B5562A26"/>
    <w:lvl w:ilvl="0" w:tplc="217A92E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4924301A"/>
    <w:multiLevelType w:val="hybridMultilevel"/>
    <w:tmpl w:val="8D2088A2"/>
    <w:lvl w:ilvl="0" w:tplc="7AD6F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B7458B0"/>
    <w:multiLevelType w:val="hybridMultilevel"/>
    <w:tmpl w:val="FED0FFF2"/>
    <w:lvl w:ilvl="0" w:tplc="4C64EA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F1648F0"/>
    <w:multiLevelType w:val="hybridMultilevel"/>
    <w:tmpl w:val="FB102EA8"/>
    <w:lvl w:ilvl="0" w:tplc="50D67A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w:hdrShapeDefaults>
  <w:footnotePr>
    <w:footnote w:id="0"/>
    <w:footnote w:id="1"/>
  </w:footnotePr>
  <w:endnotePr>
    <w:endnote w:id="0"/>
    <w:endnote w:id="1"/>
  </w:endnotePr>
  <w:compat/>
  <w:rsids>
    <w:rsidRoot w:val="000C23D4"/>
    <w:rsid w:val="00017CA3"/>
    <w:rsid w:val="00043EDD"/>
    <w:rsid w:val="00057404"/>
    <w:rsid w:val="00065C83"/>
    <w:rsid w:val="0007252A"/>
    <w:rsid w:val="00086CBD"/>
    <w:rsid w:val="000903FC"/>
    <w:rsid w:val="00095017"/>
    <w:rsid w:val="000C23D4"/>
    <w:rsid w:val="000D216C"/>
    <w:rsid w:val="000E0598"/>
    <w:rsid w:val="00114224"/>
    <w:rsid w:val="00116BE2"/>
    <w:rsid w:val="00142A13"/>
    <w:rsid w:val="001A42EA"/>
    <w:rsid w:val="001A6F9E"/>
    <w:rsid w:val="001B59FE"/>
    <w:rsid w:val="001E25E6"/>
    <w:rsid w:val="00222FFB"/>
    <w:rsid w:val="002B1465"/>
    <w:rsid w:val="002F42B0"/>
    <w:rsid w:val="0031536E"/>
    <w:rsid w:val="00342F87"/>
    <w:rsid w:val="00352CB9"/>
    <w:rsid w:val="00392ED0"/>
    <w:rsid w:val="003B1500"/>
    <w:rsid w:val="003B7165"/>
    <w:rsid w:val="003C14B0"/>
    <w:rsid w:val="003F64BB"/>
    <w:rsid w:val="00402353"/>
    <w:rsid w:val="004034F1"/>
    <w:rsid w:val="004578B2"/>
    <w:rsid w:val="004D4CAD"/>
    <w:rsid w:val="004D7701"/>
    <w:rsid w:val="004F6438"/>
    <w:rsid w:val="004F7411"/>
    <w:rsid w:val="004F7471"/>
    <w:rsid w:val="005510F8"/>
    <w:rsid w:val="00557C76"/>
    <w:rsid w:val="00576480"/>
    <w:rsid w:val="005B0B0A"/>
    <w:rsid w:val="005F1388"/>
    <w:rsid w:val="00611564"/>
    <w:rsid w:val="00632BFC"/>
    <w:rsid w:val="00674B03"/>
    <w:rsid w:val="00686968"/>
    <w:rsid w:val="006871BC"/>
    <w:rsid w:val="00691485"/>
    <w:rsid w:val="006955F6"/>
    <w:rsid w:val="006B5F78"/>
    <w:rsid w:val="006C4AB7"/>
    <w:rsid w:val="00753417"/>
    <w:rsid w:val="00765B13"/>
    <w:rsid w:val="007867C3"/>
    <w:rsid w:val="007B7985"/>
    <w:rsid w:val="007D6D17"/>
    <w:rsid w:val="007F07FA"/>
    <w:rsid w:val="007F4290"/>
    <w:rsid w:val="00807E26"/>
    <w:rsid w:val="00823E58"/>
    <w:rsid w:val="00854B37"/>
    <w:rsid w:val="0087327E"/>
    <w:rsid w:val="00877C40"/>
    <w:rsid w:val="00883E7E"/>
    <w:rsid w:val="008B157D"/>
    <w:rsid w:val="008B2533"/>
    <w:rsid w:val="008F3FCF"/>
    <w:rsid w:val="00974B39"/>
    <w:rsid w:val="0098674C"/>
    <w:rsid w:val="009A2CCF"/>
    <w:rsid w:val="009C4DCD"/>
    <w:rsid w:val="009D69DF"/>
    <w:rsid w:val="009F1AAF"/>
    <w:rsid w:val="00A312AB"/>
    <w:rsid w:val="00A903BA"/>
    <w:rsid w:val="00AB4AAE"/>
    <w:rsid w:val="00AB5560"/>
    <w:rsid w:val="00AB798B"/>
    <w:rsid w:val="00AE1E1E"/>
    <w:rsid w:val="00B04440"/>
    <w:rsid w:val="00B17825"/>
    <w:rsid w:val="00B261C8"/>
    <w:rsid w:val="00B61DEB"/>
    <w:rsid w:val="00BC169B"/>
    <w:rsid w:val="00BD3A92"/>
    <w:rsid w:val="00BF5568"/>
    <w:rsid w:val="00C05E2C"/>
    <w:rsid w:val="00C158F5"/>
    <w:rsid w:val="00C20907"/>
    <w:rsid w:val="00C22EBD"/>
    <w:rsid w:val="00C24470"/>
    <w:rsid w:val="00C2496D"/>
    <w:rsid w:val="00C43A30"/>
    <w:rsid w:val="00C70B96"/>
    <w:rsid w:val="00C72FC8"/>
    <w:rsid w:val="00C77240"/>
    <w:rsid w:val="00CB1402"/>
    <w:rsid w:val="00CC40CF"/>
    <w:rsid w:val="00CD0001"/>
    <w:rsid w:val="00D0423E"/>
    <w:rsid w:val="00D079F4"/>
    <w:rsid w:val="00D147D9"/>
    <w:rsid w:val="00D20515"/>
    <w:rsid w:val="00D4694A"/>
    <w:rsid w:val="00D46B2B"/>
    <w:rsid w:val="00D670D2"/>
    <w:rsid w:val="00D8097C"/>
    <w:rsid w:val="00D8211F"/>
    <w:rsid w:val="00D84D5B"/>
    <w:rsid w:val="00D90E1A"/>
    <w:rsid w:val="00D969B8"/>
    <w:rsid w:val="00DA103F"/>
    <w:rsid w:val="00DA6923"/>
    <w:rsid w:val="00DF4EB9"/>
    <w:rsid w:val="00E16E37"/>
    <w:rsid w:val="00E219A1"/>
    <w:rsid w:val="00E25549"/>
    <w:rsid w:val="00E35C82"/>
    <w:rsid w:val="00E618C4"/>
    <w:rsid w:val="00E85D7C"/>
    <w:rsid w:val="00EC566B"/>
    <w:rsid w:val="00ED578B"/>
    <w:rsid w:val="00EF1038"/>
    <w:rsid w:val="00F72DB1"/>
    <w:rsid w:val="00F76723"/>
    <w:rsid w:val="00F83B40"/>
    <w:rsid w:val="00F927FE"/>
    <w:rsid w:val="00FA78DE"/>
    <w:rsid w:val="00FB7B45"/>
    <w:rsid w:val="00FF3AA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D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23D4"/>
    <w:pPr>
      <w:ind w:left="720"/>
      <w:contextualSpacing/>
    </w:pPr>
  </w:style>
  <w:style w:type="paragraph" w:styleId="Pieddepage">
    <w:name w:val="footer"/>
    <w:basedOn w:val="Normal"/>
    <w:link w:val="PieddepageCar"/>
    <w:uiPriority w:val="99"/>
    <w:unhideWhenUsed/>
    <w:rsid w:val="000C23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3D4"/>
  </w:style>
  <w:style w:type="paragraph" w:styleId="En-tte">
    <w:name w:val="header"/>
    <w:basedOn w:val="Normal"/>
    <w:link w:val="En-tteCar"/>
    <w:uiPriority w:val="99"/>
    <w:unhideWhenUsed/>
    <w:rsid w:val="002F42B0"/>
    <w:pPr>
      <w:tabs>
        <w:tab w:val="center" w:pos="4536"/>
        <w:tab w:val="right" w:pos="9072"/>
      </w:tabs>
      <w:spacing w:after="0" w:line="240" w:lineRule="auto"/>
    </w:pPr>
  </w:style>
  <w:style w:type="character" w:customStyle="1" w:styleId="En-tteCar">
    <w:name w:val="En-tête Car"/>
    <w:basedOn w:val="Policepardfaut"/>
    <w:link w:val="En-tte"/>
    <w:uiPriority w:val="99"/>
    <w:rsid w:val="002F42B0"/>
  </w:style>
  <w:style w:type="paragraph" w:styleId="Notedebasdepage">
    <w:name w:val="footnote text"/>
    <w:basedOn w:val="Normal"/>
    <w:link w:val="NotedebasdepageCar"/>
    <w:uiPriority w:val="99"/>
    <w:semiHidden/>
    <w:unhideWhenUsed/>
    <w:rsid w:val="00BD3A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3A92"/>
    <w:rPr>
      <w:sz w:val="20"/>
      <w:szCs w:val="20"/>
    </w:rPr>
  </w:style>
  <w:style w:type="character" w:styleId="Appelnotedebasdep">
    <w:name w:val="footnote reference"/>
    <w:basedOn w:val="Policepardfaut"/>
    <w:uiPriority w:val="99"/>
    <w:semiHidden/>
    <w:unhideWhenUsed/>
    <w:rsid w:val="00BD3A9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B401-2F09-49F3-8084-AE5CB10D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2306</Words>
  <Characters>12688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2024-05-07T20:48:00Z</dcterms:created>
  <dcterms:modified xsi:type="dcterms:W3CDTF">2024-05-07T20:48:00Z</dcterms:modified>
</cp:coreProperties>
</file>