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CDB35" w14:textId="77777777" w:rsidR="00993621" w:rsidRPr="00C20FE9" w:rsidRDefault="00993621" w:rsidP="00993621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 w:rsidRPr="008D3EE1">
        <w:rPr>
          <w:rFonts w:ascii="Times New Roman" w:hAnsi="Times New Roman"/>
          <w:b/>
          <w:bCs/>
          <w:caps/>
          <w:noProof/>
        </w:rPr>
        <w:drawing>
          <wp:anchor distT="0" distB="0" distL="114300" distR="114300" simplePos="0" relativeHeight="251659264" behindDoc="0" locked="0" layoutInCell="1" allowOverlap="1" wp14:anchorId="5A98C466" wp14:editId="31B35A44">
            <wp:simplePos x="0" y="0"/>
            <wp:positionH relativeFrom="column">
              <wp:posOffset>-279400</wp:posOffset>
            </wp:positionH>
            <wp:positionV relativeFrom="paragraph">
              <wp:posOffset>-408940</wp:posOffset>
            </wp:positionV>
            <wp:extent cx="1293495" cy="536575"/>
            <wp:effectExtent l="19050" t="19050" r="20955" b="15875"/>
            <wp:wrapNone/>
            <wp:docPr id="19" name="Image 19" descr="http://f.hypotheses.org/wp-content/blogs.dir/1155/files/2013/07/Logo-Beja%C3%AF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http://f.hypotheses.org/wp-content/blogs.dir/1155/files/2013/07/Logo-Beja%C3%AF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95" cy="53657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solidFill>
                        <a:srgbClr val="17375E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D3EE1">
        <w:rPr>
          <w:rFonts w:ascii="Times New Roman" w:hAnsi="Times New Roman"/>
          <w:b/>
          <w:bCs/>
          <w:caps/>
          <w:noProof/>
        </w:rPr>
        <w:drawing>
          <wp:anchor distT="0" distB="0" distL="114300" distR="114300" simplePos="0" relativeHeight="251660288" behindDoc="0" locked="0" layoutInCell="1" allowOverlap="1" wp14:anchorId="489ABB0B" wp14:editId="730674C0">
            <wp:simplePos x="0" y="0"/>
            <wp:positionH relativeFrom="column">
              <wp:posOffset>4965537</wp:posOffset>
            </wp:positionH>
            <wp:positionV relativeFrom="paragraph">
              <wp:posOffset>-383540</wp:posOffset>
            </wp:positionV>
            <wp:extent cx="1293495" cy="536575"/>
            <wp:effectExtent l="19050" t="19050" r="20955" b="15875"/>
            <wp:wrapNone/>
            <wp:docPr id="1" name="Image 1" descr="http://f.hypotheses.org/wp-content/blogs.dir/1155/files/2013/07/Logo-Beja%C3%AF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http://f.hypotheses.org/wp-content/blogs.dir/1155/files/2013/07/Logo-Beja%C3%AF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95" cy="53657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solidFill>
                        <a:srgbClr val="17375E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20FE9">
        <w:rPr>
          <w:rFonts w:asciiTheme="majorHAnsi" w:hAnsiTheme="majorHAnsi"/>
          <w:b/>
          <w:bCs/>
          <w:sz w:val="24"/>
          <w:szCs w:val="24"/>
        </w:rPr>
        <w:t>Université Abderrahmane MIRA de Bejaia</w:t>
      </w:r>
    </w:p>
    <w:p w14:paraId="68A231EE" w14:textId="77777777" w:rsidR="00993621" w:rsidRPr="00C20FE9" w:rsidRDefault="00993621" w:rsidP="00993621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 w:rsidRPr="00C20FE9">
        <w:rPr>
          <w:rFonts w:asciiTheme="majorHAnsi" w:hAnsiTheme="majorHAnsi"/>
          <w:sz w:val="24"/>
          <w:szCs w:val="24"/>
        </w:rPr>
        <w:t xml:space="preserve">Faculté des Sciences </w:t>
      </w:r>
      <w:r w:rsidRPr="00C20FE9">
        <w:rPr>
          <w:rFonts w:asciiTheme="majorHAnsi" w:hAnsiTheme="majorHAnsi" w:cstheme="majorBidi"/>
          <w:sz w:val="24"/>
          <w:szCs w:val="24"/>
        </w:rPr>
        <w:t>É</w:t>
      </w:r>
      <w:r w:rsidRPr="00C20FE9">
        <w:rPr>
          <w:rFonts w:asciiTheme="majorHAnsi" w:hAnsiTheme="majorHAnsi"/>
          <w:sz w:val="24"/>
          <w:szCs w:val="24"/>
        </w:rPr>
        <w:t>conomiques, Commerciales et des Sciences de Gestion</w:t>
      </w:r>
    </w:p>
    <w:p w14:paraId="316261B6" w14:textId="77777777" w:rsidR="00993621" w:rsidRPr="00C20FE9" w:rsidRDefault="00993621" w:rsidP="007D7819">
      <w:pPr>
        <w:spacing w:after="0" w:line="240" w:lineRule="auto"/>
        <w:jc w:val="center"/>
        <w:rPr>
          <w:rFonts w:asciiTheme="majorHAnsi" w:hAnsiTheme="majorHAnsi"/>
          <w:sz w:val="28"/>
          <w:szCs w:val="28"/>
        </w:rPr>
      </w:pPr>
      <w:r w:rsidRPr="00C20FE9">
        <w:rPr>
          <w:rFonts w:asciiTheme="majorHAnsi" w:hAnsiTheme="majorHAnsi"/>
          <w:b/>
          <w:bCs/>
          <w:sz w:val="28"/>
          <w:szCs w:val="28"/>
        </w:rPr>
        <w:t xml:space="preserve">Département des </w:t>
      </w:r>
      <w:r w:rsidR="007D7819">
        <w:rPr>
          <w:rFonts w:asciiTheme="majorHAnsi" w:hAnsiTheme="majorHAnsi"/>
          <w:b/>
          <w:bCs/>
          <w:sz w:val="28"/>
          <w:szCs w:val="28"/>
        </w:rPr>
        <w:t xml:space="preserve">Sciences économiques </w:t>
      </w:r>
    </w:p>
    <w:p w14:paraId="264B4C53" w14:textId="77777777" w:rsidR="00993621" w:rsidRDefault="00993621" w:rsidP="00993621"/>
    <w:tbl>
      <w:tblPr>
        <w:tblW w:w="110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2"/>
        <w:gridCol w:w="424"/>
        <w:gridCol w:w="737"/>
        <w:gridCol w:w="297"/>
        <w:gridCol w:w="222"/>
        <w:gridCol w:w="576"/>
        <w:gridCol w:w="1269"/>
        <w:gridCol w:w="705"/>
        <w:gridCol w:w="360"/>
        <w:gridCol w:w="64"/>
        <w:gridCol w:w="199"/>
        <w:gridCol w:w="364"/>
        <w:gridCol w:w="1891"/>
        <w:gridCol w:w="84"/>
        <w:gridCol w:w="879"/>
        <w:gridCol w:w="531"/>
        <w:gridCol w:w="423"/>
        <w:gridCol w:w="898"/>
      </w:tblGrid>
      <w:tr w:rsidR="00993621" w:rsidRPr="0050480E" w14:paraId="0D5C9683" w14:textId="77777777" w:rsidTr="00EA11A5">
        <w:trPr>
          <w:trHeight w:val="425"/>
          <w:jc w:val="center"/>
        </w:trPr>
        <w:tc>
          <w:tcPr>
            <w:tcW w:w="11045" w:type="dxa"/>
            <w:gridSpan w:val="18"/>
            <w:shd w:val="clear" w:color="auto" w:fill="auto"/>
            <w:vAlign w:val="center"/>
          </w:tcPr>
          <w:p w14:paraId="31BBD163" w14:textId="77777777" w:rsidR="00993621" w:rsidRPr="00111A99" w:rsidRDefault="00993621" w:rsidP="00EA11A5">
            <w:pPr>
              <w:shd w:val="clear" w:color="auto" w:fill="F2DBDB"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bidi="ar-DZ"/>
              </w:rPr>
            </w:pPr>
            <w:r w:rsidRPr="001610CE">
              <w:rPr>
                <w:b/>
                <w:sz w:val="40"/>
                <w:szCs w:val="40"/>
              </w:rPr>
              <w:t>Guide de la matière d’enseignement</w:t>
            </w:r>
          </w:p>
        </w:tc>
      </w:tr>
      <w:tr w:rsidR="00993621" w:rsidRPr="0050480E" w14:paraId="443CEA97" w14:textId="77777777" w:rsidTr="00EA11A5">
        <w:trPr>
          <w:trHeight w:val="143"/>
          <w:jc w:val="center"/>
        </w:trPr>
        <w:tc>
          <w:tcPr>
            <w:tcW w:w="11045" w:type="dxa"/>
            <w:gridSpan w:val="18"/>
            <w:shd w:val="clear" w:color="auto" w:fill="FFFF00"/>
            <w:vAlign w:val="center"/>
          </w:tcPr>
          <w:p w14:paraId="3406E75F" w14:textId="77777777" w:rsidR="00993621" w:rsidRDefault="00993621" w:rsidP="00EA11A5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12078A">
              <w:rPr>
                <w:b/>
                <w:bCs/>
                <w:sz w:val="24"/>
                <w:szCs w:val="24"/>
              </w:rPr>
              <w:t>Nom d</w:t>
            </w:r>
            <w:r>
              <w:rPr>
                <w:b/>
                <w:bCs/>
                <w:sz w:val="24"/>
                <w:szCs w:val="24"/>
              </w:rPr>
              <w:t xml:space="preserve">e la matière </w:t>
            </w:r>
            <w:r w:rsidRPr="0012078A">
              <w:rPr>
                <w:b/>
                <w:bCs/>
                <w:sz w:val="24"/>
                <w:szCs w:val="24"/>
              </w:rPr>
              <w:t>:</w:t>
            </w:r>
          </w:p>
          <w:p w14:paraId="07E701CE" w14:textId="6DA5A27F" w:rsidR="00993621" w:rsidRPr="00FF3D20" w:rsidRDefault="00E573D2" w:rsidP="00EA11A5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>
              <w:rPr>
                <w:b/>
                <w:bCs/>
                <w:sz w:val="32"/>
                <w:szCs w:val="32"/>
              </w:rPr>
              <w:t>THEORIES ET MODELES DE LA CROISSANCE ECONOMIQUE</w:t>
            </w:r>
          </w:p>
        </w:tc>
      </w:tr>
      <w:tr w:rsidR="00993621" w:rsidRPr="0050480E" w14:paraId="4D469EE4" w14:textId="77777777" w:rsidTr="008374AD">
        <w:trPr>
          <w:trHeight w:val="143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700089E1" w14:textId="77777777" w:rsidR="00993621" w:rsidRPr="0012078A" w:rsidRDefault="00993621" w:rsidP="00EA11A5">
            <w:pPr>
              <w:spacing w:after="0"/>
              <w:rPr>
                <w:rFonts w:ascii="Sakkal Majalla" w:hAnsi="Sakkal Majalla" w:cs="Sakkal Majalla"/>
                <w:b/>
                <w:bCs/>
                <w:rtl/>
              </w:rPr>
            </w:pPr>
            <w:r w:rsidRPr="00C20FE9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Domaine</w:t>
            </w:r>
          </w:p>
        </w:tc>
        <w:tc>
          <w:tcPr>
            <w:tcW w:w="5217" w:type="dxa"/>
            <w:gridSpan w:val="11"/>
            <w:shd w:val="clear" w:color="auto" w:fill="auto"/>
            <w:vAlign w:val="center"/>
          </w:tcPr>
          <w:p w14:paraId="5FB67393" w14:textId="02DA2BC1" w:rsidR="00993621" w:rsidRPr="00E573D2" w:rsidRDefault="00E573D2" w:rsidP="00EA11A5">
            <w:pPr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573D2">
              <w:rPr>
                <w:b/>
                <w:bCs/>
                <w:sz w:val="28"/>
                <w:szCs w:val="28"/>
              </w:rPr>
              <w:t>SECG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757CAB89" w14:textId="77777777" w:rsidR="00993621" w:rsidRPr="0012078A" w:rsidRDefault="00993621" w:rsidP="00EA11A5">
            <w:pPr>
              <w:spacing w:after="0"/>
              <w:rPr>
                <w:rFonts w:ascii="Sakkal Majalla" w:hAnsi="Sakkal Majalla" w:cs="Sakkal Majalla"/>
                <w:b/>
                <w:bCs/>
                <w:rtl/>
              </w:rPr>
            </w:pPr>
            <w:r w:rsidRPr="0012078A">
              <w:rPr>
                <w:b/>
                <w:bCs/>
              </w:rPr>
              <w:t>Section</w:t>
            </w:r>
          </w:p>
        </w:tc>
        <w:tc>
          <w:tcPr>
            <w:tcW w:w="2815" w:type="dxa"/>
            <w:gridSpan w:val="5"/>
            <w:shd w:val="clear" w:color="auto" w:fill="auto"/>
            <w:vAlign w:val="center"/>
          </w:tcPr>
          <w:p w14:paraId="4ACD9E81" w14:textId="1400609C" w:rsidR="00993621" w:rsidRPr="0012078A" w:rsidRDefault="00920230" w:rsidP="00EA11A5">
            <w:pPr>
              <w:spacing w:after="0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b/>
                <w:bCs/>
              </w:rPr>
              <w:t>Master</w:t>
            </w:r>
          </w:p>
        </w:tc>
      </w:tr>
      <w:tr w:rsidR="00993621" w:rsidRPr="0050480E" w14:paraId="79935AEB" w14:textId="77777777" w:rsidTr="008374AD">
        <w:trPr>
          <w:trHeight w:val="143"/>
          <w:jc w:val="center"/>
        </w:trPr>
        <w:tc>
          <w:tcPr>
            <w:tcW w:w="2283" w:type="dxa"/>
            <w:gridSpan w:val="3"/>
            <w:shd w:val="clear" w:color="auto" w:fill="auto"/>
            <w:vAlign w:val="center"/>
          </w:tcPr>
          <w:p w14:paraId="294A7D7A" w14:textId="77777777" w:rsidR="00993621" w:rsidRPr="0012078A" w:rsidRDefault="00993621" w:rsidP="00EA11A5">
            <w:pPr>
              <w:spacing w:after="0"/>
              <w:rPr>
                <w:rFonts w:ascii="Sakkal Majalla" w:hAnsi="Sakkal Majalla" w:cs="Sakkal Majalla"/>
                <w:b/>
                <w:bCs/>
                <w:rtl/>
              </w:rPr>
            </w:pPr>
            <w:r w:rsidRPr="0012078A">
              <w:rPr>
                <w:b/>
                <w:bCs/>
              </w:rPr>
              <w:t>Spécialisation</w:t>
            </w:r>
          </w:p>
        </w:tc>
        <w:tc>
          <w:tcPr>
            <w:tcW w:w="3692" w:type="dxa"/>
            <w:gridSpan w:val="8"/>
            <w:shd w:val="clear" w:color="auto" w:fill="auto"/>
            <w:vAlign w:val="center"/>
          </w:tcPr>
          <w:p w14:paraId="29BC7355" w14:textId="482A6F2D" w:rsidR="00993621" w:rsidRPr="0012078A" w:rsidRDefault="00E573D2" w:rsidP="00EA11A5">
            <w:pPr>
              <w:spacing w:after="0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ECONOMIE QUANTITATIVE</w:t>
            </w:r>
          </w:p>
        </w:tc>
        <w:tc>
          <w:tcPr>
            <w:tcW w:w="2255" w:type="dxa"/>
            <w:gridSpan w:val="2"/>
            <w:shd w:val="clear" w:color="auto" w:fill="auto"/>
            <w:vAlign w:val="center"/>
          </w:tcPr>
          <w:p w14:paraId="3DA15EB1" w14:textId="77777777" w:rsidR="00993621" w:rsidRPr="00920230" w:rsidRDefault="00993621" w:rsidP="00EA11A5">
            <w:pPr>
              <w:spacing w:after="0"/>
              <w:rPr>
                <w:rFonts w:ascii="Sakkal Majalla" w:hAnsi="Sakkal Majalla" w:cs="Sakkal Majalla"/>
                <w:b/>
                <w:bCs/>
                <w:rtl/>
              </w:rPr>
            </w:pPr>
            <w:r w:rsidRPr="00920230">
              <w:rPr>
                <w:b/>
                <w:bCs/>
              </w:rPr>
              <w:t>Niveau</w:t>
            </w:r>
          </w:p>
        </w:tc>
        <w:tc>
          <w:tcPr>
            <w:tcW w:w="2815" w:type="dxa"/>
            <w:gridSpan w:val="5"/>
            <w:shd w:val="clear" w:color="auto" w:fill="auto"/>
            <w:vAlign w:val="center"/>
          </w:tcPr>
          <w:p w14:paraId="72BA8BD5" w14:textId="19BF5A40" w:rsidR="00993621" w:rsidRPr="00242D1A" w:rsidRDefault="00E573D2" w:rsidP="00EA11A5">
            <w:pPr>
              <w:spacing w:after="0"/>
              <w:rPr>
                <w:rFonts w:ascii="Sakkal Majalla" w:hAnsi="Sakkal Majalla" w:cs="Sakkal Majalla"/>
                <w:b/>
                <w:bCs/>
                <w:rtl/>
              </w:rPr>
            </w:pPr>
            <w:r w:rsidRPr="00242D1A">
              <w:rPr>
                <w:b/>
                <w:bCs/>
              </w:rPr>
              <w:t>Master 1</w:t>
            </w:r>
          </w:p>
        </w:tc>
      </w:tr>
      <w:tr w:rsidR="00993621" w:rsidRPr="0050480E" w14:paraId="68726C70" w14:textId="77777777" w:rsidTr="008374AD">
        <w:trPr>
          <w:trHeight w:val="143"/>
          <w:jc w:val="center"/>
        </w:trPr>
        <w:tc>
          <w:tcPr>
            <w:tcW w:w="2283" w:type="dxa"/>
            <w:gridSpan w:val="3"/>
            <w:shd w:val="clear" w:color="auto" w:fill="auto"/>
            <w:vAlign w:val="center"/>
          </w:tcPr>
          <w:p w14:paraId="2513E2FB" w14:textId="77777777" w:rsidR="00993621" w:rsidRPr="0012078A" w:rsidRDefault="00993621" w:rsidP="00EA11A5">
            <w:pPr>
              <w:spacing w:after="0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b/>
                <w:bCs/>
              </w:rPr>
              <w:t xml:space="preserve">Semestre </w:t>
            </w:r>
          </w:p>
        </w:tc>
        <w:tc>
          <w:tcPr>
            <w:tcW w:w="3692" w:type="dxa"/>
            <w:gridSpan w:val="8"/>
            <w:shd w:val="clear" w:color="auto" w:fill="auto"/>
            <w:vAlign w:val="center"/>
          </w:tcPr>
          <w:p w14:paraId="06F78989" w14:textId="361C667F" w:rsidR="00993621" w:rsidRPr="00067D5B" w:rsidRDefault="00920230" w:rsidP="00EA11A5">
            <w:pPr>
              <w:spacing w:after="0"/>
              <w:rPr>
                <w:rFonts w:ascii="Sakkal Majalla" w:hAnsi="Sakkal Majalla" w:cs="Sakkal Majalla"/>
                <w:b/>
                <w:bCs/>
                <w:rtl/>
              </w:rPr>
            </w:pPr>
            <w:r w:rsidRPr="00067D5B">
              <w:rPr>
                <w:b/>
                <w:bCs/>
              </w:rPr>
              <w:t>2</w:t>
            </w:r>
          </w:p>
        </w:tc>
        <w:tc>
          <w:tcPr>
            <w:tcW w:w="3218" w:type="dxa"/>
            <w:gridSpan w:val="4"/>
            <w:shd w:val="clear" w:color="auto" w:fill="auto"/>
            <w:vAlign w:val="center"/>
          </w:tcPr>
          <w:p w14:paraId="6163F1C8" w14:textId="77777777" w:rsidR="00993621" w:rsidRPr="0012078A" w:rsidRDefault="00993621" w:rsidP="00EA11A5">
            <w:pPr>
              <w:bidi/>
              <w:spacing w:after="0"/>
              <w:rPr>
                <w:rFonts w:ascii="Sakkal Majalla" w:hAnsi="Sakkal Majalla" w:cs="Sakkal Majalla"/>
                <w:b/>
                <w:bCs/>
                <w:rtl/>
              </w:rPr>
            </w:pPr>
            <w:r w:rsidRPr="0012078A">
              <w:rPr>
                <w:b/>
                <w:bCs/>
              </w:rPr>
              <w:t>Année académique</w:t>
            </w:r>
          </w:p>
        </w:tc>
        <w:tc>
          <w:tcPr>
            <w:tcW w:w="1852" w:type="dxa"/>
            <w:gridSpan w:val="3"/>
            <w:shd w:val="clear" w:color="auto" w:fill="auto"/>
            <w:vAlign w:val="center"/>
          </w:tcPr>
          <w:p w14:paraId="523F7B85" w14:textId="77777777" w:rsidR="00993621" w:rsidRPr="00242D1A" w:rsidRDefault="00993621" w:rsidP="007D7819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242D1A">
              <w:rPr>
                <w:b/>
                <w:bCs/>
                <w:sz w:val="20"/>
                <w:szCs w:val="20"/>
              </w:rPr>
              <w:t>202</w:t>
            </w:r>
            <w:r w:rsidR="007D7819" w:rsidRPr="00242D1A">
              <w:rPr>
                <w:b/>
                <w:bCs/>
                <w:sz w:val="20"/>
                <w:szCs w:val="20"/>
              </w:rPr>
              <w:t>3</w:t>
            </w:r>
            <w:r w:rsidRPr="00242D1A">
              <w:rPr>
                <w:b/>
                <w:bCs/>
                <w:sz w:val="20"/>
                <w:szCs w:val="20"/>
              </w:rPr>
              <w:t>/ 202</w:t>
            </w:r>
            <w:r w:rsidR="007D7819" w:rsidRPr="00242D1A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993621" w:rsidRPr="0050480E" w14:paraId="6F2F7CEA" w14:textId="77777777" w:rsidTr="00EA11A5">
        <w:trPr>
          <w:trHeight w:val="143"/>
          <w:jc w:val="center"/>
        </w:trPr>
        <w:tc>
          <w:tcPr>
            <w:tcW w:w="11045" w:type="dxa"/>
            <w:gridSpan w:val="18"/>
            <w:shd w:val="clear" w:color="auto" w:fill="FBE4D5" w:themeFill="accent2" w:themeFillTint="33"/>
            <w:vAlign w:val="center"/>
          </w:tcPr>
          <w:p w14:paraId="08B6FDB3" w14:textId="77777777" w:rsidR="00993621" w:rsidRPr="00067D5B" w:rsidRDefault="00993621" w:rsidP="00EA11A5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067D5B">
              <w:rPr>
                <w:b/>
                <w:bCs/>
                <w:sz w:val="24"/>
                <w:szCs w:val="24"/>
              </w:rPr>
              <w:t xml:space="preserve">Identification de la matière </w:t>
            </w:r>
          </w:p>
        </w:tc>
      </w:tr>
      <w:tr w:rsidR="00993621" w:rsidRPr="0050480E" w14:paraId="4FA403E3" w14:textId="77777777" w:rsidTr="008374AD">
        <w:trPr>
          <w:trHeight w:val="143"/>
          <w:jc w:val="center"/>
        </w:trPr>
        <w:tc>
          <w:tcPr>
            <w:tcW w:w="1546" w:type="dxa"/>
            <w:gridSpan w:val="2"/>
            <w:shd w:val="clear" w:color="auto" w:fill="auto"/>
            <w:vAlign w:val="center"/>
          </w:tcPr>
          <w:p w14:paraId="0BD80264" w14:textId="77777777" w:rsidR="00993621" w:rsidRPr="00920230" w:rsidRDefault="00993621" w:rsidP="00EA11A5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  <w:r w:rsidRPr="00920230">
              <w:rPr>
                <w:b/>
                <w:bCs/>
                <w:sz w:val="20"/>
                <w:szCs w:val="20"/>
              </w:rPr>
              <w:t>Nom du cours</w:t>
            </w:r>
          </w:p>
        </w:tc>
        <w:tc>
          <w:tcPr>
            <w:tcW w:w="4230" w:type="dxa"/>
            <w:gridSpan w:val="8"/>
            <w:shd w:val="clear" w:color="auto" w:fill="FFFFFF" w:themeFill="background1"/>
            <w:vAlign w:val="center"/>
          </w:tcPr>
          <w:p w14:paraId="78E060A9" w14:textId="548C16CA" w:rsidR="00993621" w:rsidRPr="00067D5B" w:rsidRDefault="00920230" w:rsidP="00EA11A5">
            <w:pPr>
              <w:spacing w:after="0"/>
              <w:rPr>
                <w:rFonts w:ascii="Sakkal Majalla" w:hAnsi="Sakkal Majalla" w:cs="Sakkal Majalla"/>
                <w:b/>
                <w:bCs/>
              </w:rPr>
            </w:pPr>
            <w:r w:rsidRPr="00067D5B">
              <w:rPr>
                <w:rFonts w:ascii="Sakkal Majalla" w:hAnsi="Sakkal Majalla" w:cs="Sakkal Majalla"/>
                <w:b/>
                <w:bCs/>
              </w:rPr>
              <w:t>THEORIES ET MODELES DE LA CROISSANCE ECONOMIQUE</w:t>
            </w:r>
          </w:p>
        </w:tc>
        <w:tc>
          <w:tcPr>
            <w:tcW w:w="3417" w:type="dxa"/>
            <w:gridSpan w:val="5"/>
            <w:shd w:val="clear" w:color="auto" w:fill="auto"/>
            <w:vAlign w:val="center"/>
          </w:tcPr>
          <w:p w14:paraId="52E92549" w14:textId="77777777" w:rsidR="00993621" w:rsidRPr="00067D5B" w:rsidRDefault="00993621" w:rsidP="00EA11A5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  <w:r w:rsidRPr="00067D5B">
              <w:rPr>
                <w:b/>
                <w:bCs/>
              </w:rPr>
              <w:t xml:space="preserve">Unité de d’enseignement </w:t>
            </w:r>
          </w:p>
        </w:tc>
        <w:tc>
          <w:tcPr>
            <w:tcW w:w="1852" w:type="dxa"/>
            <w:gridSpan w:val="3"/>
            <w:shd w:val="clear" w:color="auto" w:fill="auto"/>
            <w:vAlign w:val="center"/>
          </w:tcPr>
          <w:p w14:paraId="55483EF4" w14:textId="5285CA9C" w:rsidR="00993621" w:rsidRPr="00920230" w:rsidRDefault="00920230" w:rsidP="00EA11A5">
            <w:pPr>
              <w:spacing w:after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proofErr w:type="spellStart"/>
            <w:r w:rsidRPr="00920230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وت</w:t>
            </w:r>
            <w:proofErr w:type="spellEnd"/>
            <w:r w:rsidRPr="00920230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أس 2.1</w:t>
            </w:r>
          </w:p>
        </w:tc>
      </w:tr>
      <w:tr w:rsidR="00993621" w:rsidRPr="0050480E" w14:paraId="6ACB9BA4" w14:textId="77777777" w:rsidTr="008374AD">
        <w:trPr>
          <w:trHeight w:val="143"/>
          <w:jc w:val="center"/>
        </w:trPr>
        <w:tc>
          <w:tcPr>
            <w:tcW w:w="2283" w:type="dxa"/>
            <w:gridSpan w:val="3"/>
            <w:shd w:val="clear" w:color="auto" w:fill="auto"/>
            <w:vAlign w:val="center"/>
          </w:tcPr>
          <w:p w14:paraId="6235EEDC" w14:textId="77777777" w:rsidR="00993621" w:rsidRPr="0012078A" w:rsidRDefault="00993621" w:rsidP="00EA11A5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  <w:r w:rsidRPr="0012078A">
              <w:rPr>
                <w:b/>
                <w:bCs/>
              </w:rPr>
              <w:t xml:space="preserve">Nombre de </w:t>
            </w:r>
            <w:r>
              <w:rPr>
                <w:b/>
                <w:bCs/>
              </w:rPr>
              <w:t>crédits</w:t>
            </w:r>
          </w:p>
        </w:tc>
        <w:tc>
          <w:tcPr>
            <w:tcW w:w="3493" w:type="dxa"/>
            <w:gridSpan w:val="7"/>
            <w:shd w:val="clear" w:color="auto" w:fill="auto"/>
          </w:tcPr>
          <w:p w14:paraId="4A194E21" w14:textId="5C91D088" w:rsidR="00993621" w:rsidRPr="00067D5B" w:rsidRDefault="00920230" w:rsidP="00EA11A5">
            <w:pPr>
              <w:spacing w:after="0"/>
              <w:rPr>
                <w:rFonts w:ascii="Sakkal Majalla" w:hAnsi="Sakkal Majalla" w:cs="Sakkal Majalla"/>
                <w:b/>
                <w:bCs/>
              </w:rPr>
            </w:pPr>
            <w:r w:rsidRPr="00067D5B">
              <w:rPr>
                <w:b/>
                <w:bCs/>
              </w:rPr>
              <w:t>4</w:t>
            </w:r>
          </w:p>
        </w:tc>
        <w:tc>
          <w:tcPr>
            <w:tcW w:w="2454" w:type="dxa"/>
            <w:gridSpan w:val="3"/>
            <w:shd w:val="clear" w:color="auto" w:fill="auto"/>
            <w:vAlign w:val="center"/>
          </w:tcPr>
          <w:p w14:paraId="47D72A85" w14:textId="77777777" w:rsidR="00993621" w:rsidRPr="00067D5B" w:rsidRDefault="00993621" w:rsidP="00EA11A5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  <w:r w:rsidRPr="00067D5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Coefficient</w:t>
            </w:r>
          </w:p>
        </w:tc>
        <w:tc>
          <w:tcPr>
            <w:tcW w:w="2815" w:type="dxa"/>
            <w:gridSpan w:val="5"/>
            <w:shd w:val="clear" w:color="auto" w:fill="auto"/>
          </w:tcPr>
          <w:p w14:paraId="248704B0" w14:textId="1A8396D7" w:rsidR="00993621" w:rsidRPr="00067D5B" w:rsidRDefault="00920230" w:rsidP="00EA11A5">
            <w:pPr>
              <w:spacing w:after="0"/>
              <w:rPr>
                <w:rFonts w:ascii="Sakkal Majalla" w:hAnsi="Sakkal Majalla" w:cs="Sakkal Majalla"/>
                <w:b/>
                <w:bCs/>
              </w:rPr>
            </w:pPr>
            <w:r w:rsidRPr="00067D5B">
              <w:rPr>
                <w:b/>
                <w:bCs/>
              </w:rPr>
              <w:t>2</w:t>
            </w:r>
          </w:p>
        </w:tc>
      </w:tr>
      <w:tr w:rsidR="00993621" w:rsidRPr="0050480E" w14:paraId="0320BAF5" w14:textId="77777777" w:rsidTr="008374AD">
        <w:trPr>
          <w:trHeight w:val="143"/>
          <w:jc w:val="center"/>
        </w:trPr>
        <w:tc>
          <w:tcPr>
            <w:tcW w:w="2802" w:type="dxa"/>
            <w:gridSpan w:val="5"/>
            <w:shd w:val="clear" w:color="auto" w:fill="auto"/>
            <w:vAlign w:val="center"/>
          </w:tcPr>
          <w:p w14:paraId="201EDC44" w14:textId="77777777" w:rsidR="00993621" w:rsidRPr="00067D5B" w:rsidRDefault="00993621" w:rsidP="00EA11A5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067D5B">
              <w:rPr>
                <w:b/>
                <w:bCs/>
                <w:sz w:val="20"/>
                <w:szCs w:val="20"/>
              </w:rPr>
              <w:t>Volume horaire hebdomadaire</w:t>
            </w:r>
          </w:p>
        </w:tc>
        <w:tc>
          <w:tcPr>
            <w:tcW w:w="2974" w:type="dxa"/>
            <w:gridSpan w:val="5"/>
            <w:shd w:val="clear" w:color="auto" w:fill="auto"/>
            <w:vAlign w:val="center"/>
          </w:tcPr>
          <w:p w14:paraId="5AF4CF94" w14:textId="4C2B0B3F" w:rsidR="00993621" w:rsidRPr="00067D5B" w:rsidRDefault="00067D5B" w:rsidP="00EA11A5">
            <w:pPr>
              <w:spacing w:after="0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 w:rsidRPr="00067D5B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3 heures</w:t>
            </w:r>
          </w:p>
        </w:tc>
        <w:tc>
          <w:tcPr>
            <w:tcW w:w="3417" w:type="dxa"/>
            <w:gridSpan w:val="5"/>
            <w:shd w:val="clear" w:color="auto" w:fill="auto"/>
            <w:vAlign w:val="center"/>
          </w:tcPr>
          <w:p w14:paraId="7CCC476A" w14:textId="77777777" w:rsidR="00993621" w:rsidRPr="00067D5B" w:rsidRDefault="00993621" w:rsidP="00EA11A5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  <w:r w:rsidRPr="00067D5B">
              <w:rPr>
                <w:b/>
                <w:bCs/>
                <w:sz w:val="20"/>
                <w:szCs w:val="20"/>
              </w:rPr>
              <w:t>Conférence (Nbr d’Heure /semaine)</w:t>
            </w:r>
          </w:p>
        </w:tc>
        <w:tc>
          <w:tcPr>
            <w:tcW w:w="1852" w:type="dxa"/>
            <w:gridSpan w:val="3"/>
            <w:shd w:val="clear" w:color="auto" w:fill="auto"/>
            <w:vAlign w:val="center"/>
          </w:tcPr>
          <w:p w14:paraId="43DCA7DE" w14:textId="77777777" w:rsidR="00993621" w:rsidRPr="00067D5B" w:rsidRDefault="00993621" w:rsidP="00EA11A5">
            <w:pPr>
              <w:spacing w:after="0"/>
              <w:rPr>
                <w:rFonts w:ascii="Sakkal Majalla" w:hAnsi="Sakkal Majalla" w:cs="Sakkal Majalla"/>
                <w:b/>
                <w:bCs/>
              </w:rPr>
            </w:pPr>
            <w:r w:rsidRPr="00067D5B">
              <w:rPr>
                <w:b/>
                <w:bCs/>
              </w:rPr>
              <w:t xml:space="preserve">1 heure 30 mn  </w:t>
            </w:r>
          </w:p>
        </w:tc>
      </w:tr>
      <w:tr w:rsidR="00993621" w:rsidRPr="0050480E" w14:paraId="6796924F" w14:textId="77777777" w:rsidTr="008374AD">
        <w:trPr>
          <w:trHeight w:val="143"/>
          <w:jc w:val="center"/>
        </w:trPr>
        <w:tc>
          <w:tcPr>
            <w:tcW w:w="4647" w:type="dxa"/>
            <w:gridSpan w:val="7"/>
            <w:shd w:val="clear" w:color="auto" w:fill="auto"/>
            <w:vAlign w:val="center"/>
          </w:tcPr>
          <w:p w14:paraId="19B0EB2D" w14:textId="77777777" w:rsidR="00993621" w:rsidRPr="00067D5B" w:rsidRDefault="00993621" w:rsidP="00EA11A5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  <w:r w:rsidRPr="00067D5B">
              <w:rPr>
                <w:b/>
                <w:bCs/>
              </w:rPr>
              <w:t>Travaux M/T (nombre d’heures par semaine)</w:t>
            </w:r>
          </w:p>
        </w:tc>
        <w:tc>
          <w:tcPr>
            <w:tcW w:w="1129" w:type="dxa"/>
            <w:gridSpan w:val="3"/>
            <w:shd w:val="clear" w:color="auto" w:fill="auto"/>
            <w:vAlign w:val="center"/>
          </w:tcPr>
          <w:p w14:paraId="333ACA3C" w14:textId="77777777" w:rsidR="00993621" w:rsidRPr="00067D5B" w:rsidRDefault="00993621" w:rsidP="00EA11A5">
            <w:pPr>
              <w:spacing w:after="0"/>
              <w:rPr>
                <w:rFonts w:ascii="Sakkal Majalla" w:hAnsi="Sakkal Majalla" w:cs="Sakkal Majalla"/>
                <w:b/>
                <w:bCs/>
                <w:rtl/>
              </w:rPr>
            </w:pPr>
            <w:r w:rsidRPr="00067D5B">
              <w:rPr>
                <w:b/>
                <w:bCs/>
              </w:rPr>
              <w:t>/</w:t>
            </w:r>
          </w:p>
        </w:tc>
        <w:tc>
          <w:tcPr>
            <w:tcW w:w="4371" w:type="dxa"/>
            <w:gridSpan w:val="7"/>
            <w:shd w:val="clear" w:color="auto" w:fill="auto"/>
            <w:vAlign w:val="center"/>
          </w:tcPr>
          <w:p w14:paraId="716D22B5" w14:textId="77777777" w:rsidR="00993621" w:rsidRPr="00067D5B" w:rsidRDefault="00993621" w:rsidP="00EA11A5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  <w:r w:rsidRPr="00067D5B">
              <w:rPr>
                <w:b/>
                <w:bCs/>
              </w:rPr>
              <w:t>Travaux M/T (</w:t>
            </w:r>
            <w:r w:rsidRPr="00067D5B">
              <w:rPr>
                <w:b/>
                <w:bCs/>
                <w:sz w:val="20"/>
                <w:szCs w:val="20"/>
              </w:rPr>
              <w:t>nombre d’heures/ semaine)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2D95B77" w14:textId="77777777" w:rsidR="00993621" w:rsidRPr="00067D5B" w:rsidRDefault="00993621" w:rsidP="00EA11A5">
            <w:pPr>
              <w:spacing w:after="0"/>
              <w:rPr>
                <w:rFonts w:ascii="Sakkal Majalla" w:hAnsi="Sakkal Majalla" w:cs="Sakkal Majalla"/>
                <w:b/>
                <w:bCs/>
                <w:rtl/>
              </w:rPr>
            </w:pPr>
            <w:r w:rsidRPr="00067D5B">
              <w:rPr>
                <w:b/>
                <w:bCs/>
              </w:rPr>
              <w:t>/</w:t>
            </w:r>
          </w:p>
        </w:tc>
      </w:tr>
      <w:tr w:rsidR="00993621" w:rsidRPr="0050480E" w14:paraId="0E4F99DE" w14:textId="77777777" w:rsidTr="00EA11A5">
        <w:trPr>
          <w:trHeight w:val="143"/>
          <w:jc w:val="center"/>
        </w:trPr>
        <w:tc>
          <w:tcPr>
            <w:tcW w:w="11045" w:type="dxa"/>
            <w:gridSpan w:val="18"/>
            <w:shd w:val="clear" w:color="auto" w:fill="FBE4D5" w:themeFill="accent2" w:themeFillTint="33"/>
            <w:vAlign w:val="center"/>
          </w:tcPr>
          <w:p w14:paraId="1677D5BE" w14:textId="77777777" w:rsidR="00993621" w:rsidRPr="00067D5B" w:rsidRDefault="00993621" w:rsidP="00EA11A5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067D5B">
              <w:rPr>
                <w:b/>
                <w:bCs/>
                <w:sz w:val="24"/>
                <w:szCs w:val="24"/>
              </w:rPr>
              <w:t>Administrateur du matériel pédagogique</w:t>
            </w:r>
          </w:p>
        </w:tc>
      </w:tr>
      <w:tr w:rsidR="00993621" w:rsidRPr="0050480E" w14:paraId="5FD7F3F0" w14:textId="77777777" w:rsidTr="008374AD">
        <w:trPr>
          <w:trHeight w:val="143"/>
          <w:jc w:val="center"/>
        </w:trPr>
        <w:tc>
          <w:tcPr>
            <w:tcW w:w="2283" w:type="dxa"/>
            <w:gridSpan w:val="3"/>
            <w:shd w:val="clear" w:color="auto" w:fill="auto"/>
            <w:vAlign w:val="center"/>
          </w:tcPr>
          <w:p w14:paraId="1ECE83D6" w14:textId="77777777" w:rsidR="00993621" w:rsidRPr="0050480E" w:rsidRDefault="00993621" w:rsidP="00EA11A5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2078A">
              <w:rPr>
                <w:b/>
                <w:bCs/>
              </w:rPr>
              <w:t>Nom, prénom</w:t>
            </w:r>
          </w:p>
        </w:tc>
        <w:tc>
          <w:tcPr>
            <w:tcW w:w="3493" w:type="dxa"/>
            <w:gridSpan w:val="7"/>
            <w:shd w:val="clear" w:color="auto" w:fill="auto"/>
          </w:tcPr>
          <w:p w14:paraId="73A46655" w14:textId="1A17F1CC" w:rsidR="00993621" w:rsidRPr="00067D5B" w:rsidRDefault="00920230" w:rsidP="00EA11A5">
            <w:pPr>
              <w:spacing w:after="0"/>
              <w:rPr>
                <w:rFonts w:ascii="Sakkal Majalla" w:hAnsi="Sakkal Majalla" w:cs="Sakkal Majalla"/>
                <w:b/>
                <w:bCs/>
              </w:rPr>
            </w:pPr>
            <w:r w:rsidRPr="00067D5B">
              <w:rPr>
                <w:b/>
                <w:bCs/>
              </w:rPr>
              <w:t>ACHOUCHE MOHAMED</w:t>
            </w:r>
          </w:p>
        </w:tc>
        <w:tc>
          <w:tcPr>
            <w:tcW w:w="2454" w:type="dxa"/>
            <w:gridSpan w:val="3"/>
            <w:shd w:val="clear" w:color="auto" w:fill="auto"/>
            <w:vAlign w:val="center"/>
          </w:tcPr>
          <w:p w14:paraId="04F6B08F" w14:textId="77777777" w:rsidR="00993621" w:rsidRPr="00067D5B" w:rsidRDefault="00993621" w:rsidP="00EA11A5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  <w:r w:rsidRPr="00067D5B">
              <w:rPr>
                <w:b/>
                <w:bCs/>
              </w:rPr>
              <w:t xml:space="preserve">Grade </w:t>
            </w:r>
          </w:p>
        </w:tc>
        <w:tc>
          <w:tcPr>
            <w:tcW w:w="2815" w:type="dxa"/>
            <w:gridSpan w:val="5"/>
            <w:shd w:val="clear" w:color="auto" w:fill="auto"/>
          </w:tcPr>
          <w:p w14:paraId="06E02429" w14:textId="0F96125F" w:rsidR="00993621" w:rsidRPr="00067D5B" w:rsidRDefault="00920230" w:rsidP="00EA11A5">
            <w:pPr>
              <w:spacing w:after="0"/>
              <w:rPr>
                <w:rFonts w:ascii="Sakkal Majalla" w:hAnsi="Sakkal Majalla" w:cs="Sakkal Majalla"/>
                <w:b/>
                <w:bCs/>
              </w:rPr>
            </w:pPr>
            <w:r w:rsidRPr="00067D5B">
              <w:rPr>
                <w:b/>
                <w:bCs/>
              </w:rPr>
              <w:t>PROFESSEUR</w:t>
            </w:r>
          </w:p>
        </w:tc>
      </w:tr>
      <w:tr w:rsidR="00993621" w:rsidRPr="0050480E" w14:paraId="5E4EC66F" w14:textId="77777777" w:rsidTr="008374AD">
        <w:trPr>
          <w:trHeight w:val="143"/>
          <w:jc w:val="center"/>
        </w:trPr>
        <w:tc>
          <w:tcPr>
            <w:tcW w:w="2283" w:type="dxa"/>
            <w:gridSpan w:val="3"/>
            <w:shd w:val="clear" w:color="auto" w:fill="auto"/>
            <w:vAlign w:val="center"/>
          </w:tcPr>
          <w:p w14:paraId="7AB61D1E" w14:textId="77777777" w:rsidR="00993621" w:rsidRPr="0050480E" w:rsidRDefault="00993621" w:rsidP="00EA11A5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2078A">
              <w:rPr>
                <w:b/>
                <w:bCs/>
              </w:rPr>
              <w:t>Localiser le bureau</w:t>
            </w:r>
          </w:p>
        </w:tc>
        <w:tc>
          <w:tcPr>
            <w:tcW w:w="3493" w:type="dxa"/>
            <w:gridSpan w:val="7"/>
            <w:shd w:val="clear" w:color="auto" w:fill="auto"/>
          </w:tcPr>
          <w:p w14:paraId="37880D6C" w14:textId="77777777" w:rsidR="00993621" w:rsidRPr="00067D5B" w:rsidRDefault="00993621" w:rsidP="00EA11A5">
            <w:pPr>
              <w:spacing w:after="0"/>
              <w:rPr>
                <w:rFonts w:ascii="Sakkal Majalla" w:hAnsi="Sakkal Majalla" w:cs="Sakkal Majalla"/>
                <w:b/>
                <w:bCs/>
              </w:rPr>
            </w:pPr>
            <w:r w:rsidRPr="00067D5B">
              <w:rPr>
                <w:b/>
                <w:bCs/>
              </w:rPr>
              <w:t>…………………………………………………..</w:t>
            </w:r>
          </w:p>
        </w:tc>
        <w:tc>
          <w:tcPr>
            <w:tcW w:w="2454" w:type="dxa"/>
            <w:gridSpan w:val="3"/>
            <w:shd w:val="clear" w:color="auto" w:fill="auto"/>
            <w:vAlign w:val="center"/>
          </w:tcPr>
          <w:p w14:paraId="7977B615" w14:textId="77777777" w:rsidR="00993621" w:rsidRPr="00067D5B" w:rsidRDefault="00993621" w:rsidP="00EA11A5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  <w:r w:rsidRPr="00067D5B">
              <w:rPr>
                <w:b/>
                <w:bCs/>
              </w:rPr>
              <w:t>Adresse e-mail</w:t>
            </w:r>
          </w:p>
        </w:tc>
        <w:tc>
          <w:tcPr>
            <w:tcW w:w="2815" w:type="dxa"/>
            <w:gridSpan w:val="5"/>
            <w:shd w:val="clear" w:color="auto" w:fill="auto"/>
          </w:tcPr>
          <w:p w14:paraId="08786FEB" w14:textId="151318C3" w:rsidR="00993621" w:rsidRDefault="00000000" w:rsidP="00EA11A5">
            <w:pPr>
              <w:spacing w:after="0"/>
              <w:rPr>
                <w:rFonts w:cstheme="minorHAnsi"/>
                <w:b/>
                <w:bCs/>
                <w:spacing w:val="2"/>
                <w:shd w:val="clear" w:color="auto" w:fill="FFFFFF"/>
              </w:rPr>
            </w:pPr>
            <w:hyperlink r:id="rId7" w:history="1">
              <w:r w:rsidR="00067D5B" w:rsidRPr="00584187">
                <w:rPr>
                  <w:rStyle w:val="Lienhypertexte"/>
                  <w:rFonts w:cstheme="minorHAnsi"/>
                  <w:b/>
                  <w:bCs/>
                  <w:spacing w:val="2"/>
                  <w:shd w:val="clear" w:color="auto" w:fill="FFFFFF"/>
                </w:rPr>
                <w:t>mohamed.achouche@univ-bejaia.dz</w:t>
              </w:r>
            </w:hyperlink>
          </w:p>
          <w:p w14:paraId="00913945" w14:textId="2A7FDD18" w:rsidR="00067D5B" w:rsidRPr="00067D5B" w:rsidRDefault="00067D5B" w:rsidP="00EA11A5">
            <w:pPr>
              <w:spacing w:after="0"/>
              <w:rPr>
                <w:rFonts w:cstheme="minorHAnsi"/>
                <w:b/>
                <w:bCs/>
              </w:rPr>
            </w:pPr>
          </w:p>
        </w:tc>
      </w:tr>
      <w:tr w:rsidR="00993621" w:rsidRPr="0050480E" w14:paraId="79C3571A" w14:textId="77777777" w:rsidTr="008374AD">
        <w:trPr>
          <w:trHeight w:val="143"/>
          <w:jc w:val="center"/>
        </w:trPr>
        <w:tc>
          <w:tcPr>
            <w:tcW w:w="2283" w:type="dxa"/>
            <w:gridSpan w:val="3"/>
            <w:shd w:val="clear" w:color="auto" w:fill="auto"/>
            <w:vAlign w:val="center"/>
          </w:tcPr>
          <w:p w14:paraId="0F1F7D46" w14:textId="77777777" w:rsidR="00993621" w:rsidRPr="0050480E" w:rsidRDefault="00993621" w:rsidP="00EA11A5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2078A">
              <w:rPr>
                <w:b/>
                <w:bCs/>
              </w:rPr>
              <w:t>Numéro de téléphone</w:t>
            </w:r>
          </w:p>
        </w:tc>
        <w:tc>
          <w:tcPr>
            <w:tcW w:w="3493" w:type="dxa"/>
            <w:gridSpan w:val="7"/>
            <w:shd w:val="clear" w:color="auto" w:fill="auto"/>
          </w:tcPr>
          <w:p w14:paraId="4615A96A" w14:textId="77777777" w:rsidR="00993621" w:rsidRPr="00067D5B" w:rsidRDefault="00993621" w:rsidP="00EA11A5">
            <w:pPr>
              <w:spacing w:after="0"/>
              <w:rPr>
                <w:rFonts w:ascii="Sakkal Majalla" w:hAnsi="Sakkal Majalla" w:cs="Sakkal Majalla"/>
                <w:b/>
                <w:bCs/>
              </w:rPr>
            </w:pPr>
            <w:r w:rsidRPr="00067D5B">
              <w:rPr>
                <w:rFonts w:ascii="Sakkal Majalla" w:hAnsi="Sakkal Majalla" w:cs="Sakkal Majalla"/>
                <w:b/>
                <w:bCs/>
              </w:rPr>
              <w:t>……………………………………………………………</w:t>
            </w:r>
            <w:r w:rsidR="00F32C37" w:rsidRPr="00067D5B">
              <w:rPr>
                <w:rFonts w:ascii="Sakkal Majalla" w:hAnsi="Sakkal Majalla" w:cs="Sakkal Majalla"/>
                <w:b/>
                <w:bCs/>
              </w:rPr>
              <w:t>…</w:t>
            </w:r>
            <w:r w:rsidRPr="00067D5B">
              <w:rPr>
                <w:rFonts w:ascii="Sakkal Majalla" w:hAnsi="Sakkal Majalla" w:cs="Sakkal Majalla"/>
                <w:b/>
                <w:bCs/>
              </w:rPr>
              <w:t>.</w:t>
            </w:r>
          </w:p>
        </w:tc>
        <w:tc>
          <w:tcPr>
            <w:tcW w:w="2454" w:type="dxa"/>
            <w:gridSpan w:val="3"/>
            <w:shd w:val="clear" w:color="auto" w:fill="auto"/>
            <w:vAlign w:val="center"/>
          </w:tcPr>
          <w:p w14:paraId="4811302F" w14:textId="77777777" w:rsidR="00993621" w:rsidRPr="00067D5B" w:rsidRDefault="00993621" w:rsidP="00EA11A5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  <w:r w:rsidRPr="00067D5B">
              <w:rPr>
                <w:b/>
                <w:bCs/>
                <w:sz w:val="18"/>
                <w:szCs w:val="18"/>
              </w:rPr>
              <w:t>Horaire et lieu de la leçon</w:t>
            </w:r>
          </w:p>
        </w:tc>
        <w:tc>
          <w:tcPr>
            <w:tcW w:w="2815" w:type="dxa"/>
            <w:gridSpan w:val="5"/>
            <w:shd w:val="clear" w:color="auto" w:fill="auto"/>
          </w:tcPr>
          <w:p w14:paraId="56724B65" w14:textId="77777777" w:rsidR="00993621" w:rsidRPr="00067D5B" w:rsidRDefault="00993621" w:rsidP="00EA11A5">
            <w:pPr>
              <w:spacing w:after="0"/>
              <w:rPr>
                <w:rFonts w:ascii="Sakkal Majalla" w:hAnsi="Sakkal Majalla" w:cs="Sakkal Majalla"/>
                <w:b/>
                <w:bCs/>
              </w:rPr>
            </w:pPr>
            <w:r w:rsidRPr="00067D5B">
              <w:rPr>
                <w:b/>
                <w:bCs/>
              </w:rPr>
              <w:t>...........................................</w:t>
            </w:r>
          </w:p>
        </w:tc>
      </w:tr>
      <w:tr w:rsidR="00993621" w:rsidRPr="0050480E" w14:paraId="2AC1EA92" w14:textId="77777777" w:rsidTr="00EA11A5">
        <w:trPr>
          <w:trHeight w:val="143"/>
          <w:jc w:val="center"/>
        </w:trPr>
        <w:tc>
          <w:tcPr>
            <w:tcW w:w="11045" w:type="dxa"/>
            <w:gridSpan w:val="18"/>
            <w:shd w:val="clear" w:color="auto" w:fill="FBE4D5" w:themeFill="accent2" w:themeFillTint="33"/>
            <w:vAlign w:val="center"/>
          </w:tcPr>
          <w:p w14:paraId="55F1727C" w14:textId="77777777" w:rsidR="00993621" w:rsidRPr="0012078A" w:rsidRDefault="00993621" w:rsidP="00EA11A5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65D1F">
              <w:rPr>
                <w:b/>
                <w:bCs/>
                <w:sz w:val="24"/>
                <w:szCs w:val="24"/>
              </w:rPr>
              <w:t>Description de la matière d’enseignement</w:t>
            </w:r>
          </w:p>
        </w:tc>
      </w:tr>
      <w:tr w:rsidR="00993621" w:rsidRPr="0050480E" w14:paraId="0EDABFF7" w14:textId="77777777" w:rsidTr="008374AD">
        <w:trPr>
          <w:trHeight w:val="426"/>
          <w:jc w:val="center"/>
        </w:trPr>
        <w:tc>
          <w:tcPr>
            <w:tcW w:w="2283" w:type="dxa"/>
            <w:gridSpan w:val="3"/>
            <w:shd w:val="clear" w:color="auto" w:fill="auto"/>
            <w:vAlign w:val="center"/>
          </w:tcPr>
          <w:p w14:paraId="6C50AF9D" w14:textId="77777777" w:rsidR="00993621" w:rsidRPr="00A91ADB" w:rsidRDefault="00993621" w:rsidP="00EA11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653897">
              <w:rPr>
                <w:b/>
                <w:bCs/>
              </w:rPr>
              <w:t xml:space="preserve">Prérequis </w:t>
            </w:r>
          </w:p>
        </w:tc>
        <w:tc>
          <w:tcPr>
            <w:tcW w:w="8762" w:type="dxa"/>
            <w:gridSpan w:val="15"/>
            <w:shd w:val="clear" w:color="auto" w:fill="auto"/>
            <w:vAlign w:val="center"/>
          </w:tcPr>
          <w:p w14:paraId="3F118919" w14:textId="655D38F9" w:rsidR="00993621" w:rsidRDefault="00067D5B" w:rsidP="00EA11A5">
            <w:pPr>
              <w:spacing w:after="0"/>
              <w:rPr>
                <w:rFonts w:ascii="Sakkal Majalla" w:hAnsi="Sakkal Majalla" w:cs="Sakkal Majalla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Prérequis </w:t>
            </w:r>
          </w:p>
          <w:p w14:paraId="6E6E0C4C" w14:textId="1018C036" w:rsidR="00067D5B" w:rsidRPr="00067D5B" w:rsidRDefault="00067D5B" w:rsidP="00EA11A5">
            <w:pPr>
              <w:spacing w:after="0"/>
              <w:rPr>
                <w:rFonts w:ascii="Palatino Linotype" w:hAnsi="Palatino Linotype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Palatino Linotype" w:hAnsi="Palatino Linotype" w:cs="Sakkal Majalla"/>
                <w:sz w:val="24"/>
                <w:szCs w:val="24"/>
                <w:lang w:bidi="ar-DZ"/>
              </w:rPr>
              <w:t>Prérequis : Microéconomie 1 – Microéconomie 2 – Macroéconomie 1- Macroéconomie 2 – Macroéconomie approfondie – Econométrie – Statistique- Mathématiques.</w:t>
            </w:r>
          </w:p>
        </w:tc>
      </w:tr>
      <w:tr w:rsidR="00993621" w:rsidRPr="0050480E" w14:paraId="539C84F5" w14:textId="77777777" w:rsidTr="008374AD">
        <w:trPr>
          <w:trHeight w:val="416"/>
          <w:jc w:val="center"/>
        </w:trPr>
        <w:tc>
          <w:tcPr>
            <w:tcW w:w="2283" w:type="dxa"/>
            <w:gridSpan w:val="3"/>
            <w:shd w:val="clear" w:color="auto" w:fill="auto"/>
            <w:vAlign w:val="center"/>
          </w:tcPr>
          <w:p w14:paraId="7903200C" w14:textId="77777777" w:rsidR="00993621" w:rsidRPr="0050480E" w:rsidRDefault="00993621" w:rsidP="00EA11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653897">
              <w:rPr>
                <w:b/>
                <w:bCs/>
              </w:rPr>
              <w:t>L’objectif global du matériel pédagogique</w:t>
            </w:r>
          </w:p>
        </w:tc>
        <w:tc>
          <w:tcPr>
            <w:tcW w:w="8762" w:type="dxa"/>
            <w:gridSpan w:val="15"/>
            <w:shd w:val="clear" w:color="auto" w:fill="auto"/>
            <w:vAlign w:val="center"/>
          </w:tcPr>
          <w:p w14:paraId="2E735C22" w14:textId="77777777" w:rsidR="00920230" w:rsidRPr="00920230" w:rsidRDefault="00920230" w:rsidP="00920230">
            <w:pPr>
              <w:spacing w:after="0"/>
              <w:rPr>
                <w:rFonts w:ascii="Sakkal Majalla" w:hAnsi="Sakkal Majalla" w:cs="Sakkal Majalla"/>
                <w:b/>
                <w:bCs/>
              </w:rPr>
            </w:pPr>
          </w:p>
          <w:p w14:paraId="07F16AD8" w14:textId="7BB5B66C" w:rsidR="00993621" w:rsidRPr="004F020F" w:rsidRDefault="00680679" w:rsidP="00680679">
            <w:pPr>
              <w:spacing w:after="0"/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 w:rsidRPr="00680679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Objectifs du cours 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: Ce cours vise, à travers une initiation aux théories de la croissance économique et la présentation des différents modèles développés dans ce domaine : l’acquisition de connaissances théoriques fondamentales nécessaires à la compréhension des fondements théoriques des différents modèles en premier lieu. Une acquisition de connaissances et techniques de modélisations économique </w:t>
            </w:r>
            <w:proofErr w:type="gramStart"/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a</w:t>
            </w:r>
            <w:proofErr w:type="gramEnd"/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travers une analyse des structures des différents </w:t>
            </w:r>
            <w:r w:rsidR="00946CA9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modèles.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993621" w:rsidRPr="0050480E" w14:paraId="328E5EC2" w14:textId="77777777" w:rsidTr="008374AD">
        <w:trPr>
          <w:trHeight w:val="143"/>
          <w:jc w:val="center"/>
        </w:trPr>
        <w:tc>
          <w:tcPr>
            <w:tcW w:w="2283" w:type="dxa"/>
            <w:gridSpan w:val="3"/>
            <w:shd w:val="clear" w:color="auto" w:fill="auto"/>
            <w:vAlign w:val="center"/>
          </w:tcPr>
          <w:p w14:paraId="36A59674" w14:textId="77777777" w:rsidR="00993621" w:rsidRPr="00FD3D01" w:rsidRDefault="00993621" w:rsidP="00EA11A5">
            <w:pPr>
              <w:bidi/>
              <w:spacing w:after="0" w:line="240" w:lineRule="auto"/>
              <w:jc w:val="center"/>
              <w:rPr>
                <w:rFonts w:ascii="Palatino Linotype" w:hAnsi="Palatino Linotype" w:cs="Sakkal Majalla"/>
                <w:b/>
                <w:bCs/>
                <w:sz w:val="24"/>
                <w:szCs w:val="24"/>
                <w:rtl/>
              </w:rPr>
            </w:pPr>
          </w:p>
          <w:p w14:paraId="0989A5C1" w14:textId="77777777" w:rsidR="00993621" w:rsidRPr="00FD3D01" w:rsidRDefault="00993621" w:rsidP="00EA11A5">
            <w:pPr>
              <w:spacing w:after="0" w:line="240" w:lineRule="auto"/>
              <w:jc w:val="center"/>
              <w:rPr>
                <w:rFonts w:ascii="Palatino Linotype" w:hAnsi="Palatino Linotype" w:cs="Sakkal Majalla"/>
                <w:b/>
                <w:bCs/>
                <w:sz w:val="24"/>
                <w:szCs w:val="24"/>
                <w:rtl/>
              </w:rPr>
            </w:pPr>
            <w:r w:rsidRPr="00FD3D01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Objectifs </w:t>
            </w:r>
            <w:r w:rsidRPr="00FD3D01">
              <w:rPr>
                <w:rFonts w:ascii="Palatino Linotype" w:hAnsi="Palatino Linotype"/>
                <w:b/>
                <w:bCs/>
                <w:sz w:val="24"/>
                <w:szCs w:val="24"/>
              </w:rPr>
              <w:lastRenderedPageBreak/>
              <w:t>d’apprentissage (compétences à atteindre)</w:t>
            </w:r>
          </w:p>
          <w:p w14:paraId="00A886C7" w14:textId="77777777" w:rsidR="00993621" w:rsidRPr="00FD3D01" w:rsidRDefault="00993621" w:rsidP="00EA11A5">
            <w:pPr>
              <w:bidi/>
              <w:spacing w:after="0" w:line="240" w:lineRule="auto"/>
              <w:rPr>
                <w:rFonts w:ascii="Palatino Linotype" w:hAnsi="Palatino Linotype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62" w:type="dxa"/>
            <w:gridSpan w:val="15"/>
            <w:shd w:val="clear" w:color="auto" w:fill="auto"/>
            <w:vAlign w:val="center"/>
          </w:tcPr>
          <w:p w14:paraId="566BB125" w14:textId="77777777" w:rsidR="00993621" w:rsidRDefault="00067D5B" w:rsidP="00067D5B">
            <w:pPr>
              <w:pStyle w:val="Paragraphedeliste"/>
              <w:numPr>
                <w:ilvl w:val="0"/>
                <w:numId w:val="3"/>
              </w:numPr>
              <w:spacing w:after="0"/>
              <w:rPr>
                <w:rFonts w:ascii="Palatino Linotype" w:hAnsi="Palatino Linotype" w:cs="Sakkal Majalla"/>
                <w:sz w:val="24"/>
                <w:szCs w:val="24"/>
              </w:rPr>
            </w:pPr>
            <w:r w:rsidRPr="00FD3D01">
              <w:rPr>
                <w:rFonts w:ascii="Palatino Linotype" w:hAnsi="Palatino Linotype" w:cs="Sakkal Majalla"/>
                <w:sz w:val="24"/>
                <w:szCs w:val="24"/>
              </w:rPr>
              <w:lastRenderedPageBreak/>
              <w:t xml:space="preserve">Acquisition de </w:t>
            </w:r>
            <w:r w:rsidR="00FD3D01" w:rsidRPr="00FD3D01">
              <w:rPr>
                <w:rFonts w:ascii="Palatino Linotype" w:hAnsi="Palatino Linotype" w:cs="Sakkal Majalla"/>
                <w:sz w:val="24"/>
                <w:szCs w:val="24"/>
              </w:rPr>
              <w:t>connaissances scientifiques et techniques en modélisation</w:t>
            </w:r>
            <w:r w:rsidR="00FD3D01">
              <w:rPr>
                <w:rFonts w:ascii="Palatino Linotype" w:hAnsi="Palatino Linotype" w:cs="Sakkal Majalla"/>
                <w:sz w:val="24"/>
                <w:szCs w:val="24"/>
              </w:rPr>
              <w:t>.</w:t>
            </w:r>
          </w:p>
          <w:p w14:paraId="68EB1982" w14:textId="77777777" w:rsidR="00FD3D01" w:rsidRDefault="00FD3D01" w:rsidP="00067D5B">
            <w:pPr>
              <w:pStyle w:val="Paragraphedeliste"/>
              <w:numPr>
                <w:ilvl w:val="0"/>
                <w:numId w:val="3"/>
              </w:numPr>
              <w:spacing w:after="0"/>
              <w:rPr>
                <w:rFonts w:ascii="Palatino Linotype" w:hAnsi="Palatino Linotype" w:cs="Sakkal Majalla"/>
                <w:sz w:val="24"/>
                <w:szCs w:val="24"/>
              </w:rPr>
            </w:pPr>
            <w:r>
              <w:rPr>
                <w:rFonts w:ascii="Palatino Linotype" w:hAnsi="Palatino Linotype" w:cs="Sakkal Majalla"/>
                <w:sz w:val="24"/>
                <w:szCs w:val="24"/>
              </w:rPr>
              <w:t xml:space="preserve">Acquisition de connaissances scientifiques pour une compréhension des </w:t>
            </w:r>
            <w:r>
              <w:rPr>
                <w:rFonts w:ascii="Palatino Linotype" w:hAnsi="Palatino Linotype" w:cs="Sakkal Majalla"/>
                <w:sz w:val="24"/>
                <w:szCs w:val="24"/>
              </w:rPr>
              <w:lastRenderedPageBreak/>
              <w:t>mécanismes de la croissance économique et de ses déterminants.</w:t>
            </w:r>
          </w:p>
          <w:p w14:paraId="5C473378" w14:textId="111DFB2F" w:rsidR="00FD3D01" w:rsidRPr="00FD3D01" w:rsidRDefault="00FD3D01" w:rsidP="00067D5B">
            <w:pPr>
              <w:pStyle w:val="Paragraphedeliste"/>
              <w:numPr>
                <w:ilvl w:val="0"/>
                <w:numId w:val="3"/>
              </w:numPr>
              <w:spacing w:after="0"/>
              <w:rPr>
                <w:rFonts w:ascii="Palatino Linotype" w:hAnsi="Palatino Linotype" w:cs="Sakkal Majalla"/>
                <w:sz w:val="24"/>
                <w:szCs w:val="24"/>
              </w:rPr>
            </w:pPr>
            <w:r>
              <w:rPr>
                <w:rFonts w:ascii="Palatino Linotype" w:hAnsi="Palatino Linotype" w:cs="Sakkal Majalla"/>
                <w:sz w:val="24"/>
                <w:szCs w:val="24"/>
              </w:rPr>
              <w:t>Acquisition de connaissances dans les approches pratiques et d’application des théories de la croissance</w:t>
            </w:r>
          </w:p>
        </w:tc>
      </w:tr>
      <w:tr w:rsidR="00993621" w:rsidRPr="0050480E" w14:paraId="1FE8B1DA" w14:textId="77777777" w:rsidTr="00EA11A5">
        <w:trPr>
          <w:trHeight w:val="143"/>
          <w:jc w:val="center"/>
        </w:trPr>
        <w:tc>
          <w:tcPr>
            <w:tcW w:w="11045" w:type="dxa"/>
            <w:gridSpan w:val="18"/>
            <w:shd w:val="clear" w:color="auto" w:fill="FBE4D5" w:themeFill="accent2" w:themeFillTint="33"/>
            <w:vAlign w:val="center"/>
          </w:tcPr>
          <w:p w14:paraId="1AD60774" w14:textId="77777777" w:rsidR="00993621" w:rsidRPr="00065D1F" w:rsidRDefault="00993621" w:rsidP="00EA11A5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65D1F">
              <w:rPr>
                <w:b/>
                <w:bCs/>
                <w:sz w:val="24"/>
                <w:szCs w:val="24"/>
              </w:rPr>
              <w:t xml:space="preserve">Contenu de la matière </w:t>
            </w:r>
          </w:p>
        </w:tc>
      </w:tr>
      <w:tr w:rsidR="00993621" w:rsidRPr="0050480E" w14:paraId="73FDDD52" w14:textId="77777777" w:rsidTr="008374AD">
        <w:trPr>
          <w:trHeight w:val="143"/>
          <w:jc w:val="center"/>
        </w:trPr>
        <w:tc>
          <w:tcPr>
            <w:tcW w:w="2283" w:type="dxa"/>
            <w:gridSpan w:val="3"/>
            <w:shd w:val="clear" w:color="auto" w:fill="auto"/>
            <w:vAlign w:val="center"/>
          </w:tcPr>
          <w:p w14:paraId="3CFBC153" w14:textId="77777777" w:rsidR="00993621" w:rsidRPr="00516B6E" w:rsidRDefault="00993621" w:rsidP="00EA11A5">
            <w:pPr>
              <w:spacing w:before="40"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516B6E">
              <w:rPr>
                <w:b/>
                <w:bCs/>
              </w:rPr>
              <w:t xml:space="preserve">Premier </w:t>
            </w:r>
            <w:r>
              <w:rPr>
                <w:b/>
                <w:bCs/>
              </w:rPr>
              <w:t>Chapitre</w:t>
            </w:r>
          </w:p>
        </w:tc>
        <w:tc>
          <w:tcPr>
            <w:tcW w:w="8762" w:type="dxa"/>
            <w:gridSpan w:val="15"/>
            <w:shd w:val="clear" w:color="auto" w:fill="auto"/>
            <w:vAlign w:val="center"/>
          </w:tcPr>
          <w:p w14:paraId="213471C9" w14:textId="184706BE" w:rsidR="00993621" w:rsidRPr="00242D1A" w:rsidRDefault="00242D1A" w:rsidP="00EA11A5">
            <w:pPr>
              <w:spacing w:before="40" w:after="0"/>
              <w:rPr>
                <w:rFonts w:ascii="Palatino Linotype" w:hAnsi="Palatino Linotype" w:cs="Sakkal Majalla"/>
                <w:sz w:val="24"/>
                <w:szCs w:val="24"/>
                <w:rtl/>
                <w:lang w:val="en-US" w:bidi="ar-DZ"/>
              </w:rPr>
            </w:pPr>
            <w:r w:rsidRPr="00242D1A">
              <w:rPr>
                <w:rFonts w:ascii="Sakkal Majalla" w:hAnsi="Sakkal Majalla" w:cs="Sakkal Majalla"/>
                <w:sz w:val="20"/>
                <w:szCs w:val="20"/>
                <w:lang w:bidi="ar-DZ"/>
              </w:rPr>
              <w:t xml:space="preserve">   </w:t>
            </w:r>
            <w:r w:rsidRPr="00242D1A">
              <w:rPr>
                <w:rFonts w:ascii="Palatino Linotype" w:hAnsi="Palatino Linotype" w:cs="Sakkal Majalla"/>
                <w:sz w:val="24"/>
                <w:szCs w:val="24"/>
                <w:lang w:bidi="ar-DZ"/>
              </w:rPr>
              <w:t xml:space="preserve">De la notion et de l’intérêt de la croissance économique </w:t>
            </w:r>
          </w:p>
        </w:tc>
      </w:tr>
      <w:tr w:rsidR="00993621" w:rsidRPr="0050480E" w14:paraId="3AC89B26" w14:textId="77777777" w:rsidTr="008374AD">
        <w:trPr>
          <w:trHeight w:val="143"/>
          <w:jc w:val="center"/>
        </w:trPr>
        <w:tc>
          <w:tcPr>
            <w:tcW w:w="2283" w:type="dxa"/>
            <w:gridSpan w:val="3"/>
            <w:shd w:val="clear" w:color="auto" w:fill="auto"/>
            <w:vAlign w:val="center"/>
          </w:tcPr>
          <w:p w14:paraId="6D20808E" w14:textId="77777777" w:rsidR="00993621" w:rsidRPr="00516B6E" w:rsidRDefault="00993621" w:rsidP="00EA11A5">
            <w:pPr>
              <w:spacing w:before="40"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516B6E">
              <w:rPr>
                <w:b/>
                <w:bCs/>
              </w:rPr>
              <w:t xml:space="preserve">Deuxième </w:t>
            </w:r>
            <w:r>
              <w:rPr>
                <w:b/>
                <w:bCs/>
              </w:rPr>
              <w:t>Chapitre</w:t>
            </w:r>
          </w:p>
        </w:tc>
        <w:tc>
          <w:tcPr>
            <w:tcW w:w="8762" w:type="dxa"/>
            <w:gridSpan w:val="15"/>
            <w:shd w:val="clear" w:color="auto" w:fill="auto"/>
            <w:vAlign w:val="center"/>
          </w:tcPr>
          <w:p w14:paraId="12F0CBD6" w14:textId="0ECB07C7" w:rsidR="00993621" w:rsidRPr="00242D1A" w:rsidRDefault="00242D1A" w:rsidP="00EA11A5">
            <w:pPr>
              <w:spacing w:before="40" w:after="0"/>
              <w:rPr>
                <w:rFonts w:ascii="Palatino Linotype" w:hAnsi="Palatino Linotype" w:cs="Sakkal Majalla"/>
                <w:sz w:val="24"/>
                <w:szCs w:val="24"/>
                <w:rtl/>
              </w:rPr>
            </w:pPr>
            <w:r>
              <w:rPr>
                <w:rFonts w:ascii="Palatino Linotype" w:hAnsi="Palatino Linotype" w:cs="Sakkal Majalla"/>
                <w:sz w:val="24"/>
                <w:szCs w:val="24"/>
              </w:rPr>
              <w:t>Indicateurs et mesures de la croissance économique</w:t>
            </w:r>
          </w:p>
        </w:tc>
      </w:tr>
      <w:tr w:rsidR="00993621" w:rsidRPr="0050480E" w14:paraId="2EC36EBE" w14:textId="77777777" w:rsidTr="008374AD">
        <w:trPr>
          <w:trHeight w:val="143"/>
          <w:jc w:val="center"/>
        </w:trPr>
        <w:tc>
          <w:tcPr>
            <w:tcW w:w="2283" w:type="dxa"/>
            <w:gridSpan w:val="3"/>
            <w:shd w:val="clear" w:color="auto" w:fill="auto"/>
            <w:vAlign w:val="center"/>
          </w:tcPr>
          <w:p w14:paraId="3CF4C271" w14:textId="4520057D" w:rsidR="00993621" w:rsidRPr="00516B6E" w:rsidRDefault="00993621" w:rsidP="00EA11A5">
            <w:pPr>
              <w:spacing w:before="40"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16269">
              <w:rPr>
                <w:b/>
                <w:bCs/>
              </w:rPr>
              <w:t>Troisième</w:t>
            </w:r>
            <w:r w:rsidR="00FD3D01">
              <w:rPr>
                <w:b/>
                <w:bCs/>
              </w:rPr>
              <w:t xml:space="preserve"> </w:t>
            </w:r>
            <w:r w:rsidRPr="00516B6E">
              <w:rPr>
                <w:b/>
                <w:bCs/>
              </w:rPr>
              <w:t>Chapitre</w:t>
            </w:r>
          </w:p>
        </w:tc>
        <w:tc>
          <w:tcPr>
            <w:tcW w:w="8762" w:type="dxa"/>
            <w:gridSpan w:val="15"/>
            <w:shd w:val="clear" w:color="auto" w:fill="auto"/>
            <w:vAlign w:val="center"/>
          </w:tcPr>
          <w:p w14:paraId="14D44763" w14:textId="03B9E264" w:rsidR="00993621" w:rsidRPr="00242D1A" w:rsidRDefault="00242D1A" w:rsidP="00EA11A5">
            <w:pPr>
              <w:spacing w:before="40" w:after="0"/>
              <w:rPr>
                <w:rFonts w:ascii="Palatino Linotype" w:hAnsi="Palatino Linotype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Palatino Linotype" w:hAnsi="Palatino Linotype" w:cs="Sakkal Majalla"/>
                <w:sz w:val="24"/>
                <w:szCs w:val="24"/>
                <w:lang w:bidi="ar-DZ"/>
              </w:rPr>
              <w:t>Déterminants de la croissance économique</w:t>
            </w:r>
          </w:p>
        </w:tc>
      </w:tr>
      <w:tr w:rsidR="00993621" w:rsidRPr="0050480E" w14:paraId="44BB20FA" w14:textId="77777777" w:rsidTr="008374AD">
        <w:trPr>
          <w:trHeight w:val="143"/>
          <w:jc w:val="center"/>
        </w:trPr>
        <w:tc>
          <w:tcPr>
            <w:tcW w:w="2283" w:type="dxa"/>
            <w:gridSpan w:val="3"/>
            <w:shd w:val="clear" w:color="auto" w:fill="auto"/>
            <w:vAlign w:val="center"/>
          </w:tcPr>
          <w:p w14:paraId="1A7C3755" w14:textId="77777777" w:rsidR="00993621" w:rsidRPr="00516B6E" w:rsidRDefault="00993621" w:rsidP="00EA11A5">
            <w:pPr>
              <w:spacing w:before="40"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16B6E">
              <w:rPr>
                <w:b/>
                <w:bCs/>
              </w:rPr>
              <w:t>Quatrième Chapitre</w:t>
            </w:r>
          </w:p>
        </w:tc>
        <w:tc>
          <w:tcPr>
            <w:tcW w:w="8762" w:type="dxa"/>
            <w:gridSpan w:val="15"/>
            <w:shd w:val="clear" w:color="auto" w:fill="auto"/>
            <w:vAlign w:val="center"/>
          </w:tcPr>
          <w:p w14:paraId="2A637639" w14:textId="5CEAFFCF" w:rsidR="00993621" w:rsidRPr="00516B6E" w:rsidRDefault="00242D1A" w:rsidP="00EA11A5">
            <w:pPr>
              <w:spacing w:before="40" w:after="0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Palatino Linotype" w:hAnsi="Palatino Linotype" w:cs="Sakkal Majalla"/>
                <w:sz w:val="24"/>
                <w:szCs w:val="24"/>
              </w:rPr>
              <w:t xml:space="preserve">Modèles de la croissance économiques de l’école classique </w:t>
            </w:r>
          </w:p>
        </w:tc>
      </w:tr>
      <w:tr w:rsidR="00993621" w:rsidRPr="0050480E" w14:paraId="1DAA8D7F" w14:textId="77777777" w:rsidTr="008374AD">
        <w:trPr>
          <w:trHeight w:val="143"/>
          <w:jc w:val="center"/>
        </w:trPr>
        <w:tc>
          <w:tcPr>
            <w:tcW w:w="2283" w:type="dxa"/>
            <w:gridSpan w:val="3"/>
            <w:shd w:val="clear" w:color="auto" w:fill="auto"/>
            <w:vAlign w:val="center"/>
          </w:tcPr>
          <w:p w14:paraId="59ED0078" w14:textId="77777777" w:rsidR="00993621" w:rsidRPr="00516B6E" w:rsidRDefault="00993621" w:rsidP="00EA11A5">
            <w:pPr>
              <w:spacing w:before="40"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516B6E">
              <w:rPr>
                <w:b/>
                <w:bCs/>
              </w:rPr>
              <w:t xml:space="preserve">Cinquième </w:t>
            </w:r>
            <w:r>
              <w:rPr>
                <w:b/>
                <w:bCs/>
              </w:rPr>
              <w:t>Chapitre</w:t>
            </w:r>
          </w:p>
        </w:tc>
        <w:tc>
          <w:tcPr>
            <w:tcW w:w="8762" w:type="dxa"/>
            <w:gridSpan w:val="15"/>
            <w:shd w:val="clear" w:color="auto" w:fill="auto"/>
            <w:vAlign w:val="center"/>
          </w:tcPr>
          <w:p w14:paraId="7437D9C7" w14:textId="0D01D590" w:rsidR="00993621" w:rsidRPr="00242D1A" w:rsidRDefault="00242D1A" w:rsidP="00EA11A5">
            <w:pPr>
              <w:spacing w:before="40" w:after="0"/>
              <w:rPr>
                <w:rFonts w:ascii="Palatino Linotype" w:hAnsi="Palatino Linotype" w:cs="Sakkal Majalla"/>
                <w:sz w:val="24"/>
                <w:szCs w:val="24"/>
                <w:rtl/>
              </w:rPr>
            </w:pPr>
            <w:r w:rsidRPr="00242D1A">
              <w:rPr>
                <w:rFonts w:ascii="Palatino Linotype" w:hAnsi="Palatino Linotype" w:cs="Sakkal Majalla"/>
                <w:sz w:val="24"/>
                <w:szCs w:val="24"/>
              </w:rPr>
              <w:t xml:space="preserve">Modèles de la croissance économiques </w:t>
            </w:r>
            <w:r w:rsidR="00E27E5D" w:rsidRPr="00242D1A">
              <w:rPr>
                <w:rFonts w:ascii="Palatino Linotype" w:hAnsi="Palatino Linotype" w:cs="Sakkal Majalla"/>
                <w:sz w:val="24"/>
                <w:szCs w:val="24"/>
              </w:rPr>
              <w:t>postkeynésiens</w:t>
            </w:r>
          </w:p>
        </w:tc>
      </w:tr>
      <w:tr w:rsidR="00993621" w:rsidRPr="0050480E" w14:paraId="469A02B8" w14:textId="77777777" w:rsidTr="008374AD">
        <w:trPr>
          <w:trHeight w:val="143"/>
          <w:jc w:val="center"/>
        </w:trPr>
        <w:tc>
          <w:tcPr>
            <w:tcW w:w="2283" w:type="dxa"/>
            <w:gridSpan w:val="3"/>
            <w:shd w:val="clear" w:color="auto" w:fill="auto"/>
            <w:vAlign w:val="center"/>
          </w:tcPr>
          <w:p w14:paraId="330311B0" w14:textId="77777777" w:rsidR="00993621" w:rsidRPr="00516B6E" w:rsidRDefault="00993621" w:rsidP="00EA11A5">
            <w:pPr>
              <w:spacing w:before="40"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516B6E">
              <w:rPr>
                <w:b/>
                <w:bCs/>
              </w:rPr>
              <w:t xml:space="preserve">Sixième </w:t>
            </w:r>
            <w:r>
              <w:rPr>
                <w:b/>
                <w:bCs/>
              </w:rPr>
              <w:t>Chapitre</w:t>
            </w:r>
          </w:p>
        </w:tc>
        <w:tc>
          <w:tcPr>
            <w:tcW w:w="8762" w:type="dxa"/>
            <w:gridSpan w:val="15"/>
            <w:shd w:val="clear" w:color="auto" w:fill="auto"/>
            <w:vAlign w:val="center"/>
          </w:tcPr>
          <w:p w14:paraId="17CA4A88" w14:textId="4DF47EBC" w:rsidR="00993621" w:rsidRPr="00E27E5D" w:rsidRDefault="00E27E5D" w:rsidP="00EA11A5">
            <w:pPr>
              <w:spacing w:before="40" w:after="0"/>
              <w:rPr>
                <w:rFonts w:ascii="Palatino Linotype" w:hAnsi="Palatino Linotype" w:cs="Sakkal Majalla"/>
                <w:sz w:val="24"/>
                <w:szCs w:val="24"/>
                <w:rtl/>
              </w:rPr>
            </w:pPr>
            <w:r w:rsidRPr="00E27E5D">
              <w:rPr>
                <w:rFonts w:ascii="Palatino Linotype" w:hAnsi="Palatino Linotype" w:cs="Sakkal Majalla"/>
                <w:sz w:val="24"/>
                <w:szCs w:val="24"/>
              </w:rPr>
              <w:t>Modèles néoclassiques de la croissance économique</w:t>
            </w:r>
          </w:p>
        </w:tc>
      </w:tr>
      <w:tr w:rsidR="00993621" w:rsidRPr="0050480E" w14:paraId="1D6F1E0E" w14:textId="77777777" w:rsidTr="008374AD">
        <w:trPr>
          <w:trHeight w:val="143"/>
          <w:jc w:val="center"/>
        </w:trPr>
        <w:tc>
          <w:tcPr>
            <w:tcW w:w="2283" w:type="dxa"/>
            <w:gridSpan w:val="3"/>
            <w:shd w:val="clear" w:color="auto" w:fill="auto"/>
            <w:vAlign w:val="center"/>
          </w:tcPr>
          <w:p w14:paraId="1D673958" w14:textId="77777777" w:rsidR="00993621" w:rsidRPr="00E27E5D" w:rsidRDefault="00993621" w:rsidP="00EA11A5">
            <w:pPr>
              <w:spacing w:before="40" w:after="0"/>
              <w:jc w:val="center"/>
              <w:rPr>
                <w:rFonts w:ascii="Palatino Linotype" w:hAnsi="Palatino Linotype" w:cs="Sakkal Majalla"/>
                <w:b/>
                <w:bCs/>
                <w:sz w:val="24"/>
                <w:szCs w:val="24"/>
                <w:rtl/>
              </w:rPr>
            </w:pPr>
            <w:r w:rsidRPr="00E27E5D">
              <w:rPr>
                <w:rFonts w:ascii="Palatino Linotype" w:hAnsi="Palatino Linotype"/>
                <w:b/>
                <w:bCs/>
                <w:sz w:val="24"/>
                <w:szCs w:val="24"/>
              </w:rPr>
              <w:t>Septième Chapitre</w:t>
            </w:r>
          </w:p>
        </w:tc>
        <w:tc>
          <w:tcPr>
            <w:tcW w:w="8762" w:type="dxa"/>
            <w:gridSpan w:val="15"/>
            <w:shd w:val="clear" w:color="auto" w:fill="auto"/>
            <w:vAlign w:val="center"/>
          </w:tcPr>
          <w:p w14:paraId="1C0F990C" w14:textId="306EE7B2" w:rsidR="00993621" w:rsidRPr="00E27E5D" w:rsidRDefault="00E27E5D" w:rsidP="00EA11A5">
            <w:pPr>
              <w:spacing w:before="40" w:after="0"/>
              <w:rPr>
                <w:rFonts w:ascii="Palatino Linotype" w:hAnsi="Palatino Linotype" w:cs="Sakkal Majalla"/>
                <w:sz w:val="24"/>
                <w:szCs w:val="24"/>
                <w:rtl/>
              </w:rPr>
            </w:pPr>
            <w:r w:rsidRPr="00E27E5D">
              <w:rPr>
                <w:rFonts w:ascii="Palatino Linotype" w:hAnsi="Palatino Linotype" w:cs="Sakkal Majalla"/>
                <w:sz w:val="24"/>
                <w:szCs w:val="24"/>
              </w:rPr>
              <w:t>Modèles de la croissance économique endogène</w:t>
            </w:r>
          </w:p>
        </w:tc>
      </w:tr>
      <w:tr w:rsidR="00993621" w:rsidRPr="0050480E" w14:paraId="073DD23B" w14:textId="77777777" w:rsidTr="00EA11A5">
        <w:trPr>
          <w:trHeight w:val="143"/>
          <w:jc w:val="center"/>
        </w:trPr>
        <w:tc>
          <w:tcPr>
            <w:tcW w:w="11045" w:type="dxa"/>
            <w:gridSpan w:val="18"/>
            <w:shd w:val="clear" w:color="auto" w:fill="FBE4D5" w:themeFill="accent2" w:themeFillTint="33"/>
            <w:vAlign w:val="center"/>
          </w:tcPr>
          <w:p w14:paraId="36521D61" w14:textId="77777777" w:rsidR="00993621" w:rsidRPr="00A20AFF" w:rsidRDefault="00993621" w:rsidP="00EA11A5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A20AFF">
              <w:rPr>
                <w:b/>
                <w:bCs/>
                <w:sz w:val="24"/>
                <w:szCs w:val="24"/>
              </w:rPr>
              <w:t xml:space="preserve">Méthode d’évaluation </w:t>
            </w:r>
          </w:p>
        </w:tc>
      </w:tr>
      <w:tr w:rsidR="00993621" w:rsidRPr="0050480E" w14:paraId="719BD8B8" w14:textId="77777777" w:rsidTr="008374AD">
        <w:trPr>
          <w:trHeight w:val="143"/>
          <w:jc w:val="center"/>
        </w:trPr>
        <w:tc>
          <w:tcPr>
            <w:tcW w:w="3378" w:type="dxa"/>
            <w:gridSpan w:val="6"/>
            <w:shd w:val="clear" w:color="auto" w:fill="auto"/>
          </w:tcPr>
          <w:p w14:paraId="69B6D98D" w14:textId="77777777" w:rsidR="00993621" w:rsidRPr="00A20AFF" w:rsidRDefault="00993621" w:rsidP="00EA11A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A20AFF">
              <w:rPr>
                <w:b/>
                <w:bCs/>
              </w:rPr>
              <w:t>Évaluation en pourcentage</w:t>
            </w:r>
          </w:p>
        </w:tc>
        <w:tc>
          <w:tcPr>
            <w:tcW w:w="2398" w:type="dxa"/>
            <w:gridSpan w:val="4"/>
            <w:shd w:val="clear" w:color="auto" w:fill="auto"/>
          </w:tcPr>
          <w:p w14:paraId="26C4F84D" w14:textId="77777777" w:rsidR="00993621" w:rsidRPr="00A20AFF" w:rsidRDefault="00993621" w:rsidP="00EA11A5">
            <w:pPr>
              <w:tabs>
                <w:tab w:val="right" w:pos="1863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A20AFF">
              <w:rPr>
                <w:b/>
                <w:bCs/>
              </w:rPr>
              <w:t>Note</w:t>
            </w:r>
          </w:p>
        </w:tc>
        <w:tc>
          <w:tcPr>
            <w:tcW w:w="5269" w:type="dxa"/>
            <w:gridSpan w:val="8"/>
            <w:shd w:val="clear" w:color="auto" w:fill="auto"/>
          </w:tcPr>
          <w:p w14:paraId="6D766209" w14:textId="77777777" w:rsidR="00993621" w:rsidRPr="00A20AFF" w:rsidRDefault="00993621" w:rsidP="00EA11A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A20AFF">
              <w:rPr>
                <w:b/>
                <w:bCs/>
              </w:rPr>
              <w:t>Poids relatif de l’évaluation</w:t>
            </w:r>
          </w:p>
        </w:tc>
      </w:tr>
      <w:tr w:rsidR="00993621" w:rsidRPr="0050480E" w14:paraId="15AB8FED" w14:textId="77777777" w:rsidTr="008374AD">
        <w:trPr>
          <w:trHeight w:val="143"/>
          <w:jc w:val="center"/>
        </w:trPr>
        <w:tc>
          <w:tcPr>
            <w:tcW w:w="3378" w:type="dxa"/>
            <w:gridSpan w:val="6"/>
            <w:shd w:val="clear" w:color="auto" w:fill="auto"/>
          </w:tcPr>
          <w:p w14:paraId="02D608F4" w14:textId="77777777" w:rsidR="00993621" w:rsidRPr="00A20AFF" w:rsidRDefault="00993621" w:rsidP="00EA11A5">
            <w:pPr>
              <w:spacing w:after="0" w:line="240" w:lineRule="auto"/>
              <w:rPr>
                <w:rFonts w:ascii="Sakkal Majalla" w:hAnsi="Sakkal Majalla" w:cs="Sakkal Majalla"/>
                <w:b/>
                <w:bCs/>
              </w:rPr>
            </w:pPr>
            <w:r w:rsidRPr="00A20AFF">
              <w:rPr>
                <w:b/>
                <w:bCs/>
              </w:rPr>
              <w:t xml:space="preserve">Examen </w:t>
            </w:r>
          </w:p>
        </w:tc>
        <w:tc>
          <w:tcPr>
            <w:tcW w:w="2398" w:type="dxa"/>
            <w:gridSpan w:val="4"/>
            <w:shd w:val="clear" w:color="auto" w:fill="auto"/>
          </w:tcPr>
          <w:p w14:paraId="682220BA" w14:textId="77777777" w:rsidR="00993621" w:rsidRPr="00A20AFF" w:rsidRDefault="00993621" w:rsidP="00EA11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0AFF">
              <w:rPr>
                <w:b/>
                <w:bCs/>
              </w:rPr>
              <w:t>20/20</w:t>
            </w:r>
          </w:p>
        </w:tc>
        <w:tc>
          <w:tcPr>
            <w:tcW w:w="2538" w:type="dxa"/>
            <w:gridSpan w:val="4"/>
            <w:shd w:val="clear" w:color="auto" w:fill="auto"/>
            <w:vAlign w:val="center"/>
          </w:tcPr>
          <w:p w14:paraId="004E603C" w14:textId="77777777" w:rsidR="00993621" w:rsidRPr="00A20AFF" w:rsidRDefault="00993621" w:rsidP="00EA11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0AFF">
              <w:rPr>
                <w:b/>
                <w:bCs/>
              </w:rPr>
              <w:t>Poids de la conférence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59CE8E0D" w14:textId="6F8C8A18" w:rsidR="00993621" w:rsidRPr="00A20AFF" w:rsidRDefault="00A20AFF" w:rsidP="00EA11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0AFF">
              <w:rPr>
                <w:b/>
                <w:bCs/>
              </w:rPr>
              <w:t>60</w:t>
            </w:r>
            <w:r w:rsidR="00993621" w:rsidRPr="00A20AFF">
              <w:rPr>
                <w:b/>
                <w:bCs/>
              </w:rPr>
              <w:t xml:space="preserve"> %</w:t>
            </w:r>
          </w:p>
        </w:tc>
        <w:tc>
          <w:tcPr>
            <w:tcW w:w="1852" w:type="dxa"/>
            <w:gridSpan w:val="3"/>
            <w:shd w:val="clear" w:color="auto" w:fill="auto"/>
            <w:vAlign w:val="center"/>
          </w:tcPr>
          <w:p w14:paraId="642C61AA" w14:textId="7E684127" w:rsidR="00993621" w:rsidRPr="00A20AFF" w:rsidRDefault="00A20AFF" w:rsidP="00EA11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0AFF">
              <w:rPr>
                <w:b/>
                <w:bCs/>
              </w:rPr>
              <w:t>60</w:t>
            </w:r>
            <w:r w:rsidR="00993621" w:rsidRPr="00A20AFF">
              <w:rPr>
                <w:b/>
                <w:bCs/>
              </w:rPr>
              <w:t xml:space="preserve"> %</w:t>
            </w:r>
          </w:p>
        </w:tc>
      </w:tr>
      <w:tr w:rsidR="00993621" w:rsidRPr="0050480E" w14:paraId="6280DFB2" w14:textId="77777777" w:rsidTr="008374AD">
        <w:trPr>
          <w:trHeight w:val="143"/>
          <w:jc w:val="center"/>
        </w:trPr>
        <w:tc>
          <w:tcPr>
            <w:tcW w:w="3378" w:type="dxa"/>
            <w:gridSpan w:val="6"/>
            <w:shd w:val="clear" w:color="auto" w:fill="auto"/>
          </w:tcPr>
          <w:p w14:paraId="71BD306A" w14:textId="77777777" w:rsidR="00993621" w:rsidRPr="00761979" w:rsidRDefault="00993621" w:rsidP="00EA11A5">
            <w:pPr>
              <w:spacing w:after="0" w:line="240" w:lineRule="auto"/>
              <w:rPr>
                <w:rFonts w:ascii="Sakkal Majalla" w:hAnsi="Sakkal Majalla" w:cs="Sakkal Majalla"/>
                <w:rtl/>
              </w:rPr>
            </w:pPr>
            <w:r w:rsidRPr="00761979">
              <w:t xml:space="preserve">Examen partiel             </w:t>
            </w:r>
          </w:p>
        </w:tc>
        <w:tc>
          <w:tcPr>
            <w:tcW w:w="197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1F750FE" w14:textId="77777777" w:rsidR="00993621" w:rsidRPr="0012078A" w:rsidRDefault="00993621" w:rsidP="00EA11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078A">
              <w:t>-</w:t>
            </w:r>
          </w:p>
        </w:tc>
        <w:tc>
          <w:tcPr>
            <w:tcW w:w="424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EAC4C4" w14:textId="77777777" w:rsidR="00993621" w:rsidRPr="0012078A" w:rsidRDefault="00993621" w:rsidP="00EA11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078A">
              <w:t>-</w:t>
            </w:r>
          </w:p>
        </w:tc>
        <w:tc>
          <w:tcPr>
            <w:tcW w:w="2538" w:type="dxa"/>
            <w:gridSpan w:val="4"/>
            <w:vMerge w:val="restart"/>
            <w:shd w:val="clear" w:color="auto" w:fill="auto"/>
          </w:tcPr>
          <w:p w14:paraId="548B584A" w14:textId="77777777" w:rsidR="00993621" w:rsidRPr="0012078A" w:rsidRDefault="00993621" w:rsidP="00EA11A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</w:p>
          <w:p w14:paraId="00C6EB7D" w14:textId="77777777" w:rsidR="00993621" w:rsidRPr="0012078A" w:rsidRDefault="00993621" w:rsidP="00EA11A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</w:p>
          <w:p w14:paraId="6A44D214" w14:textId="77777777" w:rsidR="00993621" w:rsidRDefault="00993621" w:rsidP="00EA11A5">
            <w:pPr>
              <w:spacing w:after="0" w:line="240" w:lineRule="auto"/>
              <w:jc w:val="center"/>
            </w:pPr>
          </w:p>
          <w:p w14:paraId="6D3C47E5" w14:textId="77777777" w:rsidR="00993621" w:rsidRPr="0012078A" w:rsidRDefault="00993621" w:rsidP="00EA11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12078A">
              <w:rPr>
                <w:b/>
                <w:bCs/>
              </w:rPr>
              <w:t>Poids des travaux dirigées et appliquées</w:t>
            </w:r>
          </w:p>
        </w:tc>
        <w:tc>
          <w:tcPr>
            <w:tcW w:w="879" w:type="dxa"/>
            <w:vMerge w:val="restart"/>
            <w:shd w:val="clear" w:color="auto" w:fill="auto"/>
            <w:vAlign w:val="center"/>
          </w:tcPr>
          <w:p w14:paraId="3C9F0072" w14:textId="77777777" w:rsidR="00993621" w:rsidRPr="0012078A" w:rsidRDefault="00993621" w:rsidP="00EA11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078A">
              <w:t>-</w:t>
            </w:r>
          </w:p>
        </w:tc>
        <w:tc>
          <w:tcPr>
            <w:tcW w:w="1852" w:type="dxa"/>
            <w:gridSpan w:val="3"/>
            <w:shd w:val="clear" w:color="auto" w:fill="auto"/>
          </w:tcPr>
          <w:p w14:paraId="3AE0F0C1" w14:textId="77777777" w:rsidR="00993621" w:rsidRPr="0012078A" w:rsidRDefault="00993621" w:rsidP="00EA11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078A">
              <w:t>-</w:t>
            </w:r>
          </w:p>
        </w:tc>
      </w:tr>
      <w:tr w:rsidR="00993621" w:rsidRPr="0050480E" w14:paraId="333B0843" w14:textId="77777777" w:rsidTr="008374AD">
        <w:trPr>
          <w:trHeight w:val="143"/>
          <w:jc w:val="center"/>
        </w:trPr>
        <w:tc>
          <w:tcPr>
            <w:tcW w:w="3378" w:type="dxa"/>
            <w:gridSpan w:val="6"/>
            <w:shd w:val="clear" w:color="auto" w:fill="auto"/>
          </w:tcPr>
          <w:p w14:paraId="0512A9BA" w14:textId="77777777" w:rsidR="00993621" w:rsidRPr="00761979" w:rsidRDefault="00993621" w:rsidP="00EA11A5">
            <w:pPr>
              <w:spacing w:after="0" w:line="240" w:lineRule="auto"/>
              <w:rPr>
                <w:rFonts w:ascii="Sakkal Majalla" w:hAnsi="Sakkal Majalla" w:cs="Sakkal Majalla"/>
              </w:rPr>
            </w:pPr>
            <w:r w:rsidRPr="00761979">
              <w:t xml:space="preserve">Travaux dirigés (Recherche : Préparation/Livraison)  </w:t>
            </w:r>
          </w:p>
        </w:tc>
        <w:tc>
          <w:tcPr>
            <w:tcW w:w="197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805F3ED" w14:textId="4879967A" w:rsidR="00993621" w:rsidRPr="0012078A" w:rsidRDefault="00A20AFF" w:rsidP="00EA11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20/20</w:t>
            </w:r>
          </w:p>
        </w:tc>
        <w:tc>
          <w:tcPr>
            <w:tcW w:w="42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576B9D25" w14:textId="77777777" w:rsidR="00993621" w:rsidRPr="0012078A" w:rsidRDefault="00993621" w:rsidP="00EA11A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  <w:gridSpan w:val="4"/>
            <w:vMerge/>
            <w:shd w:val="clear" w:color="auto" w:fill="auto"/>
          </w:tcPr>
          <w:p w14:paraId="56786A4F" w14:textId="77777777" w:rsidR="00993621" w:rsidRPr="0012078A" w:rsidRDefault="00993621" w:rsidP="00EA11A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14:paraId="649338AE" w14:textId="77777777" w:rsidR="00993621" w:rsidRPr="0012078A" w:rsidRDefault="00993621" w:rsidP="00EA11A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gridSpan w:val="3"/>
            <w:shd w:val="clear" w:color="auto" w:fill="auto"/>
          </w:tcPr>
          <w:p w14:paraId="7EF25F32" w14:textId="0A883925" w:rsidR="00993621" w:rsidRPr="0012078A" w:rsidRDefault="00A20AFF" w:rsidP="00A20AFF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t>40</w:t>
            </w:r>
            <w:r w:rsidRPr="00A20AFF">
              <w:t xml:space="preserve"> %</w:t>
            </w:r>
          </w:p>
        </w:tc>
      </w:tr>
      <w:tr w:rsidR="00993621" w:rsidRPr="0050480E" w14:paraId="022BDFF0" w14:textId="77777777" w:rsidTr="008374AD">
        <w:trPr>
          <w:trHeight w:val="143"/>
          <w:jc w:val="center"/>
        </w:trPr>
        <w:tc>
          <w:tcPr>
            <w:tcW w:w="3378" w:type="dxa"/>
            <w:gridSpan w:val="6"/>
            <w:shd w:val="clear" w:color="auto" w:fill="auto"/>
          </w:tcPr>
          <w:p w14:paraId="7AB8B8FE" w14:textId="77777777" w:rsidR="00993621" w:rsidRPr="00761979" w:rsidRDefault="00993621" w:rsidP="00EA11A5">
            <w:pPr>
              <w:spacing w:after="0" w:line="240" w:lineRule="auto"/>
              <w:rPr>
                <w:rFonts w:ascii="Sakkal Majalla" w:hAnsi="Sakkal Majalla" w:cs="Sakkal Majalla"/>
              </w:rPr>
            </w:pPr>
            <w:r w:rsidRPr="00761979">
              <w:t xml:space="preserve">Œuvres appliquées                                </w:t>
            </w:r>
          </w:p>
        </w:tc>
        <w:tc>
          <w:tcPr>
            <w:tcW w:w="197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B9DF37E" w14:textId="77777777" w:rsidR="00993621" w:rsidRPr="0012078A" w:rsidRDefault="00993621" w:rsidP="00EA11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078A">
              <w:t>-</w:t>
            </w:r>
          </w:p>
        </w:tc>
        <w:tc>
          <w:tcPr>
            <w:tcW w:w="42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1592EF22" w14:textId="77777777" w:rsidR="00993621" w:rsidRPr="0012078A" w:rsidRDefault="00993621" w:rsidP="00EA11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  <w:gridSpan w:val="4"/>
            <w:vMerge/>
            <w:shd w:val="clear" w:color="auto" w:fill="auto"/>
          </w:tcPr>
          <w:p w14:paraId="40ECB455" w14:textId="77777777" w:rsidR="00993621" w:rsidRPr="0012078A" w:rsidRDefault="00993621" w:rsidP="00EA11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14:paraId="53CEF792" w14:textId="77777777" w:rsidR="00993621" w:rsidRPr="0012078A" w:rsidRDefault="00993621" w:rsidP="00EA11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gridSpan w:val="3"/>
            <w:shd w:val="clear" w:color="auto" w:fill="auto"/>
          </w:tcPr>
          <w:p w14:paraId="45FC7BF2" w14:textId="77777777" w:rsidR="00993621" w:rsidRPr="0012078A" w:rsidRDefault="00993621" w:rsidP="00EA11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078A">
              <w:t>-</w:t>
            </w:r>
          </w:p>
        </w:tc>
      </w:tr>
      <w:tr w:rsidR="00993621" w:rsidRPr="0050480E" w14:paraId="57C6BAD5" w14:textId="77777777" w:rsidTr="008374AD">
        <w:trPr>
          <w:trHeight w:val="143"/>
          <w:jc w:val="center"/>
        </w:trPr>
        <w:tc>
          <w:tcPr>
            <w:tcW w:w="3378" w:type="dxa"/>
            <w:gridSpan w:val="6"/>
            <w:shd w:val="clear" w:color="auto" w:fill="auto"/>
          </w:tcPr>
          <w:p w14:paraId="683AB8AD" w14:textId="77777777" w:rsidR="00993621" w:rsidRPr="00761979" w:rsidRDefault="00993621" w:rsidP="00EA11A5">
            <w:pPr>
              <w:spacing w:after="0" w:line="240" w:lineRule="auto"/>
              <w:rPr>
                <w:rFonts w:ascii="Sakkal Majalla" w:hAnsi="Sakkal Majalla" w:cs="Sakkal Majalla"/>
              </w:rPr>
            </w:pPr>
            <w:r w:rsidRPr="00761979">
              <w:t xml:space="preserve">Projet individuel                             </w:t>
            </w:r>
          </w:p>
        </w:tc>
        <w:tc>
          <w:tcPr>
            <w:tcW w:w="197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FCBB16C" w14:textId="77777777" w:rsidR="00993621" w:rsidRPr="0012078A" w:rsidRDefault="00993621" w:rsidP="00EA11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078A">
              <w:t>-</w:t>
            </w:r>
          </w:p>
        </w:tc>
        <w:tc>
          <w:tcPr>
            <w:tcW w:w="42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34624E48" w14:textId="77777777" w:rsidR="00993621" w:rsidRPr="0012078A" w:rsidRDefault="00993621" w:rsidP="00EA11A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  <w:gridSpan w:val="4"/>
            <w:vMerge/>
            <w:shd w:val="clear" w:color="auto" w:fill="auto"/>
          </w:tcPr>
          <w:p w14:paraId="3A61F606" w14:textId="77777777" w:rsidR="00993621" w:rsidRPr="0012078A" w:rsidRDefault="00993621" w:rsidP="00EA11A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14:paraId="5B282429" w14:textId="77777777" w:rsidR="00993621" w:rsidRPr="0012078A" w:rsidRDefault="00993621" w:rsidP="00EA11A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gridSpan w:val="3"/>
            <w:shd w:val="clear" w:color="auto" w:fill="auto"/>
          </w:tcPr>
          <w:p w14:paraId="2E002CE3" w14:textId="77777777" w:rsidR="00993621" w:rsidRPr="0012078A" w:rsidRDefault="00993621" w:rsidP="00EA11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078A">
              <w:t>-</w:t>
            </w:r>
          </w:p>
        </w:tc>
      </w:tr>
      <w:tr w:rsidR="00993621" w:rsidRPr="0050480E" w14:paraId="70874B9E" w14:textId="77777777" w:rsidTr="008374AD">
        <w:trPr>
          <w:trHeight w:val="143"/>
          <w:jc w:val="center"/>
        </w:trPr>
        <w:tc>
          <w:tcPr>
            <w:tcW w:w="3378" w:type="dxa"/>
            <w:gridSpan w:val="6"/>
            <w:shd w:val="clear" w:color="auto" w:fill="auto"/>
          </w:tcPr>
          <w:p w14:paraId="7DFA6A52" w14:textId="77777777" w:rsidR="00993621" w:rsidRPr="00761979" w:rsidRDefault="00993621" w:rsidP="00EA11A5">
            <w:pPr>
              <w:spacing w:after="0" w:line="240" w:lineRule="auto"/>
              <w:rPr>
                <w:rFonts w:ascii="Sakkal Majalla" w:hAnsi="Sakkal Majalla" w:cs="Sakkal Majalla"/>
              </w:rPr>
            </w:pPr>
            <w:r w:rsidRPr="00761979">
              <w:t xml:space="preserve">Travail d’équipe (au sein d’une équipe)  </w:t>
            </w:r>
          </w:p>
        </w:tc>
        <w:tc>
          <w:tcPr>
            <w:tcW w:w="197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ACDD00B" w14:textId="77777777" w:rsidR="00993621" w:rsidRPr="0012078A" w:rsidRDefault="00993621" w:rsidP="00EA11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078A">
              <w:t>-</w:t>
            </w:r>
          </w:p>
        </w:tc>
        <w:tc>
          <w:tcPr>
            <w:tcW w:w="42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14B2DA0A" w14:textId="77777777" w:rsidR="00993621" w:rsidRPr="0012078A" w:rsidRDefault="00993621" w:rsidP="00EA11A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  <w:gridSpan w:val="4"/>
            <w:vMerge/>
            <w:shd w:val="clear" w:color="auto" w:fill="auto"/>
          </w:tcPr>
          <w:p w14:paraId="2C637346" w14:textId="77777777" w:rsidR="00993621" w:rsidRPr="0012078A" w:rsidRDefault="00993621" w:rsidP="00EA11A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14:paraId="7E49FC66" w14:textId="77777777" w:rsidR="00993621" w:rsidRPr="0012078A" w:rsidRDefault="00993621" w:rsidP="00EA11A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gridSpan w:val="3"/>
            <w:shd w:val="clear" w:color="auto" w:fill="auto"/>
          </w:tcPr>
          <w:p w14:paraId="7764C931" w14:textId="77777777" w:rsidR="00993621" w:rsidRPr="0012078A" w:rsidRDefault="00993621" w:rsidP="00EA11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078A">
              <w:t>-</w:t>
            </w:r>
          </w:p>
        </w:tc>
      </w:tr>
      <w:tr w:rsidR="00993621" w:rsidRPr="0050480E" w14:paraId="2FCAD448" w14:textId="77777777" w:rsidTr="008374AD">
        <w:trPr>
          <w:trHeight w:val="143"/>
          <w:jc w:val="center"/>
        </w:trPr>
        <w:tc>
          <w:tcPr>
            <w:tcW w:w="3378" w:type="dxa"/>
            <w:gridSpan w:val="6"/>
            <w:shd w:val="clear" w:color="auto" w:fill="auto"/>
          </w:tcPr>
          <w:p w14:paraId="116CDF1E" w14:textId="77777777" w:rsidR="00993621" w:rsidRPr="00761979" w:rsidRDefault="00993621" w:rsidP="00EA11A5">
            <w:pPr>
              <w:spacing w:after="0" w:line="240" w:lineRule="auto"/>
              <w:rPr>
                <w:rFonts w:ascii="Sakkal Majalla" w:hAnsi="Sakkal Majalla" w:cs="Sakkal Majalla"/>
              </w:rPr>
            </w:pPr>
            <w:r w:rsidRPr="00761979">
              <w:t xml:space="preserve">Sorties sur le terrain                              </w:t>
            </w:r>
          </w:p>
        </w:tc>
        <w:tc>
          <w:tcPr>
            <w:tcW w:w="197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8B838F9" w14:textId="77777777" w:rsidR="00993621" w:rsidRPr="0012078A" w:rsidRDefault="00993621" w:rsidP="00EA11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078A">
              <w:t>-</w:t>
            </w:r>
          </w:p>
        </w:tc>
        <w:tc>
          <w:tcPr>
            <w:tcW w:w="42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6E6E6F56" w14:textId="77777777" w:rsidR="00993621" w:rsidRPr="0012078A" w:rsidRDefault="00993621" w:rsidP="00EA11A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  <w:gridSpan w:val="4"/>
            <w:vMerge/>
            <w:shd w:val="clear" w:color="auto" w:fill="auto"/>
          </w:tcPr>
          <w:p w14:paraId="1DB23001" w14:textId="77777777" w:rsidR="00993621" w:rsidRPr="0012078A" w:rsidRDefault="00993621" w:rsidP="00EA11A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14:paraId="57E85048" w14:textId="77777777" w:rsidR="00993621" w:rsidRPr="0012078A" w:rsidRDefault="00993621" w:rsidP="00EA11A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gridSpan w:val="3"/>
            <w:shd w:val="clear" w:color="auto" w:fill="auto"/>
          </w:tcPr>
          <w:p w14:paraId="065CC3A9" w14:textId="77777777" w:rsidR="00993621" w:rsidRPr="0012078A" w:rsidRDefault="00993621" w:rsidP="00EA11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078A">
              <w:t>-</w:t>
            </w:r>
          </w:p>
        </w:tc>
      </w:tr>
      <w:tr w:rsidR="00993621" w:rsidRPr="0050480E" w14:paraId="6CFC256E" w14:textId="77777777" w:rsidTr="008374AD">
        <w:trPr>
          <w:trHeight w:val="143"/>
          <w:jc w:val="center"/>
        </w:trPr>
        <w:tc>
          <w:tcPr>
            <w:tcW w:w="3378" w:type="dxa"/>
            <w:gridSpan w:val="6"/>
            <w:shd w:val="clear" w:color="auto" w:fill="auto"/>
          </w:tcPr>
          <w:p w14:paraId="133E963E" w14:textId="77777777" w:rsidR="00993621" w:rsidRPr="00761979" w:rsidRDefault="00993621" w:rsidP="00EA11A5">
            <w:pPr>
              <w:spacing w:after="0" w:line="240" w:lineRule="auto"/>
              <w:rPr>
                <w:rFonts w:ascii="Sakkal Majalla" w:hAnsi="Sakkal Majalla" w:cs="Sakkal Majalla"/>
                <w:rtl/>
              </w:rPr>
            </w:pPr>
            <w:r w:rsidRPr="00761979">
              <w:t>Présence (présence / absence)</w:t>
            </w:r>
          </w:p>
        </w:tc>
        <w:tc>
          <w:tcPr>
            <w:tcW w:w="197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31671F5" w14:textId="77777777" w:rsidR="00993621" w:rsidRPr="0012078A" w:rsidRDefault="00993621" w:rsidP="00EA11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078A">
              <w:t>-</w:t>
            </w:r>
          </w:p>
        </w:tc>
        <w:tc>
          <w:tcPr>
            <w:tcW w:w="42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6F1EAF00" w14:textId="77777777" w:rsidR="00993621" w:rsidRPr="0012078A" w:rsidRDefault="00993621" w:rsidP="00EA11A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  <w:gridSpan w:val="4"/>
            <w:vMerge/>
            <w:shd w:val="clear" w:color="auto" w:fill="auto"/>
          </w:tcPr>
          <w:p w14:paraId="072C7B87" w14:textId="77777777" w:rsidR="00993621" w:rsidRPr="0012078A" w:rsidRDefault="00993621" w:rsidP="00EA11A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14:paraId="508BAC81" w14:textId="77777777" w:rsidR="00993621" w:rsidRPr="0012078A" w:rsidRDefault="00993621" w:rsidP="00EA11A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gridSpan w:val="3"/>
            <w:shd w:val="clear" w:color="auto" w:fill="auto"/>
          </w:tcPr>
          <w:p w14:paraId="1965AF20" w14:textId="77777777" w:rsidR="00993621" w:rsidRPr="0012078A" w:rsidRDefault="00993621" w:rsidP="00EA11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078A">
              <w:t>-</w:t>
            </w:r>
          </w:p>
        </w:tc>
      </w:tr>
      <w:tr w:rsidR="00993621" w:rsidRPr="0050480E" w14:paraId="70FFF5B2" w14:textId="77777777" w:rsidTr="008374AD">
        <w:trPr>
          <w:trHeight w:val="143"/>
          <w:jc w:val="center"/>
        </w:trPr>
        <w:tc>
          <w:tcPr>
            <w:tcW w:w="3378" w:type="dxa"/>
            <w:gridSpan w:val="6"/>
            <w:shd w:val="clear" w:color="auto" w:fill="auto"/>
          </w:tcPr>
          <w:p w14:paraId="2034DFC1" w14:textId="77777777" w:rsidR="00993621" w:rsidRPr="00761979" w:rsidRDefault="00993621" w:rsidP="00EA11A5">
            <w:pPr>
              <w:spacing w:after="0" w:line="240" w:lineRule="auto"/>
              <w:rPr>
                <w:rFonts w:ascii="Sakkal Majalla" w:hAnsi="Sakkal Majalla" w:cs="Sakkal Majalla"/>
              </w:rPr>
            </w:pPr>
            <w:r w:rsidRPr="00761979">
              <w:t xml:space="preserve">Autres points (Participation)  </w:t>
            </w:r>
          </w:p>
        </w:tc>
        <w:tc>
          <w:tcPr>
            <w:tcW w:w="197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778AD15" w14:textId="77777777" w:rsidR="00993621" w:rsidRPr="0012078A" w:rsidRDefault="00993621" w:rsidP="00EA11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078A">
              <w:t>-</w:t>
            </w:r>
          </w:p>
        </w:tc>
        <w:tc>
          <w:tcPr>
            <w:tcW w:w="42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5B94BA6C" w14:textId="77777777" w:rsidR="00993621" w:rsidRPr="0012078A" w:rsidRDefault="00993621" w:rsidP="00EA11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  <w:gridSpan w:val="4"/>
            <w:vMerge/>
            <w:shd w:val="clear" w:color="auto" w:fill="auto"/>
          </w:tcPr>
          <w:p w14:paraId="73C0991F" w14:textId="77777777" w:rsidR="00993621" w:rsidRPr="0012078A" w:rsidRDefault="00993621" w:rsidP="00EA11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14:paraId="3EBF3CF0" w14:textId="77777777" w:rsidR="00993621" w:rsidRPr="0012078A" w:rsidRDefault="00993621" w:rsidP="00EA11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gridSpan w:val="3"/>
            <w:shd w:val="clear" w:color="auto" w:fill="auto"/>
          </w:tcPr>
          <w:p w14:paraId="499194A2" w14:textId="77777777" w:rsidR="00993621" w:rsidRPr="0012078A" w:rsidRDefault="00993621" w:rsidP="00EA11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078A">
              <w:t>-</w:t>
            </w:r>
          </w:p>
        </w:tc>
      </w:tr>
      <w:tr w:rsidR="00993621" w:rsidRPr="0050480E" w14:paraId="11717DD6" w14:textId="77777777" w:rsidTr="00EA11A5">
        <w:trPr>
          <w:trHeight w:val="143"/>
          <w:jc w:val="center"/>
        </w:trPr>
        <w:tc>
          <w:tcPr>
            <w:tcW w:w="11045" w:type="dxa"/>
            <w:gridSpan w:val="18"/>
            <w:shd w:val="clear" w:color="auto" w:fill="auto"/>
          </w:tcPr>
          <w:p w14:paraId="2681AE9E" w14:textId="77777777" w:rsidR="00993621" w:rsidRPr="00C20FE9" w:rsidRDefault="00993621" w:rsidP="00EA11A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20FE9">
              <w:rPr>
                <w:b/>
                <w:bCs/>
              </w:rPr>
              <w:t>Pour la matière enseignée sous forme de cours magistraux ou la nature de son examen d’évaluation sans observation continue, la moyenne du matériel est mesurée au point d’examen à 100%.</w:t>
            </w:r>
          </w:p>
          <w:tbl>
            <w:tblPr>
              <w:tblStyle w:val="Grilledutableau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6368"/>
              <w:gridCol w:w="2670"/>
            </w:tblGrid>
            <w:tr w:rsidR="00993621" w:rsidRPr="00A91ADB" w14:paraId="2BC69CDB" w14:textId="77777777" w:rsidTr="00EA11A5">
              <w:trPr>
                <w:trHeight w:val="143"/>
                <w:jc w:val="center"/>
              </w:trPr>
              <w:tc>
                <w:tcPr>
                  <w:tcW w:w="6368" w:type="dxa"/>
                </w:tcPr>
                <w:p w14:paraId="5814AE1A" w14:textId="77777777" w:rsidR="00993621" w:rsidRPr="00716269" w:rsidRDefault="00993621" w:rsidP="00EA11A5">
                  <w:pPr>
                    <w:jc w:val="right"/>
                    <w:rPr>
                      <w:rFonts w:ascii="Arabic Typesetting" w:eastAsia="Times New Roman" w:hAnsi="Arabic Typesetting" w:cs="Arabic Typesetting"/>
                      <w:b/>
                      <w:bCs/>
                      <w:sz w:val="24"/>
                      <w:szCs w:val="24"/>
                      <w:rtl/>
                      <w:lang w:val="en-US" w:bidi="ar-DZ"/>
                    </w:rPr>
                  </w:pPr>
                  <w:r w:rsidRPr="00716269">
                    <w:rPr>
                      <w:b/>
                      <w:sz w:val="24"/>
                      <w:szCs w:val="24"/>
                    </w:rPr>
                    <w:t>Point d’examen en cours</w:t>
                  </w:r>
                  <w:r w:rsidRPr="00716269">
                    <w:rPr>
                      <w:b/>
                      <w:i/>
                      <w:sz w:val="24"/>
                      <w:szCs w:val="24"/>
                    </w:rPr>
                    <w:t xml:space="preserve"> =</w:t>
                  </w:r>
                </w:p>
              </w:tc>
              <w:tc>
                <w:tcPr>
                  <w:tcW w:w="2670" w:type="dxa"/>
                </w:tcPr>
                <w:p w14:paraId="2C67F8F5" w14:textId="77777777" w:rsidR="00993621" w:rsidRPr="00716269" w:rsidRDefault="00993621" w:rsidP="00EA11A5">
                  <w:pPr>
                    <w:jc w:val="center"/>
                    <w:rPr>
                      <w:rFonts w:ascii="Arabic Typesetting" w:eastAsia="Times New Roman" w:hAnsi="Arabic Typesetting" w:cs="Arabic Typesetting"/>
                      <w:b/>
                      <w:bCs/>
                      <w:sz w:val="24"/>
                      <w:szCs w:val="24"/>
                      <w:rtl/>
                      <w:lang w:val="en-US" w:bidi="ar-DZ"/>
                    </w:rPr>
                  </w:pPr>
                  <w:r w:rsidRPr="00716269">
                    <w:rPr>
                      <w:b/>
                      <w:sz w:val="24"/>
                      <w:szCs w:val="24"/>
                    </w:rPr>
                    <w:t>Tarif de l’article</w:t>
                  </w:r>
                </w:p>
              </w:tc>
            </w:tr>
            <w:tr w:rsidR="00993621" w:rsidRPr="00A91ADB" w14:paraId="1F4D2774" w14:textId="77777777" w:rsidTr="00EA11A5">
              <w:trPr>
                <w:trHeight w:val="143"/>
                <w:jc w:val="center"/>
              </w:trPr>
              <w:tc>
                <w:tcPr>
                  <w:tcW w:w="6368" w:type="dxa"/>
                </w:tcPr>
                <w:p w14:paraId="7D7C4CD4" w14:textId="77777777" w:rsidR="00993621" w:rsidRPr="00716269" w:rsidRDefault="00993621" w:rsidP="00EA11A5">
                  <w:pPr>
                    <w:jc w:val="right"/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24"/>
                      <w:szCs w:val="24"/>
                      <w:rtl/>
                      <w:lang w:bidi="ar-DZ"/>
                    </w:rPr>
                  </w:pPr>
                  <w:r w:rsidRPr="00716269">
                    <w:rPr>
                      <w:b/>
                      <w:i/>
                      <w:sz w:val="24"/>
                      <w:szCs w:val="24"/>
                    </w:rPr>
                    <w:t>= Note Ex100%</w:t>
                  </w:r>
                </w:p>
              </w:tc>
              <w:tc>
                <w:tcPr>
                  <w:tcW w:w="2670" w:type="dxa"/>
                </w:tcPr>
                <w:p w14:paraId="249C67F7" w14:textId="77777777" w:rsidR="00993621" w:rsidRPr="00716269" w:rsidRDefault="00993621" w:rsidP="00EA11A5">
                  <w:pPr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24"/>
                      <w:szCs w:val="24"/>
                      <w:lang w:bidi="ar-DZ"/>
                    </w:rPr>
                  </w:pPr>
                  <w:proofErr w:type="spellStart"/>
                  <w:r w:rsidRPr="00716269">
                    <w:rPr>
                      <w:b/>
                      <w:i/>
                      <w:sz w:val="24"/>
                      <w:szCs w:val="24"/>
                    </w:rPr>
                    <w:t>Moy.M</w:t>
                  </w:r>
                  <w:proofErr w:type="spellEnd"/>
                </w:p>
              </w:tc>
            </w:tr>
          </w:tbl>
          <w:p w14:paraId="6DEF53DF" w14:textId="77777777" w:rsidR="00993621" w:rsidRPr="00FF3D20" w:rsidRDefault="00993621" w:rsidP="00EA11A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</w:p>
        </w:tc>
      </w:tr>
      <w:tr w:rsidR="00993621" w:rsidRPr="0050480E" w14:paraId="602E52AB" w14:textId="77777777" w:rsidTr="00EA11A5">
        <w:trPr>
          <w:trHeight w:val="143"/>
          <w:jc w:val="center"/>
        </w:trPr>
        <w:tc>
          <w:tcPr>
            <w:tcW w:w="11045" w:type="dxa"/>
            <w:gridSpan w:val="18"/>
            <w:shd w:val="clear" w:color="auto" w:fill="FBE4D5" w:themeFill="accent2" w:themeFillTint="33"/>
          </w:tcPr>
          <w:p w14:paraId="49F53CE7" w14:textId="77777777" w:rsidR="00993621" w:rsidRPr="0050480E" w:rsidRDefault="00993621" w:rsidP="00EA11A5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b/>
                <w:bCs/>
                <w:sz w:val="34"/>
                <w:szCs w:val="34"/>
              </w:rPr>
              <w:tab/>
            </w:r>
            <w:r w:rsidRPr="0050480E">
              <w:rPr>
                <w:b/>
                <w:bCs/>
                <w:sz w:val="34"/>
                <w:szCs w:val="34"/>
              </w:rPr>
              <w:tab/>
            </w:r>
            <w:r w:rsidRPr="007B52BE">
              <w:rPr>
                <w:b/>
                <w:bCs/>
                <w:sz w:val="24"/>
                <w:szCs w:val="24"/>
              </w:rPr>
              <w:t>Sources et références (Harmonisées à l’échelle nationale)</w:t>
            </w:r>
          </w:p>
        </w:tc>
      </w:tr>
      <w:tr w:rsidR="00993621" w:rsidRPr="00680679" w14:paraId="12A84A70" w14:textId="77777777" w:rsidTr="00EA11A5">
        <w:trPr>
          <w:trHeight w:val="260"/>
          <w:jc w:val="center"/>
        </w:trPr>
        <w:tc>
          <w:tcPr>
            <w:tcW w:w="11045" w:type="dxa"/>
            <w:gridSpan w:val="18"/>
            <w:shd w:val="clear" w:color="auto" w:fill="auto"/>
          </w:tcPr>
          <w:p w14:paraId="10340C1A" w14:textId="77777777" w:rsidR="00993621" w:rsidRPr="008374AD" w:rsidRDefault="00993621" w:rsidP="00EA11A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8374AD">
              <w:rPr>
                <w:b/>
                <w:bCs/>
                <w:sz w:val="28"/>
                <w:szCs w:val="28"/>
              </w:rPr>
              <w:t>Référence principale recommandée :</w:t>
            </w:r>
          </w:p>
          <w:p w14:paraId="6C264169" w14:textId="7350EC4E" w:rsidR="008374AD" w:rsidRPr="008374AD" w:rsidRDefault="008374AD" w:rsidP="00EA11A5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/>
              </w:rPr>
            </w:pPr>
            <w:r w:rsidRPr="00242D1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-</w:t>
            </w:r>
            <w:r w:rsidRPr="00242D1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ab/>
              <w:t xml:space="preserve">Robert J. Barro &amp; Xavier Sala-I-Martin (2004). </w:t>
            </w:r>
            <w:r w:rsidRPr="008374AD">
              <w:rPr>
                <w:rFonts w:ascii="Sakkal Majalla" w:hAnsi="Sakkal Majalla" w:cs="Sakkal Majalla"/>
                <w:b/>
                <w:bCs/>
                <w:sz w:val="28"/>
                <w:szCs w:val="28"/>
                <w:lang w:val="en-US"/>
              </w:rPr>
              <w:t>Economic Growth Second Edition, The MIT Press</w:t>
            </w:r>
          </w:p>
        </w:tc>
      </w:tr>
      <w:tr w:rsidR="00993621" w:rsidRPr="0050480E" w14:paraId="2050A501" w14:textId="77777777" w:rsidTr="008374AD">
        <w:trPr>
          <w:trHeight w:val="143"/>
          <w:jc w:val="center"/>
        </w:trPr>
        <w:tc>
          <w:tcPr>
            <w:tcW w:w="5975" w:type="dxa"/>
            <w:gridSpan w:val="11"/>
            <w:shd w:val="clear" w:color="auto" w:fill="auto"/>
          </w:tcPr>
          <w:p w14:paraId="5D3C76BD" w14:textId="77777777" w:rsidR="00993621" w:rsidRPr="008374AD" w:rsidRDefault="00993621" w:rsidP="00EA11A5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8374AD">
              <w:rPr>
                <w:b/>
                <w:bCs/>
                <w:sz w:val="28"/>
                <w:szCs w:val="28"/>
              </w:rPr>
              <w:t>Titre de la référence</w:t>
            </w:r>
          </w:p>
        </w:tc>
        <w:tc>
          <w:tcPr>
            <w:tcW w:w="2255" w:type="dxa"/>
            <w:gridSpan w:val="2"/>
            <w:shd w:val="clear" w:color="auto" w:fill="auto"/>
          </w:tcPr>
          <w:p w14:paraId="73A41882" w14:textId="77777777" w:rsidR="00993621" w:rsidRPr="00516B6E" w:rsidRDefault="00993621" w:rsidP="00EA11A5">
            <w:pPr>
              <w:spacing w:after="0" w:line="240" w:lineRule="auto"/>
              <w:rPr>
                <w:rFonts w:ascii="Sakkal Majalla" w:hAnsi="Sakkal Majalla" w:cs="Sakkal Majalla"/>
                <w:b/>
                <w:bCs/>
              </w:rPr>
            </w:pPr>
            <w:r w:rsidRPr="00516B6E">
              <w:rPr>
                <w:b/>
                <w:bCs/>
              </w:rPr>
              <w:t>Auteur</w:t>
            </w:r>
          </w:p>
        </w:tc>
        <w:tc>
          <w:tcPr>
            <w:tcW w:w="2815" w:type="dxa"/>
            <w:gridSpan w:val="5"/>
            <w:shd w:val="clear" w:color="auto" w:fill="auto"/>
          </w:tcPr>
          <w:p w14:paraId="794D29FC" w14:textId="77777777" w:rsidR="00993621" w:rsidRPr="00516B6E" w:rsidRDefault="00993621" w:rsidP="00EA11A5">
            <w:pPr>
              <w:spacing w:after="0" w:line="240" w:lineRule="auto"/>
              <w:rPr>
                <w:rFonts w:ascii="Sakkal Majalla" w:hAnsi="Sakkal Majalla" w:cs="Sakkal Majalla"/>
                <w:b/>
                <w:bCs/>
              </w:rPr>
            </w:pPr>
            <w:r w:rsidRPr="00516B6E">
              <w:rPr>
                <w:b/>
                <w:bCs/>
              </w:rPr>
              <w:t>Maison d’édition</w:t>
            </w:r>
          </w:p>
        </w:tc>
      </w:tr>
      <w:tr w:rsidR="00993621" w:rsidRPr="0050480E" w14:paraId="25F59334" w14:textId="77777777" w:rsidTr="008374AD">
        <w:trPr>
          <w:trHeight w:val="143"/>
          <w:jc w:val="center"/>
        </w:trPr>
        <w:tc>
          <w:tcPr>
            <w:tcW w:w="5975" w:type="dxa"/>
            <w:gridSpan w:val="11"/>
            <w:shd w:val="clear" w:color="auto" w:fill="auto"/>
          </w:tcPr>
          <w:p w14:paraId="50D6E5F6" w14:textId="77777777" w:rsidR="00993621" w:rsidRPr="00653897" w:rsidRDefault="00993621" w:rsidP="00EA11A5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color w:val="0000FF"/>
                <w:rtl/>
              </w:rPr>
            </w:pPr>
          </w:p>
        </w:tc>
        <w:tc>
          <w:tcPr>
            <w:tcW w:w="2255" w:type="dxa"/>
            <w:gridSpan w:val="2"/>
            <w:shd w:val="clear" w:color="auto" w:fill="auto"/>
          </w:tcPr>
          <w:p w14:paraId="5F40FCF6" w14:textId="77777777" w:rsidR="00993621" w:rsidRPr="00653897" w:rsidRDefault="00993621" w:rsidP="00EA11A5">
            <w:pPr>
              <w:spacing w:after="0" w:line="240" w:lineRule="auto"/>
              <w:rPr>
                <w:rFonts w:ascii="Sakkal Majalla" w:hAnsi="Sakkal Majalla" w:cs="Sakkal Majalla"/>
                <w:color w:val="0000FF"/>
                <w:rtl/>
              </w:rPr>
            </w:pPr>
          </w:p>
        </w:tc>
        <w:tc>
          <w:tcPr>
            <w:tcW w:w="2815" w:type="dxa"/>
            <w:gridSpan w:val="5"/>
            <w:shd w:val="clear" w:color="auto" w:fill="auto"/>
          </w:tcPr>
          <w:p w14:paraId="5B35471A" w14:textId="77777777" w:rsidR="00993621" w:rsidRPr="00653897" w:rsidRDefault="00993621" w:rsidP="00EA11A5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color w:val="0000FF"/>
                <w:rtl/>
              </w:rPr>
            </w:pPr>
          </w:p>
        </w:tc>
      </w:tr>
      <w:tr w:rsidR="00993621" w:rsidRPr="0050480E" w14:paraId="42D1B035" w14:textId="77777777" w:rsidTr="008374AD">
        <w:trPr>
          <w:trHeight w:val="143"/>
          <w:jc w:val="center"/>
        </w:trPr>
        <w:tc>
          <w:tcPr>
            <w:tcW w:w="5975" w:type="dxa"/>
            <w:gridSpan w:val="11"/>
            <w:shd w:val="clear" w:color="auto" w:fill="auto"/>
          </w:tcPr>
          <w:p w14:paraId="591CF4CD" w14:textId="77777777" w:rsidR="00993621" w:rsidRPr="004F020F" w:rsidRDefault="00993621" w:rsidP="00EA11A5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color w:val="0000FF"/>
              </w:rPr>
            </w:pPr>
          </w:p>
        </w:tc>
        <w:tc>
          <w:tcPr>
            <w:tcW w:w="2255" w:type="dxa"/>
            <w:gridSpan w:val="2"/>
            <w:shd w:val="clear" w:color="auto" w:fill="auto"/>
          </w:tcPr>
          <w:p w14:paraId="46E83E2E" w14:textId="77777777" w:rsidR="00993621" w:rsidRPr="004F020F" w:rsidRDefault="00993621" w:rsidP="00EA11A5">
            <w:pPr>
              <w:spacing w:after="0" w:line="240" w:lineRule="auto"/>
              <w:rPr>
                <w:color w:val="0000FF"/>
              </w:rPr>
            </w:pPr>
          </w:p>
        </w:tc>
        <w:tc>
          <w:tcPr>
            <w:tcW w:w="2815" w:type="dxa"/>
            <w:gridSpan w:val="5"/>
            <w:shd w:val="clear" w:color="auto" w:fill="auto"/>
          </w:tcPr>
          <w:p w14:paraId="56A63F27" w14:textId="77777777" w:rsidR="00993621" w:rsidRDefault="00993621" w:rsidP="00EA11A5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color w:val="0000FF"/>
              </w:rPr>
            </w:pPr>
          </w:p>
        </w:tc>
      </w:tr>
      <w:tr w:rsidR="00993621" w:rsidRPr="0050480E" w14:paraId="1BBB2BC2" w14:textId="77777777" w:rsidTr="00EA11A5">
        <w:trPr>
          <w:trHeight w:val="143"/>
          <w:jc w:val="center"/>
        </w:trPr>
        <w:tc>
          <w:tcPr>
            <w:tcW w:w="11045" w:type="dxa"/>
            <w:gridSpan w:val="18"/>
            <w:shd w:val="clear" w:color="auto" w:fill="auto"/>
          </w:tcPr>
          <w:p w14:paraId="0161B075" w14:textId="77777777" w:rsidR="00993621" w:rsidRPr="0050480E" w:rsidRDefault="00993621" w:rsidP="00EA11A5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65D1F">
              <w:rPr>
                <w:b/>
                <w:bCs/>
              </w:rPr>
              <w:t>Références de support</w:t>
            </w:r>
            <w:r>
              <w:rPr>
                <w:b/>
                <w:bCs/>
              </w:rPr>
              <w:t>s</w:t>
            </w:r>
            <w:r w:rsidRPr="00065D1F">
              <w:rPr>
                <w:b/>
                <w:bCs/>
              </w:rPr>
              <w:t xml:space="preserve"> supplémentaires (le cas échéant) : </w:t>
            </w:r>
          </w:p>
        </w:tc>
      </w:tr>
      <w:tr w:rsidR="00993621" w:rsidRPr="00680679" w14:paraId="37B431C7" w14:textId="77777777" w:rsidTr="00EA11A5">
        <w:trPr>
          <w:trHeight w:val="143"/>
          <w:jc w:val="center"/>
        </w:trPr>
        <w:tc>
          <w:tcPr>
            <w:tcW w:w="11045" w:type="dxa"/>
            <w:gridSpan w:val="18"/>
            <w:shd w:val="clear" w:color="auto" w:fill="auto"/>
          </w:tcPr>
          <w:p w14:paraId="5B151A0B" w14:textId="77777777" w:rsidR="008374AD" w:rsidRPr="008374AD" w:rsidRDefault="008374AD" w:rsidP="008374AD">
            <w:pPr>
              <w:spacing w:after="0" w:line="240" w:lineRule="auto"/>
              <w:ind w:left="312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8374AD">
              <w:rPr>
                <w:rFonts w:ascii="Calibri" w:hAnsi="Calibri" w:cs="Calibri"/>
                <w:sz w:val="28"/>
                <w:szCs w:val="28"/>
                <w:lang w:val="en-US"/>
              </w:rPr>
              <w:t>-</w:t>
            </w:r>
            <w:r w:rsidRPr="008374AD">
              <w:rPr>
                <w:rFonts w:ascii="Calibri" w:hAnsi="Calibri" w:cs="Calibri"/>
                <w:sz w:val="28"/>
                <w:szCs w:val="28"/>
                <w:lang w:val="en-US"/>
              </w:rPr>
              <w:tab/>
              <w:t xml:space="preserve">Lewis Arthur W., (2003), "Theory </w:t>
            </w:r>
            <w:proofErr w:type="gramStart"/>
            <w:r w:rsidRPr="008374AD">
              <w:rPr>
                <w:rFonts w:ascii="Calibri" w:hAnsi="Calibri" w:cs="Calibri"/>
                <w:sz w:val="28"/>
                <w:szCs w:val="28"/>
                <w:lang w:val="en-US"/>
              </w:rPr>
              <w:t>of  Economic</w:t>
            </w:r>
            <w:proofErr w:type="gramEnd"/>
            <w:r w:rsidRPr="008374AD">
              <w:rPr>
                <w:rFonts w:ascii="Calibri" w:hAnsi="Calibri" w:cs="Calibri"/>
                <w:sz w:val="28"/>
                <w:szCs w:val="28"/>
                <w:lang w:val="en-US"/>
              </w:rPr>
              <w:t xml:space="preserve"> Growth", Routledge Press.</w:t>
            </w:r>
          </w:p>
          <w:p w14:paraId="539501A5" w14:textId="77777777" w:rsidR="008374AD" w:rsidRPr="008374AD" w:rsidRDefault="008374AD" w:rsidP="008374AD">
            <w:pPr>
              <w:spacing w:after="0" w:line="240" w:lineRule="auto"/>
              <w:ind w:left="312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8374AD">
              <w:rPr>
                <w:rFonts w:ascii="Calibri" w:hAnsi="Calibri" w:cs="Calibri"/>
                <w:sz w:val="28"/>
                <w:szCs w:val="28"/>
                <w:lang w:val="en-US"/>
              </w:rPr>
              <w:t>-</w:t>
            </w:r>
            <w:r w:rsidRPr="008374AD">
              <w:rPr>
                <w:rFonts w:ascii="Calibri" w:hAnsi="Calibri" w:cs="Calibri"/>
                <w:sz w:val="28"/>
                <w:szCs w:val="28"/>
                <w:lang w:val="en-US"/>
              </w:rPr>
              <w:tab/>
              <w:t>Zhang Wei-Bin, (2005), "Economic Growth Theory: Capital, Knowledge, and Economic Structures", Routledge Press.</w:t>
            </w:r>
          </w:p>
          <w:p w14:paraId="166CF521" w14:textId="77777777" w:rsidR="008374AD" w:rsidRPr="008374AD" w:rsidRDefault="008374AD" w:rsidP="008374AD">
            <w:pPr>
              <w:spacing w:after="0" w:line="240" w:lineRule="auto"/>
              <w:ind w:left="312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8374AD">
              <w:rPr>
                <w:rFonts w:ascii="Calibri" w:hAnsi="Calibri" w:cs="Calibri"/>
                <w:sz w:val="28"/>
                <w:szCs w:val="28"/>
                <w:lang w:val="en-US"/>
              </w:rPr>
              <w:t>-</w:t>
            </w:r>
            <w:r w:rsidRPr="008374AD">
              <w:rPr>
                <w:rFonts w:ascii="Calibri" w:hAnsi="Calibri" w:cs="Calibri"/>
                <w:sz w:val="28"/>
                <w:szCs w:val="28"/>
                <w:lang w:val="en-US"/>
              </w:rPr>
              <w:tab/>
              <w:t>Aghion Philippe &amp; Peter Howitt, (1999), "Endogenous Growth Theory", Third Printing, the MIT Press.</w:t>
            </w:r>
          </w:p>
          <w:p w14:paraId="6D04B2D3" w14:textId="77777777" w:rsidR="008374AD" w:rsidRPr="008374AD" w:rsidRDefault="008374AD" w:rsidP="008374AD">
            <w:pPr>
              <w:spacing w:after="0" w:line="240" w:lineRule="auto"/>
              <w:ind w:left="312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8374AD">
              <w:rPr>
                <w:rFonts w:ascii="Calibri" w:hAnsi="Calibri" w:cs="Calibri"/>
                <w:sz w:val="28"/>
                <w:szCs w:val="28"/>
                <w:lang w:val="en-US"/>
              </w:rPr>
              <w:lastRenderedPageBreak/>
              <w:t>-</w:t>
            </w:r>
            <w:r w:rsidRPr="008374AD">
              <w:rPr>
                <w:rFonts w:ascii="Calibri" w:hAnsi="Calibri" w:cs="Calibri"/>
                <w:sz w:val="28"/>
                <w:szCs w:val="28"/>
                <w:lang w:val="en-US"/>
              </w:rPr>
              <w:tab/>
              <w:t>Romer David, (2012), "Advanced macroeconomics", fourth edition, University of California, Berkeley</w:t>
            </w:r>
          </w:p>
          <w:p w14:paraId="684D3F90" w14:textId="3981D6F3" w:rsidR="008374AD" w:rsidRPr="008374AD" w:rsidRDefault="008374AD" w:rsidP="008374AD">
            <w:pPr>
              <w:spacing w:after="0" w:line="240" w:lineRule="auto"/>
              <w:ind w:left="312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8374AD">
              <w:rPr>
                <w:rFonts w:ascii="Calibri" w:hAnsi="Calibri" w:cs="Calibri"/>
                <w:sz w:val="28"/>
                <w:szCs w:val="28"/>
                <w:lang w:val="en-US"/>
              </w:rPr>
              <w:t>-</w:t>
            </w:r>
            <w:r w:rsidRPr="008374AD">
              <w:rPr>
                <w:rFonts w:ascii="Calibri" w:hAnsi="Calibri" w:cs="Calibri"/>
                <w:sz w:val="28"/>
                <w:szCs w:val="28"/>
                <w:lang w:val="en-US"/>
              </w:rPr>
              <w:tab/>
              <w:t xml:space="preserve">Ben J. </w:t>
            </w:r>
            <w:proofErr w:type="spellStart"/>
            <w:r w:rsidRPr="008374AD">
              <w:rPr>
                <w:rFonts w:ascii="Calibri" w:hAnsi="Calibri" w:cs="Calibri"/>
                <w:sz w:val="28"/>
                <w:szCs w:val="28"/>
                <w:lang w:val="en-US"/>
              </w:rPr>
              <w:t>Heijdra</w:t>
            </w:r>
            <w:proofErr w:type="spellEnd"/>
            <w:r w:rsidRPr="008374AD">
              <w:rPr>
                <w:rFonts w:ascii="Calibri" w:hAnsi="Calibri" w:cs="Calibri"/>
                <w:sz w:val="28"/>
                <w:szCs w:val="28"/>
                <w:lang w:val="en-US"/>
              </w:rPr>
              <w:t xml:space="preserve">, (2016), "Foundations of Modern Macroeconomics", </w:t>
            </w:r>
            <w:r w:rsidR="00FD3D01" w:rsidRPr="008374AD">
              <w:rPr>
                <w:rFonts w:ascii="Calibri" w:hAnsi="Calibri" w:cs="Calibri"/>
                <w:sz w:val="28"/>
                <w:szCs w:val="28"/>
                <w:lang w:val="en-US"/>
              </w:rPr>
              <w:t>third Edition</w:t>
            </w:r>
            <w:r w:rsidRPr="008374AD">
              <w:rPr>
                <w:rFonts w:ascii="Calibri" w:hAnsi="Calibri" w:cs="Calibri"/>
                <w:sz w:val="28"/>
                <w:szCs w:val="28"/>
                <w:lang w:val="en-US"/>
              </w:rPr>
              <w:t>, Oxford university press.</w:t>
            </w:r>
          </w:p>
          <w:p w14:paraId="768A6E3E" w14:textId="768C5B57" w:rsidR="00993621" w:rsidRPr="004F020F" w:rsidRDefault="008374AD" w:rsidP="008374AD">
            <w:pPr>
              <w:spacing w:after="0" w:line="240" w:lineRule="auto"/>
              <w:ind w:left="312"/>
              <w:rPr>
                <w:rFonts w:ascii="Calibri" w:hAnsi="Calibri" w:cs="Calibri"/>
                <w:color w:val="0000FF"/>
                <w:rtl/>
              </w:rPr>
            </w:pPr>
            <w:r w:rsidRPr="008374AD">
              <w:rPr>
                <w:rFonts w:ascii="Calibri" w:hAnsi="Calibri" w:cs="Calibri"/>
                <w:sz w:val="28"/>
                <w:szCs w:val="28"/>
                <w:lang w:val="en-US"/>
              </w:rPr>
              <w:t>-</w:t>
            </w:r>
            <w:r w:rsidRPr="008374AD">
              <w:rPr>
                <w:rFonts w:ascii="Calibri" w:hAnsi="Calibri" w:cs="Calibri"/>
                <w:sz w:val="28"/>
                <w:szCs w:val="28"/>
                <w:lang w:val="en-US"/>
              </w:rPr>
              <w:tab/>
              <w:t>Gupta Kulwant Rai, (2010), "Economic Growth Models", Atlantic Press.</w:t>
            </w:r>
          </w:p>
        </w:tc>
      </w:tr>
      <w:tr w:rsidR="00165043" w:rsidRPr="00165043" w14:paraId="230C9BAA" w14:textId="77777777" w:rsidTr="00EA11A5">
        <w:trPr>
          <w:trHeight w:val="464"/>
          <w:jc w:val="center"/>
        </w:trPr>
        <w:tc>
          <w:tcPr>
            <w:tcW w:w="11045" w:type="dxa"/>
            <w:gridSpan w:val="18"/>
            <w:shd w:val="clear" w:color="auto" w:fill="FBE4D5" w:themeFill="accent2" w:themeFillTint="33"/>
            <w:vAlign w:val="center"/>
          </w:tcPr>
          <w:p w14:paraId="16E67B15" w14:textId="77777777" w:rsidR="00993621" w:rsidRPr="00165043" w:rsidRDefault="00993621" w:rsidP="00EA11A5">
            <w:pPr>
              <w:spacing w:after="0"/>
              <w:jc w:val="center"/>
              <w:rPr>
                <w:rFonts w:ascii="Palatino Linotype" w:hAnsi="Palatino Linotype" w:cs="Sakkal Majalla"/>
                <w:b/>
                <w:bCs/>
                <w:sz w:val="24"/>
                <w:szCs w:val="24"/>
                <w:rtl/>
              </w:rPr>
            </w:pPr>
            <w:r w:rsidRPr="00165043">
              <w:rPr>
                <w:rFonts w:ascii="Palatino Linotype" w:hAnsi="Palatino Linotype"/>
                <w:b/>
                <w:bCs/>
                <w:sz w:val="24"/>
                <w:szCs w:val="24"/>
              </w:rPr>
              <w:lastRenderedPageBreak/>
              <w:t xml:space="preserve">Répartition du contenu de la matière </w:t>
            </w:r>
          </w:p>
        </w:tc>
      </w:tr>
      <w:tr w:rsidR="00165043" w:rsidRPr="00165043" w14:paraId="232DDD0D" w14:textId="77777777" w:rsidTr="008374AD">
        <w:trPr>
          <w:trHeight w:val="270"/>
          <w:jc w:val="center"/>
        </w:trPr>
        <w:tc>
          <w:tcPr>
            <w:tcW w:w="3378" w:type="dxa"/>
            <w:gridSpan w:val="6"/>
            <w:shd w:val="clear" w:color="auto" w:fill="auto"/>
          </w:tcPr>
          <w:p w14:paraId="35BC83BA" w14:textId="77777777" w:rsidR="00993621" w:rsidRPr="00165043" w:rsidRDefault="00993621" w:rsidP="00EA11A5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Palatino Linotype" w:hAnsi="Palatino Linotype" w:cs="Sakkal Majalla"/>
                <w:b/>
                <w:bCs/>
                <w:sz w:val="24"/>
                <w:szCs w:val="24"/>
                <w:rtl/>
              </w:rPr>
            </w:pPr>
            <w:r w:rsidRPr="00165043">
              <w:rPr>
                <w:rFonts w:ascii="Palatino Linotype" w:hAnsi="Palatino Linotype"/>
                <w:b/>
                <w:bCs/>
                <w:sz w:val="24"/>
                <w:szCs w:val="24"/>
              </w:rPr>
              <w:t>Les Semaines</w:t>
            </w:r>
          </w:p>
        </w:tc>
        <w:tc>
          <w:tcPr>
            <w:tcW w:w="6346" w:type="dxa"/>
            <w:gridSpan w:val="10"/>
            <w:shd w:val="clear" w:color="auto" w:fill="auto"/>
          </w:tcPr>
          <w:p w14:paraId="1C164E8A" w14:textId="77777777" w:rsidR="00993621" w:rsidRPr="00165043" w:rsidRDefault="00993621" w:rsidP="00EA11A5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Palatino Linotype" w:hAnsi="Palatino Linotype" w:cs="Sakkal Majalla"/>
                <w:b/>
                <w:bCs/>
                <w:sz w:val="24"/>
                <w:szCs w:val="24"/>
                <w:rtl/>
              </w:rPr>
            </w:pPr>
            <w:r w:rsidRPr="00165043">
              <w:rPr>
                <w:rFonts w:ascii="Palatino Linotype" w:hAnsi="Palatino Linotype"/>
                <w:b/>
                <w:bCs/>
                <w:sz w:val="24"/>
                <w:szCs w:val="24"/>
              </w:rPr>
              <w:t>Le contenu de la</w:t>
            </w:r>
            <w:r w:rsidR="003B108A" w:rsidRPr="00165043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 </w:t>
            </w:r>
            <w:r w:rsidRPr="00165043">
              <w:rPr>
                <w:rFonts w:ascii="Palatino Linotype" w:hAnsi="Palatino Linotype"/>
                <w:b/>
                <w:bCs/>
                <w:sz w:val="24"/>
                <w:szCs w:val="24"/>
              </w:rPr>
              <w:t>conférence</w:t>
            </w:r>
          </w:p>
        </w:tc>
        <w:tc>
          <w:tcPr>
            <w:tcW w:w="1321" w:type="dxa"/>
            <w:gridSpan w:val="2"/>
            <w:shd w:val="clear" w:color="auto" w:fill="auto"/>
          </w:tcPr>
          <w:p w14:paraId="1ECFC10D" w14:textId="77777777" w:rsidR="00993621" w:rsidRPr="00165043" w:rsidRDefault="00993621" w:rsidP="00EA11A5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Palatino Linotype" w:hAnsi="Palatino Linotype" w:cs="Sakkal Majalla"/>
                <w:b/>
                <w:bCs/>
                <w:sz w:val="24"/>
                <w:szCs w:val="24"/>
                <w:rtl/>
              </w:rPr>
            </w:pPr>
            <w:r w:rsidRPr="00165043">
              <w:rPr>
                <w:rFonts w:ascii="Palatino Linotype" w:hAnsi="Palatino Linotype"/>
                <w:b/>
                <w:bCs/>
                <w:sz w:val="24"/>
                <w:szCs w:val="24"/>
              </w:rPr>
              <w:t>Date</w:t>
            </w:r>
          </w:p>
        </w:tc>
      </w:tr>
      <w:tr w:rsidR="00165043" w:rsidRPr="00165043" w14:paraId="78DC6EB6" w14:textId="77777777" w:rsidTr="008374AD">
        <w:trPr>
          <w:trHeight w:val="209"/>
          <w:jc w:val="center"/>
        </w:trPr>
        <w:tc>
          <w:tcPr>
            <w:tcW w:w="3378" w:type="dxa"/>
            <w:gridSpan w:val="6"/>
            <w:shd w:val="clear" w:color="auto" w:fill="auto"/>
            <w:vAlign w:val="center"/>
          </w:tcPr>
          <w:p w14:paraId="31860095" w14:textId="77777777" w:rsidR="00993621" w:rsidRPr="00165043" w:rsidRDefault="00993621" w:rsidP="00EA11A5">
            <w:pPr>
              <w:spacing w:after="0" w:line="240" w:lineRule="auto"/>
              <w:rPr>
                <w:rFonts w:ascii="Palatino Linotype" w:hAnsi="Palatino Linotype" w:cs="Sakkal Majalla"/>
                <w:b/>
                <w:bCs/>
                <w:sz w:val="24"/>
                <w:szCs w:val="24"/>
                <w:rtl/>
              </w:rPr>
            </w:pPr>
            <w:r w:rsidRPr="00165043">
              <w:rPr>
                <w:rFonts w:ascii="Palatino Linotype" w:hAnsi="Palatino Linotype"/>
                <w:b/>
                <w:bCs/>
                <w:sz w:val="24"/>
                <w:szCs w:val="24"/>
              </w:rPr>
              <w:t>Première semaine</w:t>
            </w:r>
          </w:p>
        </w:tc>
        <w:tc>
          <w:tcPr>
            <w:tcW w:w="6346" w:type="dxa"/>
            <w:gridSpan w:val="10"/>
            <w:shd w:val="clear" w:color="auto" w:fill="auto"/>
            <w:vAlign w:val="center"/>
          </w:tcPr>
          <w:p w14:paraId="7CD12B31" w14:textId="712C67F8" w:rsidR="00993621" w:rsidRPr="00165043" w:rsidRDefault="00E27E5D" w:rsidP="00EA11A5">
            <w:pPr>
              <w:spacing w:after="0" w:line="240" w:lineRule="auto"/>
              <w:ind w:left="34"/>
              <w:rPr>
                <w:rFonts w:ascii="Palatino Linotype" w:hAnsi="Palatino Linotype" w:cs="Sakkal Majalla"/>
                <w:sz w:val="24"/>
                <w:szCs w:val="24"/>
                <w:rtl/>
                <w:lang w:bidi="ar-DZ"/>
              </w:rPr>
            </w:pPr>
            <w:r w:rsidRPr="00165043">
              <w:rPr>
                <w:rFonts w:ascii="Palatino Linotype" w:hAnsi="Palatino Linotype" w:cs="Sakkal Majalla"/>
                <w:sz w:val="24"/>
                <w:szCs w:val="24"/>
                <w:lang w:bidi="ar-DZ"/>
              </w:rPr>
              <w:t>De la notion et de l’intérêt de la croissance économique</w:t>
            </w:r>
          </w:p>
        </w:tc>
        <w:tc>
          <w:tcPr>
            <w:tcW w:w="1321" w:type="dxa"/>
            <w:gridSpan w:val="2"/>
            <w:shd w:val="clear" w:color="auto" w:fill="auto"/>
          </w:tcPr>
          <w:p w14:paraId="7F72F98C" w14:textId="77777777" w:rsidR="00993621" w:rsidRPr="00165043" w:rsidRDefault="00993621" w:rsidP="00EA11A5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Palatino Linotype" w:hAnsi="Palatino Linotype" w:cs="Sakkal Majalla"/>
                <w:sz w:val="24"/>
                <w:szCs w:val="24"/>
                <w:rtl/>
              </w:rPr>
            </w:pPr>
          </w:p>
        </w:tc>
      </w:tr>
      <w:tr w:rsidR="00165043" w:rsidRPr="00165043" w14:paraId="01A5D137" w14:textId="77777777" w:rsidTr="008374AD">
        <w:trPr>
          <w:trHeight w:val="326"/>
          <w:jc w:val="center"/>
        </w:trPr>
        <w:tc>
          <w:tcPr>
            <w:tcW w:w="3378" w:type="dxa"/>
            <w:gridSpan w:val="6"/>
            <w:shd w:val="clear" w:color="auto" w:fill="auto"/>
            <w:vAlign w:val="center"/>
          </w:tcPr>
          <w:p w14:paraId="3B9029E3" w14:textId="77777777" w:rsidR="00993621" w:rsidRPr="00165043" w:rsidRDefault="00993621" w:rsidP="00EA11A5">
            <w:pPr>
              <w:spacing w:after="0" w:line="240" w:lineRule="auto"/>
              <w:rPr>
                <w:rFonts w:ascii="Palatino Linotype" w:hAnsi="Palatino Linotype" w:cs="Sakkal Majalla"/>
                <w:b/>
                <w:bCs/>
                <w:sz w:val="24"/>
                <w:szCs w:val="24"/>
                <w:rtl/>
              </w:rPr>
            </w:pPr>
            <w:r w:rsidRPr="00165043">
              <w:rPr>
                <w:rFonts w:ascii="Palatino Linotype" w:hAnsi="Palatino Linotype"/>
                <w:b/>
                <w:bCs/>
                <w:sz w:val="24"/>
                <w:szCs w:val="24"/>
              </w:rPr>
              <w:t>Deuxième semaine</w:t>
            </w:r>
          </w:p>
        </w:tc>
        <w:tc>
          <w:tcPr>
            <w:tcW w:w="6346" w:type="dxa"/>
            <w:gridSpan w:val="10"/>
            <w:shd w:val="clear" w:color="auto" w:fill="auto"/>
            <w:vAlign w:val="center"/>
          </w:tcPr>
          <w:p w14:paraId="24A3C75A" w14:textId="79AE4299" w:rsidR="00993621" w:rsidRPr="00165043" w:rsidRDefault="00FD3D01" w:rsidP="00EA11A5">
            <w:pPr>
              <w:spacing w:after="0" w:line="240" w:lineRule="auto"/>
              <w:rPr>
                <w:rFonts w:ascii="Palatino Linotype" w:hAnsi="Palatino Linotype" w:cs="Sakkal Majalla"/>
                <w:sz w:val="24"/>
                <w:szCs w:val="24"/>
                <w:rtl/>
              </w:rPr>
            </w:pPr>
            <w:r w:rsidRPr="00165043">
              <w:rPr>
                <w:rFonts w:ascii="Palatino Linotype" w:hAnsi="Palatino Linotype" w:cs="Sakkal Majalla"/>
                <w:sz w:val="24"/>
                <w:szCs w:val="24"/>
              </w:rPr>
              <w:t>Indicateurs et mesures de la croissance économique</w:t>
            </w:r>
          </w:p>
        </w:tc>
        <w:tc>
          <w:tcPr>
            <w:tcW w:w="1321" w:type="dxa"/>
            <w:gridSpan w:val="2"/>
            <w:shd w:val="clear" w:color="auto" w:fill="auto"/>
          </w:tcPr>
          <w:p w14:paraId="3A239206" w14:textId="77777777" w:rsidR="00993621" w:rsidRPr="00165043" w:rsidRDefault="00993621" w:rsidP="00EA11A5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Palatino Linotype" w:hAnsi="Palatino Linotype" w:cs="Sakkal Majalla"/>
                <w:sz w:val="24"/>
                <w:szCs w:val="24"/>
                <w:rtl/>
              </w:rPr>
            </w:pPr>
          </w:p>
        </w:tc>
      </w:tr>
      <w:tr w:rsidR="00165043" w:rsidRPr="00165043" w14:paraId="661ECF6A" w14:textId="77777777" w:rsidTr="008374AD">
        <w:trPr>
          <w:trHeight w:val="274"/>
          <w:jc w:val="center"/>
        </w:trPr>
        <w:tc>
          <w:tcPr>
            <w:tcW w:w="3378" w:type="dxa"/>
            <w:gridSpan w:val="6"/>
            <w:shd w:val="clear" w:color="auto" w:fill="auto"/>
            <w:vAlign w:val="center"/>
          </w:tcPr>
          <w:p w14:paraId="5157E712" w14:textId="77777777" w:rsidR="00993621" w:rsidRPr="00165043" w:rsidRDefault="00993621" w:rsidP="00EA11A5">
            <w:pPr>
              <w:spacing w:after="0" w:line="240" w:lineRule="auto"/>
              <w:rPr>
                <w:rFonts w:ascii="Palatino Linotype" w:hAnsi="Palatino Linotype" w:cs="Sakkal Majalla"/>
                <w:b/>
                <w:bCs/>
                <w:sz w:val="24"/>
                <w:szCs w:val="24"/>
                <w:rtl/>
              </w:rPr>
            </w:pPr>
            <w:r w:rsidRPr="00165043">
              <w:rPr>
                <w:rFonts w:ascii="Palatino Linotype" w:hAnsi="Palatino Linotype"/>
                <w:b/>
                <w:bCs/>
                <w:sz w:val="24"/>
                <w:szCs w:val="24"/>
              </w:rPr>
              <w:t>Troisième semaine</w:t>
            </w:r>
          </w:p>
        </w:tc>
        <w:tc>
          <w:tcPr>
            <w:tcW w:w="6346" w:type="dxa"/>
            <w:gridSpan w:val="10"/>
            <w:shd w:val="clear" w:color="auto" w:fill="auto"/>
            <w:vAlign w:val="center"/>
          </w:tcPr>
          <w:p w14:paraId="3448914E" w14:textId="351502B9" w:rsidR="00993621" w:rsidRPr="00165043" w:rsidRDefault="00FD3D01" w:rsidP="00EA11A5">
            <w:pPr>
              <w:spacing w:after="0" w:line="240" w:lineRule="auto"/>
              <w:jc w:val="both"/>
              <w:rPr>
                <w:rFonts w:ascii="Palatino Linotype" w:hAnsi="Palatino Linotype" w:cs="Sakkal Majalla"/>
                <w:sz w:val="24"/>
                <w:szCs w:val="24"/>
                <w:rtl/>
                <w:lang w:bidi="ar-DZ"/>
              </w:rPr>
            </w:pPr>
            <w:r w:rsidRPr="00165043">
              <w:rPr>
                <w:rFonts w:ascii="Palatino Linotype" w:hAnsi="Palatino Linotype" w:cs="Sakkal Majalla"/>
                <w:sz w:val="24"/>
                <w:szCs w:val="24"/>
                <w:lang w:bidi="ar-DZ"/>
              </w:rPr>
              <w:t>Indicateurs et mesures de la croissance économique</w:t>
            </w:r>
          </w:p>
        </w:tc>
        <w:tc>
          <w:tcPr>
            <w:tcW w:w="1321" w:type="dxa"/>
            <w:gridSpan w:val="2"/>
            <w:shd w:val="clear" w:color="auto" w:fill="auto"/>
          </w:tcPr>
          <w:p w14:paraId="5EFB34A0" w14:textId="77777777" w:rsidR="00993621" w:rsidRPr="00165043" w:rsidRDefault="00993621" w:rsidP="00EA11A5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Palatino Linotype" w:hAnsi="Palatino Linotype" w:cs="Sakkal Majalla"/>
                <w:sz w:val="24"/>
                <w:szCs w:val="24"/>
                <w:rtl/>
              </w:rPr>
            </w:pPr>
          </w:p>
        </w:tc>
      </w:tr>
      <w:tr w:rsidR="00165043" w:rsidRPr="00165043" w14:paraId="187432D9" w14:textId="77777777" w:rsidTr="008374AD">
        <w:trPr>
          <w:trHeight w:val="237"/>
          <w:jc w:val="center"/>
        </w:trPr>
        <w:tc>
          <w:tcPr>
            <w:tcW w:w="3378" w:type="dxa"/>
            <w:gridSpan w:val="6"/>
            <w:shd w:val="clear" w:color="auto" w:fill="auto"/>
            <w:vAlign w:val="center"/>
          </w:tcPr>
          <w:p w14:paraId="470807EC" w14:textId="77777777" w:rsidR="00993621" w:rsidRPr="00165043" w:rsidRDefault="00993621" w:rsidP="00EA11A5">
            <w:pPr>
              <w:spacing w:after="0" w:line="240" w:lineRule="auto"/>
              <w:rPr>
                <w:rFonts w:ascii="Palatino Linotype" w:hAnsi="Palatino Linotype" w:cs="Sakkal Majalla"/>
                <w:b/>
                <w:bCs/>
                <w:sz w:val="24"/>
                <w:szCs w:val="24"/>
                <w:rtl/>
              </w:rPr>
            </w:pPr>
            <w:r w:rsidRPr="00165043">
              <w:rPr>
                <w:rFonts w:ascii="Palatino Linotype" w:hAnsi="Palatino Linotype"/>
                <w:b/>
                <w:bCs/>
                <w:sz w:val="24"/>
                <w:szCs w:val="24"/>
              </w:rPr>
              <w:t>Quatrième semaine</w:t>
            </w:r>
          </w:p>
        </w:tc>
        <w:tc>
          <w:tcPr>
            <w:tcW w:w="6346" w:type="dxa"/>
            <w:gridSpan w:val="10"/>
            <w:shd w:val="clear" w:color="auto" w:fill="auto"/>
            <w:vAlign w:val="center"/>
          </w:tcPr>
          <w:p w14:paraId="1A24D096" w14:textId="73A125E0" w:rsidR="00993621" w:rsidRPr="00165043" w:rsidRDefault="00FD3D01" w:rsidP="00EA11A5">
            <w:pPr>
              <w:spacing w:after="0" w:line="240" w:lineRule="auto"/>
              <w:jc w:val="both"/>
              <w:rPr>
                <w:rFonts w:ascii="Palatino Linotype" w:hAnsi="Palatino Linotype" w:cstheme="minorHAnsi"/>
                <w:sz w:val="24"/>
                <w:szCs w:val="24"/>
                <w:rtl/>
              </w:rPr>
            </w:pPr>
            <w:r w:rsidRPr="00165043">
              <w:rPr>
                <w:rFonts w:ascii="Palatino Linotype" w:hAnsi="Palatino Linotype" w:cstheme="minorHAnsi"/>
                <w:sz w:val="24"/>
                <w:szCs w:val="24"/>
              </w:rPr>
              <w:t>Déterminants de la croissance économique</w:t>
            </w:r>
          </w:p>
        </w:tc>
        <w:tc>
          <w:tcPr>
            <w:tcW w:w="1321" w:type="dxa"/>
            <w:gridSpan w:val="2"/>
            <w:shd w:val="clear" w:color="auto" w:fill="auto"/>
          </w:tcPr>
          <w:p w14:paraId="1162DAE5" w14:textId="77777777" w:rsidR="00993621" w:rsidRPr="00165043" w:rsidRDefault="00993621" w:rsidP="00EA11A5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Palatino Linotype" w:hAnsi="Palatino Linotype" w:cs="Sakkal Majalla"/>
                <w:sz w:val="24"/>
                <w:szCs w:val="24"/>
                <w:rtl/>
              </w:rPr>
            </w:pPr>
          </w:p>
        </w:tc>
      </w:tr>
      <w:tr w:rsidR="00165043" w:rsidRPr="00165043" w14:paraId="3A08D58F" w14:textId="77777777" w:rsidTr="008374AD">
        <w:trPr>
          <w:trHeight w:val="212"/>
          <w:jc w:val="center"/>
        </w:trPr>
        <w:tc>
          <w:tcPr>
            <w:tcW w:w="3378" w:type="dxa"/>
            <w:gridSpan w:val="6"/>
            <w:shd w:val="clear" w:color="auto" w:fill="auto"/>
            <w:vAlign w:val="center"/>
          </w:tcPr>
          <w:p w14:paraId="3CCF7664" w14:textId="77777777" w:rsidR="00993621" w:rsidRPr="00165043" w:rsidRDefault="00993621" w:rsidP="00EA11A5">
            <w:pPr>
              <w:spacing w:after="0" w:line="240" w:lineRule="auto"/>
              <w:rPr>
                <w:rFonts w:ascii="Palatino Linotype" w:hAnsi="Palatino Linotype" w:cs="Sakkal Majalla"/>
                <w:b/>
                <w:bCs/>
                <w:sz w:val="24"/>
                <w:szCs w:val="24"/>
                <w:rtl/>
              </w:rPr>
            </w:pPr>
            <w:r w:rsidRPr="00165043">
              <w:rPr>
                <w:rFonts w:ascii="Palatino Linotype" w:hAnsi="Palatino Linotype"/>
                <w:b/>
                <w:bCs/>
                <w:sz w:val="24"/>
                <w:szCs w:val="24"/>
              </w:rPr>
              <w:t>Cinquième semaine</w:t>
            </w:r>
          </w:p>
        </w:tc>
        <w:tc>
          <w:tcPr>
            <w:tcW w:w="6346" w:type="dxa"/>
            <w:gridSpan w:val="10"/>
            <w:shd w:val="clear" w:color="auto" w:fill="auto"/>
            <w:vAlign w:val="center"/>
          </w:tcPr>
          <w:p w14:paraId="7DFD9FB5" w14:textId="0303A26B" w:rsidR="00993621" w:rsidRPr="00165043" w:rsidRDefault="00FD3D01" w:rsidP="00EA11A5">
            <w:pPr>
              <w:spacing w:after="0" w:line="240" w:lineRule="auto"/>
              <w:jc w:val="both"/>
              <w:rPr>
                <w:rFonts w:ascii="Palatino Linotype" w:hAnsi="Palatino Linotype" w:cstheme="minorHAnsi"/>
                <w:sz w:val="24"/>
                <w:szCs w:val="24"/>
                <w:rtl/>
              </w:rPr>
            </w:pPr>
            <w:r w:rsidRPr="00165043">
              <w:rPr>
                <w:rFonts w:ascii="Palatino Linotype" w:hAnsi="Palatino Linotype" w:cstheme="minorHAnsi"/>
                <w:sz w:val="24"/>
                <w:szCs w:val="24"/>
              </w:rPr>
              <w:t>Déterminants de la croissance économique</w:t>
            </w:r>
          </w:p>
        </w:tc>
        <w:tc>
          <w:tcPr>
            <w:tcW w:w="1321" w:type="dxa"/>
            <w:gridSpan w:val="2"/>
            <w:shd w:val="clear" w:color="auto" w:fill="auto"/>
          </w:tcPr>
          <w:p w14:paraId="05E4EA9A" w14:textId="77777777" w:rsidR="00993621" w:rsidRPr="00165043" w:rsidRDefault="00993621" w:rsidP="00EA11A5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Palatino Linotype" w:hAnsi="Palatino Linotype" w:cs="Sakkal Majalla"/>
                <w:sz w:val="24"/>
                <w:szCs w:val="24"/>
                <w:rtl/>
              </w:rPr>
            </w:pPr>
          </w:p>
        </w:tc>
      </w:tr>
      <w:tr w:rsidR="00165043" w:rsidRPr="00165043" w14:paraId="3FD65D85" w14:textId="77777777" w:rsidTr="008374AD">
        <w:trPr>
          <w:trHeight w:val="464"/>
          <w:jc w:val="center"/>
        </w:trPr>
        <w:tc>
          <w:tcPr>
            <w:tcW w:w="3378" w:type="dxa"/>
            <w:gridSpan w:val="6"/>
            <w:shd w:val="clear" w:color="auto" w:fill="auto"/>
            <w:vAlign w:val="center"/>
          </w:tcPr>
          <w:p w14:paraId="7FF5B0F4" w14:textId="77777777" w:rsidR="00993621" w:rsidRPr="00165043" w:rsidRDefault="00993621" w:rsidP="00EA11A5">
            <w:pPr>
              <w:spacing w:after="0" w:line="240" w:lineRule="auto"/>
              <w:rPr>
                <w:rFonts w:ascii="Palatino Linotype" w:hAnsi="Palatino Linotype" w:cs="Sakkal Majalla"/>
                <w:b/>
                <w:bCs/>
                <w:sz w:val="24"/>
                <w:szCs w:val="24"/>
                <w:rtl/>
              </w:rPr>
            </w:pPr>
            <w:r w:rsidRPr="00165043">
              <w:rPr>
                <w:rFonts w:ascii="Palatino Linotype" w:hAnsi="Palatino Linotype"/>
                <w:b/>
                <w:bCs/>
                <w:sz w:val="24"/>
                <w:szCs w:val="24"/>
              </w:rPr>
              <w:t>Sixième semaine</w:t>
            </w:r>
          </w:p>
        </w:tc>
        <w:tc>
          <w:tcPr>
            <w:tcW w:w="6346" w:type="dxa"/>
            <w:gridSpan w:val="10"/>
            <w:shd w:val="clear" w:color="auto" w:fill="auto"/>
            <w:vAlign w:val="center"/>
          </w:tcPr>
          <w:p w14:paraId="0F9270F6" w14:textId="37888DED" w:rsidR="00993621" w:rsidRPr="00165043" w:rsidRDefault="00FD3D01" w:rsidP="00EA11A5">
            <w:pPr>
              <w:spacing w:after="0" w:line="240" w:lineRule="auto"/>
              <w:rPr>
                <w:rFonts w:ascii="Palatino Linotype" w:hAnsi="Palatino Linotype" w:cstheme="minorHAnsi"/>
                <w:sz w:val="24"/>
                <w:szCs w:val="24"/>
                <w:rtl/>
              </w:rPr>
            </w:pPr>
            <w:r w:rsidRPr="00165043">
              <w:rPr>
                <w:rFonts w:ascii="Palatino Linotype" w:hAnsi="Palatino Linotype" w:cstheme="minorHAnsi"/>
                <w:sz w:val="24"/>
                <w:szCs w:val="24"/>
              </w:rPr>
              <w:t>Modèles de la croissance économiques de l’école classique</w:t>
            </w:r>
          </w:p>
        </w:tc>
        <w:tc>
          <w:tcPr>
            <w:tcW w:w="1321" w:type="dxa"/>
            <w:gridSpan w:val="2"/>
            <w:shd w:val="clear" w:color="auto" w:fill="auto"/>
          </w:tcPr>
          <w:p w14:paraId="00044BA3" w14:textId="77777777" w:rsidR="00993621" w:rsidRPr="00165043" w:rsidRDefault="00993621" w:rsidP="00EA11A5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Palatino Linotype" w:hAnsi="Palatino Linotype" w:cs="Sakkal Majalla"/>
                <w:sz w:val="24"/>
                <w:szCs w:val="24"/>
                <w:rtl/>
              </w:rPr>
            </w:pPr>
          </w:p>
        </w:tc>
      </w:tr>
      <w:tr w:rsidR="00165043" w:rsidRPr="00165043" w14:paraId="5622C546" w14:textId="77777777" w:rsidTr="008374AD">
        <w:trPr>
          <w:trHeight w:val="445"/>
          <w:jc w:val="center"/>
        </w:trPr>
        <w:tc>
          <w:tcPr>
            <w:tcW w:w="3378" w:type="dxa"/>
            <w:gridSpan w:val="6"/>
            <w:shd w:val="clear" w:color="auto" w:fill="auto"/>
            <w:vAlign w:val="center"/>
          </w:tcPr>
          <w:p w14:paraId="1DCE7EBA" w14:textId="77777777" w:rsidR="00993621" w:rsidRPr="00165043" w:rsidRDefault="00993621" w:rsidP="00EA11A5">
            <w:pPr>
              <w:spacing w:after="0" w:line="240" w:lineRule="auto"/>
              <w:rPr>
                <w:rFonts w:ascii="Palatino Linotype" w:hAnsi="Palatino Linotype" w:cs="Sakkal Majalla"/>
                <w:b/>
                <w:bCs/>
                <w:sz w:val="24"/>
                <w:szCs w:val="24"/>
                <w:rtl/>
              </w:rPr>
            </w:pPr>
            <w:r w:rsidRPr="00165043">
              <w:rPr>
                <w:rFonts w:ascii="Palatino Linotype" w:hAnsi="Palatino Linotype"/>
                <w:b/>
                <w:bCs/>
                <w:sz w:val="24"/>
                <w:szCs w:val="24"/>
              </w:rPr>
              <w:t>Septième semaine</w:t>
            </w:r>
          </w:p>
        </w:tc>
        <w:tc>
          <w:tcPr>
            <w:tcW w:w="6346" w:type="dxa"/>
            <w:gridSpan w:val="10"/>
            <w:shd w:val="clear" w:color="auto" w:fill="auto"/>
          </w:tcPr>
          <w:p w14:paraId="15E06AE2" w14:textId="68F69B9D" w:rsidR="00993621" w:rsidRPr="00165043" w:rsidRDefault="00FD3D01" w:rsidP="00EA11A5">
            <w:pPr>
              <w:pStyle w:val="NormalWeb"/>
              <w:spacing w:before="0" w:beforeAutospacing="0" w:after="0" w:afterAutospacing="0"/>
              <w:ind w:firstLine="34"/>
              <w:jc w:val="both"/>
              <w:rPr>
                <w:rFonts w:ascii="Palatino Linotype" w:hAnsi="Palatino Linotype" w:cstheme="minorHAnsi"/>
                <w:rtl/>
              </w:rPr>
            </w:pPr>
            <w:r w:rsidRPr="00165043">
              <w:rPr>
                <w:rFonts w:ascii="Palatino Linotype" w:hAnsi="Palatino Linotype" w:cstheme="minorHAnsi"/>
              </w:rPr>
              <w:t>Modèles de la croissance économiques de l’école classique</w:t>
            </w:r>
          </w:p>
        </w:tc>
        <w:tc>
          <w:tcPr>
            <w:tcW w:w="1321" w:type="dxa"/>
            <w:gridSpan w:val="2"/>
            <w:shd w:val="clear" w:color="auto" w:fill="auto"/>
          </w:tcPr>
          <w:p w14:paraId="5D711440" w14:textId="77777777" w:rsidR="00993621" w:rsidRPr="00165043" w:rsidRDefault="00993621" w:rsidP="00EA11A5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Palatino Linotype" w:hAnsi="Palatino Linotype" w:cs="Sakkal Majalla"/>
                <w:sz w:val="24"/>
                <w:szCs w:val="24"/>
                <w:rtl/>
              </w:rPr>
            </w:pPr>
          </w:p>
        </w:tc>
      </w:tr>
      <w:tr w:rsidR="00165043" w:rsidRPr="00165043" w14:paraId="579C1F2D" w14:textId="77777777" w:rsidTr="008374AD">
        <w:trPr>
          <w:trHeight w:val="464"/>
          <w:jc w:val="center"/>
        </w:trPr>
        <w:tc>
          <w:tcPr>
            <w:tcW w:w="3378" w:type="dxa"/>
            <w:gridSpan w:val="6"/>
            <w:shd w:val="clear" w:color="auto" w:fill="auto"/>
            <w:vAlign w:val="center"/>
          </w:tcPr>
          <w:p w14:paraId="0EF6E919" w14:textId="77777777" w:rsidR="00993621" w:rsidRPr="00165043" w:rsidRDefault="00993621" w:rsidP="00EA11A5">
            <w:pPr>
              <w:spacing w:after="0" w:line="240" w:lineRule="auto"/>
              <w:rPr>
                <w:rFonts w:ascii="Palatino Linotype" w:hAnsi="Palatino Linotype" w:cs="Sakkal Majalla"/>
                <w:b/>
                <w:bCs/>
                <w:sz w:val="24"/>
                <w:szCs w:val="24"/>
                <w:rtl/>
              </w:rPr>
            </w:pPr>
            <w:r w:rsidRPr="00165043">
              <w:rPr>
                <w:rFonts w:ascii="Palatino Linotype" w:hAnsi="Palatino Linotype"/>
                <w:b/>
                <w:bCs/>
                <w:sz w:val="24"/>
                <w:szCs w:val="24"/>
              </w:rPr>
              <w:t>Huitième semaine</w:t>
            </w:r>
          </w:p>
        </w:tc>
        <w:tc>
          <w:tcPr>
            <w:tcW w:w="6346" w:type="dxa"/>
            <w:gridSpan w:val="10"/>
            <w:shd w:val="clear" w:color="auto" w:fill="auto"/>
          </w:tcPr>
          <w:p w14:paraId="31590F51" w14:textId="385EA3F6" w:rsidR="00993621" w:rsidRPr="00165043" w:rsidRDefault="00FD3D01" w:rsidP="00EA11A5">
            <w:pPr>
              <w:spacing w:after="0" w:line="240" w:lineRule="auto"/>
              <w:jc w:val="both"/>
              <w:rPr>
                <w:rFonts w:ascii="Palatino Linotype" w:hAnsi="Palatino Linotype" w:cstheme="minorHAnsi"/>
                <w:sz w:val="24"/>
                <w:szCs w:val="24"/>
                <w:rtl/>
              </w:rPr>
            </w:pPr>
            <w:r w:rsidRPr="00165043">
              <w:rPr>
                <w:rFonts w:ascii="Palatino Linotype" w:hAnsi="Palatino Linotype" w:cstheme="minorHAnsi"/>
                <w:sz w:val="24"/>
                <w:szCs w:val="24"/>
              </w:rPr>
              <w:t>Modèles de la croissance économiques postkeynésiens</w:t>
            </w:r>
          </w:p>
        </w:tc>
        <w:tc>
          <w:tcPr>
            <w:tcW w:w="1321" w:type="dxa"/>
            <w:gridSpan w:val="2"/>
            <w:shd w:val="clear" w:color="auto" w:fill="auto"/>
          </w:tcPr>
          <w:p w14:paraId="40AD68D9" w14:textId="77777777" w:rsidR="00993621" w:rsidRPr="00165043" w:rsidRDefault="00993621" w:rsidP="00EA11A5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Palatino Linotype" w:hAnsi="Palatino Linotype" w:cs="Sakkal Majalla"/>
                <w:sz w:val="24"/>
                <w:szCs w:val="24"/>
                <w:rtl/>
              </w:rPr>
            </w:pPr>
          </w:p>
        </w:tc>
      </w:tr>
      <w:tr w:rsidR="00165043" w:rsidRPr="00165043" w14:paraId="2F0AF439" w14:textId="77777777" w:rsidTr="008374AD">
        <w:trPr>
          <w:trHeight w:val="464"/>
          <w:jc w:val="center"/>
        </w:trPr>
        <w:tc>
          <w:tcPr>
            <w:tcW w:w="3378" w:type="dxa"/>
            <w:gridSpan w:val="6"/>
            <w:shd w:val="clear" w:color="auto" w:fill="auto"/>
            <w:vAlign w:val="center"/>
          </w:tcPr>
          <w:p w14:paraId="1B64F317" w14:textId="77777777" w:rsidR="00993621" w:rsidRPr="00165043" w:rsidRDefault="00993621" w:rsidP="00EA11A5">
            <w:pPr>
              <w:spacing w:after="0" w:line="240" w:lineRule="auto"/>
              <w:rPr>
                <w:rFonts w:ascii="Palatino Linotype" w:hAnsi="Palatino Linotype" w:cs="Sakkal Majalla"/>
                <w:b/>
                <w:bCs/>
                <w:sz w:val="24"/>
                <w:szCs w:val="24"/>
                <w:rtl/>
              </w:rPr>
            </w:pPr>
            <w:r w:rsidRPr="00165043">
              <w:rPr>
                <w:rFonts w:ascii="Palatino Linotype" w:hAnsi="Palatino Linotype"/>
                <w:b/>
                <w:bCs/>
                <w:sz w:val="24"/>
                <w:szCs w:val="24"/>
              </w:rPr>
              <w:t>Neuvième semaine</w:t>
            </w:r>
          </w:p>
        </w:tc>
        <w:tc>
          <w:tcPr>
            <w:tcW w:w="6346" w:type="dxa"/>
            <w:gridSpan w:val="10"/>
            <w:shd w:val="clear" w:color="auto" w:fill="auto"/>
            <w:vAlign w:val="center"/>
          </w:tcPr>
          <w:p w14:paraId="0ACE88DC" w14:textId="7698FA26" w:rsidR="00993621" w:rsidRPr="00165043" w:rsidRDefault="00165043" w:rsidP="00EA11A5">
            <w:pPr>
              <w:spacing w:after="0" w:line="240" w:lineRule="auto"/>
              <w:jc w:val="both"/>
              <w:rPr>
                <w:rFonts w:ascii="Palatino Linotype" w:hAnsi="Palatino Linotype" w:cstheme="minorHAnsi"/>
                <w:sz w:val="24"/>
                <w:szCs w:val="24"/>
                <w:rtl/>
              </w:rPr>
            </w:pPr>
            <w:r w:rsidRPr="00165043">
              <w:rPr>
                <w:rFonts w:ascii="Palatino Linotype" w:hAnsi="Palatino Linotype" w:cstheme="minorHAnsi"/>
                <w:sz w:val="24"/>
                <w:szCs w:val="24"/>
              </w:rPr>
              <w:t>Modèles de la croissance économiques postkeynésiens</w:t>
            </w:r>
          </w:p>
        </w:tc>
        <w:tc>
          <w:tcPr>
            <w:tcW w:w="1321" w:type="dxa"/>
            <w:gridSpan w:val="2"/>
            <w:shd w:val="clear" w:color="auto" w:fill="auto"/>
          </w:tcPr>
          <w:p w14:paraId="306508AF" w14:textId="77777777" w:rsidR="00993621" w:rsidRPr="00165043" w:rsidRDefault="00993621" w:rsidP="00EA11A5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Palatino Linotype" w:hAnsi="Palatino Linotype" w:cs="Sakkal Majalla"/>
                <w:sz w:val="24"/>
                <w:szCs w:val="24"/>
                <w:rtl/>
              </w:rPr>
            </w:pPr>
          </w:p>
        </w:tc>
      </w:tr>
      <w:tr w:rsidR="00165043" w:rsidRPr="00165043" w14:paraId="096272D1" w14:textId="77777777" w:rsidTr="008374AD">
        <w:trPr>
          <w:trHeight w:val="464"/>
          <w:jc w:val="center"/>
        </w:trPr>
        <w:tc>
          <w:tcPr>
            <w:tcW w:w="3378" w:type="dxa"/>
            <w:gridSpan w:val="6"/>
            <w:shd w:val="clear" w:color="auto" w:fill="auto"/>
            <w:vAlign w:val="center"/>
          </w:tcPr>
          <w:p w14:paraId="5247EF98" w14:textId="77777777" w:rsidR="00993621" w:rsidRPr="00165043" w:rsidRDefault="00993621" w:rsidP="00EA11A5">
            <w:pPr>
              <w:spacing w:after="0" w:line="240" w:lineRule="auto"/>
              <w:rPr>
                <w:rFonts w:ascii="Palatino Linotype" w:hAnsi="Palatino Linotype" w:cstheme="minorHAnsi"/>
                <w:b/>
                <w:bCs/>
                <w:sz w:val="24"/>
                <w:szCs w:val="24"/>
                <w:rtl/>
              </w:rPr>
            </w:pPr>
            <w:r w:rsidRPr="00165043">
              <w:rPr>
                <w:rFonts w:ascii="Palatino Linotype" w:hAnsi="Palatino Linotype" w:cstheme="minorHAnsi"/>
                <w:b/>
                <w:bCs/>
                <w:sz w:val="24"/>
                <w:szCs w:val="24"/>
              </w:rPr>
              <w:t>Dixième semaine</w:t>
            </w:r>
          </w:p>
        </w:tc>
        <w:tc>
          <w:tcPr>
            <w:tcW w:w="6346" w:type="dxa"/>
            <w:gridSpan w:val="10"/>
            <w:shd w:val="clear" w:color="auto" w:fill="auto"/>
            <w:vAlign w:val="center"/>
          </w:tcPr>
          <w:p w14:paraId="2CBF7F99" w14:textId="6D4025B3" w:rsidR="00993621" w:rsidRPr="00165043" w:rsidRDefault="00165043" w:rsidP="00EA11A5">
            <w:pPr>
              <w:spacing w:after="0" w:line="240" w:lineRule="auto"/>
              <w:jc w:val="both"/>
              <w:rPr>
                <w:rFonts w:ascii="Palatino Linotype" w:hAnsi="Palatino Linotype" w:cstheme="minorHAnsi"/>
                <w:sz w:val="24"/>
                <w:szCs w:val="24"/>
                <w:rtl/>
              </w:rPr>
            </w:pPr>
            <w:r w:rsidRPr="00165043">
              <w:rPr>
                <w:rFonts w:ascii="Palatino Linotype" w:hAnsi="Palatino Linotype" w:cstheme="minorHAnsi"/>
                <w:sz w:val="24"/>
                <w:szCs w:val="24"/>
              </w:rPr>
              <w:t>Modèles néoclassiques de la croissance économique</w:t>
            </w:r>
          </w:p>
        </w:tc>
        <w:tc>
          <w:tcPr>
            <w:tcW w:w="1321" w:type="dxa"/>
            <w:gridSpan w:val="2"/>
            <w:shd w:val="clear" w:color="auto" w:fill="auto"/>
          </w:tcPr>
          <w:p w14:paraId="498EE134" w14:textId="77777777" w:rsidR="00993621" w:rsidRPr="00165043" w:rsidRDefault="00993621" w:rsidP="00EA11A5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Palatino Linotype" w:hAnsi="Palatino Linotype" w:cs="Sakkal Majalla"/>
                <w:sz w:val="24"/>
                <w:szCs w:val="24"/>
                <w:rtl/>
              </w:rPr>
            </w:pPr>
          </w:p>
        </w:tc>
      </w:tr>
      <w:tr w:rsidR="00165043" w:rsidRPr="00165043" w14:paraId="6318257F" w14:textId="77777777" w:rsidTr="008374AD">
        <w:trPr>
          <w:trHeight w:val="352"/>
          <w:jc w:val="center"/>
        </w:trPr>
        <w:tc>
          <w:tcPr>
            <w:tcW w:w="337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DB771F" w14:textId="77777777" w:rsidR="00993621" w:rsidRPr="00165043" w:rsidRDefault="00993621" w:rsidP="00EA11A5">
            <w:pPr>
              <w:spacing w:after="0" w:line="240" w:lineRule="auto"/>
              <w:jc w:val="both"/>
              <w:rPr>
                <w:rFonts w:ascii="Palatino Linotype" w:hAnsi="Palatino Linotype" w:cstheme="minorHAnsi"/>
                <w:b/>
                <w:bCs/>
                <w:sz w:val="24"/>
                <w:szCs w:val="24"/>
                <w:rtl/>
              </w:rPr>
            </w:pPr>
            <w:r w:rsidRPr="00165043">
              <w:rPr>
                <w:rFonts w:ascii="Palatino Linotype" w:hAnsi="Palatino Linotype" w:cstheme="minorHAnsi"/>
                <w:b/>
                <w:bCs/>
                <w:sz w:val="24"/>
                <w:szCs w:val="24"/>
              </w:rPr>
              <w:t>Onzième semaine</w:t>
            </w:r>
          </w:p>
        </w:tc>
        <w:tc>
          <w:tcPr>
            <w:tcW w:w="6346" w:type="dxa"/>
            <w:gridSpan w:val="10"/>
            <w:tcBorders>
              <w:bottom w:val="single" w:sz="4" w:space="0" w:color="000000"/>
            </w:tcBorders>
            <w:shd w:val="clear" w:color="auto" w:fill="auto"/>
          </w:tcPr>
          <w:p w14:paraId="1E75A6C6" w14:textId="0B35863A" w:rsidR="00993621" w:rsidRPr="00165043" w:rsidRDefault="00165043" w:rsidP="00EA11A5">
            <w:pPr>
              <w:spacing w:after="0" w:line="240" w:lineRule="auto"/>
              <w:jc w:val="both"/>
              <w:rPr>
                <w:rFonts w:ascii="Palatino Linotype" w:hAnsi="Palatino Linotype" w:cstheme="minorHAnsi"/>
                <w:sz w:val="24"/>
                <w:szCs w:val="24"/>
                <w:rtl/>
              </w:rPr>
            </w:pPr>
            <w:r w:rsidRPr="00165043">
              <w:rPr>
                <w:rFonts w:ascii="Palatino Linotype" w:hAnsi="Palatino Linotype" w:cstheme="minorHAnsi"/>
                <w:sz w:val="24"/>
                <w:szCs w:val="24"/>
              </w:rPr>
              <w:t>Modèles néoclassiques de la croissance économique</w:t>
            </w:r>
          </w:p>
        </w:tc>
        <w:tc>
          <w:tcPr>
            <w:tcW w:w="1321" w:type="dxa"/>
            <w:gridSpan w:val="2"/>
            <w:shd w:val="clear" w:color="auto" w:fill="auto"/>
          </w:tcPr>
          <w:p w14:paraId="228BAA7C" w14:textId="77777777" w:rsidR="00993621" w:rsidRPr="00165043" w:rsidRDefault="00993621" w:rsidP="00EA11A5">
            <w:pPr>
              <w:spacing w:after="0" w:line="240" w:lineRule="auto"/>
              <w:rPr>
                <w:rFonts w:ascii="Palatino Linotype" w:hAnsi="Palatino Linotype" w:cs="Sakkal Majalla"/>
                <w:sz w:val="24"/>
                <w:szCs w:val="24"/>
                <w:rtl/>
              </w:rPr>
            </w:pPr>
          </w:p>
        </w:tc>
      </w:tr>
      <w:tr w:rsidR="00165043" w:rsidRPr="00165043" w14:paraId="368526F0" w14:textId="77777777" w:rsidTr="008374AD">
        <w:trPr>
          <w:trHeight w:val="1436"/>
          <w:jc w:val="center"/>
        </w:trPr>
        <w:tc>
          <w:tcPr>
            <w:tcW w:w="3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6359CC" w14:textId="77777777" w:rsidR="00993621" w:rsidRPr="00165043" w:rsidRDefault="00993621" w:rsidP="00EA11A5">
            <w:pPr>
              <w:spacing w:after="0" w:line="240" w:lineRule="auto"/>
              <w:jc w:val="both"/>
              <w:rPr>
                <w:rFonts w:ascii="Palatino Linotype" w:hAnsi="Palatino Linotype" w:cstheme="minorHAnsi"/>
                <w:b/>
                <w:bCs/>
                <w:sz w:val="24"/>
                <w:szCs w:val="24"/>
                <w:rtl/>
              </w:rPr>
            </w:pPr>
            <w:r w:rsidRPr="00165043">
              <w:rPr>
                <w:rFonts w:ascii="Palatino Linotype" w:hAnsi="Palatino Linotype" w:cstheme="minorHAnsi"/>
                <w:b/>
                <w:bCs/>
                <w:sz w:val="24"/>
                <w:szCs w:val="24"/>
              </w:rPr>
              <w:t>Douzième semaine</w:t>
            </w:r>
          </w:p>
        </w:tc>
        <w:tc>
          <w:tcPr>
            <w:tcW w:w="6346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6E78A6B9" w14:textId="757C3CA4" w:rsidR="00993621" w:rsidRPr="00165043" w:rsidRDefault="00165043" w:rsidP="00EA11A5">
            <w:pPr>
              <w:spacing w:after="0" w:line="240" w:lineRule="auto"/>
              <w:jc w:val="both"/>
              <w:rPr>
                <w:rFonts w:ascii="Palatino Linotype" w:hAnsi="Palatino Linotype" w:cstheme="minorHAnsi"/>
                <w:sz w:val="24"/>
                <w:szCs w:val="24"/>
                <w:rtl/>
              </w:rPr>
            </w:pPr>
            <w:r w:rsidRPr="00165043">
              <w:rPr>
                <w:rFonts w:ascii="Palatino Linotype" w:hAnsi="Palatino Linotype" w:cstheme="minorHAnsi"/>
                <w:sz w:val="24"/>
                <w:szCs w:val="24"/>
              </w:rPr>
              <w:t>Modèles de la croissance économique endogène</w:t>
            </w:r>
          </w:p>
        </w:tc>
        <w:tc>
          <w:tcPr>
            <w:tcW w:w="13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A0E937" w14:textId="77777777" w:rsidR="00993621" w:rsidRPr="00165043" w:rsidRDefault="00993621" w:rsidP="00EA11A5">
            <w:pPr>
              <w:spacing w:after="0" w:line="240" w:lineRule="auto"/>
              <w:rPr>
                <w:rFonts w:ascii="Palatino Linotype" w:hAnsi="Palatino Linotype" w:cs="Sakkal Majalla"/>
                <w:sz w:val="24"/>
                <w:szCs w:val="24"/>
              </w:rPr>
            </w:pPr>
          </w:p>
          <w:p w14:paraId="291FACF0" w14:textId="77777777" w:rsidR="00993621" w:rsidRPr="00165043" w:rsidRDefault="00993621" w:rsidP="00EA11A5">
            <w:pPr>
              <w:spacing w:after="0" w:line="240" w:lineRule="auto"/>
              <w:rPr>
                <w:rFonts w:ascii="Palatino Linotype" w:hAnsi="Palatino Linotype" w:cs="Sakkal Majalla"/>
                <w:sz w:val="24"/>
                <w:szCs w:val="24"/>
              </w:rPr>
            </w:pPr>
          </w:p>
          <w:p w14:paraId="3F3A3161" w14:textId="77777777" w:rsidR="00993621" w:rsidRPr="00165043" w:rsidRDefault="00993621" w:rsidP="00EA11A5">
            <w:pPr>
              <w:spacing w:after="0" w:line="240" w:lineRule="auto"/>
              <w:rPr>
                <w:rFonts w:ascii="Palatino Linotype" w:hAnsi="Palatino Linotype" w:cs="Sakkal Majalla"/>
                <w:sz w:val="24"/>
                <w:szCs w:val="24"/>
                <w:rtl/>
              </w:rPr>
            </w:pPr>
          </w:p>
        </w:tc>
      </w:tr>
      <w:tr w:rsidR="00165043" w:rsidRPr="00165043" w14:paraId="7868474C" w14:textId="77777777" w:rsidTr="008374AD">
        <w:trPr>
          <w:trHeight w:val="1089"/>
          <w:jc w:val="center"/>
        </w:trPr>
        <w:tc>
          <w:tcPr>
            <w:tcW w:w="337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3390B7" w14:textId="77777777" w:rsidR="00993621" w:rsidRPr="00165043" w:rsidRDefault="00993621" w:rsidP="00EA11A5">
            <w:pPr>
              <w:spacing w:after="0" w:line="240" w:lineRule="auto"/>
              <w:jc w:val="both"/>
              <w:rPr>
                <w:rFonts w:ascii="Palatino Linotype" w:hAnsi="Palatino Linotype" w:cstheme="minorHAnsi"/>
                <w:b/>
                <w:bCs/>
                <w:sz w:val="24"/>
                <w:szCs w:val="24"/>
              </w:rPr>
            </w:pPr>
            <w:r w:rsidRPr="00165043">
              <w:rPr>
                <w:rFonts w:ascii="Palatino Linotype" w:hAnsi="Palatino Linotype" w:cstheme="minorHAnsi"/>
                <w:b/>
                <w:bCs/>
                <w:sz w:val="24"/>
                <w:szCs w:val="24"/>
              </w:rPr>
              <w:t>Treizième semaine</w:t>
            </w:r>
          </w:p>
        </w:tc>
        <w:tc>
          <w:tcPr>
            <w:tcW w:w="6346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2E4399EB" w14:textId="19F539FF" w:rsidR="00993621" w:rsidRPr="00165043" w:rsidRDefault="00165043" w:rsidP="00EA11A5">
            <w:pPr>
              <w:spacing w:after="0" w:line="240" w:lineRule="auto"/>
              <w:jc w:val="both"/>
              <w:rPr>
                <w:rFonts w:ascii="Palatino Linotype" w:hAnsi="Palatino Linotype" w:cstheme="minorHAnsi"/>
                <w:sz w:val="24"/>
                <w:szCs w:val="24"/>
              </w:rPr>
            </w:pPr>
            <w:r w:rsidRPr="00165043">
              <w:rPr>
                <w:rFonts w:ascii="Palatino Linotype" w:hAnsi="Palatino Linotype" w:cstheme="minorHAnsi"/>
                <w:sz w:val="24"/>
                <w:szCs w:val="24"/>
              </w:rPr>
              <w:t>Modèles de la croissance économique endogène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6D44502" w14:textId="77777777" w:rsidR="00993621" w:rsidRPr="00165043" w:rsidRDefault="00993621" w:rsidP="00EA11A5">
            <w:pPr>
              <w:spacing w:after="0" w:line="240" w:lineRule="auto"/>
              <w:rPr>
                <w:rFonts w:ascii="Palatino Linotype" w:hAnsi="Palatino Linotype" w:cs="Sakkal Majalla"/>
                <w:sz w:val="24"/>
                <w:szCs w:val="24"/>
              </w:rPr>
            </w:pPr>
          </w:p>
        </w:tc>
      </w:tr>
      <w:tr w:rsidR="00993621" w:rsidRPr="0050480E" w14:paraId="10A017C4" w14:textId="77777777" w:rsidTr="00EA11A5">
        <w:trPr>
          <w:trHeight w:val="371"/>
          <w:jc w:val="center"/>
        </w:trPr>
        <w:tc>
          <w:tcPr>
            <w:tcW w:w="11045" w:type="dxa"/>
            <w:gridSpan w:val="18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53842C30" w14:textId="77777777" w:rsidR="00993621" w:rsidRPr="0014404C" w:rsidRDefault="00993621" w:rsidP="00EA11A5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065D1F">
              <w:rPr>
                <w:b/>
                <w:bCs/>
                <w:sz w:val="24"/>
                <w:szCs w:val="24"/>
              </w:rPr>
              <w:t>Travaux individuels programmés</w:t>
            </w:r>
          </w:p>
        </w:tc>
      </w:tr>
      <w:tr w:rsidR="00993621" w:rsidRPr="0050480E" w14:paraId="1E55AE91" w14:textId="77777777" w:rsidTr="00EA11A5">
        <w:trPr>
          <w:trHeight w:val="371"/>
          <w:jc w:val="center"/>
        </w:trPr>
        <w:tc>
          <w:tcPr>
            <w:tcW w:w="11045" w:type="dxa"/>
            <w:gridSpan w:val="18"/>
            <w:shd w:val="clear" w:color="auto" w:fill="auto"/>
            <w:vAlign w:val="center"/>
          </w:tcPr>
          <w:p w14:paraId="68BC6403" w14:textId="77777777" w:rsidR="00993621" w:rsidRPr="00FB7994" w:rsidRDefault="00993621" w:rsidP="00993621">
            <w:pPr>
              <w:pStyle w:val="Paragraphedeliste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993621" w:rsidRPr="0050480E" w14:paraId="7C80E5D7" w14:textId="77777777" w:rsidTr="00EA11A5">
        <w:trPr>
          <w:trHeight w:val="464"/>
          <w:jc w:val="center"/>
        </w:trPr>
        <w:tc>
          <w:tcPr>
            <w:tcW w:w="11045" w:type="dxa"/>
            <w:gridSpan w:val="18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5816C498" w14:textId="77777777" w:rsidR="00993621" w:rsidRPr="0014404C" w:rsidRDefault="00993621" w:rsidP="00EA11A5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16B6E">
              <w:rPr>
                <w:b/>
                <w:bCs/>
                <w:sz w:val="24"/>
                <w:szCs w:val="24"/>
              </w:rPr>
              <w:t>Agréments des organismes administratifs et pédagogiques</w:t>
            </w:r>
          </w:p>
        </w:tc>
      </w:tr>
      <w:tr w:rsidR="00993621" w:rsidRPr="0050480E" w14:paraId="2AA6AD1A" w14:textId="77777777" w:rsidTr="008374AD">
        <w:trPr>
          <w:trHeight w:val="705"/>
          <w:jc w:val="center"/>
        </w:trPr>
        <w:tc>
          <w:tcPr>
            <w:tcW w:w="25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7FE5526" w14:textId="77777777" w:rsidR="00993621" w:rsidRPr="00516B6E" w:rsidRDefault="00993621" w:rsidP="00EA11A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516B6E">
              <w:rPr>
                <w:b/>
                <w:bCs/>
                <w:sz w:val="20"/>
                <w:szCs w:val="20"/>
              </w:rPr>
              <w:t>Chef de département</w:t>
            </w:r>
          </w:p>
        </w:tc>
        <w:tc>
          <w:tcPr>
            <w:tcW w:w="313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15904F" w14:textId="77777777" w:rsidR="00993621" w:rsidRPr="00516B6E" w:rsidRDefault="00993621" w:rsidP="00EA11A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 xml:space="preserve">Responsable du domaine </w:t>
            </w:r>
          </w:p>
        </w:tc>
        <w:tc>
          <w:tcPr>
            <w:tcW w:w="251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4E0A22" w14:textId="77777777" w:rsidR="00993621" w:rsidRPr="00516B6E" w:rsidRDefault="00993621" w:rsidP="00EA11A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 xml:space="preserve">L’enseignant </w:t>
            </w:r>
            <w:r w:rsidRPr="00516B6E">
              <w:rPr>
                <w:b/>
                <w:bCs/>
                <w:sz w:val="20"/>
                <w:szCs w:val="20"/>
              </w:rPr>
              <w:t>en charge d</w:t>
            </w:r>
            <w:r>
              <w:rPr>
                <w:b/>
                <w:bCs/>
                <w:sz w:val="20"/>
                <w:szCs w:val="20"/>
              </w:rPr>
              <w:t xml:space="preserve">e la matière </w:t>
            </w:r>
          </w:p>
        </w:tc>
        <w:tc>
          <w:tcPr>
            <w:tcW w:w="281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E76F53" w14:textId="77777777" w:rsidR="00993621" w:rsidRPr="00516B6E" w:rsidRDefault="00993621" w:rsidP="00EA11A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516B6E">
              <w:rPr>
                <w:b/>
                <w:bCs/>
                <w:sz w:val="20"/>
                <w:szCs w:val="20"/>
              </w:rPr>
              <w:t xml:space="preserve">Vice-doyen </w:t>
            </w:r>
            <w:r>
              <w:rPr>
                <w:b/>
                <w:bCs/>
                <w:sz w:val="20"/>
                <w:szCs w:val="20"/>
              </w:rPr>
              <w:t>chargé de la</w:t>
            </w:r>
            <w:r w:rsidRPr="00516B6E">
              <w:rPr>
                <w:b/>
                <w:bCs/>
                <w:sz w:val="20"/>
                <w:szCs w:val="20"/>
              </w:rPr>
              <w:t xml:space="preserve"> pédagogie </w:t>
            </w:r>
          </w:p>
        </w:tc>
      </w:tr>
      <w:tr w:rsidR="00993621" w:rsidRPr="0050480E" w14:paraId="1E166A29" w14:textId="77777777" w:rsidTr="008374AD">
        <w:trPr>
          <w:trHeight w:val="1817"/>
          <w:jc w:val="center"/>
        </w:trPr>
        <w:tc>
          <w:tcPr>
            <w:tcW w:w="25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4B9224" w14:textId="77777777" w:rsidR="00993621" w:rsidRPr="0050480E" w:rsidRDefault="00993621" w:rsidP="00EA11A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3244CD" w14:textId="77777777" w:rsidR="00993621" w:rsidRDefault="00993621" w:rsidP="00EA11A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</w:p>
          <w:p w14:paraId="68861827" w14:textId="77777777" w:rsidR="00993621" w:rsidRDefault="00993621" w:rsidP="00EA11A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</w:p>
          <w:p w14:paraId="7B598C65" w14:textId="77777777" w:rsidR="00993621" w:rsidRDefault="00993621" w:rsidP="00EA11A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</w:p>
          <w:p w14:paraId="356C050A" w14:textId="77777777" w:rsidR="00993621" w:rsidRDefault="00993621" w:rsidP="00EA11A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</w:p>
          <w:p w14:paraId="0C0A1E56" w14:textId="77777777" w:rsidR="00993621" w:rsidRDefault="00993621" w:rsidP="00EA11A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</w:p>
          <w:p w14:paraId="7B3A8A94" w14:textId="77777777" w:rsidR="00993621" w:rsidRDefault="00993621" w:rsidP="00EA11A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</w:p>
          <w:p w14:paraId="0FE33898" w14:textId="77777777" w:rsidR="00993621" w:rsidRDefault="00993621" w:rsidP="00EA11A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</w:p>
          <w:p w14:paraId="1AFED731" w14:textId="77777777" w:rsidR="00993621" w:rsidRDefault="00993621" w:rsidP="00EA11A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</w:p>
          <w:p w14:paraId="3D924094" w14:textId="77777777" w:rsidR="00993621" w:rsidRPr="0050480E" w:rsidRDefault="00993621" w:rsidP="00EA11A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C43613" w14:textId="77777777" w:rsidR="00993621" w:rsidRPr="0050480E" w:rsidRDefault="00993621" w:rsidP="00EA11A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B353E" w14:textId="77777777" w:rsidR="00993621" w:rsidRPr="0050480E" w:rsidRDefault="00993621" w:rsidP="00EA11A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993621" w:rsidRPr="0050480E" w14:paraId="013D44E6" w14:textId="77777777" w:rsidTr="00EA11A5">
        <w:trPr>
          <w:trHeight w:val="778"/>
          <w:jc w:val="center"/>
        </w:trPr>
        <w:tc>
          <w:tcPr>
            <w:tcW w:w="11045" w:type="dxa"/>
            <w:gridSpan w:val="18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5CF36A2E" w14:textId="77777777" w:rsidR="00993621" w:rsidRPr="00716269" w:rsidRDefault="00993621" w:rsidP="00EA11A5">
            <w:pPr>
              <w:spacing w:after="0" w:line="240" w:lineRule="auto"/>
              <w:jc w:val="center"/>
              <w:rPr>
                <w:rFonts w:ascii="Sakkal Majalla" w:hAnsi="Sakkal Majalla" w:cs="Sultan normal"/>
                <w:b/>
                <w:bCs/>
                <w:sz w:val="32"/>
                <w:szCs w:val="32"/>
                <w:rtl/>
              </w:rPr>
            </w:pPr>
            <w:r w:rsidRPr="00716269">
              <w:rPr>
                <w:b/>
                <w:bCs/>
                <w:sz w:val="24"/>
                <w:szCs w:val="24"/>
              </w:rPr>
              <w:t xml:space="preserve">Note importante : Après </w:t>
            </w:r>
            <w:proofErr w:type="spellStart"/>
            <w:r w:rsidRPr="00716269">
              <w:rPr>
                <w:b/>
                <w:bCs/>
                <w:sz w:val="24"/>
                <w:szCs w:val="24"/>
              </w:rPr>
              <w:t>l</w:t>
            </w:r>
            <w:proofErr w:type="spellEnd"/>
            <w:r w:rsidRPr="00716269">
              <w:rPr>
                <w:b/>
                <w:bCs/>
                <w:sz w:val="24"/>
                <w:szCs w:val="24"/>
              </w:rPr>
              <w:t xml:space="preserve"> du manuel de cours au début de chaque </w:t>
            </w:r>
            <w:r>
              <w:rPr>
                <w:b/>
                <w:bCs/>
                <w:sz w:val="24"/>
                <w:szCs w:val="24"/>
              </w:rPr>
              <w:t>semestre</w:t>
            </w:r>
            <w:r w:rsidRPr="00716269">
              <w:rPr>
                <w:b/>
                <w:bCs/>
                <w:sz w:val="24"/>
                <w:szCs w:val="24"/>
              </w:rPr>
              <w:t xml:space="preserve">, </w:t>
            </w:r>
            <w:r>
              <w:rPr>
                <w:b/>
                <w:bCs/>
                <w:sz w:val="24"/>
                <w:szCs w:val="24"/>
              </w:rPr>
              <w:t>ce dernier sera</w:t>
            </w:r>
            <w:r w:rsidRPr="00716269">
              <w:rPr>
                <w:b/>
                <w:bCs/>
                <w:sz w:val="24"/>
                <w:szCs w:val="24"/>
              </w:rPr>
              <w:t xml:space="preserve"> publié sur le site officiel de l’institution universitaire </w:t>
            </w:r>
          </w:p>
        </w:tc>
      </w:tr>
    </w:tbl>
    <w:p w14:paraId="2688EB65" w14:textId="77777777" w:rsidR="00993621" w:rsidRDefault="00993621" w:rsidP="00993621"/>
    <w:p w14:paraId="6DBB523D" w14:textId="77777777" w:rsidR="00993621" w:rsidRDefault="00993621" w:rsidP="00993621"/>
    <w:p w14:paraId="464EDD9E" w14:textId="77777777" w:rsidR="00304581" w:rsidRDefault="00304581"/>
    <w:sectPr w:rsidR="00304581" w:rsidSect="00CA32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abic Typesetting">
    <w:altName w:val="Courier New"/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ultan normal">
    <w:altName w:val="Times New Roman"/>
    <w:charset w:val="B2"/>
    <w:family w:val="auto"/>
    <w:pitch w:val="variable"/>
    <w:sig w:usb0="00002000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E2A49"/>
    <w:multiLevelType w:val="hybridMultilevel"/>
    <w:tmpl w:val="EFFA127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504061"/>
    <w:multiLevelType w:val="hybridMultilevel"/>
    <w:tmpl w:val="93FA6B9E"/>
    <w:lvl w:ilvl="0" w:tplc="90C2C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860FDC"/>
    <w:multiLevelType w:val="hybridMultilevel"/>
    <w:tmpl w:val="5D5E70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2518840">
    <w:abstractNumId w:val="2"/>
  </w:num>
  <w:num w:numId="2" w16cid:durableId="1837838369">
    <w:abstractNumId w:val="0"/>
  </w:num>
  <w:num w:numId="3" w16cid:durableId="1660961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0FA7"/>
    <w:rsid w:val="00067D5B"/>
    <w:rsid w:val="00165043"/>
    <w:rsid w:val="00242D1A"/>
    <w:rsid w:val="00304581"/>
    <w:rsid w:val="00344ABC"/>
    <w:rsid w:val="003B108A"/>
    <w:rsid w:val="00522176"/>
    <w:rsid w:val="00680679"/>
    <w:rsid w:val="006F594F"/>
    <w:rsid w:val="00740316"/>
    <w:rsid w:val="007D7819"/>
    <w:rsid w:val="008374AD"/>
    <w:rsid w:val="00920230"/>
    <w:rsid w:val="00946CA9"/>
    <w:rsid w:val="00993621"/>
    <w:rsid w:val="00A20AFF"/>
    <w:rsid w:val="00AC0FA7"/>
    <w:rsid w:val="00B549F1"/>
    <w:rsid w:val="00E27E5D"/>
    <w:rsid w:val="00E573D2"/>
    <w:rsid w:val="00F32C37"/>
    <w:rsid w:val="00FD3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A3E56"/>
  <w15:docId w15:val="{CED5481F-9F27-4D81-B68A-94B94DD28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621"/>
    <w:pPr>
      <w:spacing w:after="200" w:line="276" w:lineRule="auto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993621"/>
    <w:pPr>
      <w:ind w:left="720"/>
      <w:contextualSpacing/>
    </w:pPr>
    <w:rPr>
      <w:rFonts w:ascii="Calibri" w:eastAsia="Calibri" w:hAnsi="Calibri" w:cs="Arial"/>
      <w:lang w:eastAsia="en-US"/>
    </w:rPr>
  </w:style>
  <w:style w:type="table" w:styleId="Grilledutableau">
    <w:name w:val="Table Grid"/>
    <w:basedOn w:val="TableauNormal"/>
    <w:uiPriority w:val="59"/>
    <w:rsid w:val="00993621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aragraphedelisteCar">
    <w:name w:val="Paragraphe de liste Car"/>
    <w:basedOn w:val="Policepardfaut"/>
    <w:link w:val="Paragraphedeliste"/>
    <w:uiPriority w:val="34"/>
    <w:rsid w:val="00993621"/>
    <w:rPr>
      <w:rFonts w:ascii="Calibri" w:eastAsia="Calibri" w:hAnsi="Calibri" w:cs="Arial"/>
    </w:rPr>
  </w:style>
  <w:style w:type="paragraph" w:styleId="NormalWeb">
    <w:name w:val="Normal (Web)"/>
    <w:basedOn w:val="Normal"/>
    <w:uiPriority w:val="99"/>
    <w:unhideWhenUsed/>
    <w:rsid w:val="00993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067D5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67D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ohamed.achouche@univ-bejaia.d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415BC-278D-4DB1-AEC8-1119A253E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885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Brahim foudi</dc:creator>
  <cp:keywords/>
  <dc:description/>
  <cp:lastModifiedBy>pc</cp:lastModifiedBy>
  <cp:revision>10</cp:revision>
  <dcterms:created xsi:type="dcterms:W3CDTF">2023-11-13T10:11:00Z</dcterms:created>
  <dcterms:modified xsi:type="dcterms:W3CDTF">2023-11-29T09:46:00Z</dcterms:modified>
</cp:coreProperties>
</file>