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5EF" w:rsidRPr="00BF75CF" w:rsidRDefault="002825EF" w:rsidP="002825EF">
      <w:pPr>
        <w:tabs>
          <w:tab w:val="right" w:pos="2268"/>
        </w:tabs>
        <w:bidi/>
        <w:spacing w:after="0" w:line="240" w:lineRule="auto"/>
        <w:jc w:val="center"/>
        <w:rPr>
          <w:rFonts w:ascii="Times New Roman" w:eastAsiaTheme="minorEastAsia" w:hAnsi="Times New Roman" w:cs="Times New Roman"/>
          <w:b/>
          <w:bCs/>
          <w:sz w:val="20"/>
          <w:szCs w:val="20"/>
          <w:lang w:eastAsia="fr-FR"/>
        </w:rPr>
      </w:pPr>
      <w:r w:rsidRPr="00BF75CF">
        <w:rPr>
          <w:rFonts w:ascii="Times New Roman" w:eastAsiaTheme="minorEastAsia" w:hAnsi="Times New Roman" w:cs="Times New Roman"/>
          <w:b/>
          <w:bCs/>
          <w:sz w:val="20"/>
          <w:szCs w:val="20"/>
          <w:rtl/>
          <w:lang w:eastAsia="fr-FR" w:bidi="ar-DZ"/>
        </w:rPr>
        <w:t>الجمهورية الجزائرية الديمقراطية الشعبية</w:t>
      </w:r>
    </w:p>
    <w:p w:rsidR="002825EF" w:rsidRPr="00BF75CF" w:rsidRDefault="002825EF" w:rsidP="002825EF">
      <w:pPr>
        <w:tabs>
          <w:tab w:val="right" w:pos="2268"/>
        </w:tabs>
        <w:spacing w:after="0" w:line="240" w:lineRule="auto"/>
        <w:jc w:val="center"/>
        <w:outlineLvl w:val="0"/>
        <w:rPr>
          <w:rFonts w:ascii="Times New Roman" w:eastAsiaTheme="minorEastAsia" w:hAnsi="Times New Roman" w:cs="Times New Roman"/>
          <w:b/>
          <w:bCs/>
          <w:sz w:val="20"/>
          <w:szCs w:val="20"/>
          <w:lang w:eastAsia="fr-FR" w:bidi="ar-DZ"/>
        </w:rPr>
      </w:pPr>
      <w:r w:rsidRPr="00BF75CF">
        <w:rPr>
          <w:rFonts w:ascii="Times New Roman" w:eastAsiaTheme="minorEastAsia" w:hAnsi="Times New Roman" w:cs="Times New Roman"/>
          <w:b/>
          <w:bCs/>
          <w:sz w:val="20"/>
          <w:szCs w:val="20"/>
          <w:lang w:eastAsia="fr-FR" w:bidi="ar-DZ"/>
        </w:rPr>
        <w:t>République Algérienne Démocratique et Populaire</w:t>
      </w:r>
    </w:p>
    <w:p w:rsidR="002825EF" w:rsidRPr="00BF75CF" w:rsidRDefault="006F1AFF" w:rsidP="002825EF">
      <w:pPr>
        <w:tabs>
          <w:tab w:val="right" w:pos="2268"/>
        </w:tabs>
        <w:bidi/>
        <w:spacing w:after="0"/>
        <w:jc w:val="center"/>
        <w:outlineLvl w:val="0"/>
        <w:rPr>
          <w:rFonts w:ascii="Times New Roman" w:eastAsiaTheme="minorEastAsia" w:hAnsi="Times New Roman" w:cs="Times New Roman"/>
          <w:rtl/>
          <w:lang w:eastAsia="fr-FR" w:bidi="ar-DZ"/>
        </w:rPr>
      </w:pPr>
      <w:r w:rsidRPr="006F1AFF">
        <w:rPr>
          <w:rFonts w:ascii="Times New Roman" w:eastAsiaTheme="minorEastAsia" w:hAnsi="Times New Roman" w:cs="Times New Roman"/>
          <w:noProof/>
          <w:sz w:val="20"/>
          <w:szCs w:val="20"/>
          <w:rtl/>
          <w:lang w:eastAsia="fr-FR"/>
        </w:rPr>
        <w:pict>
          <v:shapetype id="_x0000_t202" coordsize="21600,21600" o:spt="202" path="m,l,21600r21600,l21600,xe">
            <v:stroke joinstyle="miter"/>
            <v:path gradientshapeok="t" o:connecttype="rect"/>
          </v:shapetype>
          <v:shape id="Zone de texte 19" o:spid="_x0000_s1026" type="#_x0000_t202" style="position:absolute;left:0;text-align:left;margin-left:339.05pt;margin-top:11.95pt;width:161.25pt;height:76.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" stroked="f">
            <v:textbox>
              <w:txbxContent>
                <w:p w:rsidR="002825EF" w:rsidRPr="00696CD3" w:rsidRDefault="002825EF" w:rsidP="002825EF">
                  <w:pPr>
                    <w:bidi/>
                    <w:spacing w:after="0" w:line="240" w:lineRule="auto"/>
                    <w:ind w:left="-21"/>
                    <w:jc w:val="center"/>
                    <w:outlineLvl w:val="0"/>
                    <w:rPr>
                      <w:rFonts w:ascii="Times New Roman" w:hAnsi="Times New Roman" w:cs="Times New Roman"/>
                      <w:b/>
                      <w:bCs/>
                      <w:sz w:val="20"/>
                      <w:szCs w:val="20"/>
                      <w:lang w:bidi="ar-DZ"/>
                    </w:rPr>
                  </w:pPr>
                  <w:r w:rsidRPr="00696CD3">
                    <w:rPr>
                      <w:rFonts w:ascii="Times New Roman" w:hAnsi="Times New Roman" w:cs="Times New Roman"/>
                      <w:b/>
                      <w:bCs/>
                      <w:sz w:val="20"/>
                      <w:szCs w:val="20"/>
                      <w:rtl/>
                      <w:lang w:bidi="ar-DZ"/>
                    </w:rPr>
                    <w:t>وزارة التعليم العالي والبحث العلمي</w:t>
                  </w:r>
                </w:p>
                <w:p w:rsidR="002825EF" w:rsidRPr="00696CD3" w:rsidRDefault="002825EF" w:rsidP="002825EF">
                  <w:pPr>
                    <w:tabs>
                      <w:tab w:val="left" w:pos="3218"/>
                    </w:tabs>
                    <w:bidi/>
                    <w:spacing w:after="0" w:line="240" w:lineRule="auto"/>
                    <w:ind w:left="-21"/>
                    <w:jc w:val="center"/>
                    <w:outlineLvl w:val="0"/>
                    <w:rPr>
                      <w:rFonts w:ascii="Times New Roman" w:hAnsi="Times New Roman" w:cs="Times New Roman"/>
                      <w:b/>
                      <w:bCs/>
                      <w:sz w:val="20"/>
                      <w:szCs w:val="20"/>
                    </w:rPr>
                  </w:pPr>
                  <w:r w:rsidRPr="00696CD3">
                    <w:rPr>
                      <w:rFonts w:ascii="Times New Roman" w:hAnsi="Times New Roman" w:cs="Times New Roman"/>
                      <w:b/>
                      <w:bCs/>
                      <w:sz w:val="20"/>
                      <w:szCs w:val="20"/>
                      <w:rtl/>
                      <w:lang w:bidi="ar-DZ"/>
                    </w:rPr>
                    <w:t>جامعة بجاية</w:t>
                  </w:r>
                </w:p>
                <w:p w:rsidR="002825EF" w:rsidRPr="00696CD3" w:rsidRDefault="002825EF" w:rsidP="002825EF">
                  <w:pPr>
                    <w:bidi/>
                    <w:spacing w:after="0" w:line="240" w:lineRule="auto"/>
                    <w:ind w:left="-21"/>
                    <w:jc w:val="center"/>
                    <w:outlineLvl w:val="0"/>
                    <w:rPr>
                      <w:rFonts w:ascii="Times New Roman" w:hAnsi="Times New Roman" w:cs="Times New Roman"/>
                      <w:b/>
                      <w:bCs/>
                      <w:sz w:val="20"/>
                      <w:szCs w:val="20"/>
                      <w:rtl/>
                    </w:rPr>
                  </w:pPr>
                  <w:r w:rsidRPr="00696CD3">
                    <w:rPr>
                      <w:rFonts w:ascii="Times New Roman" w:hAnsi="Times New Roman" w:cs="Times New Roman"/>
                      <w:b/>
                      <w:bCs/>
                      <w:sz w:val="20"/>
                      <w:szCs w:val="20"/>
                      <w:rtl/>
                    </w:rPr>
                    <w:t>كـ</w:t>
                  </w:r>
                  <w:r w:rsidRPr="00696CD3">
                    <w:rPr>
                      <w:rFonts w:ascii="Times New Roman" w:hAnsi="Times New Roman" w:cs="Times New Roman"/>
                      <w:b/>
                      <w:bCs/>
                      <w:sz w:val="20"/>
                      <w:szCs w:val="20"/>
                      <w:rtl/>
                      <w:lang w:bidi="ar-DZ"/>
                    </w:rPr>
                    <w:t>ــــــ</w:t>
                  </w:r>
                  <w:r w:rsidRPr="00696CD3">
                    <w:rPr>
                      <w:rFonts w:ascii="Times New Roman" w:hAnsi="Times New Roman" w:cs="Times New Roman"/>
                      <w:b/>
                      <w:bCs/>
                      <w:sz w:val="20"/>
                      <w:szCs w:val="20"/>
                      <w:rtl/>
                    </w:rPr>
                    <w:t>ـــلية العلوم الإنسانية والاجتماعية</w:t>
                  </w:r>
                </w:p>
                <w:p w:rsidR="002825EF" w:rsidRPr="00696CD3" w:rsidRDefault="002825EF" w:rsidP="002825EF">
                  <w:pPr>
                    <w:bidi/>
                    <w:spacing w:after="0" w:line="240" w:lineRule="auto"/>
                    <w:ind w:left="-21"/>
                    <w:jc w:val="center"/>
                    <w:outlineLvl w:val="0"/>
                    <w:rPr>
                      <w:rFonts w:ascii="Times New Roman" w:hAnsi="Times New Roman" w:cs="Times New Roman"/>
                      <w:b/>
                      <w:bCs/>
                      <w:sz w:val="20"/>
                      <w:szCs w:val="20"/>
                      <w:lang w:bidi="ar-DZ"/>
                    </w:rPr>
                  </w:pPr>
                  <w:r w:rsidRPr="00696CD3">
                    <w:rPr>
                      <w:rFonts w:ascii="Times New Roman" w:hAnsi="Times New Roman" w:cs="Times New Roman"/>
                      <w:b/>
                      <w:bCs/>
                      <w:sz w:val="20"/>
                      <w:szCs w:val="20"/>
                      <w:rtl/>
                    </w:rPr>
                    <w:t>أب</w:t>
                  </w:r>
                  <w:r w:rsidRPr="00696CD3">
                    <w:rPr>
                      <w:rFonts w:ascii="Times New Roman" w:hAnsi="Times New Roman" w:cs="Times New Roman"/>
                      <w:b/>
                      <w:bCs/>
                      <w:sz w:val="20"/>
                      <w:szCs w:val="20"/>
                      <w:rtl/>
                      <w:lang w:bidi="ar-DZ"/>
                    </w:rPr>
                    <w:t>ــــــــــــــــــــــ</w:t>
                  </w:r>
                  <w:r w:rsidRPr="00696CD3">
                    <w:rPr>
                      <w:rFonts w:ascii="Times New Roman" w:hAnsi="Times New Roman" w:cs="Times New Roman"/>
                      <w:b/>
                      <w:bCs/>
                      <w:sz w:val="20"/>
                      <w:szCs w:val="20"/>
                      <w:rtl/>
                    </w:rPr>
                    <w:t>و</w:t>
                  </w:r>
                  <w:r w:rsidRPr="00696CD3">
                    <w:rPr>
                      <w:rFonts w:ascii="Times New Roman" w:hAnsi="Times New Roman" w:cs="Times New Roman"/>
                      <w:b/>
                      <w:bCs/>
                      <w:sz w:val="20"/>
                      <w:szCs w:val="20"/>
                      <w:rtl/>
                      <w:lang w:bidi="ar-DZ"/>
                    </w:rPr>
                    <w:t>داو</w:t>
                  </w:r>
                </w:p>
                <w:p w:rsidR="002825EF" w:rsidRPr="0042011F" w:rsidRDefault="002825EF" w:rsidP="002825EF">
                  <w:pPr>
                    <w:bidi/>
                    <w:spacing w:after="0" w:line="240" w:lineRule="auto"/>
                    <w:ind w:left="-21"/>
                    <w:jc w:val="center"/>
                    <w:outlineLvl w:val="0"/>
                    <w:rPr>
                      <w:rFonts w:ascii="Simplified Arabic" w:hAnsi="Simplified Arabic" w:cs="Simplified Arabic"/>
                      <w:b/>
                      <w:bCs/>
                      <w:rtl/>
                      <w:lang w:bidi="ar-DZ"/>
                    </w:rPr>
                  </w:pPr>
                  <w:r>
                    <w:rPr>
                      <w:rFonts w:ascii="Times New Roman" w:hAnsi="Times New Roman" w:cs="Times New Roman"/>
                      <w:b/>
                      <w:bCs/>
                      <w:sz w:val="20"/>
                      <w:szCs w:val="20"/>
                      <w:rtl/>
                      <w:lang w:bidi="ar-DZ"/>
                    </w:rPr>
                    <w:t>قســـــــــــم</w:t>
                  </w:r>
                  <w:r w:rsidRPr="00696CD3">
                    <w:rPr>
                      <w:rFonts w:ascii="Times New Roman" w:hAnsi="Times New Roman" w:cs="Times New Roman"/>
                      <w:b/>
                      <w:bCs/>
                      <w:sz w:val="20"/>
                      <w:szCs w:val="20"/>
                      <w:rtl/>
                      <w:lang w:bidi="ar-DZ"/>
                    </w:rPr>
                    <w:t xml:space="preserve"> </w:t>
                  </w:r>
                  <w:r w:rsidRPr="00696CD3">
                    <w:rPr>
                      <w:rFonts w:ascii="Times New Roman" w:hAnsi="Times New Roman" w:cs="Times New Roman" w:hint="cs"/>
                      <w:b/>
                      <w:bCs/>
                      <w:sz w:val="20"/>
                      <w:szCs w:val="20"/>
                      <w:rtl/>
                      <w:lang w:bidi="ar-DZ"/>
                    </w:rPr>
                    <w:t>ا</w:t>
                  </w:r>
                  <w:r>
                    <w:rPr>
                      <w:rFonts w:ascii="Times New Roman" w:hAnsi="Times New Roman" w:cs="Times New Roman" w:hint="cs"/>
                      <w:b/>
                      <w:bCs/>
                      <w:sz w:val="20"/>
                      <w:szCs w:val="20"/>
                      <w:rtl/>
                      <w:lang w:bidi="ar-DZ"/>
                    </w:rPr>
                    <w:t>لتاريخ وعلم الآثار</w:t>
                  </w:r>
                </w:p>
              </w:txbxContent>
            </v:textbox>
          </v:shape>
        </w:pict>
      </w:r>
      <w:r w:rsidRPr="006F1AFF">
        <w:rPr>
          <w:rFonts w:ascii="Times New Roman" w:eastAsiaTheme="minorEastAsia" w:hAnsi="Times New Roman" w:cs="Times New Roman"/>
          <w:noProof/>
          <w:sz w:val="16"/>
          <w:szCs w:val="16"/>
          <w:rtl/>
          <w:lang w:eastAsia="fr-FR"/>
        </w:rPr>
        <w:pict>
          <v:shape id="Zone de texte 20" o:spid="_x0000_s1027" type="#_x0000_t202" style="position:absolute;left:0;text-align:left;margin-left:-40.4pt;margin-top:11.95pt;width:190.35pt;height:76.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" stroked="f">
            <v:textbox>
              <w:txbxContent>
                <w:p w:rsidR="002825EF" w:rsidRPr="006B1DA0" w:rsidRDefault="002825EF" w:rsidP="002825EF">
                  <w:pPr>
                    <w:spacing w:after="0" w:line="240" w:lineRule="auto"/>
                    <w:jc w:val="center"/>
                    <w:rPr>
                      <w:rFonts w:ascii="Times New Roman" w:hAnsi="Times New Roman" w:cs="Times New Roman"/>
                      <w:sz w:val="20"/>
                      <w:szCs w:val="20"/>
                    </w:rPr>
                  </w:pPr>
                  <w:r w:rsidRPr="006B1DA0">
                    <w:rPr>
                      <w:rFonts w:ascii="Times New Roman" w:hAnsi="Times New Roman" w:cs="Times New Roman"/>
                      <w:sz w:val="20"/>
                      <w:szCs w:val="20"/>
                    </w:rPr>
                    <w:t>Ministère de l’Enseignement Supérieur</w:t>
                  </w:r>
                </w:p>
                <w:p w:rsidR="002825EF" w:rsidRPr="006B1DA0" w:rsidRDefault="002825EF" w:rsidP="002825EF">
                  <w:pPr>
                    <w:spacing w:after="0" w:line="240" w:lineRule="auto"/>
                    <w:jc w:val="center"/>
                    <w:rPr>
                      <w:rFonts w:ascii="Times New Roman" w:hAnsi="Times New Roman" w:cs="Times New Roman"/>
                      <w:sz w:val="20"/>
                      <w:szCs w:val="20"/>
                    </w:rPr>
                  </w:pPr>
                  <w:r w:rsidRPr="006B1DA0">
                    <w:rPr>
                      <w:rFonts w:ascii="Times New Roman" w:hAnsi="Times New Roman" w:cs="Times New Roman"/>
                      <w:sz w:val="20"/>
                      <w:szCs w:val="20"/>
                    </w:rPr>
                    <w:t>et de la Recherche Scientifique</w:t>
                  </w:r>
                </w:p>
                <w:p w:rsidR="002825EF" w:rsidRPr="006B1DA0" w:rsidRDefault="002825EF" w:rsidP="002825EF">
                  <w:pPr>
                    <w:spacing w:after="0" w:line="240" w:lineRule="auto"/>
                    <w:jc w:val="center"/>
                    <w:rPr>
                      <w:rFonts w:ascii="Times New Roman" w:eastAsia="Batang" w:hAnsi="Times New Roman" w:cs="Times New Roman"/>
                      <w:sz w:val="20"/>
                      <w:szCs w:val="20"/>
                    </w:rPr>
                  </w:pPr>
                  <w:r w:rsidRPr="006B1DA0">
                    <w:rPr>
                      <w:rFonts w:ascii="Times New Roman" w:eastAsia="Batang" w:hAnsi="Times New Roman" w:cs="Times New Roman"/>
                      <w:sz w:val="20"/>
                      <w:szCs w:val="20"/>
                    </w:rPr>
                    <w:t>Faculté des Sciences Humaines et Sociales</w:t>
                  </w:r>
                </w:p>
                <w:p w:rsidR="002825EF" w:rsidRPr="006B1DA0" w:rsidRDefault="002825EF" w:rsidP="002825EF">
                  <w:pPr>
                    <w:pStyle w:val="Titre1"/>
                    <w:spacing w:before="0"/>
                    <w:jc w:val="center"/>
                    <w:rPr>
                      <w:rFonts w:ascii="Times New Roman" w:hAnsi="Times New Roman" w:cs="Times New Roman"/>
                      <w:color w:val="auto"/>
                      <w:sz w:val="20"/>
                      <w:szCs w:val="20"/>
                    </w:rPr>
                  </w:pPr>
                  <w:r w:rsidRPr="006B1DA0">
                    <w:rPr>
                      <w:rFonts w:ascii="Times New Roman" w:hAnsi="Times New Roman" w:cs="Times New Roman"/>
                      <w:color w:val="auto"/>
                      <w:sz w:val="20"/>
                      <w:szCs w:val="20"/>
                    </w:rPr>
                    <w:t>Aboudaou</w:t>
                  </w:r>
                </w:p>
                <w:p w:rsidR="002825EF" w:rsidRPr="006B1DA0" w:rsidRDefault="002825EF" w:rsidP="002825EF">
                  <w:pPr>
                    <w:jc w:val="center"/>
                    <w:rPr>
                      <w:rFonts w:ascii="Times New Roman" w:hAnsi="Times New Roman" w:cs="Times New Roman"/>
                      <w:sz w:val="20"/>
                      <w:szCs w:val="20"/>
                      <w:rtl/>
                    </w:rPr>
                  </w:pPr>
                  <w:r w:rsidRPr="006B1DA0">
                    <w:rPr>
                      <w:rFonts w:ascii="Times New Roman" w:hAnsi="Times New Roman" w:cs="Times New Roman"/>
                      <w:sz w:val="20"/>
                      <w:szCs w:val="20"/>
                    </w:rPr>
                    <w:t xml:space="preserve">Département d’Histoire et </w:t>
                  </w:r>
                  <w:r>
                    <w:rPr>
                      <w:rFonts w:ascii="Times New Roman" w:hAnsi="Times New Roman" w:cs="Times New Roman"/>
                      <w:sz w:val="20"/>
                      <w:szCs w:val="20"/>
                    </w:rPr>
                    <w:t>d’</w:t>
                  </w:r>
                  <w:r w:rsidRPr="006B1DA0">
                    <w:rPr>
                      <w:rFonts w:ascii="Times New Roman" w:hAnsi="Times New Roman" w:cs="Times New Roman"/>
                      <w:sz w:val="20"/>
                      <w:szCs w:val="20"/>
                    </w:rPr>
                    <w:t>Archéologie</w:t>
                  </w:r>
                </w:p>
              </w:txbxContent>
            </v:textbox>
          </v:shape>
        </w:pict>
      </w:r>
    </w:p>
    <w:p w:rsidR="002825EF" w:rsidRPr="00BF75CF" w:rsidRDefault="002825EF" w:rsidP="002825EF">
      <w:pPr>
        <w:tabs>
          <w:tab w:val="right" w:pos="2268"/>
        </w:tabs>
        <w:bidi/>
        <w:jc w:val="center"/>
        <w:outlineLvl w:val="0"/>
        <w:rPr>
          <w:rFonts w:ascii="Times New Roman" w:eastAsiaTheme="minorEastAsia" w:hAnsi="Times New Roman" w:cs="Times New Roman"/>
          <w:sz w:val="20"/>
          <w:szCs w:val="20"/>
          <w:lang w:eastAsia="fr-FR" w:bidi="ar-DZ"/>
        </w:rPr>
      </w:pPr>
      <w:r w:rsidRPr="00BF75CF">
        <w:rPr>
          <w:rFonts w:ascii="Times New Roman" w:eastAsiaTheme="minorEastAsia" w:hAnsi="Times New Roman" w:cs="Times New Roman"/>
          <w:noProof/>
          <w:sz w:val="16"/>
          <w:szCs w:val="16"/>
          <w:lang w:eastAsia="fr-FR"/>
        </w:rPr>
        <w:drawing>
          <wp:anchor distT="0" distB="0" distL="114300" distR="114300" simplePos="0" relativeHeight="251660288" behindDoc="0" locked="0" layoutInCell="1" allowOverlap="1">
            <wp:simplePos x="0" y="0"/>
            <wp:positionH relativeFrom="column">
              <wp:posOffset>2538730</wp:posOffset>
            </wp:positionH>
            <wp:positionV relativeFrom="paragraph">
              <wp:posOffset>137795</wp:posOffset>
            </wp:positionV>
            <wp:extent cx="1228725" cy="533400"/>
            <wp:effectExtent l="19050" t="0" r="9525" b="0"/>
            <wp:wrapNone/>
            <wp:docPr id="1" name="Image 17" descr="http://www.univ-bejaia.dz/images/stories/logo/logo%20ub%20taille%20papet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http://www.univ-bejaia.dz/images/stories/logo/logo%20ub%20taille%20papetrie.jpg"/>
                    <pic:cNvPicPr>
                      <a:picLocks noChangeAspect="1" noChangeArrowheads="1"/>
                    </pic:cNvPicPr>
                  </pic:nvPicPr>
                  <pic:blipFill>
                    <a:blip r:embed="rId6" cstate="print"/>
                    <a:srcRect l="5252" t="13319" r="6001" b="16837"/>
                    <a:stretch>
                      <a:fillRect/>
                    </a:stretch>
                  </pic:blipFill>
                  <pic:spPr bwMode="auto">
                    <a:xfrm>
                      <a:off x="0" y="0"/>
                      <a:ext cx="1228725" cy="533400"/>
                    </a:xfrm>
                    <a:prstGeom prst="rect">
                      <a:avLst/>
                    </a:prstGeom>
                    <a:noFill/>
                    <a:ln w="9525">
                      <a:noFill/>
                      <a:miter lim="800000"/>
                      <a:headEnd/>
                      <a:tailEnd/>
                    </a:ln>
                  </pic:spPr>
                </pic:pic>
              </a:graphicData>
            </a:graphic>
          </wp:anchor>
        </w:drawing>
      </w:r>
    </w:p>
    <w:p w:rsidR="002825EF" w:rsidRPr="00BF75CF" w:rsidRDefault="002825EF" w:rsidP="002825EF">
      <w:pPr>
        <w:tabs>
          <w:tab w:val="right" w:pos="2268"/>
        </w:tabs>
        <w:rPr>
          <w:rFonts w:ascii="Times New Roman" w:eastAsiaTheme="minorEastAsia" w:hAnsi="Times New Roman" w:cs="Times New Roman"/>
          <w:noProof/>
          <w:sz w:val="20"/>
          <w:szCs w:val="20"/>
          <w:lang w:eastAsia="fr-FR"/>
        </w:rPr>
      </w:pPr>
    </w:p>
    <w:p w:rsidR="002825EF" w:rsidRPr="00BF75CF" w:rsidRDefault="002825EF" w:rsidP="002825EF">
      <w:pPr>
        <w:tabs>
          <w:tab w:val="right" w:pos="2268"/>
        </w:tabs>
        <w:autoSpaceDE w:val="0"/>
        <w:autoSpaceDN w:val="0"/>
        <w:adjustRightInd w:val="0"/>
        <w:ind w:left="360" w:firstLine="348"/>
        <w:jc w:val="right"/>
        <w:rPr>
          <w:rFonts w:asciiTheme="majorBidi" w:eastAsiaTheme="minorEastAsia" w:hAnsiTheme="majorBidi" w:cstheme="majorBidi"/>
          <w:sz w:val="24"/>
          <w:szCs w:val="24"/>
          <w:lang w:eastAsia="fr-FR"/>
        </w:rPr>
      </w:pPr>
    </w:p>
    <w:p w:rsidR="002825EF" w:rsidRDefault="002825EF" w:rsidP="002825EF">
      <w:pPr>
        <w:tabs>
          <w:tab w:val="right" w:pos="2268"/>
        </w:tabs>
      </w:pPr>
    </w:p>
    <w:p w:rsidR="004B7DDF" w:rsidRDefault="004B7DDF" w:rsidP="004B7DDF">
      <w:pPr>
        <w:spacing w:after="0" w:line="240" w:lineRule="auto"/>
        <w:jc w:val="center"/>
      </w:pPr>
      <w:r>
        <w:t>**********************</w:t>
      </w:r>
    </w:p>
    <w:p w:rsidR="004B7DDF" w:rsidRDefault="004B7DDF" w:rsidP="004B7DDF">
      <w:pPr>
        <w:spacing w:after="0" w:line="240" w:lineRule="auto"/>
        <w:jc w:val="center"/>
      </w:pPr>
    </w:p>
    <w:p w:rsidR="004B7DDF" w:rsidRDefault="004B7DDF" w:rsidP="00935020">
      <w:pPr>
        <w:spacing w:after="0" w:line="240" w:lineRule="auto"/>
        <w:jc w:val="both"/>
      </w:pPr>
    </w:p>
    <w:p w:rsidR="002825EF" w:rsidRDefault="002825EF" w:rsidP="00935020">
      <w:pPr>
        <w:spacing w:after="0" w:line="240" w:lineRule="auto"/>
        <w:jc w:val="both"/>
        <w:rPr>
          <w:rStyle w:val="x193iq5w"/>
          <w:rFonts w:asciiTheme="majorBidi" w:hAnsiTheme="majorBidi" w:cstheme="majorBidi"/>
          <w:b/>
          <w:bCs/>
          <w:sz w:val="28"/>
          <w:szCs w:val="28"/>
        </w:rPr>
      </w:pPr>
      <w:r>
        <w:rPr>
          <w:rStyle w:val="x193iq5w"/>
          <w:rFonts w:asciiTheme="majorBidi" w:hAnsiTheme="majorBidi" w:cstheme="majorBidi"/>
          <w:b/>
          <w:bCs/>
          <w:sz w:val="28"/>
          <w:szCs w:val="28"/>
        </w:rPr>
        <w:t xml:space="preserve">Module : </w:t>
      </w:r>
      <w:r w:rsidR="00935020">
        <w:rPr>
          <w:rStyle w:val="x193iq5w"/>
          <w:rFonts w:asciiTheme="majorBidi" w:hAnsiTheme="majorBidi" w:cstheme="majorBidi"/>
          <w:b/>
          <w:bCs/>
          <w:sz w:val="28"/>
          <w:szCs w:val="28"/>
        </w:rPr>
        <w:t xml:space="preserve">Philosophie de L’Histoire </w:t>
      </w:r>
    </w:p>
    <w:p w:rsidR="00935020" w:rsidRDefault="00935020" w:rsidP="00935020">
      <w:pPr>
        <w:spacing w:after="0" w:line="240" w:lineRule="auto"/>
        <w:jc w:val="both"/>
        <w:rPr>
          <w:rStyle w:val="x193iq5w"/>
          <w:rFonts w:asciiTheme="majorBidi" w:hAnsiTheme="majorBidi" w:cstheme="majorBidi"/>
          <w:b/>
          <w:bCs/>
          <w:sz w:val="28"/>
          <w:szCs w:val="28"/>
        </w:rPr>
      </w:pPr>
      <w:r>
        <w:rPr>
          <w:rStyle w:val="x193iq5w"/>
          <w:rFonts w:asciiTheme="majorBidi" w:hAnsiTheme="majorBidi" w:cstheme="majorBidi"/>
          <w:b/>
          <w:bCs/>
          <w:sz w:val="28"/>
          <w:szCs w:val="28"/>
        </w:rPr>
        <w:t>Enseignant : Mahrez B</w:t>
      </w:r>
      <w:r w:rsidR="000B169C">
        <w:rPr>
          <w:rStyle w:val="x193iq5w"/>
          <w:rFonts w:asciiTheme="majorBidi" w:hAnsiTheme="majorBidi" w:cstheme="majorBidi"/>
          <w:b/>
          <w:bCs/>
          <w:sz w:val="28"/>
          <w:szCs w:val="28"/>
        </w:rPr>
        <w:t>O</w:t>
      </w:r>
      <w:r>
        <w:rPr>
          <w:rStyle w:val="x193iq5w"/>
          <w:rFonts w:asciiTheme="majorBidi" w:hAnsiTheme="majorBidi" w:cstheme="majorBidi"/>
          <w:b/>
          <w:bCs/>
          <w:sz w:val="28"/>
          <w:szCs w:val="28"/>
        </w:rPr>
        <w:t xml:space="preserve">UICH </w:t>
      </w:r>
    </w:p>
    <w:p w:rsidR="00935020" w:rsidRDefault="00935020" w:rsidP="00935020">
      <w:pPr>
        <w:spacing w:after="0" w:line="240" w:lineRule="auto"/>
        <w:jc w:val="both"/>
        <w:rPr>
          <w:rStyle w:val="x193iq5w"/>
          <w:rFonts w:asciiTheme="majorBidi" w:hAnsiTheme="majorBidi" w:cstheme="majorBidi"/>
          <w:b/>
          <w:bCs/>
          <w:sz w:val="28"/>
          <w:szCs w:val="28"/>
        </w:rPr>
      </w:pPr>
    </w:p>
    <w:p w:rsidR="00935020" w:rsidRDefault="00935020" w:rsidP="00935020">
      <w:pPr>
        <w:spacing w:after="0" w:line="240" w:lineRule="auto"/>
        <w:jc w:val="both"/>
        <w:rPr>
          <w:rStyle w:val="x193iq5w"/>
          <w:rFonts w:asciiTheme="majorBidi" w:hAnsiTheme="majorBidi" w:cstheme="majorBidi"/>
          <w:b/>
          <w:bCs/>
          <w:sz w:val="28"/>
          <w:szCs w:val="28"/>
        </w:rPr>
      </w:pPr>
    </w:p>
    <w:p w:rsidR="00935020" w:rsidRPr="00935020" w:rsidRDefault="00935020" w:rsidP="00935020">
      <w:pPr>
        <w:spacing w:after="0" w:line="240" w:lineRule="auto"/>
        <w:ind w:firstLine="708"/>
        <w:jc w:val="center"/>
        <w:rPr>
          <w:rStyle w:val="x193iq5w"/>
          <w:rFonts w:ascii="Algerian" w:hAnsi="Algerian" w:cstheme="majorBidi"/>
          <w:b/>
          <w:bCs/>
          <w:sz w:val="40"/>
          <w:szCs w:val="40"/>
        </w:rPr>
      </w:pPr>
    </w:p>
    <w:p w:rsidR="0075256E" w:rsidRDefault="000B169C" w:rsidP="002825EF">
      <w:pPr>
        <w:spacing w:line="360" w:lineRule="auto"/>
        <w:ind w:firstLine="708"/>
        <w:jc w:val="both"/>
        <w:rPr>
          <w:rFonts w:ascii="Algerian" w:hAnsi="Algerian"/>
          <w:b/>
          <w:bCs/>
          <w:sz w:val="36"/>
          <w:szCs w:val="36"/>
        </w:rPr>
      </w:pPr>
      <w:r w:rsidRPr="000B169C">
        <w:rPr>
          <w:rFonts w:ascii="Algerian" w:hAnsi="Algerian"/>
          <w:b/>
          <w:bCs/>
          <w:sz w:val="36"/>
          <w:szCs w:val="36"/>
        </w:rPr>
        <w:t>Les événements historiques et l’imaginaire.</w:t>
      </w:r>
    </w:p>
    <w:p w:rsidR="000B169C" w:rsidRDefault="000B169C" w:rsidP="00887DFB">
      <w:pPr>
        <w:spacing w:line="360" w:lineRule="auto"/>
        <w:jc w:val="both"/>
        <w:rPr>
          <w:rFonts w:ascii="Algerian" w:hAnsi="Algerian"/>
          <w:b/>
          <w:bCs/>
          <w:sz w:val="36"/>
          <w:szCs w:val="36"/>
        </w:rPr>
      </w:pPr>
    </w:p>
    <w:p w:rsidR="000B169C" w:rsidRDefault="000B169C" w:rsidP="002825EF">
      <w:pPr>
        <w:spacing w:line="360" w:lineRule="auto"/>
        <w:ind w:firstLine="708"/>
        <w:jc w:val="both"/>
        <w:rPr>
          <w:rStyle w:val="x193iq5w"/>
          <w:rFonts w:asciiTheme="majorBidi" w:hAnsiTheme="majorBidi" w:cstheme="majorBidi"/>
          <w:sz w:val="28"/>
          <w:szCs w:val="28"/>
        </w:rPr>
      </w:pPr>
      <w:r w:rsidRPr="000B169C">
        <w:rPr>
          <w:rStyle w:val="x193iq5w"/>
          <w:rFonts w:asciiTheme="majorBidi" w:hAnsiTheme="majorBidi" w:cstheme="majorBidi"/>
          <w:sz w:val="28"/>
          <w:szCs w:val="28"/>
        </w:rPr>
        <w:t xml:space="preserve">Les événements historiques et l’imaginaire sont intimement liés, notamment dans la manière dont les sociétés et les individus construisent, interprètent et transmettent leur passé. L’histoire n’est pas simplement une accumulation de faits objectifs, mais elle est souvent influencée par l’imaginaire collectif, les récits mythologiques, les représentations culturelles, et les symboles qui façonnent la mémoire collective. </w:t>
      </w:r>
    </w:p>
    <w:p w:rsidR="000B169C" w:rsidRDefault="000B169C" w:rsidP="002825EF">
      <w:pPr>
        <w:spacing w:line="360" w:lineRule="auto"/>
        <w:ind w:firstLine="708"/>
        <w:jc w:val="both"/>
        <w:rPr>
          <w:rStyle w:val="x193iq5w"/>
          <w:rFonts w:asciiTheme="majorBidi" w:hAnsiTheme="majorBidi" w:cstheme="majorBidi"/>
          <w:sz w:val="28"/>
          <w:szCs w:val="28"/>
        </w:rPr>
      </w:pPr>
      <w:r w:rsidRPr="000B169C">
        <w:rPr>
          <w:rStyle w:val="x193iq5w"/>
          <w:rFonts w:asciiTheme="majorBidi" w:hAnsiTheme="majorBidi" w:cstheme="majorBidi"/>
          <w:b/>
          <w:bCs/>
          <w:sz w:val="28"/>
          <w:szCs w:val="28"/>
        </w:rPr>
        <w:t>1. L'imaginaire comme cadre d'interprétation historique</w:t>
      </w:r>
      <w:r w:rsidRPr="000B169C">
        <w:rPr>
          <w:rStyle w:val="x193iq5w"/>
          <w:rFonts w:asciiTheme="majorBidi" w:hAnsiTheme="majorBidi" w:cstheme="majorBidi"/>
          <w:sz w:val="28"/>
          <w:szCs w:val="28"/>
        </w:rPr>
        <w:t xml:space="preserve"> : Les événements historiques sont souvent interprétés à travers des récits qui, au-delà des faits bruts, utilisent des symboles et des images qui relèvent de l’imaginaire collectif. Dans l’Antiquité, par exemple, les victoires militaires pouvaient être attribuées à l’intervention divine, comme les Grecs invoquaient Zeus ou Athéna pour expliquer certains succès. Cette manière de voir le monde témoignait de la volonté d’interpréter l’histoire dans un cadre compréhensible pour les populations de l’époque, où l’imaginaire religieux et mythique occupait une place centrale. </w:t>
      </w:r>
    </w:p>
    <w:p w:rsidR="000B169C" w:rsidRDefault="000B169C" w:rsidP="002825EF">
      <w:pPr>
        <w:spacing w:line="360" w:lineRule="auto"/>
        <w:ind w:firstLine="708"/>
        <w:jc w:val="both"/>
        <w:rPr>
          <w:rStyle w:val="x193iq5w"/>
          <w:rFonts w:asciiTheme="majorBidi" w:hAnsiTheme="majorBidi" w:cstheme="majorBidi"/>
          <w:sz w:val="28"/>
          <w:szCs w:val="28"/>
        </w:rPr>
      </w:pPr>
      <w:r w:rsidRPr="000B169C">
        <w:rPr>
          <w:rStyle w:val="x193iq5w"/>
          <w:rFonts w:asciiTheme="majorBidi" w:hAnsiTheme="majorBidi" w:cstheme="majorBidi"/>
          <w:b/>
          <w:bCs/>
          <w:sz w:val="28"/>
          <w:szCs w:val="28"/>
        </w:rPr>
        <w:lastRenderedPageBreak/>
        <w:t>2. Le mythe comme outil de légitimation historique</w:t>
      </w:r>
      <w:r w:rsidRPr="000B169C">
        <w:rPr>
          <w:rStyle w:val="x193iq5w"/>
          <w:rFonts w:asciiTheme="majorBidi" w:hAnsiTheme="majorBidi" w:cstheme="majorBidi"/>
          <w:sz w:val="28"/>
          <w:szCs w:val="28"/>
        </w:rPr>
        <w:t xml:space="preserve"> : Les événements historiques, surtout dans les périodes anciennes, sont souvent associés à des récits mythiques qui servent à légitimer le pouvoir ou à renforcer l’identité d’un peuple. Par exemple, la fondation de Rome est liée à la légende de Romulus et Remus, tandis que les rois d’Égypte étaient souvent présentés comme des descendants directs des dieux. Ces mythes fondateurs façonnent la manière dont les événements sont perçus et contribuent à établir une continuité entre l’histoire réelle et l’imaginaire collectif. </w:t>
      </w:r>
    </w:p>
    <w:p w:rsidR="000B169C" w:rsidRDefault="000B169C" w:rsidP="002825EF">
      <w:pPr>
        <w:spacing w:line="360" w:lineRule="auto"/>
        <w:ind w:firstLine="708"/>
        <w:jc w:val="both"/>
        <w:rPr>
          <w:rStyle w:val="x193iq5w"/>
          <w:rFonts w:asciiTheme="majorBidi" w:hAnsiTheme="majorBidi" w:cstheme="majorBidi"/>
          <w:sz w:val="28"/>
          <w:szCs w:val="28"/>
        </w:rPr>
      </w:pPr>
      <w:r w:rsidRPr="000B169C">
        <w:rPr>
          <w:rStyle w:val="x193iq5w"/>
          <w:rFonts w:asciiTheme="majorBidi" w:hAnsiTheme="majorBidi" w:cstheme="majorBidi"/>
          <w:b/>
          <w:bCs/>
          <w:sz w:val="28"/>
          <w:szCs w:val="28"/>
        </w:rPr>
        <w:t>3. L'imaginaire comme moyen de résilience</w:t>
      </w:r>
      <w:r w:rsidRPr="000B169C">
        <w:rPr>
          <w:rStyle w:val="x193iq5w"/>
          <w:rFonts w:asciiTheme="majorBidi" w:hAnsiTheme="majorBidi" w:cstheme="majorBidi"/>
          <w:sz w:val="28"/>
          <w:szCs w:val="28"/>
        </w:rPr>
        <w:t xml:space="preserve"> : L’imaginaire permet parfois aux sociétés de surmonter des événements traumatiques. Après une défaite ou une catastrophe, des récits héroïques ou mythiques peuvent émerger pour donner un sens à l’épreuve et aider à la résilience collective. Par exemple, la guerre de Troie, qui pourrait être basée sur un conflit historique réel, a été transformée en une épopée héroïque qui a marqué la mémoire collective grecque et a offert un modèle de courage et d'héroïsme. </w:t>
      </w:r>
    </w:p>
    <w:p w:rsidR="000B169C" w:rsidRDefault="000B169C" w:rsidP="002825EF">
      <w:pPr>
        <w:spacing w:line="360" w:lineRule="auto"/>
        <w:ind w:firstLine="708"/>
        <w:jc w:val="both"/>
        <w:rPr>
          <w:rStyle w:val="x193iq5w"/>
          <w:rFonts w:asciiTheme="majorBidi" w:hAnsiTheme="majorBidi" w:cstheme="majorBidi"/>
          <w:sz w:val="28"/>
          <w:szCs w:val="28"/>
        </w:rPr>
      </w:pPr>
      <w:r w:rsidRPr="000B169C">
        <w:rPr>
          <w:rStyle w:val="x193iq5w"/>
          <w:rFonts w:asciiTheme="majorBidi" w:hAnsiTheme="majorBidi" w:cstheme="majorBidi"/>
          <w:b/>
          <w:bCs/>
          <w:sz w:val="28"/>
          <w:szCs w:val="28"/>
        </w:rPr>
        <w:t>4. La réécriture de l’histoire par l’imaginaire</w:t>
      </w:r>
      <w:r w:rsidRPr="000B169C">
        <w:rPr>
          <w:rStyle w:val="x193iq5w"/>
          <w:rFonts w:asciiTheme="majorBidi" w:hAnsiTheme="majorBidi" w:cstheme="majorBidi"/>
          <w:sz w:val="28"/>
          <w:szCs w:val="28"/>
        </w:rPr>
        <w:t xml:space="preserve"> : L’imaginaire ne se contente pas de compléter l’histoire, il la réécrit parfois. Des personnages historiques sont souvent réinterprétés à travers des récits populaires. Napoléon, par exemple, a été à la fois diabolisé et glorifié, et son image dans l’imaginaire collectif dépasse souvent la réalité historique de ses actions. L’histoire se transforme alors en un récit symbolique où l’imaginaire joue un rôle central dans la construction des héros et des anti-héros. </w:t>
      </w:r>
    </w:p>
    <w:p w:rsidR="000B169C" w:rsidRPr="000B169C" w:rsidRDefault="000B169C" w:rsidP="002825EF">
      <w:pPr>
        <w:spacing w:line="360" w:lineRule="auto"/>
        <w:ind w:firstLine="708"/>
        <w:jc w:val="both"/>
        <w:rPr>
          <w:rFonts w:asciiTheme="majorBidi" w:hAnsiTheme="majorBidi" w:cstheme="majorBidi"/>
          <w:b/>
          <w:bCs/>
          <w:sz w:val="28"/>
          <w:szCs w:val="28"/>
        </w:rPr>
      </w:pPr>
      <w:r w:rsidRPr="000B169C">
        <w:rPr>
          <w:rStyle w:val="x193iq5w"/>
          <w:rFonts w:asciiTheme="majorBidi" w:hAnsiTheme="majorBidi" w:cstheme="majorBidi"/>
          <w:sz w:val="28"/>
          <w:szCs w:val="28"/>
        </w:rPr>
        <w:t>5</w:t>
      </w:r>
      <w:r w:rsidRPr="000B169C">
        <w:rPr>
          <w:rStyle w:val="x193iq5w"/>
          <w:rFonts w:asciiTheme="majorBidi" w:hAnsiTheme="majorBidi" w:cstheme="majorBidi"/>
          <w:b/>
          <w:bCs/>
          <w:sz w:val="28"/>
          <w:szCs w:val="28"/>
        </w:rPr>
        <w:t>. L’imaginaire moderne</w:t>
      </w:r>
      <w:r w:rsidRPr="000B169C">
        <w:rPr>
          <w:rStyle w:val="x193iq5w"/>
          <w:rFonts w:asciiTheme="majorBidi" w:hAnsiTheme="majorBidi" w:cstheme="majorBidi"/>
          <w:sz w:val="28"/>
          <w:szCs w:val="28"/>
        </w:rPr>
        <w:t xml:space="preserve"> : Même à l’ère moderne, où la rigueur scientifique et la critique historique sont plus développées, l’imaginaire continue de jouer un rôle dans la perception des événements historiques. Des événements comme la conquête spatiale, les guerres mondiales ou la ré</w:t>
      </w:r>
      <w:r>
        <w:rPr>
          <w:rStyle w:val="x193iq5w"/>
          <w:rFonts w:asciiTheme="majorBidi" w:hAnsiTheme="majorBidi" w:cstheme="majorBidi"/>
          <w:sz w:val="28"/>
          <w:szCs w:val="28"/>
        </w:rPr>
        <w:t xml:space="preserve">volution numérique sont souvent représentées de manière symbolique ou idéaliste dans les médias, le cinéma...etc. </w:t>
      </w:r>
    </w:p>
    <w:p w:rsidR="000B169C" w:rsidRPr="000B169C" w:rsidRDefault="000B169C" w:rsidP="00887DFB">
      <w:pPr>
        <w:spacing w:line="360" w:lineRule="auto"/>
        <w:jc w:val="both"/>
        <w:rPr>
          <w:rFonts w:asciiTheme="majorBidi" w:hAnsiTheme="majorBidi" w:cstheme="majorBidi"/>
          <w:b/>
          <w:bCs/>
          <w:sz w:val="28"/>
          <w:szCs w:val="28"/>
        </w:rPr>
      </w:pPr>
    </w:p>
    <w:sectPr w:rsidR="000B169C" w:rsidRPr="000B169C" w:rsidSect="004B7DDF">
      <w:footerReference w:type="default" r:id="rId7"/>
      <w:pgSz w:w="11906" w:h="16838"/>
      <w:pgMar w:top="42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453" w:rsidRDefault="009C6453" w:rsidP="00935020">
      <w:pPr>
        <w:spacing w:after="0" w:line="240" w:lineRule="auto"/>
      </w:pPr>
      <w:r>
        <w:separator/>
      </w:r>
    </w:p>
  </w:endnote>
  <w:endnote w:type="continuationSeparator" w:id="1">
    <w:p w:rsidR="009C6453" w:rsidRDefault="009C6453" w:rsidP="00935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5666"/>
      <w:docPartObj>
        <w:docPartGallery w:val="Page Numbers (Bottom of Page)"/>
        <w:docPartUnique/>
      </w:docPartObj>
    </w:sdtPr>
    <w:sdtContent>
      <w:p w:rsidR="00935020" w:rsidRDefault="006F1AFF">
        <w:pPr>
          <w:pStyle w:val="Pieddepage"/>
          <w:jc w:val="center"/>
        </w:pPr>
        <w:fldSimple w:instr=" PAGE   \* MERGEFORMAT ">
          <w:r w:rsidR="00887DFB">
            <w:rPr>
              <w:noProof/>
            </w:rPr>
            <w:t>2</w:t>
          </w:r>
        </w:fldSimple>
      </w:p>
    </w:sdtContent>
  </w:sdt>
  <w:p w:rsidR="00935020" w:rsidRDefault="0093502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453" w:rsidRDefault="009C6453" w:rsidP="00935020">
      <w:pPr>
        <w:spacing w:after="0" w:line="240" w:lineRule="auto"/>
      </w:pPr>
      <w:r>
        <w:separator/>
      </w:r>
    </w:p>
  </w:footnote>
  <w:footnote w:type="continuationSeparator" w:id="1">
    <w:p w:rsidR="009C6453" w:rsidRDefault="009C6453" w:rsidP="009350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2825EF"/>
    <w:rsid w:val="000B169C"/>
    <w:rsid w:val="002825EF"/>
    <w:rsid w:val="00392E55"/>
    <w:rsid w:val="003E1A83"/>
    <w:rsid w:val="004B7DDF"/>
    <w:rsid w:val="006F1AFF"/>
    <w:rsid w:val="0075256E"/>
    <w:rsid w:val="00756680"/>
    <w:rsid w:val="00887DFB"/>
    <w:rsid w:val="00935020"/>
    <w:rsid w:val="009C645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56E"/>
  </w:style>
  <w:style w:type="paragraph" w:styleId="Titre1">
    <w:name w:val="heading 1"/>
    <w:basedOn w:val="Normal"/>
    <w:next w:val="Normal"/>
    <w:link w:val="Titre1Car"/>
    <w:uiPriority w:val="9"/>
    <w:qFormat/>
    <w:rsid w:val="002825E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x193iq5w">
    <w:name w:val="x193iq5w"/>
    <w:basedOn w:val="Policepardfaut"/>
    <w:rsid w:val="002825EF"/>
  </w:style>
  <w:style w:type="character" w:customStyle="1" w:styleId="Titre1Car">
    <w:name w:val="Titre 1 Car"/>
    <w:basedOn w:val="Policepardfaut"/>
    <w:link w:val="Titre1"/>
    <w:uiPriority w:val="9"/>
    <w:rsid w:val="002825EF"/>
    <w:rPr>
      <w:rFonts w:asciiTheme="majorHAnsi" w:eastAsiaTheme="majorEastAsia" w:hAnsiTheme="majorHAnsi" w:cstheme="majorBidi"/>
      <w:color w:val="365F91" w:themeColor="accent1" w:themeShade="BF"/>
      <w:sz w:val="32"/>
      <w:szCs w:val="32"/>
    </w:rPr>
  </w:style>
  <w:style w:type="paragraph" w:styleId="En-tte">
    <w:name w:val="header"/>
    <w:basedOn w:val="Normal"/>
    <w:link w:val="En-tteCar"/>
    <w:uiPriority w:val="99"/>
    <w:semiHidden/>
    <w:unhideWhenUsed/>
    <w:rsid w:val="0093502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35020"/>
  </w:style>
  <w:style w:type="paragraph" w:styleId="Pieddepage">
    <w:name w:val="footer"/>
    <w:basedOn w:val="Normal"/>
    <w:link w:val="PieddepageCar"/>
    <w:uiPriority w:val="99"/>
    <w:unhideWhenUsed/>
    <w:rsid w:val="009350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50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505</Words>
  <Characters>2783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nds</dc:creator>
  <cp:lastModifiedBy>nds</cp:lastModifiedBy>
  <cp:revision>4</cp:revision>
  <dcterms:created xsi:type="dcterms:W3CDTF">2024-10-01T21:17:00Z</dcterms:created>
  <dcterms:modified xsi:type="dcterms:W3CDTF">2024-10-01T22:00:00Z</dcterms:modified>
</cp:coreProperties>
</file>