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EF" w:rsidRPr="00BF75CF" w:rsidRDefault="002825EF" w:rsidP="002825EF">
      <w:pPr>
        <w:tabs>
          <w:tab w:val="right" w:pos="2268"/>
        </w:tabs>
        <w:bidi/>
        <w:spacing w:after="0" w:line="240" w:lineRule="auto"/>
        <w:jc w:val="center"/>
        <w:rPr>
          <w:rFonts w:ascii="Times New Roman" w:eastAsiaTheme="minorEastAsia" w:hAnsi="Times New Roman" w:cs="Times New Roman"/>
          <w:b/>
          <w:bCs/>
          <w:sz w:val="20"/>
          <w:szCs w:val="20"/>
          <w:lang w:eastAsia="fr-FR"/>
        </w:rPr>
      </w:pPr>
      <w:r w:rsidRPr="00BF75CF">
        <w:rPr>
          <w:rFonts w:ascii="Times New Roman" w:eastAsiaTheme="minorEastAsia" w:hAnsi="Times New Roman" w:cs="Times New Roman"/>
          <w:b/>
          <w:bCs/>
          <w:sz w:val="20"/>
          <w:szCs w:val="20"/>
          <w:rtl/>
          <w:lang w:eastAsia="fr-FR" w:bidi="ar-DZ"/>
        </w:rPr>
        <w:t>الجمهورية الجزائرية الديمقراطية الشعبية</w:t>
      </w:r>
    </w:p>
    <w:p w:rsidR="002825EF" w:rsidRPr="00BF75CF" w:rsidRDefault="002825EF" w:rsidP="002825EF">
      <w:pPr>
        <w:tabs>
          <w:tab w:val="right" w:pos="2268"/>
        </w:tabs>
        <w:spacing w:after="0" w:line="240" w:lineRule="auto"/>
        <w:jc w:val="center"/>
        <w:outlineLvl w:val="0"/>
        <w:rPr>
          <w:rFonts w:ascii="Times New Roman" w:eastAsiaTheme="minorEastAsia" w:hAnsi="Times New Roman" w:cs="Times New Roman"/>
          <w:b/>
          <w:bCs/>
          <w:sz w:val="20"/>
          <w:szCs w:val="20"/>
          <w:lang w:eastAsia="fr-FR" w:bidi="ar-DZ"/>
        </w:rPr>
      </w:pPr>
      <w:r w:rsidRPr="00BF75CF">
        <w:rPr>
          <w:rFonts w:ascii="Times New Roman" w:eastAsiaTheme="minorEastAsia" w:hAnsi="Times New Roman" w:cs="Times New Roman"/>
          <w:b/>
          <w:bCs/>
          <w:sz w:val="20"/>
          <w:szCs w:val="20"/>
          <w:lang w:eastAsia="fr-FR" w:bidi="ar-DZ"/>
        </w:rPr>
        <w:t>République Algérienne Démocratique et Populaire</w:t>
      </w:r>
    </w:p>
    <w:p w:rsidR="002825EF" w:rsidRPr="00BF75CF" w:rsidRDefault="007225F6" w:rsidP="002825EF">
      <w:pPr>
        <w:tabs>
          <w:tab w:val="right" w:pos="2268"/>
        </w:tabs>
        <w:bidi/>
        <w:spacing w:after="0"/>
        <w:jc w:val="center"/>
        <w:outlineLvl w:val="0"/>
        <w:rPr>
          <w:rFonts w:ascii="Times New Roman" w:eastAsiaTheme="minorEastAsia" w:hAnsi="Times New Roman" w:cs="Times New Roman"/>
          <w:rtl/>
          <w:lang w:eastAsia="fr-FR" w:bidi="ar-DZ"/>
        </w:rPr>
      </w:pPr>
      <w:r w:rsidRPr="007225F6">
        <w:rPr>
          <w:rFonts w:ascii="Times New Roman" w:eastAsiaTheme="minorEastAsia" w:hAnsi="Times New Roman" w:cs="Times New Roman"/>
          <w:noProof/>
          <w:sz w:val="20"/>
          <w:szCs w:val="20"/>
          <w:rtl/>
          <w:lang w:eastAsia="fr-FR"/>
        </w:rPr>
        <w:pict>
          <v:shapetype id="_x0000_t202" coordsize="21600,21600" o:spt="202" path="m,l,21600r21600,l21600,xe">
            <v:stroke joinstyle="miter"/>
            <v:path gradientshapeok="t" o:connecttype="rect"/>
          </v:shapetype>
          <v:shape id="Zone de texte 19" o:spid="_x0000_s1026" type="#_x0000_t202" style="position:absolute;left:0;text-align:left;margin-left:339.05pt;margin-top:11.95pt;width:161.25pt;height:7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" stroked="f">
            <v:textbox>
              <w:txbxContent>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lang w:bidi="ar-DZ"/>
                    </w:rPr>
                    <w:t>وزارة التعليم العالي والبحث العلمي</w:t>
                  </w:r>
                </w:p>
                <w:p w:rsidR="002825EF" w:rsidRPr="00696CD3" w:rsidRDefault="002825EF" w:rsidP="002825EF">
                  <w:pPr>
                    <w:tabs>
                      <w:tab w:val="left" w:pos="3218"/>
                    </w:tabs>
                    <w:bidi/>
                    <w:spacing w:after="0" w:line="240" w:lineRule="auto"/>
                    <w:ind w:left="-21"/>
                    <w:jc w:val="center"/>
                    <w:outlineLvl w:val="0"/>
                    <w:rPr>
                      <w:rFonts w:ascii="Times New Roman" w:hAnsi="Times New Roman" w:cs="Times New Roman"/>
                      <w:b/>
                      <w:bCs/>
                      <w:sz w:val="20"/>
                      <w:szCs w:val="20"/>
                    </w:rPr>
                  </w:pPr>
                  <w:r w:rsidRPr="00696CD3">
                    <w:rPr>
                      <w:rFonts w:ascii="Times New Roman" w:hAnsi="Times New Roman" w:cs="Times New Roman"/>
                      <w:b/>
                      <w:bCs/>
                      <w:sz w:val="20"/>
                      <w:szCs w:val="20"/>
                      <w:rtl/>
                      <w:lang w:bidi="ar-DZ"/>
                    </w:rPr>
                    <w:t>جامعة بجاية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rtl/>
                    </w:rPr>
                  </w:pPr>
                  <w:r w:rsidRPr="00696CD3">
                    <w:rPr>
                      <w:rFonts w:ascii="Times New Roman" w:hAnsi="Times New Roman" w:cs="Times New Roman"/>
                      <w:b/>
                      <w:bCs/>
                      <w:sz w:val="20"/>
                      <w:szCs w:val="20"/>
                      <w:rtl/>
                    </w:rPr>
                    <w:t>كـ</w:t>
                  </w:r>
                  <w:r w:rsidRPr="00696CD3">
                    <w:rPr>
                      <w:rFonts w:ascii="Times New Roman" w:hAnsi="Times New Roman" w:cs="Times New Roman"/>
                      <w:b/>
                      <w:bCs/>
                      <w:sz w:val="20"/>
                      <w:szCs w:val="20"/>
                      <w:rtl/>
                      <w:lang w:bidi="ar-DZ"/>
                    </w:rPr>
                    <w:t>ــــــ</w:t>
                  </w:r>
                  <w:r w:rsidRPr="00696CD3">
                    <w:rPr>
                      <w:rFonts w:ascii="Times New Roman" w:hAnsi="Times New Roman" w:cs="Times New Roman"/>
                      <w:b/>
                      <w:bCs/>
                      <w:sz w:val="20"/>
                      <w:szCs w:val="20"/>
                      <w:rtl/>
                    </w:rPr>
                    <w:t>ـــلية العلوم الإنسانية والاجتماعية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rPr>
                    <w:t>أب</w:t>
                  </w:r>
                  <w:r w:rsidRPr="00696CD3">
                    <w:rPr>
                      <w:rFonts w:ascii="Times New Roman" w:hAnsi="Times New Roman" w:cs="Times New Roman"/>
                      <w:b/>
                      <w:bCs/>
                      <w:sz w:val="20"/>
                      <w:szCs w:val="20"/>
                      <w:rtl/>
                      <w:lang w:bidi="ar-DZ"/>
                    </w:rPr>
                    <w:t>ــــــــــــــــــــــ</w:t>
                  </w:r>
                  <w:r w:rsidRPr="00696CD3">
                    <w:rPr>
                      <w:rFonts w:ascii="Times New Roman" w:hAnsi="Times New Roman" w:cs="Times New Roman"/>
                      <w:b/>
                      <w:bCs/>
                      <w:sz w:val="20"/>
                      <w:szCs w:val="20"/>
                      <w:rtl/>
                    </w:rPr>
                    <w:t>و</w:t>
                  </w:r>
                  <w:r w:rsidRPr="00696CD3">
                    <w:rPr>
                      <w:rFonts w:ascii="Times New Roman" w:hAnsi="Times New Roman" w:cs="Times New Roman"/>
                      <w:b/>
                      <w:bCs/>
                      <w:sz w:val="20"/>
                      <w:szCs w:val="20"/>
                      <w:rtl/>
                      <w:lang w:bidi="ar-DZ"/>
                    </w:rPr>
                    <w:t>داو</w:t>
                  </w:r>
                </w:p>
                <w:p w:rsidR="002825EF" w:rsidRPr="0042011F" w:rsidRDefault="002825EF" w:rsidP="002825EF">
                  <w:pPr>
                    <w:bidi/>
                    <w:spacing w:after="0" w:line="240" w:lineRule="auto"/>
                    <w:ind w:left="-21"/>
                    <w:jc w:val="center"/>
                    <w:outlineLvl w:val="0"/>
                    <w:rPr>
                      <w:rFonts w:ascii="Simplified Arabic" w:hAnsi="Simplified Arabic" w:cs="Simplified Arabic"/>
                      <w:b/>
                      <w:bCs/>
                      <w:rtl/>
                      <w:lang w:bidi="ar-DZ"/>
                    </w:rPr>
                  </w:pPr>
                  <w:r>
                    <w:rPr>
                      <w:rFonts w:ascii="Times New Roman" w:hAnsi="Times New Roman" w:cs="Times New Roman"/>
                      <w:b/>
                      <w:bCs/>
                      <w:sz w:val="20"/>
                      <w:szCs w:val="20"/>
                      <w:rtl/>
                      <w:lang w:bidi="ar-DZ"/>
                    </w:rPr>
                    <w:t>قســـــــــــم</w:t>
                  </w:r>
                  <w:r w:rsidRPr="00696CD3">
                    <w:rPr>
                      <w:rFonts w:ascii="Times New Roman" w:hAnsi="Times New Roman" w:cs="Times New Roman"/>
                      <w:b/>
                      <w:bCs/>
                      <w:sz w:val="20"/>
                      <w:szCs w:val="20"/>
                      <w:rtl/>
                      <w:lang w:bidi="ar-DZ"/>
                    </w:rPr>
                    <w:t xml:space="preserve"> </w:t>
                  </w:r>
                  <w:r w:rsidRPr="00696CD3">
                    <w:rPr>
                      <w:rFonts w:ascii="Times New Roman" w:hAnsi="Times New Roman" w:cs="Times New Roman" w:hint="cs"/>
                      <w:b/>
                      <w:bCs/>
                      <w:sz w:val="20"/>
                      <w:szCs w:val="20"/>
                      <w:rtl/>
                      <w:lang w:bidi="ar-DZ"/>
                    </w:rPr>
                    <w:t>ا</w:t>
                  </w:r>
                  <w:r>
                    <w:rPr>
                      <w:rFonts w:ascii="Times New Roman" w:hAnsi="Times New Roman" w:cs="Times New Roman" w:hint="cs"/>
                      <w:b/>
                      <w:bCs/>
                      <w:sz w:val="20"/>
                      <w:szCs w:val="20"/>
                      <w:rtl/>
                      <w:lang w:bidi="ar-DZ"/>
                    </w:rPr>
                    <w:t>لتاريخ وعلم الآثار</w:t>
                  </w:r>
                </w:p>
              </w:txbxContent>
            </v:textbox>
          </v:shape>
        </w:pict>
      </w:r>
      <w:r w:rsidRPr="007225F6">
        <w:rPr>
          <w:rFonts w:ascii="Times New Roman" w:eastAsiaTheme="minorEastAsia" w:hAnsi="Times New Roman" w:cs="Times New Roman"/>
          <w:noProof/>
          <w:sz w:val="16"/>
          <w:szCs w:val="16"/>
          <w:rtl/>
          <w:lang w:eastAsia="fr-FR"/>
        </w:rPr>
        <w:pict>
          <v:shape id="Zone de texte 20" o:spid="_x0000_s1027" type="#_x0000_t202" style="position:absolute;left:0;text-align:left;margin-left:-40.4pt;margin-top:11.95pt;width:190.35pt;height:76.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" stroked="f">
            <v:textbox>
              <w:txbxContent>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Ministère de l’Enseignement Supérieur</w:t>
                  </w:r>
                </w:p>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et de la Recherche Scientifique</w:t>
                  </w:r>
                </w:p>
                <w:p w:rsidR="002825EF" w:rsidRPr="006B1DA0" w:rsidRDefault="002825EF" w:rsidP="002825EF">
                  <w:pPr>
                    <w:spacing w:after="0" w:line="240" w:lineRule="auto"/>
                    <w:jc w:val="center"/>
                    <w:rPr>
                      <w:rFonts w:ascii="Times New Roman" w:eastAsia="Batang" w:hAnsi="Times New Roman" w:cs="Times New Roman"/>
                      <w:sz w:val="20"/>
                      <w:szCs w:val="20"/>
                    </w:rPr>
                  </w:pPr>
                  <w:r w:rsidRPr="006B1DA0">
                    <w:rPr>
                      <w:rFonts w:ascii="Times New Roman" w:eastAsia="Batang" w:hAnsi="Times New Roman" w:cs="Times New Roman"/>
                      <w:sz w:val="20"/>
                      <w:szCs w:val="20"/>
                    </w:rPr>
                    <w:t>Faculté des Sciences Humaines et Sociales</w:t>
                  </w:r>
                </w:p>
                <w:p w:rsidR="002825EF" w:rsidRPr="006B1DA0" w:rsidRDefault="002825EF" w:rsidP="002825EF">
                  <w:pPr>
                    <w:pStyle w:val="Titre1"/>
                    <w:spacing w:before="0"/>
                    <w:jc w:val="center"/>
                    <w:rPr>
                      <w:rFonts w:ascii="Times New Roman" w:hAnsi="Times New Roman" w:cs="Times New Roman"/>
                      <w:color w:val="auto"/>
                      <w:sz w:val="20"/>
                      <w:szCs w:val="20"/>
                    </w:rPr>
                  </w:pPr>
                  <w:r w:rsidRPr="006B1DA0">
                    <w:rPr>
                      <w:rFonts w:ascii="Times New Roman" w:hAnsi="Times New Roman" w:cs="Times New Roman"/>
                      <w:color w:val="auto"/>
                      <w:sz w:val="20"/>
                      <w:szCs w:val="20"/>
                    </w:rPr>
                    <w:t>Aboudaou</w:t>
                  </w:r>
                </w:p>
                <w:p w:rsidR="002825EF" w:rsidRPr="006B1DA0" w:rsidRDefault="002825EF" w:rsidP="002825EF">
                  <w:pPr>
                    <w:jc w:val="center"/>
                    <w:rPr>
                      <w:rFonts w:ascii="Times New Roman" w:hAnsi="Times New Roman" w:cs="Times New Roman"/>
                      <w:sz w:val="20"/>
                      <w:szCs w:val="20"/>
                      <w:rtl/>
                    </w:rPr>
                  </w:pPr>
                  <w:r w:rsidRPr="006B1DA0">
                    <w:rPr>
                      <w:rFonts w:ascii="Times New Roman" w:hAnsi="Times New Roman" w:cs="Times New Roman"/>
                      <w:sz w:val="20"/>
                      <w:szCs w:val="20"/>
                    </w:rPr>
                    <w:t xml:space="preserve">Département d’Histoire et </w:t>
                  </w:r>
                  <w:r>
                    <w:rPr>
                      <w:rFonts w:ascii="Times New Roman" w:hAnsi="Times New Roman" w:cs="Times New Roman"/>
                      <w:sz w:val="20"/>
                      <w:szCs w:val="20"/>
                    </w:rPr>
                    <w:t>d’</w:t>
                  </w:r>
                  <w:r w:rsidRPr="006B1DA0">
                    <w:rPr>
                      <w:rFonts w:ascii="Times New Roman" w:hAnsi="Times New Roman" w:cs="Times New Roman"/>
                      <w:sz w:val="20"/>
                      <w:szCs w:val="20"/>
                    </w:rPr>
                    <w:t>Archéologie</w:t>
                  </w:r>
                </w:p>
              </w:txbxContent>
            </v:textbox>
          </v:shape>
        </w:pict>
      </w:r>
    </w:p>
    <w:p w:rsidR="002825EF" w:rsidRPr="00BF75CF" w:rsidRDefault="002825EF" w:rsidP="002825EF">
      <w:pPr>
        <w:tabs>
          <w:tab w:val="right" w:pos="2268"/>
        </w:tabs>
        <w:bidi/>
        <w:jc w:val="center"/>
        <w:outlineLvl w:val="0"/>
        <w:rPr>
          <w:rFonts w:ascii="Times New Roman" w:eastAsiaTheme="minorEastAsia" w:hAnsi="Times New Roman" w:cs="Times New Roman"/>
          <w:sz w:val="20"/>
          <w:szCs w:val="20"/>
          <w:lang w:eastAsia="fr-FR" w:bidi="ar-DZ"/>
        </w:rPr>
      </w:pPr>
      <w:r w:rsidRPr="00BF75CF">
        <w:rPr>
          <w:rFonts w:ascii="Times New Roman" w:eastAsiaTheme="minorEastAsia" w:hAnsi="Times New Roman" w:cs="Times New Roman"/>
          <w:noProof/>
          <w:sz w:val="16"/>
          <w:szCs w:val="16"/>
          <w:lang w:eastAsia="fr-FR"/>
        </w:rPr>
        <w:drawing>
          <wp:anchor distT="0" distB="0" distL="114300" distR="114300" simplePos="0" relativeHeight="251660288" behindDoc="0" locked="0" layoutInCell="1" allowOverlap="1">
            <wp:simplePos x="0" y="0"/>
            <wp:positionH relativeFrom="column">
              <wp:posOffset>2538730</wp:posOffset>
            </wp:positionH>
            <wp:positionV relativeFrom="paragraph">
              <wp:posOffset>137795</wp:posOffset>
            </wp:positionV>
            <wp:extent cx="1228725" cy="533400"/>
            <wp:effectExtent l="19050" t="0" r="9525" b="0"/>
            <wp:wrapNone/>
            <wp:docPr id="1" name="Image 17" descr="http://www.univ-bejaia.dz/images/stories/logo/logo%20ub%20taille%20pap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www.univ-bejaia.dz/images/stories/logo/logo%20ub%20taille%20papetrie.jpg"/>
                    <pic:cNvPicPr>
                      <a:picLocks noChangeAspect="1" noChangeArrowheads="1"/>
                    </pic:cNvPicPr>
                  </pic:nvPicPr>
                  <pic:blipFill>
                    <a:blip r:embed="rId6" cstate="print"/>
                    <a:srcRect l="5252" t="13319" r="6001" b="16837"/>
                    <a:stretch>
                      <a:fillRect/>
                    </a:stretch>
                  </pic:blipFill>
                  <pic:spPr bwMode="auto">
                    <a:xfrm>
                      <a:off x="0" y="0"/>
                      <a:ext cx="1228725" cy="533400"/>
                    </a:xfrm>
                    <a:prstGeom prst="rect">
                      <a:avLst/>
                    </a:prstGeom>
                    <a:noFill/>
                    <a:ln w="9525">
                      <a:noFill/>
                      <a:miter lim="800000"/>
                      <a:headEnd/>
                      <a:tailEnd/>
                    </a:ln>
                  </pic:spPr>
                </pic:pic>
              </a:graphicData>
            </a:graphic>
          </wp:anchor>
        </w:drawing>
      </w:r>
    </w:p>
    <w:p w:rsidR="002825EF" w:rsidRPr="00BF75CF" w:rsidRDefault="002825EF" w:rsidP="002825EF">
      <w:pPr>
        <w:tabs>
          <w:tab w:val="right" w:pos="2268"/>
        </w:tabs>
        <w:rPr>
          <w:rFonts w:ascii="Times New Roman" w:eastAsiaTheme="minorEastAsia" w:hAnsi="Times New Roman" w:cs="Times New Roman"/>
          <w:noProof/>
          <w:sz w:val="20"/>
          <w:szCs w:val="20"/>
          <w:lang w:eastAsia="fr-FR"/>
        </w:rPr>
      </w:pPr>
    </w:p>
    <w:p w:rsidR="002825EF" w:rsidRPr="00BF75CF" w:rsidRDefault="002825EF" w:rsidP="002825EF">
      <w:pPr>
        <w:tabs>
          <w:tab w:val="right" w:pos="2268"/>
        </w:tabs>
        <w:autoSpaceDE w:val="0"/>
        <w:autoSpaceDN w:val="0"/>
        <w:adjustRightInd w:val="0"/>
        <w:ind w:left="360" w:firstLine="348"/>
        <w:jc w:val="right"/>
        <w:rPr>
          <w:rFonts w:asciiTheme="majorBidi" w:eastAsiaTheme="minorEastAsia" w:hAnsiTheme="majorBidi" w:cstheme="majorBidi"/>
          <w:sz w:val="24"/>
          <w:szCs w:val="24"/>
          <w:lang w:eastAsia="fr-FR"/>
        </w:rPr>
      </w:pPr>
    </w:p>
    <w:p w:rsidR="002825EF" w:rsidRDefault="002825EF" w:rsidP="002825EF">
      <w:pPr>
        <w:tabs>
          <w:tab w:val="right" w:pos="2268"/>
        </w:tabs>
      </w:pPr>
    </w:p>
    <w:p w:rsidR="004B7DDF" w:rsidRDefault="004B7DDF" w:rsidP="004B7DDF">
      <w:pPr>
        <w:spacing w:after="0" w:line="240" w:lineRule="auto"/>
        <w:jc w:val="center"/>
      </w:pPr>
      <w:r>
        <w:t>**********************</w:t>
      </w:r>
    </w:p>
    <w:p w:rsidR="004B7DDF" w:rsidRDefault="004B7DDF" w:rsidP="004B7DDF">
      <w:pPr>
        <w:spacing w:after="0" w:line="240" w:lineRule="auto"/>
        <w:jc w:val="center"/>
      </w:pPr>
    </w:p>
    <w:p w:rsidR="004B7DDF" w:rsidRDefault="004B7DDF" w:rsidP="00935020">
      <w:pPr>
        <w:spacing w:after="0" w:line="240" w:lineRule="auto"/>
        <w:jc w:val="both"/>
      </w:pPr>
    </w:p>
    <w:p w:rsidR="002825EF" w:rsidRDefault="002825EF"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 xml:space="preserve">Module : </w:t>
      </w:r>
      <w:r w:rsidR="00935020">
        <w:rPr>
          <w:rStyle w:val="x193iq5w"/>
          <w:rFonts w:asciiTheme="majorBidi" w:hAnsiTheme="majorBidi" w:cstheme="majorBidi"/>
          <w:b/>
          <w:bCs/>
          <w:sz w:val="28"/>
          <w:szCs w:val="28"/>
        </w:rPr>
        <w:t xml:space="preserve">Philosophie de L’Histoire </w:t>
      </w:r>
    </w:p>
    <w:p w:rsidR="00935020" w:rsidRDefault="00935020"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Enseignant : Mahrez B</w:t>
      </w:r>
      <w:r w:rsidR="000B169C">
        <w:rPr>
          <w:rStyle w:val="x193iq5w"/>
          <w:rFonts w:asciiTheme="majorBidi" w:hAnsiTheme="majorBidi" w:cstheme="majorBidi"/>
          <w:b/>
          <w:bCs/>
          <w:sz w:val="28"/>
          <w:szCs w:val="28"/>
        </w:rPr>
        <w:t>O</w:t>
      </w:r>
      <w:r>
        <w:rPr>
          <w:rStyle w:val="x193iq5w"/>
          <w:rFonts w:asciiTheme="majorBidi" w:hAnsiTheme="majorBidi" w:cstheme="majorBidi"/>
          <w:b/>
          <w:bCs/>
          <w:sz w:val="28"/>
          <w:szCs w:val="28"/>
        </w:rPr>
        <w:t xml:space="preserve">UICH </w:t>
      </w:r>
    </w:p>
    <w:p w:rsidR="00935020" w:rsidRDefault="00935020" w:rsidP="00935020">
      <w:pPr>
        <w:spacing w:after="0" w:line="240" w:lineRule="auto"/>
        <w:jc w:val="both"/>
        <w:rPr>
          <w:rStyle w:val="x193iq5w"/>
          <w:rFonts w:asciiTheme="majorBidi" w:hAnsiTheme="majorBidi" w:cstheme="majorBidi"/>
          <w:b/>
          <w:bCs/>
          <w:sz w:val="28"/>
          <w:szCs w:val="28"/>
        </w:rPr>
      </w:pPr>
    </w:p>
    <w:p w:rsidR="00330A16" w:rsidRPr="00996141" w:rsidRDefault="00521401" w:rsidP="00330A16">
      <w:pPr>
        <w:spacing w:after="0" w:line="240" w:lineRule="auto"/>
        <w:ind w:firstLine="708"/>
        <w:jc w:val="center"/>
        <w:rPr>
          <w:rFonts w:asciiTheme="majorBidi" w:hAnsiTheme="majorBidi" w:cstheme="majorBidi"/>
          <w:b/>
          <w:bCs/>
          <w:sz w:val="28"/>
          <w:szCs w:val="28"/>
        </w:rPr>
      </w:pPr>
      <w:r>
        <w:br/>
      </w:r>
    </w:p>
    <w:p w:rsidR="00BA63DC" w:rsidRDefault="00330A16" w:rsidP="00330A16">
      <w:pPr>
        <w:spacing w:line="240" w:lineRule="auto"/>
        <w:ind w:firstLine="708"/>
        <w:jc w:val="center"/>
        <w:rPr>
          <w:rFonts w:ascii="Algerian" w:hAnsi="Algerian"/>
          <w:b/>
          <w:bCs/>
          <w:sz w:val="32"/>
          <w:szCs w:val="32"/>
        </w:rPr>
      </w:pPr>
      <w:r w:rsidRPr="00330A16">
        <w:rPr>
          <w:rFonts w:ascii="Algerian" w:hAnsi="Algerian"/>
          <w:b/>
          <w:bCs/>
          <w:sz w:val="32"/>
          <w:szCs w:val="32"/>
        </w:rPr>
        <w:t>Qu’est ce que L’histoire chez Samuel Huntington (1927-2008)</w:t>
      </w:r>
      <w:r>
        <w:rPr>
          <w:rFonts w:ascii="Algerian" w:hAnsi="Algerian"/>
          <w:b/>
          <w:bCs/>
          <w:sz w:val="32"/>
          <w:szCs w:val="32"/>
        </w:rPr>
        <w:t> ?</w:t>
      </w:r>
    </w:p>
    <w:p w:rsidR="00330A16" w:rsidRDefault="00330A16" w:rsidP="00330A16">
      <w:pPr>
        <w:spacing w:line="240" w:lineRule="auto"/>
        <w:ind w:firstLine="708"/>
        <w:jc w:val="center"/>
        <w:rPr>
          <w:rFonts w:ascii="Algerian" w:hAnsi="Algerian"/>
          <w:b/>
          <w:bCs/>
          <w:sz w:val="32"/>
          <w:szCs w:val="32"/>
        </w:rPr>
      </w:pPr>
    </w:p>
    <w:p w:rsidR="00330A16" w:rsidRDefault="00330A16" w:rsidP="00330A16">
      <w:pPr>
        <w:spacing w:line="360" w:lineRule="auto"/>
        <w:ind w:firstLine="708"/>
        <w:jc w:val="both"/>
        <w:rPr>
          <w:rStyle w:val="x193iq5w"/>
          <w:rFonts w:asciiTheme="majorBidi" w:hAnsiTheme="majorBidi" w:cstheme="majorBidi"/>
          <w:sz w:val="28"/>
          <w:szCs w:val="28"/>
        </w:rPr>
      </w:pPr>
      <w:r w:rsidRPr="00330A16">
        <w:rPr>
          <w:rStyle w:val="x193iq5w"/>
          <w:rFonts w:asciiTheme="majorBidi" w:hAnsiTheme="majorBidi" w:cstheme="majorBidi"/>
          <w:sz w:val="28"/>
          <w:szCs w:val="28"/>
        </w:rPr>
        <w:t xml:space="preserve">Samuel P. Huntington, politologue américain, est connu pour ses travaux sur les conflits culturels et politiques, en particulier dans son essai "Le Choc des civilisations" (1996). </w:t>
      </w:r>
    </w:p>
    <w:p w:rsidR="00330A16" w:rsidRDefault="00330A16" w:rsidP="00330A16">
      <w:pPr>
        <w:spacing w:line="360" w:lineRule="auto"/>
        <w:ind w:firstLine="708"/>
        <w:jc w:val="both"/>
        <w:rPr>
          <w:rStyle w:val="x193iq5w"/>
          <w:rFonts w:asciiTheme="majorBidi" w:hAnsiTheme="majorBidi" w:cstheme="majorBidi"/>
          <w:sz w:val="28"/>
          <w:szCs w:val="28"/>
        </w:rPr>
      </w:pPr>
      <w:r w:rsidRPr="00330A16">
        <w:rPr>
          <w:rStyle w:val="x193iq5w"/>
          <w:rFonts w:asciiTheme="majorBidi" w:hAnsiTheme="majorBidi" w:cstheme="majorBidi"/>
          <w:sz w:val="28"/>
          <w:szCs w:val="28"/>
        </w:rPr>
        <w:t>L'approche d'Huntington sur l'histoire et la dynamique des relations internationales peut être résumée à travers plusieurs concepts clés :</w:t>
      </w:r>
    </w:p>
    <w:p w:rsidR="00330A16" w:rsidRDefault="00330A16" w:rsidP="00330A16">
      <w:pPr>
        <w:spacing w:line="360" w:lineRule="auto"/>
        <w:ind w:firstLine="708"/>
        <w:jc w:val="both"/>
        <w:rPr>
          <w:rStyle w:val="x193iq5w"/>
          <w:rFonts w:asciiTheme="majorBidi" w:hAnsiTheme="majorBidi" w:cstheme="majorBidi"/>
          <w:sz w:val="28"/>
          <w:szCs w:val="28"/>
        </w:rPr>
      </w:pPr>
      <w:r w:rsidRPr="00330A16">
        <w:rPr>
          <w:rStyle w:val="x193iq5w"/>
          <w:rFonts w:asciiTheme="majorBidi" w:hAnsiTheme="majorBidi" w:cstheme="majorBidi"/>
          <w:b/>
          <w:bCs/>
          <w:sz w:val="28"/>
          <w:szCs w:val="28"/>
        </w:rPr>
        <w:t xml:space="preserve"> 1. Théorie des civilisations</w:t>
      </w:r>
      <w:r w:rsidRPr="00330A16">
        <w:rPr>
          <w:rStyle w:val="x193iq5w"/>
          <w:rFonts w:asciiTheme="majorBidi" w:hAnsiTheme="majorBidi" w:cstheme="majorBidi"/>
          <w:sz w:val="28"/>
          <w:szCs w:val="28"/>
        </w:rPr>
        <w:t xml:space="preserve"> : Huntington propose que le monde est divisé en plusieurs civilisations, chacune avec ses propres valeurs culturelles, religieuses et historiques. Selon lui, ces civilisations sont les principales unités de conflit dans le monde post-Guerre froide. Il identifie plusieurs civilisations, notamment la civilisation occidentale, islamique, hindoue, confucéenne, orthodoxe, latino-américaine, et africaine.</w:t>
      </w:r>
    </w:p>
    <w:p w:rsidR="00330A16" w:rsidRDefault="00330A16" w:rsidP="00330A16">
      <w:pPr>
        <w:spacing w:line="360" w:lineRule="auto"/>
        <w:ind w:firstLine="708"/>
        <w:jc w:val="both"/>
        <w:rPr>
          <w:rStyle w:val="x193iq5w"/>
          <w:rFonts w:asciiTheme="majorBidi" w:hAnsiTheme="majorBidi" w:cstheme="majorBidi"/>
          <w:sz w:val="28"/>
          <w:szCs w:val="28"/>
        </w:rPr>
      </w:pPr>
      <w:r w:rsidRPr="00330A16">
        <w:rPr>
          <w:rStyle w:val="x193iq5w"/>
          <w:rFonts w:asciiTheme="majorBidi" w:hAnsiTheme="majorBidi" w:cstheme="majorBidi"/>
          <w:b/>
          <w:bCs/>
          <w:sz w:val="28"/>
          <w:szCs w:val="28"/>
        </w:rPr>
        <w:t xml:space="preserve"> 2. Conflit culturel</w:t>
      </w:r>
      <w:r w:rsidRPr="00330A16">
        <w:rPr>
          <w:rStyle w:val="x193iq5w"/>
          <w:rFonts w:asciiTheme="majorBidi" w:hAnsiTheme="majorBidi" w:cstheme="majorBidi"/>
          <w:sz w:val="28"/>
          <w:szCs w:val="28"/>
        </w:rPr>
        <w:t xml:space="preserve"> : Dans son ouvrage, Huntington soutient que les conflits futurs ne seront pas principalement idéologiques ou économiques, mais culturels. Il argue que les différences culturelles entre les civilisations sont profondes et durables, et qu’elles sont susceptibles de provoquer des tensions et </w:t>
      </w:r>
      <w:r w:rsidRPr="00330A16">
        <w:rPr>
          <w:rStyle w:val="x193iq5w"/>
          <w:rFonts w:asciiTheme="majorBidi" w:hAnsiTheme="majorBidi" w:cstheme="majorBidi"/>
          <w:sz w:val="28"/>
          <w:szCs w:val="28"/>
        </w:rPr>
        <w:lastRenderedPageBreak/>
        <w:t xml:space="preserve">des conflits. Par exemple, il met en avant les tensions entre l’Occident et le monde islamique comme une source potentielle de conflit. </w:t>
      </w:r>
    </w:p>
    <w:p w:rsidR="00330A16" w:rsidRDefault="00330A16" w:rsidP="00330A16">
      <w:pPr>
        <w:spacing w:line="360" w:lineRule="auto"/>
        <w:ind w:firstLine="708"/>
        <w:jc w:val="both"/>
        <w:rPr>
          <w:rStyle w:val="x193iq5w"/>
          <w:rFonts w:asciiTheme="majorBidi" w:hAnsiTheme="majorBidi" w:cstheme="majorBidi"/>
          <w:sz w:val="28"/>
          <w:szCs w:val="28"/>
        </w:rPr>
      </w:pPr>
      <w:r w:rsidRPr="00330A16">
        <w:rPr>
          <w:rStyle w:val="x193iq5w"/>
          <w:rFonts w:asciiTheme="majorBidi" w:hAnsiTheme="majorBidi" w:cstheme="majorBidi"/>
          <w:b/>
          <w:bCs/>
          <w:sz w:val="28"/>
          <w:szCs w:val="28"/>
        </w:rPr>
        <w:t>3. Identité et histoire</w:t>
      </w:r>
      <w:r w:rsidRPr="00330A16">
        <w:rPr>
          <w:rStyle w:val="x193iq5w"/>
          <w:rFonts w:asciiTheme="majorBidi" w:hAnsiTheme="majorBidi" w:cstheme="majorBidi"/>
          <w:sz w:val="28"/>
          <w:szCs w:val="28"/>
        </w:rPr>
        <w:t xml:space="preserve"> : Huntington souligne l'importance de l'identité culturelle dans l’histoire des sociétés. Il considère que les identités culturelles, façonnées par l'histoire, la religion, et les traditions, influencent les comportements et les attitudes des États et des peuples. Selon lui, la montée du nationalisme et des identités ethniques dans le monde contemporain est un phénomène historique significatif qui façonne les relations internationales. </w:t>
      </w:r>
    </w:p>
    <w:p w:rsidR="00330A16" w:rsidRDefault="00330A16" w:rsidP="00330A16">
      <w:pPr>
        <w:spacing w:line="360" w:lineRule="auto"/>
        <w:ind w:firstLine="708"/>
        <w:jc w:val="both"/>
        <w:rPr>
          <w:rStyle w:val="x193iq5w"/>
          <w:rFonts w:asciiTheme="majorBidi" w:hAnsiTheme="majorBidi" w:cstheme="majorBidi"/>
          <w:sz w:val="28"/>
          <w:szCs w:val="28"/>
        </w:rPr>
      </w:pPr>
      <w:r w:rsidRPr="00330A16">
        <w:rPr>
          <w:rStyle w:val="x193iq5w"/>
          <w:rFonts w:asciiTheme="majorBidi" w:hAnsiTheme="majorBidi" w:cstheme="majorBidi"/>
          <w:b/>
          <w:bCs/>
          <w:sz w:val="28"/>
          <w:szCs w:val="28"/>
        </w:rPr>
        <w:t>4. Critique de l’universalité des valeurs occidentales</w:t>
      </w:r>
      <w:r w:rsidRPr="00330A16">
        <w:rPr>
          <w:rStyle w:val="x193iq5w"/>
          <w:rFonts w:asciiTheme="majorBidi" w:hAnsiTheme="majorBidi" w:cstheme="majorBidi"/>
          <w:sz w:val="28"/>
          <w:szCs w:val="28"/>
        </w:rPr>
        <w:t xml:space="preserve"> : Huntington remet en question l’idée que les valeurs occidentales, telles que la démocratie et les droits de l’homme, peuvent être universalisées. Il soutient que ces valeurs sont profondément enracinées dans la culture occidentale et ne sont pas nécessairement compatibles avec les valeurs d’autres civilisations, comme celles du monde islamique ou confucéen. Cette perspective historique remet en question les efforts d'imposition de modèles occidentaux de gouvernance et de société dans d'autres contextes culturels. </w:t>
      </w:r>
    </w:p>
    <w:p w:rsidR="00330A16" w:rsidRDefault="00330A16" w:rsidP="00330A16">
      <w:pPr>
        <w:spacing w:line="360" w:lineRule="auto"/>
        <w:ind w:firstLine="708"/>
        <w:jc w:val="both"/>
        <w:rPr>
          <w:rStyle w:val="x193iq5w"/>
          <w:rFonts w:asciiTheme="majorBidi" w:hAnsiTheme="majorBidi" w:cstheme="majorBidi"/>
          <w:sz w:val="28"/>
          <w:szCs w:val="28"/>
        </w:rPr>
      </w:pPr>
      <w:r w:rsidRPr="00330A16">
        <w:rPr>
          <w:rStyle w:val="x193iq5w"/>
          <w:rFonts w:asciiTheme="majorBidi" w:hAnsiTheme="majorBidi" w:cstheme="majorBidi"/>
          <w:b/>
          <w:bCs/>
          <w:sz w:val="28"/>
          <w:szCs w:val="28"/>
        </w:rPr>
        <w:t>5. Les conséquences de la mondialisation</w:t>
      </w:r>
      <w:r w:rsidRPr="00330A16">
        <w:rPr>
          <w:rStyle w:val="x193iq5w"/>
          <w:rFonts w:asciiTheme="majorBidi" w:hAnsiTheme="majorBidi" w:cstheme="majorBidi"/>
          <w:sz w:val="28"/>
          <w:szCs w:val="28"/>
        </w:rPr>
        <w:t xml:space="preserve"> : Huntington analyse comment la mondialisation a exacerbé les tensions culturelles plutôt que de les atténuer. Il souligne que les échanges économiques et culturels, loin de créer un monde homogène, peuvent accentuer les différences et les rivalités entre les civilisations, car les individus cherchent à préserver leur identité culturelle face à l'uniformisation mondiale. </w:t>
      </w:r>
    </w:p>
    <w:p w:rsidR="00330A16" w:rsidRDefault="00330A16" w:rsidP="00330A16">
      <w:pPr>
        <w:spacing w:line="360" w:lineRule="auto"/>
        <w:ind w:firstLine="708"/>
        <w:jc w:val="both"/>
        <w:rPr>
          <w:rStyle w:val="x193iq5w"/>
          <w:rFonts w:asciiTheme="majorBidi" w:hAnsiTheme="majorBidi" w:cstheme="majorBidi"/>
          <w:sz w:val="28"/>
          <w:szCs w:val="28"/>
        </w:rPr>
      </w:pPr>
      <w:r w:rsidRPr="00330A16">
        <w:rPr>
          <w:rStyle w:val="x193iq5w"/>
          <w:rFonts w:asciiTheme="majorBidi" w:hAnsiTheme="majorBidi" w:cstheme="majorBidi"/>
          <w:b/>
          <w:bCs/>
          <w:sz w:val="28"/>
          <w:szCs w:val="28"/>
        </w:rPr>
        <w:t>6. Évolution historique des civilisations</w:t>
      </w:r>
      <w:r w:rsidRPr="00330A16">
        <w:rPr>
          <w:rStyle w:val="x193iq5w"/>
          <w:rFonts w:asciiTheme="majorBidi" w:hAnsiTheme="majorBidi" w:cstheme="majorBidi"/>
          <w:sz w:val="28"/>
          <w:szCs w:val="28"/>
        </w:rPr>
        <w:t xml:space="preserve"> : Dans son analyse historique, Huntington s'intéresse à la manière dont les civilisations évoluent, se rencontrent et parfois s'affrontent. Il examine l'histoire des relations entre différentes civilisations et comment ces relations ont été façonnées par des événements historiques majeurs, tels que les guerres, les colonisations, et les échanges culturels. </w:t>
      </w:r>
    </w:p>
    <w:p w:rsidR="00330A16" w:rsidRDefault="00330A16" w:rsidP="00330A16">
      <w:pPr>
        <w:spacing w:line="360" w:lineRule="auto"/>
        <w:ind w:firstLine="708"/>
        <w:jc w:val="both"/>
        <w:rPr>
          <w:rStyle w:val="x193iq5w"/>
          <w:rFonts w:asciiTheme="majorBidi" w:hAnsiTheme="majorBidi" w:cstheme="majorBidi"/>
          <w:sz w:val="28"/>
          <w:szCs w:val="28"/>
        </w:rPr>
      </w:pPr>
      <w:r w:rsidRPr="00330A16">
        <w:rPr>
          <w:rStyle w:val="x193iq5w"/>
          <w:rFonts w:asciiTheme="majorBidi" w:hAnsiTheme="majorBidi" w:cstheme="majorBidi"/>
          <w:b/>
          <w:bCs/>
          <w:sz w:val="28"/>
          <w:szCs w:val="28"/>
        </w:rPr>
        <w:lastRenderedPageBreak/>
        <w:t>7. Perspectives sur le futur</w:t>
      </w:r>
      <w:r w:rsidRPr="00330A16">
        <w:rPr>
          <w:rStyle w:val="x193iq5w"/>
          <w:rFonts w:asciiTheme="majorBidi" w:hAnsiTheme="majorBidi" w:cstheme="majorBidi"/>
          <w:sz w:val="28"/>
          <w:szCs w:val="28"/>
        </w:rPr>
        <w:t xml:space="preserve"> : Huntington conclut que le monde sera de plus en plus confronté à des défis découlant des différences culturelles et des conflits entre civilisations. Il encourage les décideurs à reconnaître ces réalités culturelles et à ajuster leurs stratégies politiques et diplomatiques en conséquence. </w:t>
      </w:r>
    </w:p>
    <w:p w:rsidR="00330A16" w:rsidRPr="00330A16" w:rsidRDefault="00330A16" w:rsidP="00330A16">
      <w:pPr>
        <w:spacing w:line="360" w:lineRule="auto"/>
        <w:ind w:firstLine="708"/>
        <w:jc w:val="both"/>
        <w:rPr>
          <w:rFonts w:asciiTheme="majorBidi" w:hAnsiTheme="majorBidi" w:cstheme="majorBidi"/>
          <w:b/>
          <w:bCs/>
          <w:sz w:val="28"/>
          <w:szCs w:val="28"/>
        </w:rPr>
      </w:pPr>
      <w:r w:rsidRPr="00330A16">
        <w:rPr>
          <w:rStyle w:val="x193iq5w"/>
          <w:rFonts w:asciiTheme="majorBidi" w:hAnsiTheme="majorBidi" w:cstheme="majorBidi"/>
          <w:sz w:val="28"/>
          <w:szCs w:val="28"/>
        </w:rPr>
        <w:t>Pour Huntington, l'histoire est le récit de l'interaction entre différentes civilisations, marquée par des conflits, des rencontres et des évolutions culturelles. Sa vision met l'accent sur l'importance de l'identité culturelle et historique dans la dynamique des relations internationales, soulignant que les conflits du futur seront largement déterminés par des différences profondes entre les civilisations. Cette approche invite à réfléchir à la manière dont les valeurs, les croyances et les identités façonnent les comportements des États et des peuples sur la scène mondiale.</w:t>
      </w:r>
    </w:p>
    <w:sectPr w:rsidR="00330A16" w:rsidRPr="00330A16" w:rsidSect="00A96BB7">
      <w:foot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D04" w:rsidRDefault="00A15D04" w:rsidP="00935020">
      <w:pPr>
        <w:spacing w:after="0" w:line="240" w:lineRule="auto"/>
      </w:pPr>
      <w:r>
        <w:separator/>
      </w:r>
    </w:p>
  </w:endnote>
  <w:endnote w:type="continuationSeparator" w:id="1">
    <w:p w:rsidR="00A15D04" w:rsidRDefault="00A15D04" w:rsidP="00935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666"/>
      <w:docPartObj>
        <w:docPartGallery w:val="Page Numbers (Bottom of Page)"/>
        <w:docPartUnique/>
      </w:docPartObj>
    </w:sdtPr>
    <w:sdtContent>
      <w:p w:rsidR="00935020" w:rsidRDefault="007225F6">
        <w:pPr>
          <w:pStyle w:val="Pieddepage"/>
          <w:jc w:val="center"/>
        </w:pPr>
        <w:fldSimple w:instr=" PAGE   \* MERGEFORMAT ">
          <w:r w:rsidR="00330A16">
            <w:rPr>
              <w:noProof/>
            </w:rPr>
            <w:t>3</w:t>
          </w:r>
        </w:fldSimple>
      </w:p>
    </w:sdtContent>
  </w:sdt>
  <w:p w:rsidR="00935020" w:rsidRDefault="009350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D04" w:rsidRDefault="00A15D04" w:rsidP="00935020">
      <w:pPr>
        <w:spacing w:after="0" w:line="240" w:lineRule="auto"/>
      </w:pPr>
      <w:r>
        <w:separator/>
      </w:r>
    </w:p>
  </w:footnote>
  <w:footnote w:type="continuationSeparator" w:id="1">
    <w:p w:rsidR="00A15D04" w:rsidRDefault="00A15D04" w:rsidP="009350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2825EF"/>
    <w:rsid w:val="00033D91"/>
    <w:rsid w:val="000B169C"/>
    <w:rsid w:val="002825EF"/>
    <w:rsid w:val="002B604A"/>
    <w:rsid w:val="00330A16"/>
    <w:rsid w:val="00392E55"/>
    <w:rsid w:val="003B7B55"/>
    <w:rsid w:val="003C723B"/>
    <w:rsid w:val="003E1A83"/>
    <w:rsid w:val="00444557"/>
    <w:rsid w:val="004B7DDF"/>
    <w:rsid w:val="00521401"/>
    <w:rsid w:val="00606BEB"/>
    <w:rsid w:val="006C5C52"/>
    <w:rsid w:val="006F1AFF"/>
    <w:rsid w:val="007225F6"/>
    <w:rsid w:val="0075256E"/>
    <w:rsid w:val="00756680"/>
    <w:rsid w:val="00765B00"/>
    <w:rsid w:val="00835C0B"/>
    <w:rsid w:val="00887DFB"/>
    <w:rsid w:val="00935020"/>
    <w:rsid w:val="00996141"/>
    <w:rsid w:val="009C6453"/>
    <w:rsid w:val="00A15D04"/>
    <w:rsid w:val="00A96BB7"/>
    <w:rsid w:val="00B3139E"/>
    <w:rsid w:val="00BA63DC"/>
    <w:rsid w:val="00BA71FD"/>
    <w:rsid w:val="00DA50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6E"/>
  </w:style>
  <w:style w:type="paragraph" w:styleId="Titre1">
    <w:name w:val="heading 1"/>
    <w:basedOn w:val="Normal"/>
    <w:next w:val="Normal"/>
    <w:link w:val="Titre1Car"/>
    <w:uiPriority w:val="9"/>
    <w:qFormat/>
    <w:rsid w:val="002825E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193iq5w">
    <w:name w:val="x193iq5w"/>
    <w:basedOn w:val="Policepardfaut"/>
    <w:rsid w:val="002825EF"/>
  </w:style>
  <w:style w:type="character" w:customStyle="1" w:styleId="Titre1Car">
    <w:name w:val="Titre 1 Car"/>
    <w:basedOn w:val="Policepardfaut"/>
    <w:link w:val="Titre1"/>
    <w:uiPriority w:val="9"/>
    <w:rsid w:val="002825EF"/>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semiHidden/>
    <w:unhideWhenUsed/>
    <w:rsid w:val="009350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5020"/>
  </w:style>
  <w:style w:type="paragraph" w:styleId="Pieddepage">
    <w:name w:val="footer"/>
    <w:basedOn w:val="Normal"/>
    <w:link w:val="PieddepageCar"/>
    <w:uiPriority w:val="99"/>
    <w:unhideWhenUsed/>
    <w:rsid w:val="0093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50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648</Words>
  <Characters>3569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13</cp:revision>
  <dcterms:created xsi:type="dcterms:W3CDTF">2024-10-01T21:17:00Z</dcterms:created>
  <dcterms:modified xsi:type="dcterms:W3CDTF">2024-10-01T22:47:00Z</dcterms:modified>
</cp:coreProperties>
</file>