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37925" w:rsidRDefault="002825EF" w:rsidP="002825EF">
      <w:pPr>
        <w:tabs>
          <w:tab w:val="right" w:pos="2268"/>
        </w:tabs>
        <w:bidi/>
        <w:spacing w:after="0" w:line="240" w:lineRule="auto"/>
        <w:jc w:val="center"/>
        <w:rPr>
          <w:rFonts w:ascii="Times New Roman" w:eastAsiaTheme="minorEastAsia" w:hAnsi="Times New Roman" w:cs="Times New Roman"/>
          <w:b/>
          <w:bCs/>
          <w:sz w:val="44"/>
          <w:szCs w:val="44"/>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511A7C" w:rsidP="002825EF">
      <w:pPr>
        <w:tabs>
          <w:tab w:val="right" w:pos="2268"/>
        </w:tabs>
        <w:bidi/>
        <w:spacing w:after="0"/>
        <w:jc w:val="center"/>
        <w:outlineLvl w:val="0"/>
        <w:rPr>
          <w:rFonts w:ascii="Times New Roman" w:eastAsiaTheme="minorEastAsia" w:hAnsi="Times New Roman" w:cs="Times New Roman"/>
          <w:rtl/>
          <w:lang w:eastAsia="fr-FR" w:bidi="ar-DZ"/>
        </w:rPr>
      </w:pPr>
      <w:r w:rsidRPr="00511A7C">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511A7C">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330A16" w:rsidRPr="00996141" w:rsidRDefault="00521401" w:rsidP="00330A16">
      <w:pPr>
        <w:spacing w:after="0" w:line="240" w:lineRule="auto"/>
        <w:ind w:firstLine="708"/>
        <w:jc w:val="center"/>
        <w:rPr>
          <w:rFonts w:asciiTheme="majorBidi" w:hAnsiTheme="majorBidi" w:cstheme="majorBidi"/>
          <w:b/>
          <w:bCs/>
          <w:sz w:val="28"/>
          <w:szCs w:val="28"/>
        </w:rPr>
      </w:pPr>
      <w:r>
        <w:br/>
      </w:r>
    </w:p>
    <w:p w:rsidR="000240D8" w:rsidRDefault="000240D8" w:rsidP="000240D8">
      <w:pPr>
        <w:spacing w:after="0" w:line="360" w:lineRule="auto"/>
        <w:jc w:val="center"/>
        <w:rPr>
          <w:rFonts w:ascii="Algerian" w:hAnsi="Algerian"/>
          <w:b/>
          <w:bCs/>
          <w:sz w:val="36"/>
          <w:szCs w:val="36"/>
        </w:rPr>
      </w:pPr>
      <w:r>
        <w:rPr>
          <w:rFonts w:ascii="Algerian" w:hAnsi="Algerian"/>
          <w:b/>
          <w:bCs/>
          <w:sz w:val="36"/>
          <w:szCs w:val="36"/>
        </w:rPr>
        <w:t>La Fin de l’histoire</w:t>
      </w:r>
    </w:p>
    <w:p w:rsidR="000240D8" w:rsidRDefault="000240D8" w:rsidP="000240D8">
      <w:pPr>
        <w:spacing w:after="0" w:line="360" w:lineRule="auto"/>
        <w:jc w:val="both"/>
        <w:rPr>
          <w:rStyle w:val="x193iq5w"/>
          <w:rFonts w:asciiTheme="majorBidi" w:hAnsiTheme="majorBidi" w:cstheme="majorBidi"/>
          <w:sz w:val="28"/>
          <w:szCs w:val="28"/>
        </w:rPr>
      </w:pPr>
      <w:r>
        <w:rPr>
          <w:rStyle w:val="x193iq5w"/>
          <w:rFonts w:asciiTheme="majorBidi" w:hAnsiTheme="majorBidi" w:cstheme="majorBidi"/>
          <w:sz w:val="28"/>
          <w:szCs w:val="28"/>
        </w:rPr>
        <w:t xml:space="preserve">  </w:t>
      </w:r>
      <w:r>
        <w:rPr>
          <w:rStyle w:val="x193iq5w"/>
          <w:rFonts w:asciiTheme="majorBidi" w:hAnsiTheme="majorBidi" w:cstheme="majorBidi"/>
          <w:sz w:val="28"/>
          <w:szCs w:val="28"/>
        </w:rPr>
        <w:tab/>
        <w:t xml:space="preserve">La </w:t>
      </w:r>
      <w:r w:rsidRPr="000240D8">
        <w:rPr>
          <w:rStyle w:val="x193iq5w"/>
          <w:rFonts w:asciiTheme="majorBidi" w:hAnsiTheme="majorBidi" w:cstheme="majorBidi"/>
          <w:sz w:val="28"/>
          <w:szCs w:val="28"/>
        </w:rPr>
        <w:t xml:space="preserve">fin de l’histoire" est un concept philosophique et politique principalement associé au philosophe américain Francis Fukuyama, qui a popularisé cette idée dans son célèbre essai The End of History and the Last Man (1992). Ce concept fait référence à l’idée que l’histoire, en tant que lutte idéologique majeure entre différentes formes de gouvernement et de société, aurait atteint son point culminant avec la victoire du libéralisme démocratique après la fin de la Guerre froide. Cependant, l'idée de la "fin de l'histoire" a des racines plus anciennes, notamment dans la pensée de Hegel et de Karl Marx. Voici une analyse plus détaillée de cette idée sous différents angles : </w:t>
      </w:r>
    </w:p>
    <w:p w:rsidR="000240D8" w:rsidRDefault="000240D8" w:rsidP="000240D8">
      <w:pPr>
        <w:spacing w:after="0" w:line="360" w:lineRule="auto"/>
        <w:ind w:firstLine="708"/>
        <w:jc w:val="both"/>
        <w:rPr>
          <w:rStyle w:val="x193iq5w"/>
          <w:rFonts w:asciiTheme="majorBidi" w:hAnsiTheme="majorBidi" w:cstheme="majorBidi"/>
          <w:sz w:val="28"/>
          <w:szCs w:val="28"/>
        </w:rPr>
      </w:pPr>
      <w:r w:rsidRPr="000240D8">
        <w:rPr>
          <w:rStyle w:val="x193iq5w"/>
          <w:rFonts w:asciiTheme="majorBidi" w:hAnsiTheme="majorBidi" w:cstheme="majorBidi"/>
          <w:b/>
          <w:bCs/>
          <w:sz w:val="28"/>
          <w:szCs w:val="28"/>
        </w:rPr>
        <w:t>1. Fukuyama et la fin de l’histoire</w:t>
      </w:r>
      <w:r w:rsidRPr="000240D8">
        <w:rPr>
          <w:rStyle w:val="x193iq5w"/>
          <w:rFonts w:asciiTheme="majorBidi" w:hAnsiTheme="majorBidi" w:cstheme="majorBidi"/>
          <w:sz w:val="28"/>
          <w:szCs w:val="28"/>
        </w:rPr>
        <w:t xml:space="preserve"> : Contexte de la théorie : Fukuyama a développé sa théorie au moment de l'effondrement de l'Union soviétique et de la chute des régimes communistes en Europe de l'Est. La victoire apparente du libéralisme démocratique sur le communisme a conduit Fukuyama à affirmer que la démocratie libérale représentait la forme finale de gouvernement pour l’humanité. Essence de l'argument : Pour Fukuyama, la fin de l’histoire ne signifie pas la fin des événements historiques, mais plutôt la fin des grandes luttes idéologiques. Selon lui, après la chute des régimes autoritaires et totalitaires, il ne reste plus d'alternative crédible à la démocratie libérale combinée au capitalisme de marché. Homme "post-historique" : Fukuyama parle </w:t>
      </w:r>
      <w:r w:rsidRPr="000240D8">
        <w:rPr>
          <w:rStyle w:val="x193iq5w"/>
          <w:rFonts w:asciiTheme="majorBidi" w:hAnsiTheme="majorBidi" w:cstheme="majorBidi"/>
          <w:sz w:val="28"/>
          <w:szCs w:val="28"/>
        </w:rPr>
        <w:lastRenderedPageBreak/>
        <w:t xml:space="preserve">d'une société post-historique où les grandes luttes idéologiques seraient dépassées et où les préoccupations des individus se concentreraient principalement sur le progrès économique, la consommation et la recherche du bonheur matériel. </w:t>
      </w:r>
    </w:p>
    <w:p w:rsidR="000240D8" w:rsidRDefault="000240D8" w:rsidP="000240D8">
      <w:pPr>
        <w:spacing w:after="0" w:line="360" w:lineRule="auto"/>
        <w:ind w:firstLine="708"/>
        <w:jc w:val="both"/>
        <w:rPr>
          <w:rStyle w:val="x193iq5w"/>
          <w:rFonts w:asciiTheme="majorBidi" w:hAnsiTheme="majorBidi" w:cstheme="majorBidi"/>
          <w:sz w:val="28"/>
          <w:szCs w:val="28"/>
        </w:rPr>
      </w:pPr>
      <w:r w:rsidRPr="000240D8">
        <w:rPr>
          <w:rStyle w:val="x193iq5w"/>
          <w:rFonts w:asciiTheme="majorBidi" w:hAnsiTheme="majorBidi" w:cstheme="majorBidi"/>
          <w:b/>
          <w:bCs/>
          <w:sz w:val="28"/>
          <w:szCs w:val="28"/>
        </w:rPr>
        <w:t>2. Hegel et la dialectique de l’histoire</w:t>
      </w:r>
      <w:r w:rsidRPr="000240D8">
        <w:rPr>
          <w:rStyle w:val="x193iq5w"/>
          <w:rFonts w:asciiTheme="majorBidi" w:hAnsiTheme="majorBidi" w:cstheme="majorBidi"/>
          <w:sz w:val="28"/>
          <w:szCs w:val="28"/>
        </w:rPr>
        <w:t xml:space="preserve"> : Rôle de Hegel : Fukuyama s’inspire en partie de la pensée de Georg Wilhelm Friedrich Hegel, pour qui l’histoire est un processus dialectique de développement de la conscience humaine vers la liberté. Hegel voyait l’histoire comme une lutte entre des idées et des formes de gouvernement, avec l’État rationnel libéral moderne incarnant la fin de ce processus. La Raison dans l’histoire : Pour Hegel, l’histoire progresse selon une logique rationnelle, avec chaque époque historique constituant une phase de développement vers une plus grande liberté et rationalité. L’État moderne, fondé sur la reconnaissance des droits individuels et la liberté, serait la réalisation finale de cette évolution. </w:t>
      </w:r>
    </w:p>
    <w:p w:rsidR="000240D8" w:rsidRDefault="000240D8" w:rsidP="000240D8">
      <w:pPr>
        <w:spacing w:after="0" w:line="360" w:lineRule="auto"/>
        <w:ind w:firstLine="708"/>
        <w:jc w:val="both"/>
        <w:rPr>
          <w:rStyle w:val="x193iq5w"/>
          <w:rFonts w:asciiTheme="majorBidi" w:hAnsiTheme="majorBidi" w:cstheme="majorBidi"/>
          <w:sz w:val="28"/>
          <w:szCs w:val="28"/>
        </w:rPr>
      </w:pPr>
      <w:r w:rsidRPr="000240D8">
        <w:rPr>
          <w:rStyle w:val="x193iq5w"/>
          <w:rFonts w:asciiTheme="majorBidi" w:hAnsiTheme="majorBidi" w:cstheme="majorBidi"/>
          <w:b/>
          <w:bCs/>
          <w:sz w:val="28"/>
          <w:szCs w:val="28"/>
        </w:rPr>
        <w:t xml:space="preserve">3. Marx et la fin de l’histoire : </w:t>
      </w:r>
      <w:r w:rsidRPr="000240D8">
        <w:rPr>
          <w:rStyle w:val="x193iq5w"/>
          <w:rFonts w:asciiTheme="majorBidi" w:hAnsiTheme="majorBidi" w:cstheme="majorBidi"/>
          <w:sz w:val="28"/>
          <w:szCs w:val="28"/>
        </w:rPr>
        <w:t xml:space="preserve">Perspective marxiste : Karl Marx offrait également une vision de la "fin de l’histoire", mais à travers le prisme du matérialisme historique. Marx pensait que l’histoire était un processus déterminé par les luttes de classes et que l'avènement du communisme marquerait la fin de ces conflits. Dans une société communiste, il n’y aurait plus d’exploitation ni de lutte de classes, ce qui mettrait fin au développement historique tel qu’on le connaît. Réalisation du communisme : Selon Marx, le communisme représenterait la fin du processus historique, car il permettrait l’émergence d’une société sans contradictions internes, sans oppresseurs ni opprimés, où les besoins humains seraient pleinement satisfaits. </w:t>
      </w:r>
    </w:p>
    <w:p w:rsidR="000240D8" w:rsidRDefault="000240D8" w:rsidP="000240D8">
      <w:pPr>
        <w:spacing w:after="0" w:line="360" w:lineRule="auto"/>
        <w:ind w:firstLine="708"/>
        <w:jc w:val="both"/>
        <w:rPr>
          <w:rStyle w:val="x193iq5w"/>
          <w:rFonts w:asciiTheme="majorBidi" w:hAnsiTheme="majorBidi" w:cstheme="majorBidi"/>
          <w:sz w:val="28"/>
          <w:szCs w:val="28"/>
        </w:rPr>
      </w:pPr>
      <w:r w:rsidRPr="000240D8">
        <w:rPr>
          <w:rStyle w:val="x193iq5w"/>
          <w:rFonts w:asciiTheme="majorBidi" w:hAnsiTheme="majorBidi" w:cstheme="majorBidi"/>
          <w:b/>
          <w:bCs/>
          <w:sz w:val="28"/>
          <w:szCs w:val="28"/>
        </w:rPr>
        <w:t>4. Critiques de l'idée de la fin de l’histoire</w:t>
      </w:r>
      <w:r w:rsidRPr="000240D8">
        <w:rPr>
          <w:rStyle w:val="x193iq5w"/>
          <w:rFonts w:asciiTheme="majorBidi" w:hAnsiTheme="majorBidi" w:cstheme="majorBidi"/>
          <w:sz w:val="28"/>
          <w:szCs w:val="28"/>
        </w:rPr>
        <w:t xml:space="preserve"> : Retour des conflits idéologiques : L’idée de Fukuyama a été vivement critiquée, notamment après les événements du 11 septembre 2001, qui ont révélé la persistance de conflits idéologiques, notamment le retour du radicalisme religieux et du terrorisme. Le choc des civilisations, théorisé par Samuel Huntington, montre que les différences culturelles et religieuses continuent de jouer un rôle crucial dans les conflits contemporains. Émergence de nouvelles alternatives : D’autres critiques </w:t>
      </w:r>
      <w:r w:rsidRPr="000240D8">
        <w:rPr>
          <w:rStyle w:val="x193iq5w"/>
          <w:rFonts w:asciiTheme="majorBidi" w:hAnsiTheme="majorBidi" w:cstheme="majorBidi"/>
          <w:sz w:val="28"/>
          <w:szCs w:val="28"/>
        </w:rPr>
        <w:lastRenderedPageBreak/>
        <w:t xml:space="preserve">affirment que le libéralisme démocratique est en crise. L’émergence de régimes autoritaires modernes, comme en Chine ou en Russie, et la montée du populisme en Europe et aux États-Unis, montrent que d’autres formes de gouvernance peuvent encore rivaliser avec la démocratie libérale. Inégalités et insatisfaction : Certains philosophes et économistes, comme Thomas Piketty, soutiennent que les inégalités croissantes au sein des sociétés démocratiques mettent en question l’idéologie du capitalisme libéral. L’augmentation des inégalités pourrait entraîner des révoltes et des alternatives à l’ordre politique actuel. </w:t>
      </w:r>
    </w:p>
    <w:p w:rsidR="000240D8" w:rsidRDefault="000240D8" w:rsidP="000240D8">
      <w:pPr>
        <w:spacing w:after="0" w:line="360" w:lineRule="auto"/>
        <w:ind w:firstLine="708"/>
        <w:jc w:val="both"/>
        <w:rPr>
          <w:rStyle w:val="x193iq5w"/>
          <w:rFonts w:asciiTheme="majorBidi" w:hAnsiTheme="majorBidi" w:cstheme="majorBidi"/>
          <w:sz w:val="28"/>
          <w:szCs w:val="28"/>
        </w:rPr>
      </w:pPr>
      <w:r w:rsidRPr="000240D8">
        <w:rPr>
          <w:rStyle w:val="x193iq5w"/>
          <w:rFonts w:asciiTheme="majorBidi" w:hAnsiTheme="majorBidi" w:cstheme="majorBidi"/>
          <w:b/>
          <w:bCs/>
          <w:sz w:val="28"/>
          <w:szCs w:val="28"/>
        </w:rPr>
        <w:t>5. Réévaluation du concept à l’ère contemporaine</w:t>
      </w:r>
      <w:r w:rsidRPr="000240D8">
        <w:rPr>
          <w:rStyle w:val="x193iq5w"/>
          <w:rFonts w:asciiTheme="majorBidi" w:hAnsiTheme="majorBidi" w:cstheme="majorBidi"/>
          <w:sz w:val="28"/>
          <w:szCs w:val="28"/>
        </w:rPr>
        <w:t xml:space="preserve"> : Défis environnementaux : Les changements climatiques et la dégradation environnementale représentent de nouveaux défis globaux qui pourraient remettre en question l’idée d’une fin de l’histoire. Ces crises transnationales exigent de nouvelles solutions politiques et économiques qui dépassent les cadres traditionnels du libéralisme et du capitalisme. Technologies et société : Les innovations technologiques, comme l'intelligence artificielle et les biotechnologies, ouvrent également des perspectives inattendues sur le futur de l’humanité. Certains pensent que les transformations sociétales induites par la technologie pourraient changer la nature même de la politique et des relations sociales, rendant obsolète l'idée d'une "fin" du progrès historique.</w:t>
      </w:r>
    </w:p>
    <w:p w:rsidR="000240D8" w:rsidRDefault="000240D8" w:rsidP="000240D8">
      <w:pPr>
        <w:spacing w:after="0" w:line="360" w:lineRule="auto"/>
        <w:ind w:firstLine="708"/>
        <w:jc w:val="both"/>
        <w:rPr>
          <w:rStyle w:val="x193iq5w"/>
          <w:rFonts w:asciiTheme="majorBidi" w:hAnsiTheme="majorBidi" w:cstheme="majorBidi"/>
          <w:sz w:val="28"/>
          <w:szCs w:val="28"/>
        </w:rPr>
      </w:pPr>
      <w:r w:rsidRPr="000240D8">
        <w:rPr>
          <w:rStyle w:val="x193iq5w"/>
          <w:rFonts w:asciiTheme="majorBidi" w:hAnsiTheme="majorBidi" w:cstheme="majorBidi"/>
          <w:sz w:val="28"/>
          <w:szCs w:val="28"/>
        </w:rPr>
        <w:t xml:space="preserve"> </w:t>
      </w:r>
      <w:r w:rsidRPr="000240D8">
        <w:rPr>
          <w:rStyle w:val="x193iq5w"/>
          <w:rFonts w:asciiTheme="majorBidi" w:hAnsiTheme="majorBidi" w:cstheme="majorBidi"/>
          <w:b/>
          <w:bCs/>
          <w:sz w:val="32"/>
          <w:szCs w:val="32"/>
        </w:rPr>
        <w:t>Conclusion</w:t>
      </w:r>
      <w:r w:rsidRPr="000240D8">
        <w:rPr>
          <w:rStyle w:val="x193iq5w"/>
          <w:rFonts w:asciiTheme="majorBidi" w:hAnsiTheme="majorBidi" w:cstheme="majorBidi"/>
          <w:sz w:val="28"/>
          <w:szCs w:val="28"/>
        </w:rPr>
        <w:t xml:space="preserve"> : </w:t>
      </w:r>
    </w:p>
    <w:p w:rsidR="000240D8" w:rsidRPr="000240D8" w:rsidRDefault="000240D8" w:rsidP="000240D8">
      <w:pPr>
        <w:spacing w:after="0" w:line="360" w:lineRule="auto"/>
        <w:ind w:firstLine="708"/>
        <w:jc w:val="both"/>
        <w:rPr>
          <w:rFonts w:asciiTheme="majorBidi" w:hAnsiTheme="majorBidi" w:cstheme="majorBidi"/>
          <w:b/>
          <w:bCs/>
          <w:sz w:val="28"/>
          <w:szCs w:val="28"/>
        </w:rPr>
      </w:pPr>
      <w:r w:rsidRPr="000240D8">
        <w:rPr>
          <w:rStyle w:val="x193iq5w"/>
          <w:rFonts w:asciiTheme="majorBidi" w:hAnsiTheme="majorBidi" w:cstheme="majorBidi"/>
          <w:sz w:val="28"/>
          <w:szCs w:val="28"/>
        </w:rPr>
        <w:t>La théorie de la fin de l'histoire de Fukuyama suggère que la démocratie libérale a triomphé des autres systèmes de gouvernement et qu'il ne reste plus de véritables alternatives idéologiques. Cependant, l'histoire des deux dernières décennies a montré que cette vision était peut-être prématurée. Des conflits idéologiques, économiques et culturels subsistent et continuent de façonner le monde. De plus, de nouveaux défis comme les crises environnementales et les révolutions technologiques montrent que l’histoire humaine est loin d’avoir atteint son terme. La fin de l'histoire, dans ce sens, semble être une hypothèse contestée et ouverte à réévaluation.</w:t>
      </w:r>
    </w:p>
    <w:p w:rsidR="000240D8" w:rsidRPr="000240D8" w:rsidRDefault="000240D8" w:rsidP="000240D8">
      <w:pPr>
        <w:spacing w:after="0" w:line="360" w:lineRule="auto"/>
        <w:jc w:val="both"/>
        <w:rPr>
          <w:rFonts w:asciiTheme="majorBidi" w:hAnsiTheme="majorBidi" w:cstheme="majorBidi"/>
          <w:sz w:val="28"/>
          <w:szCs w:val="28"/>
        </w:rPr>
      </w:pPr>
    </w:p>
    <w:sectPr w:rsidR="000240D8" w:rsidRPr="000240D8" w:rsidSect="000240D8">
      <w:footerReference w:type="default" r:id="rId7"/>
      <w:pgSz w:w="11906" w:h="16838"/>
      <w:pgMar w:top="709"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F22" w:rsidRDefault="00EB6F22" w:rsidP="00935020">
      <w:pPr>
        <w:spacing w:after="0" w:line="240" w:lineRule="auto"/>
      </w:pPr>
      <w:r>
        <w:separator/>
      </w:r>
    </w:p>
  </w:endnote>
  <w:endnote w:type="continuationSeparator" w:id="1">
    <w:p w:rsidR="00EB6F22" w:rsidRDefault="00EB6F22"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511A7C">
        <w:pPr>
          <w:pStyle w:val="Pieddepage"/>
          <w:jc w:val="center"/>
        </w:pPr>
        <w:fldSimple w:instr=" PAGE   \* MERGEFORMAT ">
          <w:r w:rsidR="000240D8">
            <w:rPr>
              <w:noProof/>
            </w:rPr>
            <w:t>2</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F22" w:rsidRDefault="00EB6F22" w:rsidP="00935020">
      <w:pPr>
        <w:spacing w:after="0" w:line="240" w:lineRule="auto"/>
      </w:pPr>
      <w:r>
        <w:separator/>
      </w:r>
    </w:p>
  </w:footnote>
  <w:footnote w:type="continuationSeparator" w:id="1">
    <w:p w:rsidR="00EB6F22" w:rsidRDefault="00EB6F22"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240D8"/>
    <w:rsid w:val="00033D91"/>
    <w:rsid w:val="000B169C"/>
    <w:rsid w:val="002825EF"/>
    <w:rsid w:val="002B604A"/>
    <w:rsid w:val="00330A16"/>
    <w:rsid w:val="00392E55"/>
    <w:rsid w:val="003A19A9"/>
    <w:rsid w:val="003B7B55"/>
    <w:rsid w:val="003C723B"/>
    <w:rsid w:val="003E1A83"/>
    <w:rsid w:val="00444557"/>
    <w:rsid w:val="004B7DDF"/>
    <w:rsid w:val="00511A7C"/>
    <w:rsid w:val="00521401"/>
    <w:rsid w:val="00606BEB"/>
    <w:rsid w:val="006C5C52"/>
    <w:rsid w:val="006F1AFF"/>
    <w:rsid w:val="007225F6"/>
    <w:rsid w:val="0075256E"/>
    <w:rsid w:val="00756680"/>
    <w:rsid w:val="00765B00"/>
    <w:rsid w:val="007D688A"/>
    <w:rsid w:val="00835C0B"/>
    <w:rsid w:val="008379FB"/>
    <w:rsid w:val="00887DFB"/>
    <w:rsid w:val="00935020"/>
    <w:rsid w:val="00996141"/>
    <w:rsid w:val="009C6453"/>
    <w:rsid w:val="00A01F31"/>
    <w:rsid w:val="00A15D04"/>
    <w:rsid w:val="00A96BB7"/>
    <w:rsid w:val="00B3139E"/>
    <w:rsid w:val="00B37925"/>
    <w:rsid w:val="00BA63DC"/>
    <w:rsid w:val="00BA71FD"/>
    <w:rsid w:val="00DA5030"/>
    <w:rsid w:val="00EB6F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 w:type="paragraph" w:styleId="NormalWeb">
    <w:name w:val="Normal (Web)"/>
    <w:basedOn w:val="Normal"/>
    <w:uiPriority w:val="99"/>
    <w:semiHidden/>
    <w:unhideWhenUsed/>
    <w:rsid w:val="007D68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688A"/>
    <w:rPr>
      <w:b/>
      <w:bCs/>
    </w:rPr>
  </w:style>
</w:styles>
</file>

<file path=word/webSettings.xml><?xml version="1.0" encoding="utf-8"?>
<w:webSettings xmlns:r="http://schemas.openxmlformats.org/officeDocument/2006/relationships" xmlns:w="http://schemas.openxmlformats.org/wordprocessingml/2006/main">
  <w:divs>
    <w:div w:id="12214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926</Words>
  <Characters>5099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16</cp:revision>
  <dcterms:created xsi:type="dcterms:W3CDTF">2024-10-01T21:17:00Z</dcterms:created>
  <dcterms:modified xsi:type="dcterms:W3CDTF">2024-10-01T23:49:00Z</dcterms:modified>
</cp:coreProperties>
</file>