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7B3" w:rsidRPr="002047B3" w:rsidRDefault="002047B3" w:rsidP="002047B3">
      <w:pPr>
        <w:shd w:val="clear" w:color="auto" w:fill="EDEAE3"/>
        <w:spacing w:after="0" w:line="240" w:lineRule="auto"/>
        <w:outlineLvl w:val="2"/>
        <w:rPr>
          <w:rFonts w:ascii="Arial" w:eastAsia="Times New Roman" w:hAnsi="Arial" w:cs="Arial"/>
          <w:b/>
          <w:bCs/>
          <w:color w:val="36A3A2"/>
          <w:sz w:val="28"/>
          <w:szCs w:val="28"/>
          <w:lang w:val="fr-FR" w:eastAsia="fr-FR" w:bidi="ar-SA"/>
        </w:rPr>
      </w:pPr>
      <w:r w:rsidRPr="002047B3">
        <w:rPr>
          <w:rFonts w:ascii="Arial" w:eastAsia="Times New Roman" w:hAnsi="Arial" w:cs="Arial"/>
          <w:b/>
          <w:bCs/>
          <w:color w:val="36A3A2"/>
          <w:sz w:val="28"/>
          <w:szCs w:val="28"/>
          <w:lang w:val="fr-FR" w:eastAsia="fr-FR" w:bidi="ar-SA"/>
        </w:rPr>
        <w:t>Les marchés européens</w:t>
      </w:r>
    </w:p>
    <w:p w:rsidR="002047B3" w:rsidRPr="002047B3" w:rsidRDefault="002047B3" w:rsidP="002047B3">
      <w:pPr>
        <w:shd w:val="clear" w:color="auto" w:fill="EDEAE3"/>
        <w:spacing w:after="0" w:line="240" w:lineRule="auto"/>
        <w:jc w:val="both"/>
        <w:rPr>
          <w:rFonts w:ascii="Arial" w:eastAsia="Times New Roman" w:hAnsi="Arial" w:cs="Arial"/>
          <w:color w:val="474444"/>
          <w:sz w:val="20"/>
          <w:szCs w:val="20"/>
          <w:lang w:val="fr-FR" w:eastAsia="fr-FR" w:bidi="ar-SA"/>
        </w:rPr>
      </w:pPr>
      <w:r w:rsidRPr="002047B3">
        <w:rPr>
          <w:rFonts w:ascii="Arial" w:eastAsia="Times New Roman" w:hAnsi="Arial" w:cs="Arial"/>
          <w:i/>
          <w:iCs/>
          <w:color w:val="474444"/>
          <w:sz w:val="20"/>
          <w:lang w:val="fr-FR" w:eastAsia="fr-FR" w:bidi="ar-SA"/>
        </w:rPr>
        <w:t xml:space="preserve">En termes de capitalisation et de classement mondial, les marchés financiers européens se trouvent respectivement en quatrième position pour le London Stock Exchange, suivi de très près en cinquième position par le </w:t>
      </w:r>
      <w:proofErr w:type="spellStart"/>
      <w:r w:rsidRPr="002047B3">
        <w:rPr>
          <w:rFonts w:ascii="Arial" w:eastAsia="Times New Roman" w:hAnsi="Arial" w:cs="Arial"/>
          <w:i/>
          <w:iCs/>
          <w:color w:val="474444"/>
          <w:sz w:val="20"/>
          <w:lang w:val="fr-FR" w:eastAsia="fr-FR" w:bidi="ar-SA"/>
        </w:rPr>
        <w:t>Nyse</w:t>
      </w:r>
      <w:proofErr w:type="spellEnd"/>
      <w:r w:rsidRPr="002047B3">
        <w:rPr>
          <w:rFonts w:ascii="Arial" w:eastAsia="Times New Roman" w:hAnsi="Arial" w:cs="Arial"/>
          <w:i/>
          <w:iCs/>
          <w:color w:val="474444"/>
          <w:sz w:val="20"/>
          <w:lang w:val="fr-FR" w:eastAsia="fr-FR" w:bidi="ar-SA"/>
        </w:rPr>
        <w:t xml:space="preserve"> Euronext Europ et légèrement distancée, la place allemande qui se situe à  la douzième place de ce classement. La Bourse de Madrid est en 2009, la quatorzième place financière mondiale.</w:t>
      </w:r>
    </w:p>
    <w:p w:rsidR="002047B3" w:rsidRPr="002047B3" w:rsidRDefault="002047B3" w:rsidP="002047B3">
      <w:pPr>
        <w:shd w:val="clear" w:color="auto" w:fill="EDEAE3"/>
        <w:spacing w:after="0" w:line="240" w:lineRule="auto"/>
        <w:jc w:val="both"/>
        <w:rPr>
          <w:rFonts w:ascii="Arial" w:eastAsia="Times New Roman" w:hAnsi="Arial" w:cs="Arial"/>
          <w:color w:val="474444"/>
          <w:sz w:val="20"/>
          <w:szCs w:val="20"/>
          <w:lang w:val="fr-FR" w:eastAsia="fr-FR" w:bidi="ar-SA"/>
        </w:rPr>
      </w:pPr>
      <w:r w:rsidRPr="002047B3">
        <w:rPr>
          <w:rFonts w:ascii="Arial" w:eastAsia="Times New Roman" w:hAnsi="Arial" w:cs="Arial"/>
          <w:color w:val="474444"/>
          <w:sz w:val="20"/>
          <w:szCs w:val="20"/>
          <w:lang w:val="fr-FR" w:eastAsia="fr-FR" w:bidi="ar-SA"/>
        </w:rPr>
        <w:t> </w:t>
      </w:r>
    </w:p>
    <w:p w:rsidR="002047B3" w:rsidRPr="002047B3" w:rsidRDefault="002047B3" w:rsidP="002047B3">
      <w:pPr>
        <w:shd w:val="clear" w:color="auto" w:fill="EDEAE3"/>
        <w:spacing w:after="0" w:line="240" w:lineRule="auto"/>
        <w:jc w:val="both"/>
        <w:rPr>
          <w:rFonts w:ascii="Arial" w:eastAsia="Times New Roman" w:hAnsi="Arial" w:cs="Arial"/>
          <w:color w:val="474444"/>
          <w:sz w:val="20"/>
          <w:szCs w:val="20"/>
          <w:lang w:val="fr-FR" w:eastAsia="fr-FR" w:bidi="ar-SA"/>
        </w:rPr>
      </w:pPr>
      <w:r w:rsidRPr="002047B3">
        <w:rPr>
          <w:rFonts w:ascii="Arial" w:eastAsia="Times New Roman" w:hAnsi="Arial" w:cs="Arial"/>
          <w:color w:val="474444"/>
          <w:sz w:val="20"/>
          <w:szCs w:val="20"/>
          <w:lang w:val="fr-FR" w:eastAsia="fr-FR" w:bidi="ar-SA"/>
        </w:rPr>
        <w:t> </w:t>
      </w:r>
      <w:r w:rsidRPr="002047B3">
        <w:rPr>
          <w:rFonts w:ascii="Arial" w:eastAsia="Times New Roman" w:hAnsi="Arial" w:cs="Arial"/>
          <w:b/>
          <w:bCs/>
          <w:color w:val="36A3A2"/>
          <w:sz w:val="28"/>
          <w:lang w:val="fr-FR" w:eastAsia="fr-FR" w:bidi="ar-SA"/>
        </w:rPr>
        <w:t>Le London Stock Exchange est encore l'une des deux places phares en Europe</w:t>
      </w:r>
    </w:p>
    <w:p w:rsidR="002047B3" w:rsidRPr="002047B3" w:rsidRDefault="002047B3" w:rsidP="002047B3">
      <w:pPr>
        <w:shd w:val="clear" w:color="auto" w:fill="EDEAE3"/>
        <w:spacing w:after="0" w:line="240" w:lineRule="auto"/>
        <w:jc w:val="both"/>
        <w:rPr>
          <w:rFonts w:ascii="Arial" w:eastAsia="Times New Roman" w:hAnsi="Arial" w:cs="Arial"/>
          <w:color w:val="474444"/>
          <w:sz w:val="20"/>
          <w:szCs w:val="20"/>
          <w:lang w:val="fr-FR" w:eastAsia="fr-FR" w:bidi="ar-SA"/>
        </w:rPr>
      </w:pPr>
      <w:r w:rsidRPr="002047B3">
        <w:rPr>
          <w:rFonts w:ascii="Arial" w:eastAsia="Times New Roman" w:hAnsi="Arial" w:cs="Arial"/>
          <w:color w:val="474444"/>
          <w:sz w:val="20"/>
          <w:szCs w:val="20"/>
          <w:lang w:val="fr-FR" w:eastAsia="fr-FR" w:bidi="ar-SA"/>
        </w:rPr>
        <w:t xml:space="preserve">La Bourse de Londres (London Stock Exchange) a été créée au début du 19 </w:t>
      </w:r>
      <w:proofErr w:type="spellStart"/>
      <w:r w:rsidRPr="002047B3">
        <w:rPr>
          <w:rFonts w:ascii="Arial" w:eastAsia="Times New Roman" w:hAnsi="Arial" w:cs="Arial"/>
          <w:color w:val="474444"/>
          <w:sz w:val="20"/>
          <w:szCs w:val="20"/>
          <w:lang w:val="fr-FR" w:eastAsia="fr-FR" w:bidi="ar-SA"/>
        </w:rPr>
        <w:t>ème</w:t>
      </w:r>
      <w:proofErr w:type="spellEnd"/>
      <w:r w:rsidRPr="002047B3">
        <w:rPr>
          <w:rFonts w:ascii="Arial" w:eastAsia="Times New Roman" w:hAnsi="Arial" w:cs="Arial"/>
          <w:color w:val="474444"/>
          <w:sz w:val="20"/>
          <w:szCs w:val="20"/>
          <w:lang w:val="fr-FR" w:eastAsia="fr-FR" w:bidi="ar-SA"/>
        </w:rPr>
        <w:t xml:space="preserve"> siècle dans le quartier de « </w:t>
      </w:r>
      <w:proofErr w:type="spellStart"/>
      <w:r w:rsidRPr="002047B3">
        <w:rPr>
          <w:rFonts w:ascii="Arial" w:eastAsia="Times New Roman" w:hAnsi="Arial" w:cs="Arial"/>
          <w:color w:val="474444"/>
          <w:sz w:val="20"/>
          <w:szCs w:val="20"/>
          <w:lang w:val="fr-FR" w:eastAsia="fr-FR" w:bidi="ar-SA"/>
        </w:rPr>
        <w:t>City's</w:t>
      </w:r>
      <w:proofErr w:type="spellEnd"/>
      <w:r w:rsidRPr="002047B3">
        <w:rPr>
          <w:rFonts w:ascii="Arial" w:eastAsia="Times New Roman" w:hAnsi="Arial" w:cs="Arial"/>
          <w:color w:val="474444"/>
          <w:sz w:val="20"/>
          <w:szCs w:val="20"/>
          <w:lang w:val="fr-FR" w:eastAsia="fr-FR" w:bidi="ar-SA"/>
        </w:rPr>
        <w:t xml:space="preserve"> Change </w:t>
      </w:r>
      <w:proofErr w:type="spellStart"/>
      <w:r w:rsidRPr="002047B3">
        <w:rPr>
          <w:rFonts w:ascii="Arial" w:eastAsia="Times New Roman" w:hAnsi="Arial" w:cs="Arial"/>
          <w:color w:val="474444"/>
          <w:sz w:val="20"/>
          <w:szCs w:val="20"/>
          <w:lang w:val="fr-FR" w:eastAsia="fr-FR" w:bidi="ar-SA"/>
        </w:rPr>
        <w:t>Alley</w:t>
      </w:r>
      <w:proofErr w:type="spellEnd"/>
      <w:r w:rsidRPr="002047B3">
        <w:rPr>
          <w:rFonts w:ascii="Arial" w:eastAsia="Times New Roman" w:hAnsi="Arial" w:cs="Arial"/>
          <w:color w:val="474444"/>
          <w:sz w:val="20"/>
          <w:szCs w:val="20"/>
          <w:lang w:val="fr-FR" w:eastAsia="fr-FR" w:bidi="ar-SA"/>
        </w:rPr>
        <w:t> » (la City). </w:t>
      </w:r>
    </w:p>
    <w:p w:rsidR="002047B3" w:rsidRPr="002047B3" w:rsidRDefault="002047B3" w:rsidP="002047B3">
      <w:pPr>
        <w:shd w:val="clear" w:color="auto" w:fill="EDEAE3"/>
        <w:spacing w:after="0" w:line="240" w:lineRule="auto"/>
        <w:jc w:val="both"/>
        <w:rPr>
          <w:rFonts w:ascii="Arial" w:eastAsia="Times New Roman" w:hAnsi="Arial" w:cs="Arial"/>
          <w:color w:val="474444"/>
          <w:sz w:val="20"/>
          <w:szCs w:val="20"/>
          <w:lang w:val="fr-FR" w:eastAsia="fr-FR" w:bidi="ar-SA"/>
        </w:rPr>
      </w:pPr>
      <w:r w:rsidRPr="002047B3">
        <w:rPr>
          <w:rFonts w:ascii="Arial" w:eastAsia="Times New Roman" w:hAnsi="Arial" w:cs="Arial"/>
          <w:b/>
          <w:bCs/>
          <w:color w:val="474444"/>
          <w:sz w:val="20"/>
          <w:lang w:val="fr-FR" w:eastAsia="fr-FR" w:bidi="ar-SA"/>
        </w:rPr>
        <w:t xml:space="preserve">Le London Stock Exchange est la 4ème place boursière du monde en </w:t>
      </w:r>
      <w:proofErr w:type="gramStart"/>
      <w:r w:rsidRPr="002047B3">
        <w:rPr>
          <w:rFonts w:ascii="Arial" w:eastAsia="Times New Roman" w:hAnsi="Arial" w:cs="Arial"/>
          <w:b/>
          <w:bCs/>
          <w:color w:val="474444"/>
          <w:sz w:val="20"/>
          <w:lang w:val="fr-FR" w:eastAsia="fr-FR" w:bidi="ar-SA"/>
        </w:rPr>
        <w:t>terme</w:t>
      </w:r>
      <w:proofErr w:type="gramEnd"/>
      <w:r w:rsidRPr="002047B3">
        <w:rPr>
          <w:rFonts w:ascii="Arial" w:eastAsia="Times New Roman" w:hAnsi="Arial" w:cs="Arial"/>
          <w:b/>
          <w:bCs/>
          <w:color w:val="474444"/>
          <w:sz w:val="20"/>
          <w:lang w:val="fr-FR" w:eastAsia="fr-FR" w:bidi="ar-SA"/>
        </w:rPr>
        <w:t xml:space="preserve"> de capitalisation boursière et la première place européenne</w:t>
      </w:r>
    </w:p>
    <w:p w:rsidR="002047B3" w:rsidRPr="002047B3" w:rsidRDefault="002047B3" w:rsidP="002047B3">
      <w:pPr>
        <w:shd w:val="clear" w:color="auto" w:fill="EDEAE3"/>
        <w:spacing w:after="0" w:line="240" w:lineRule="auto"/>
        <w:jc w:val="both"/>
        <w:rPr>
          <w:rFonts w:ascii="Arial" w:eastAsia="Times New Roman" w:hAnsi="Arial" w:cs="Arial"/>
          <w:color w:val="474444"/>
          <w:sz w:val="20"/>
          <w:szCs w:val="20"/>
          <w:lang w:val="fr-FR" w:eastAsia="fr-FR" w:bidi="ar-SA"/>
        </w:rPr>
      </w:pPr>
      <w:r w:rsidRPr="002047B3">
        <w:rPr>
          <w:rFonts w:ascii="Arial" w:eastAsia="Times New Roman" w:hAnsi="Arial" w:cs="Arial"/>
          <w:color w:val="474444"/>
          <w:sz w:val="20"/>
          <w:szCs w:val="20"/>
          <w:lang w:val="fr-FR" w:eastAsia="fr-FR" w:bidi="ar-SA"/>
        </w:rPr>
        <w:t>Elle se situe devant la plateforme paneuropéenne Euronext (bien que ces deux places boursières se disputent clairement la première place en Europe).</w:t>
      </w:r>
    </w:p>
    <w:p w:rsidR="002047B3" w:rsidRPr="002047B3" w:rsidRDefault="002047B3" w:rsidP="002047B3">
      <w:pPr>
        <w:shd w:val="clear" w:color="auto" w:fill="EDEAE3"/>
        <w:spacing w:after="0" w:line="240" w:lineRule="auto"/>
        <w:jc w:val="both"/>
        <w:rPr>
          <w:rFonts w:ascii="Arial" w:eastAsia="Times New Roman" w:hAnsi="Arial" w:cs="Arial"/>
          <w:color w:val="474444"/>
          <w:sz w:val="20"/>
          <w:szCs w:val="20"/>
          <w:lang w:val="fr-FR" w:eastAsia="fr-FR" w:bidi="ar-SA"/>
        </w:rPr>
      </w:pPr>
      <w:r w:rsidRPr="002047B3">
        <w:rPr>
          <w:rFonts w:ascii="Arial" w:eastAsia="Times New Roman" w:hAnsi="Arial" w:cs="Arial"/>
          <w:color w:val="474444"/>
          <w:sz w:val="20"/>
          <w:szCs w:val="20"/>
          <w:lang w:val="fr-FR" w:eastAsia="fr-FR" w:bidi="ar-SA"/>
        </w:rPr>
        <w:t xml:space="preserve">La bourse de Londres comprend plusieurs compartiments de marchés avec le « Main </w:t>
      </w:r>
      <w:proofErr w:type="spellStart"/>
      <w:r w:rsidRPr="002047B3">
        <w:rPr>
          <w:rFonts w:ascii="Arial" w:eastAsia="Times New Roman" w:hAnsi="Arial" w:cs="Arial"/>
          <w:color w:val="474444"/>
          <w:sz w:val="20"/>
          <w:szCs w:val="20"/>
          <w:lang w:val="fr-FR" w:eastAsia="fr-FR" w:bidi="ar-SA"/>
        </w:rPr>
        <w:t>Market</w:t>
      </w:r>
      <w:proofErr w:type="spellEnd"/>
      <w:r w:rsidRPr="002047B3">
        <w:rPr>
          <w:rFonts w:ascii="Arial" w:eastAsia="Times New Roman" w:hAnsi="Arial" w:cs="Arial"/>
          <w:color w:val="474444"/>
          <w:sz w:val="20"/>
          <w:szCs w:val="20"/>
          <w:lang w:val="fr-FR" w:eastAsia="fr-FR" w:bidi="ar-SA"/>
        </w:rPr>
        <w:t xml:space="preserve"> » qui correspond au marché </w:t>
      </w:r>
      <w:proofErr w:type="spellStart"/>
      <w:r w:rsidRPr="002047B3">
        <w:rPr>
          <w:rFonts w:ascii="Arial" w:eastAsia="Times New Roman" w:hAnsi="Arial" w:cs="Arial"/>
          <w:color w:val="474444"/>
          <w:sz w:val="20"/>
          <w:szCs w:val="20"/>
          <w:lang w:val="fr-FR" w:eastAsia="fr-FR" w:bidi="ar-SA"/>
        </w:rPr>
        <w:t>Eurolist</w:t>
      </w:r>
      <w:proofErr w:type="spellEnd"/>
      <w:r w:rsidRPr="002047B3">
        <w:rPr>
          <w:rFonts w:ascii="Arial" w:eastAsia="Times New Roman" w:hAnsi="Arial" w:cs="Arial"/>
          <w:color w:val="474444"/>
          <w:sz w:val="20"/>
          <w:szCs w:val="20"/>
          <w:lang w:val="fr-FR" w:eastAsia="fr-FR" w:bidi="ar-SA"/>
        </w:rPr>
        <w:t xml:space="preserve"> du </w:t>
      </w:r>
      <w:proofErr w:type="spellStart"/>
      <w:r w:rsidRPr="002047B3">
        <w:rPr>
          <w:rFonts w:ascii="Arial" w:eastAsia="Times New Roman" w:hAnsi="Arial" w:cs="Arial"/>
          <w:color w:val="474444"/>
          <w:sz w:val="20"/>
          <w:szCs w:val="20"/>
          <w:lang w:val="fr-FR" w:eastAsia="fr-FR" w:bidi="ar-SA"/>
        </w:rPr>
        <w:t>Nyse</w:t>
      </w:r>
      <w:proofErr w:type="spellEnd"/>
      <w:r w:rsidRPr="002047B3">
        <w:rPr>
          <w:rFonts w:ascii="Arial" w:eastAsia="Times New Roman" w:hAnsi="Arial" w:cs="Arial"/>
          <w:color w:val="474444"/>
          <w:sz w:val="20"/>
          <w:szCs w:val="20"/>
          <w:lang w:val="fr-FR" w:eastAsia="fr-FR" w:bidi="ar-SA"/>
        </w:rPr>
        <w:t xml:space="preserve"> Euronext.</w:t>
      </w:r>
    </w:p>
    <w:p w:rsidR="002047B3" w:rsidRPr="002047B3" w:rsidRDefault="002047B3" w:rsidP="002047B3">
      <w:pPr>
        <w:shd w:val="clear" w:color="auto" w:fill="EDEAE3"/>
        <w:spacing w:after="0" w:line="240" w:lineRule="auto"/>
        <w:jc w:val="both"/>
        <w:rPr>
          <w:rFonts w:ascii="Arial" w:eastAsia="Times New Roman" w:hAnsi="Arial" w:cs="Arial"/>
          <w:color w:val="474444"/>
          <w:sz w:val="20"/>
          <w:szCs w:val="20"/>
          <w:lang w:val="fr-FR" w:eastAsia="fr-FR" w:bidi="ar-SA"/>
        </w:rPr>
      </w:pPr>
      <w:r w:rsidRPr="002047B3">
        <w:rPr>
          <w:rFonts w:ascii="Arial" w:eastAsia="Times New Roman" w:hAnsi="Arial" w:cs="Arial"/>
          <w:color w:val="474444"/>
          <w:sz w:val="20"/>
          <w:szCs w:val="20"/>
          <w:lang w:val="fr-FR" w:eastAsia="fr-FR" w:bidi="ar-SA"/>
        </w:rPr>
        <w:t>Les cotations d'actions britanniques s’effectuent sur le « </w:t>
      </w:r>
      <w:proofErr w:type="spellStart"/>
      <w:r w:rsidRPr="002047B3">
        <w:rPr>
          <w:rFonts w:ascii="Arial" w:eastAsia="Times New Roman" w:hAnsi="Arial" w:cs="Arial"/>
          <w:color w:val="474444"/>
          <w:sz w:val="20"/>
          <w:szCs w:val="20"/>
          <w:lang w:val="fr-FR" w:eastAsia="fr-FR" w:bidi="ar-SA"/>
        </w:rPr>
        <w:t>Domestic</w:t>
      </w:r>
      <w:proofErr w:type="spellEnd"/>
      <w:r w:rsidRPr="002047B3">
        <w:rPr>
          <w:rFonts w:ascii="Arial" w:eastAsia="Times New Roman" w:hAnsi="Arial" w:cs="Arial"/>
          <w:color w:val="474444"/>
          <w:sz w:val="20"/>
          <w:szCs w:val="20"/>
          <w:lang w:val="fr-FR" w:eastAsia="fr-FR" w:bidi="ar-SA"/>
        </w:rPr>
        <w:t xml:space="preserve"> </w:t>
      </w:r>
      <w:proofErr w:type="spellStart"/>
      <w:r w:rsidRPr="002047B3">
        <w:rPr>
          <w:rFonts w:ascii="Arial" w:eastAsia="Times New Roman" w:hAnsi="Arial" w:cs="Arial"/>
          <w:color w:val="474444"/>
          <w:sz w:val="20"/>
          <w:szCs w:val="20"/>
          <w:lang w:val="fr-FR" w:eastAsia="fr-FR" w:bidi="ar-SA"/>
        </w:rPr>
        <w:t>Equity</w:t>
      </w:r>
      <w:proofErr w:type="spellEnd"/>
      <w:r w:rsidRPr="002047B3">
        <w:rPr>
          <w:rFonts w:ascii="Arial" w:eastAsia="Times New Roman" w:hAnsi="Arial" w:cs="Arial"/>
          <w:color w:val="474444"/>
          <w:sz w:val="20"/>
          <w:szCs w:val="20"/>
          <w:lang w:val="fr-FR" w:eastAsia="fr-FR" w:bidi="ar-SA"/>
        </w:rPr>
        <w:t xml:space="preserve"> </w:t>
      </w:r>
      <w:proofErr w:type="spellStart"/>
      <w:r w:rsidRPr="002047B3">
        <w:rPr>
          <w:rFonts w:ascii="Arial" w:eastAsia="Times New Roman" w:hAnsi="Arial" w:cs="Arial"/>
          <w:color w:val="474444"/>
          <w:sz w:val="20"/>
          <w:szCs w:val="20"/>
          <w:lang w:val="fr-FR" w:eastAsia="fr-FR" w:bidi="ar-SA"/>
        </w:rPr>
        <w:t>Market</w:t>
      </w:r>
      <w:proofErr w:type="spellEnd"/>
      <w:r w:rsidRPr="002047B3">
        <w:rPr>
          <w:rFonts w:ascii="Arial" w:eastAsia="Times New Roman" w:hAnsi="Arial" w:cs="Arial"/>
          <w:color w:val="474444"/>
          <w:sz w:val="20"/>
          <w:szCs w:val="20"/>
          <w:lang w:val="fr-FR" w:eastAsia="fr-FR" w:bidi="ar-SA"/>
        </w:rPr>
        <w:t xml:space="preserve"> »et celles des actions étrangères sur « l'International </w:t>
      </w:r>
      <w:proofErr w:type="spellStart"/>
      <w:r w:rsidRPr="002047B3">
        <w:rPr>
          <w:rFonts w:ascii="Arial" w:eastAsia="Times New Roman" w:hAnsi="Arial" w:cs="Arial"/>
          <w:color w:val="474444"/>
          <w:sz w:val="20"/>
          <w:szCs w:val="20"/>
          <w:lang w:val="fr-FR" w:eastAsia="fr-FR" w:bidi="ar-SA"/>
        </w:rPr>
        <w:t>Market</w:t>
      </w:r>
      <w:proofErr w:type="spellEnd"/>
      <w:r w:rsidRPr="002047B3">
        <w:rPr>
          <w:rFonts w:ascii="Arial" w:eastAsia="Times New Roman" w:hAnsi="Arial" w:cs="Arial"/>
          <w:color w:val="474444"/>
          <w:sz w:val="20"/>
          <w:szCs w:val="20"/>
          <w:lang w:val="fr-FR" w:eastAsia="fr-FR" w:bidi="ar-SA"/>
        </w:rPr>
        <w:t> ».</w:t>
      </w:r>
    </w:p>
    <w:p w:rsidR="002047B3" w:rsidRPr="002047B3" w:rsidRDefault="002047B3" w:rsidP="002047B3">
      <w:pPr>
        <w:shd w:val="clear" w:color="auto" w:fill="EDEAE3"/>
        <w:spacing w:after="0" w:line="240" w:lineRule="auto"/>
        <w:jc w:val="both"/>
        <w:rPr>
          <w:rFonts w:ascii="Arial" w:eastAsia="Times New Roman" w:hAnsi="Arial" w:cs="Arial"/>
          <w:color w:val="474444"/>
          <w:sz w:val="20"/>
          <w:szCs w:val="20"/>
          <w:lang w:val="fr-FR" w:eastAsia="fr-FR" w:bidi="ar-SA"/>
        </w:rPr>
      </w:pPr>
      <w:r w:rsidRPr="002047B3">
        <w:rPr>
          <w:rFonts w:ascii="Arial" w:eastAsia="Times New Roman" w:hAnsi="Arial" w:cs="Arial"/>
          <w:color w:val="474444"/>
          <w:sz w:val="20"/>
          <w:szCs w:val="20"/>
          <w:lang w:val="fr-FR" w:eastAsia="fr-FR" w:bidi="ar-SA"/>
        </w:rPr>
        <w:t>Les options se négocient, quant à elles, sur le « </w:t>
      </w:r>
      <w:proofErr w:type="spellStart"/>
      <w:r w:rsidRPr="002047B3">
        <w:rPr>
          <w:rFonts w:ascii="Arial" w:eastAsia="Times New Roman" w:hAnsi="Arial" w:cs="Arial"/>
          <w:color w:val="474444"/>
          <w:sz w:val="20"/>
          <w:szCs w:val="20"/>
          <w:lang w:val="fr-FR" w:eastAsia="fr-FR" w:bidi="ar-SA"/>
        </w:rPr>
        <w:t>Traditional</w:t>
      </w:r>
      <w:proofErr w:type="spellEnd"/>
      <w:r w:rsidRPr="002047B3">
        <w:rPr>
          <w:rFonts w:ascii="Arial" w:eastAsia="Times New Roman" w:hAnsi="Arial" w:cs="Arial"/>
          <w:color w:val="474444"/>
          <w:sz w:val="20"/>
          <w:szCs w:val="20"/>
          <w:lang w:val="fr-FR" w:eastAsia="fr-FR" w:bidi="ar-SA"/>
        </w:rPr>
        <w:t xml:space="preserve"> Option </w:t>
      </w:r>
      <w:proofErr w:type="spellStart"/>
      <w:r w:rsidRPr="002047B3">
        <w:rPr>
          <w:rFonts w:ascii="Arial" w:eastAsia="Times New Roman" w:hAnsi="Arial" w:cs="Arial"/>
          <w:color w:val="474444"/>
          <w:sz w:val="20"/>
          <w:szCs w:val="20"/>
          <w:lang w:val="fr-FR" w:eastAsia="fr-FR" w:bidi="ar-SA"/>
        </w:rPr>
        <w:t>Market</w:t>
      </w:r>
      <w:proofErr w:type="spellEnd"/>
      <w:r w:rsidRPr="002047B3">
        <w:rPr>
          <w:rFonts w:ascii="Arial" w:eastAsia="Times New Roman" w:hAnsi="Arial" w:cs="Arial"/>
          <w:color w:val="474444"/>
          <w:sz w:val="20"/>
          <w:szCs w:val="20"/>
          <w:lang w:val="fr-FR" w:eastAsia="fr-FR" w:bidi="ar-SA"/>
        </w:rPr>
        <w:t> » alors que les warrants sont cotés sur le « </w:t>
      </w:r>
      <w:proofErr w:type="spellStart"/>
      <w:r w:rsidRPr="002047B3">
        <w:rPr>
          <w:rFonts w:ascii="Arial" w:eastAsia="Times New Roman" w:hAnsi="Arial" w:cs="Arial"/>
          <w:color w:val="474444"/>
          <w:sz w:val="20"/>
          <w:szCs w:val="20"/>
          <w:lang w:val="fr-FR" w:eastAsia="fr-FR" w:bidi="ar-SA"/>
        </w:rPr>
        <w:t>Covered</w:t>
      </w:r>
      <w:proofErr w:type="spellEnd"/>
      <w:r w:rsidRPr="002047B3">
        <w:rPr>
          <w:rFonts w:ascii="Arial" w:eastAsia="Times New Roman" w:hAnsi="Arial" w:cs="Arial"/>
          <w:color w:val="474444"/>
          <w:sz w:val="20"/>
          <w:szCs w:val="20"/>
          <w:lang w:val="fr-FR" w:eastAsia="fr-FR" w:bidi="ar-SA"/>
        </w:rPr>
        <w:t xml:space="preserve"> Warrant </w:t>
      </w:r>
      <w:proofErr w:type="spellStart"/>
      <w:r w:rsidRPr="002047B3">
        <w:rPr>
          <w:rFonts w:ascii="Arial" w:eastAsia="Times New Roman" w:hAnsi="Arial" w:cs="Arial"/>
          <w:color w:val="474444"/>
          <w:sz w:val="20"/>
          <w:szCs w:val="20"/>
          <w:lang w:val="fr-FR" w:eastAsia="fr-FR" w:bidi="ar-SA"/>
        </w:rPr>
        <w:t>Market</w:t>
      </w:r>
      <w:proofErr w:type="spellEnd"/>
      <w:r w:rsidRPr="002047B3">
        <w:rPr>
          <w:rFonts w:ascii="Arial" w:eastAsia="Times New Roman" w:hAnsi="Arial" w:cs="Arial"/>
          <w:color w:val="474444"/>
          <w:sz w:val="20"/>
          <w:szCs w:val="20"/>
          <w:lang w:val="fr-FR" w:eastAsia="fr-FR" w:bidi="ar-SA"/>
        </w:rPr>
        <w:t xml:space="preserve"> »  et les </w:t>
      </w:r>
      <w:proofErr w:type="spellStart"/>
      <w:r w:rsidRPr="002047B3">
        <w:rPr>
          <w:rFonts w:ascii="Arial" w:eastAsia="Times New Roman" w:hAnsi="Arial" w:cs="Arial"/>
          <w:color w:val="474444"/>
          <w:sz w:val="20"/>
          <w:szCs w:val="20"/>
          <w:lang w:val="fr-FR" w:eastAsia="fr-FR" w:bidi="ar-SA"/>
        </w:rPr>
        <w:t>trackers</w:t>
      </w:r>
      <w:proofErr w:type="spellEnd"/>
      <w:r w:rsidRPr="002047B3">
        <w:rPr>
          <w:rFonts w:ascii="Arial" w:eastAsia="Times New Roman" w:hAnsi="Arial" w:cs="Arial"/>
          <w:color w:val="474444"/>
          <w:sz w:val="20"/>
          <w:szCs w:val="20"/>
          <w:lang w:val="fr-FR" w:eastAsia="fr-FR" w:bidi="ar-SA"/>
        </w:rPr>
        <w:t xml:space="preserve"> sur « </w:t>
      </w:r>
      <w:proofErr w:type="spellStart"/>
      <w:r w:rsidRPr="002047B3">
        <w:rPr>
          <w:rFonts w:ascii="Arial" w:eastAsia="Times New Roman" w:hAnsi="Arial" w:cs="Arial"/>
          <w:color w:val="474444"/>
          <w:sz w:val="20"/>
          <w:szCs w:val="20"/>
          <w:lang w:val="fr-FR" w:eastAsia="fr-FR" w:bidi="ar-SA"/>
        </w:rPr>
        <w:t>Exmark</w:t>
      </w:r>
      <w:proofErr w:type="spellEnd"/>
      <w:r w:rsidRPr="002047B3">
        <w:rPr>
          <w:rFonts w:ascii="Arial" w:eastAsia="Times New Roman" w:hAnsi="Arial" w:cs="Arial"/>
          <w:color w:val="474444"/>
          <w:sz w:val="20"/>
          <w:szCs w:val="20"/>
          <w:lang w:val="fr-FR" w:eastAsia="fr-FR" w:bidi="ar-SA"/>
        </w:rPr>
        <w:t> ».</w:t>
      </w:r>
    </w:p>
    <w:p w:rsidR="002047B3" w:rsidRPr="002047B3" w:rsidRDefault="002047B3" w:rsidP="002047B3">
      <w:pPr>
        <w:shd w:val="clear" w:color="auto" w:fill="EDEAE3"/>
        <w:spacing w:after="0" w:line="240" w:lineRule="auto"/>
        <w:jc w:val="both"/>
        <w:rPr>
          <w:rFonts w:ascii="Arial" w:eastAsia="Times New Roman" w:hAnsi="Arial" w:cs="Arial"/>
          <w:color w:val="474444"/>
          <w:sz w:val="20"/>
          <w:szCs w:val="20"/>
          <w:lang w:val="fr-FR" w:eastAsia="fr-FR" w:bidi="ar-SA"/>
        </w:rPr>
      </w:pPr>
      <w:r w:rsidRPr="002047B3">
        <w:rPr>
          <w:rFonts w:ascii="Arial" w:eastAsia="Times New Roman" w:hAnsi="Arial" w:cs="Arial"/>
          <w:color w:val="474444"/>
          <w:sz w:val="20"/>
          <w:szCs w:val="20"/>
          <w:lang w:val="fr-FR" w:eastAsia="fr-FR" w:bidi="ar-SA"/>
        </w:rPr>
        <w:t xml:space="preserve">Un segment de marche appelé « Alternative </w:t>
      </w:r>
      <w:proofErr w:type="spellStart"/>
      <w:r w:rsidRPr="002047B3">
        <w:rPr>
          <w:rFonts w:ascii="Arial" w:eastAsia="Times New Roman" w:hAnsi="Arial" w:cs="Arial"/>
          <w:color w:val="474444"/>
          <w:sz w:val="20"/>
          <w:szCs w:val="20"/>
          <w:lang w:val="fr-FR" w:eastAsia="fr-FR" w:bidi="ar-SA"/>
        </w:rPr>
        <w:t>Investment</w:t>
      </w:r>
      <w:proofErr w:type="spellEnd"/>
      <w:r w:rsidRPr="002047B3">
        <w:rPr>
          <w:rFonts w:ascii="Arial" w:eastAsia="Times New Roman" w:hAnsi="Arial" w:cs="Arial"/>
          <w:color w:val="474444"/>
          <w:sz w:val="20"/>
          <w:szCs w:val="20"/>
          <w:lang w:val="fr-FR" w:eastAsia="fr-FR" w:bidi="ar-SA"/>
        </w:rPr>
        <w:t xml:space="preserve"> </w:t>
      </w:r>
      <w:proofErr w:type="spellStart"/>
      <w:r w:rsidRPr="002047B3">
        <w:rPr>
          <w:rFonts w:ascii="Arial" w:eastAsia="Times New Roman" w:hAnsi="Arial" w:cs="Arial"/>
          <w:color w:val="474444"/>
          <w:sz w:val="20"/>
          <w:szCs w:val="20"/>
          <w:lang w:val="fr-FR" w:eastAsia="fr-FR" w:bidi="ar-SA"/>
        </w:rPr>
        <w:t>Market</w:t>
      </w:r>
      <w:proofErr w:type="spellEnd"/>
      <w:r w:rsidRPr="002047B3">
        <w:rPr>
          <w:rFonts w:ascii="Arial" w:eastAsia="Times New Roman" w:hAnsi="Arial" w:cs="Arial"/>
          <w:color w:val="474444"/>
          <w:sz w:val="20"/>
          <w:szCs w:val="20"/>
          <w:lang w:val="fr-FR" w:eastAsia="fr-FR" w:bidi="ar-SA"/>
        </w:rPr>
        <w:t> » accueille les PME à fort potentiel.</w:t>
      </w:r>
    </w:p>
    <w:p w:rsidR="002047B3" w:rsidRPr="002047B3" w:rsidRDefault="002047B3" w:rsidP="002047B3">
      <w:pPr>
        <w:shd w:val="clear" w:color="auto" w:fill="EDEAE3"/>
        <w:spacing w:after="0" w:line="240" w:lineRule="auto"/>
        <w:jc w:val="both"/>
        <w:rPr>
          <w:rFonts w:ascii="Arial" w:eastAsia="Times New Roman" w:hAnsi="Arial" w:cs="Arial"/>
          <w:color w:val="474444"/>
          <w:sz w:val="20"/>
          <w:szCs w:val="20"/>
          <w:lang w:val="fr-FR" w:eastAsia="fr-FR" w:bidi="ar-SA"/>
        </w:rPr>
      </w:pPr>
      <w:r w:rsidRPr="002047B3">
        <w:rPr>
          <w:rFonts w:ascii="Arial" w:eastAsia="Times New Roman" w:hAnsi="Arial" w:cs="Arial"/>
          <w:color w:val="474444"/>
          <w:sz w:val="20"/>
          <w:szCs w:val="20"/>
          <w:lang w:val="fr-FR" w:eastAsia="fr-FR" w:bidi="ar-SA"/>
        </w:rPr>
        <w:t xml:space="preserve">L’Alternative </w:t>
      </w:r>
      <w:proofErr w:type="spellStart"/>
      <w:r w:rsidRPr="002047B3">
        <w:rPr>
          <w:rFonts w:ascii="Arial" w:eastAsia="Times New Roman" w:hAnsi="Arial" w:cs="Arial"/>
          <w:color w:val="474444"/>
          <w:sz w:val="20"/>
          <w:szCs w:val="20"/>
          <w:lang w:val="fr-FR" w:eastAsia="fr-FR" w:bidi="ar-SA"/>
        </w:rPr>
        <w:t>Investment</w:t>
      </w:r>
      <w:proofErr w:type="spellEnd"/>
      <w:r w:rsidRPr="002047B3">
        <w:rPr>
          <w:rFonts w:ascii="Arial" w:eastAsia="Times New Roman" w:hAnsi="Arial" w:cs="Arial"/>
          <w:color w:val="474444"/>
          <w:sz w:val="20"/>
          <w:szCs w:val="20"/>
          <w:lang w:val="fr-FR" w:eastAsia="fr-FR" w:bidi="ar-SA"/>
        </w:rPr>
        <w:t xml:space="preserve"> </w:t>
      </w:r>
      <w:proofErr w:type="spellStart"/>
      <w:r w:rsidRPr="002047B3">
        <w:rPr>
          <w:rFonts w:ascii="Arial" w:eastAsia="Times New Roman" w:hAnsi="Arial" w:cs="Arial"/>
          <w:color w:val="474444"/>
          <w:sz w:val="20"/>
          <w:szCs w:val="20"/>
          <w:lang w:val="fr-FR" w:eastAsia="fr-FR" w:bidi="ar-SA"/>
        </w:rPr>
        <w:t>Market</w:t>
      </w:r>
      <w:proofErr w:type="spellEnd"/>
      <w:r w:rsidRPr="002047B3">
        <w:rPr>
          <w:rFonts w:ascii="Arial" w:eastAsia="Times New Roman" w:hAnsi="Arial" w:cs="Arial"/>
          <w:color w:val="474444"/>
          <w:sz w:val="20"/>
          <w:szCs w:val="20"/>
          <w:lang w:val="fr-FR" w:eastAsia="fr-FR" w:bidi="ar-SA"/>
        </w:rPr>
        <w:t xml:space="preserve"> a pour équivalent le marché </w:t>
      </w:r>
      <w:proofErr w:type="spellStart"/>
      <w:r w:rsidRPr="002047B3">
        <w:rPr>
          <w:rFonts w:ascii="Arial" w:eastAsia="Times New Roman" w:hAnsi="Arial" w:cs="Arial"/>
          <w:color w:val="474444"/>
          <w:sz w:val="20"/>
          <w:szCs w:val="20"/>
          <w:lang w:val="fr-FR" w:eastAsia="fr-FR" w:bidi="ar-SA"/>
        </w:rPr>
        <w:t>Alternext</w:t>
      </w:r>
      <w:proofErr w:type="spellEnd"/>
      <w:r w:rsidRPr="002047B3">
        <w:rPr>
          <w:rFonts w:ascii="Arial" w:eastAsia="Times New Roman" w:hAnsi="Arial" w:cs="Arial"/>
          <w:color w:val="474444"/>
          <w:sz w:val="20"/>
          <w:szCs w:val="20"/>
          <w:lang w:val="fr-FR" w:eastAsia="fr-FR" w:bidi="ar-SA"/>
        </w:rPr>
        <w:t xml:space="preserve"> du </w:t>
      </w:r>
      <w:proofErr w:type="spellStart"/>
      <w:r w:rsidRPr="002047B3">
        <w:rPr>
          <w:rFonts w:ascii="Arial" w:eastAsia="Times New Roman" w:hAnsi="Arial" w:cs="Arial"/>
          <w:color w:val="474444"/>
          <w:sz w:val="20"/>
          <w:szCs w:val="20"/>
          <w:lang w:val="fr-FR" w:eastAsia="fr-FR" w:bidi="ar-SA"/>
        </w:rPr>
        <w:t>Nyse</w:t>
      </w:r>
      <w:proofErr w:type="spellEnd"/>
      <w:r w:rsidRPr="002047B3">
        <w:rPr>
          <w:rFonts w:ascii="Arial" w:eastAsia="Times New Roman" w:hAnsi="Arial" w:cs="Arial"/>
          <w:color w:val="474444"/>
          <w:sz w:val="20"/>
          <w:szCs w:val="20"/>
          <w:lang w:val="fr-FR" w:eastAsia="fr-FR" w:bidi="ar-SA"/>
        </w:rPr>
        <w:t xml:space="preserve"> Euronext.</w:t>
      </w:r>
    </w:p>
    <w:p w:rsidR="002047B3" w:rsidRPr="002047B3" w:rsidRDefault="002047B3" w:rsidP="002047B3">
      <w:pPr>
        <w:shd w:val="clear" w:color="auto" w:fill="EDEAE3"/>
        <w:spacing w:after="0" w:line="240" w:lineRule="auto"/>
        <w:jc w:val="both"/>
        <w:rPr>
          <w:rFonts w:ascii="Arial" w:eastAsia="Times New Roman" w:hAnsi="Arial" w:cs="Arial"/>
          <w:color w:val="474444"/>
          <w:sz w:val="20"/>
          <w:szCs w:val="20"/>
          <w:lang w:val="fr-FR" w:eastAsia="fr-FR" w:bidi="ar-SA"/>
        </w:rPr>
      </w:pPr>
      <w:r w:rsidRPr="002047B3">
        <w:rPr>
          <w:rFonts w:ascii="Arial" w:eastAsia="Times New Roman" w:hAnsi="Arial" w:cs="Arial"/>
          <w:color w:val="474444"/>
          <w:sz w:val="20"/>
          <w:szCs w:val="20"/>
          <w:lang w:val="fr-FR" w:eastAsia="fr-FR" w:bidi="ar-SA"/>
        </w:rPr>
        <w:t xml:space="preserve">Enfin, le « Gilt </w:t>
      </w:r>
      <w:proofErr w:type="spellStart"/>
      <w:r w:rsidRPr="002047B3">
        <w:rPr>
          <w:rFonts w:ascii="Arial" w:eastAsia="Times New Roman" w:hAnsi="Arial" w:cs="Arial"/>
          <w:color w:val="474444"/>
          <w:sz w:val="20"/>
          <w:szCs w:val="20"/>
          <w:lang w:val="fr-FR" w:eastAsia="fr-FR" w:bidi="ar-SA"/>
        </w:rPr>
        <w:t>Edged</w:t>
      </w:r>
      <w:proofErr w:type="spellEnd"/>
      <w:r w:rsidRPr="002047B3">
        <w:rPr>
          <w:rFonts w:ascii="Arial" w:eastAsia="Times New Roman" w:hAnsi="Arial" w:cs="Arial"/>
          <w:color w:val="474444"/>
          <w:sz w:val="20"/>
          <w:szCs w:val="20"/>
          <w:lang w:val="fr-FR" w:eastAsia="fr-FR" w:bidi="ar-SA"/>
        </w:rPr>
        <w:t xml:space="preserve"> and </w:t>
      </w:r>
      <w:proofErr w:type="spellStart"/>
      <w:r w:rsidRPr="002047B3">
        <w:rPr>
          <w:rFonts w:ascii="Arial" w:eastAsia="Times New Roman" w:hAnsi="Arial" w:cs="Arial"/>
          <w:color w:val="474444"/>
          <w:sz w:val="20"/>
          <w:szCs w:val="20"/>
          <w:lang w:val="fr-FR" w:eastAsia="fr-FR" w:bidi="ar-SA"/>
        </w:rPr>
        <w:t>Fixed</w:t>
      </w:r>
      <w:proofErr w:type="spellEnd"/>
      <w:r w:rsidRPr="002047B3">
        <w:rPr>
          <w:rFonts w:ascii="Arial" w:eastAsia="Times New Roman" w:hAnsi="Arial" w:cs="Arial"/>
          <w:color w:val="474444"/>
          <w:sz w:val="20"/>
          <w:szCs w:val="20"/>
          <w:lang w:val="fr-FR" w:eastAsia="fr-FR" w:bidi="ar-SA"/>
        </w:rPr>
        <w:t xml:space="preserve"> </w:t>
      </w:r>
      <w:proofErr w:type="spellStart"/>
      <w:r w:rsidRPr="002047B3">
        <w:rPr>
          <w:rFonts w:ascii="Arial" w:eastAsia="Times New Roman" w:hAnsi="Arial" w:cs="Arial"/>
          <w:color w:val="474444"/>
          <w:sz w:val="20"/>
          <w:szCs w:val="20"/>
          <w:lang w:val="fr-FR" w:eastAsia="fr-FR" w:bidi="ar-SA"/>
        </w:rPr>
        <w:t>Interest</w:t>
      </w:r>
      <w:proofErr w:type="spellEnd"/>
      <w:r w:rsidRPr="002047B3">
        <w:rPr>
          <w:rFonts w:ascii="Arial" w:eastAsia="Times New Roman" w:hAnsi="Arial" w:cs="Arial"/>
          <w:color w:val="474444"/>
          <w:sz w:val="20"/>
          <w:szCs w:val="20"/>
          <w:lang w:val="fr-FR" w:eastAsia="fr-FR" w:bidi="ar-SA"/>
        </w:rPr>
        <w:t xml:space="preserve"> </w:t>
      </w:r>
      <w:proofErr w:type="spellStart"/>
      <w:r w:rsidRPr="002047B3">
        <w:rPr>
          <w:rFonts w:ascii="Arial" w:eastAsia="Times New Roman" w:hAnsi="Arial" w:cs="Arial"/>
          <w:color w:val="474444"/>
          <w:sz w:val="20"/>
          <w:szCs w:val="20"/>
          <w:lang w:val="fr-FR" w:eastAsia="fr-FR" w:bidi="ar-SA"/>
        </w:rPr>
        <w:t>Market</w:t>
      </w:r>
      <w:proofErr w:type="spellEnd"/>
      <w:r w:rsidRPr="002047B3">
        <w:rPr>
          <w:rFonts w:ascii="Arial" w:eastAsia="Times New Roman" w:hAnsi="Arial" w:cs="Arial"/>
          <w:color w:val="474444"/>
          <w:sz w:val="20"/>
          <w:szCs w:val="20"/>
          <w:lang w:val="fr-FR" w:eastAsia="fr-FR" w:bidi="ar-SA"/>
        </w:rPr>
        <w:t> » est le compartiment de marché qui regroupe les obligations d'Etat et les produits financiers à taux fixe</w:t>
      </w:r>
    </w:p>
    <w:p w:rsidR="002047B3" w:rsidRPr="002047B3" w:rsidRDefault="002047B3" w:rsidP="002047B3">
      <w:pPr>
        <w:shd w:val="clear" w:color="auto" w:fill="EDEAE3"/>
        <w:spacing w:after="0" w:line="240" w:lineRule="auto"/>
        <w:jc w:val="both"/>
        <w:rPr>
          <w:rFonts w:ascii="Arial" w:eastAsia="Times New Roman" w:hAnsi="Arial" w:cs="Arial"/>
          <w:color w:val="474444"/>
          <w:sz w:val="20"/>
          <w:szCs w:val="20"/>
          <w:lang w:val="fr-FR" w:eastAsia="fr-FR" w:bidi="ar-SA"/>
        </w:rPr>
      </w:pPr>
      <w:r w:rsidRPr="002047B3">
        <w:rPr>
          <w:rFonts w:ascii="Arial" w:eastAsia="Times New Roman" w:hAnsi="Arial" w:cs="Arial"/>
          <w:b/>
          <w:bCs/>
          <w:color w:val="474444"/>
          <w:sz w:val="20"/>
          <w:lang w:val="fr-FR" w:eastAsia="fr-FR" w:bidi="ar-SA"/>
        </w:rPr>
        <w:t>L'indice boursier de référence de la Bourse de Londres est le FTSE 100</w:t>
      </w:r>
      <w:r w:rsidRPr="002047B3">
        <w:rPr>
          <w:rFonts w:ascii="Arial" w:eastAsia="Times New Roman" w:hAnsi="Arial" w:cs="Arial"/>
          <w:color w:val="474444"/>
          <w:sz w:val="20"/>
          <w:szCs w:val="20"/>
          <w:lang w:val="fr-FR" w:eastAsia="fr-FR" w:bidi="ar-SA"/>
        </w:rPr>
        <w:t> (Financial Times Stock Exchange index. Il est également appelé « Footsie ») a été créé en 1984.</w:t>
      </w:r>
    </w:p>
    <w:p w:rsidR="002047B3" w:rsidRPr="002047B3" w:rsidRDefault="002047B3" w:rsidP="002047B3">
      <w:pPr>
        <w:shd w:val="clear" w:color="auto" w:fill="EDEAE3"/>
        <w:spacing w:after="0" w:line="240" w:lineRule="auto"/>
        <w:jc w:val="both"/>
        <w:rPr>
          <w:rFonts w:ascii="Arial" w:eastAsia="Times New Roman" w:hAnsi="Arial" w:cs="Arial"/>
          <w:color w:val="474444"/>
          <w:sz w:val="20"/>
          <w:szCs w:val="20"/>
          <w:lang w:val="fr-FR" w:eastAsia="fr-FR" w:bidi="ar-SA"/>
        </w:rPr>
      </w:pPr>
      <w:r w:rsidRPr="002047B3">
        <w:rPr>
          <w:rFonts w:ascii="Arial" w:eastAsia="Times New Roman" w:hAnsi="Arial" w:cs="Arial"/>
          <w:color w:val="474444"/>
          <w:sz w:val="20"/>
          <w:szCs w:val="20"/>
          <w:lang w:val="fr-FR" w:eastAsia="fr-FR" w:bidi="ar-SA"/>
        </w:rPr>
        <w:t>Footsie se compose des  valeurs faisant partie des 100 premières capitalisations boursières du marché anglais.</w:t>
      </w:r>
    </w:p>
    <w:p w:rsidR="002047B3" w:rsidRPr="002047B3" w:rsidRDefault="002047B3" w:rsidP="002047B3">
      <w:pPr>
        <w:shd w:val="clear" w:color="auto" w:fill="EDEAE3"/>
        <w:spacing w:after="0" w:line="240" w:lineRule="auto"/>
        <w:jc w:val="both"/>
        <w:outlineLvl w:val="2"/>
        <w:rPr>
          <w:rFonts w:ascii="Arial" w:eastAsia="Times New Roman" w:hAnsi="Arial" w:cs="Arial"/>
          <w:b/>
          <w:bCs/>
          <w:color w:val="36A3A2"/>
          <w:sz w:val="28"/>
          <w:szCs w:val="28"/>
          <w:lang w:val="fr-FR" w:eastAsia="fr-FR" w:bidi="ar-SA"/>
        </w:rPr>
      </w:pPr>
      <w:r w:rsidRPr="002047B3">
        <w:rPr>
          <w:rFonts w:ascii="Arial" w:eastAsia="Times New Roman" w:hAnsi="Arial" w:cs="Arial"/>
          <w:b/>
          <w:bCs/>
          <w:color w:val="36A3A2"/>
          <w:sz w:val="28"/>
          <w:lang w:val="fr-FR" w:eastAsia="fr-FR" w:bidi="ar-SA"/>
        </w:rPr>
        <w:t xml:space="preserve">Le </w:t>
      </w:r>
      <w:proofErr w:type="spellStart"/>
      <w:r w:rsidRPr="002047B3">
        <w:rPr>
          <w:rFonts w:ascii="Arial" w:eastAsia="Times New Roman" w:hAnsi="Arial" w:cs="Arial"/>
          <w:b/>
          <w:bCs/>
          <w:color w:val="36A3A2"/>
          <w:sz w:val="28"/>
          <w:lang w:val="fr-FR" w:eastAsia="fr-FR" w:bidi="ar-SA"/>
        </w:rPr>
        <w:t>Nyse</w:t>
      </w:r>
      <w:proofErr w:type="spellEnd"/>
      <w:r w:rsidRPr="002047B3">
        <w:rPr>
          <w:rFonts w:ascii="Arial" w:eastAsia="Times New Roman" w:hAnsi="Arial" w:cs="Arial"/>
          <w:b/>
          <w:bCs/>
          <w:color w:val="36A3A2"/>
          <w:sz w:val="28"/>
          <w:lang w:val="fr-FR" w:eastAsia="fr-FR" w:bidi="ar-SA"/>
        </w:rPr>
        <w:t xml:space="preserve"> Euronext est désormais un marché de référence en Europe</w:t>
      </w:r>
    </w:p>
    <w:p w:rsidR="002047B3" w:rsidRPr="002047B3" w:rsidRDefault="002047B3" w:rsidP="002047B3">
      <w:pPr>
        <w:shd w:val="clear" w:color="auto" w:fill="EDEAE3"/>
        <w:spacing w:after="0" w:line="240" w:lineRule="auto"/>
        <w:jc w:val="both"/>
        <w:rPr>
          <w:rFonts w:ascii="Arial" w:eastAsia="Times New Roman" w:hAnsi="Arial" w:cs="Arial"/>
          <w:color w:val="474444"/>
          <w:sz w:val="20"/>
          <w:szCs w:val="20"/>
          <w:lang w:val="fr-FR" w:eastAsia="fr-FR" w:bidi="ar-SA"/>
        </w:rPr>
      </w:pPr>
      <w:proofErr w:type="spellStart"/>
      <w:r w:rsidRPr="002047B3">
        <w:rPr>
          <w:rFonts w:ascii="Arial" w:eastAsia="Times New Roman" w:hAnsi="Arial" w:cs="Arial"/>
          <w:color w:val="474444"/>
          <w:sz w:val="20"/>
          <w:szCs w:val="20"/>
          <w:lang w:val="fr-FR" w:eastAsia="fr-FR" w:bidi="ar-SA"/>
        </w:rPr>
        <w:t>Nyse</w:t>
      </w:r>
      <w:proofErr w:type="spellEnd"/>
      <w:r w:rsidRPr="002047B3">
        <w:rPr>
          <w:rFonts w:ascii="Arial" w:eastAsia="Times New Roman" w:hAnsi="Arial" w:cs="Arial"/>
          <w:color w:val="474444"/>
          <w:sz w:val="20"/>
          <w:szCs w:val="20"/>
          <w:lang w:val="fr-FR" w:eastAsia="fr-FR" w:bidi="ar-SA"/>
        </w:rPr>
        <w:t xml:space="preserve"> Euronext est la bourse paneuropéenne créée le 22 septembre 2000 par la fusion des entreprises gérant les marchés des bourses de Paris, de Bruxelles (BXS) et d'Amsterdam (</w:t>
      </w:r>
      <w:proofErr w:type="spellStart"/>
      <w:r w:rsidRPr="002047B3">
        <w:rPr>
          <w:rFonts w:ascii="Arial" w:eastAsia="Times New Roman" w:hAnsi="Arial" w:cs="Arial"/>
          <w:color w:val="474444"/>
          <w:sz w:val="20"/>
          <w:szCs w:val="20"/>
          <w:lang w:val="fr-FR" w:eastAsia="fr-FR" w:bidi="ar-SA"/>
        </w:rPr>
        <w:t>AEXpuis</w:t>
      </w:r>
      <w:proofErr w:type="spellEnd"/>
      <w:r w:rsidRPr="002047B3">
        <w:rPr>
          <w:rFonts w:ascii="Arial" w:eastAsia="Times New Roman" w:hAnsi="Arial" w:cs="Arial"/>
          <w:color w:val="474444"/>
          <w:sz w:val="20"/>
          <w:szCs w:val="20"/>
          <w:lang w:val="fr-FR" w:eastAsia="fr-FR" w:bidi="ar-SA"/>
        </w:rPr>
        <w:t xml:space="preserve"> Lisbonne et enfin le marché dérivé anglais </w:t>
      </w:r>
      <w:proofErr w:type="spellStart"/>
      <w:r w:rsidRPr="002047B3">
        <w:rPr>
          <w:rFonts w:ascii="Arial" w:eastAsia="Times New Roman" w:hAnsi="Arial" w:cs="Arial"/>
          <w:color w:val="474444"/>
          <w:sz w:val="20"/>
          <w:szCs w:val="20"/>
          <w:lang w:val="fr-FR" w:eastAsia="fr-FR" w:bidi="ar-SA"/>
        </w:rPr>
        <w:t>Liffe</w:t>
      </w:r>
      <w:proofErr w:type="spellEnd"/>
      <w:r w:rsidRPr="002047B3">
        <w:rPr>
          <w:rFonts w:ascii="Arial" w:eastAsia="Times New Roman" w:hAnsi="Arial" w:cs="Arial"/>
          <w:color w:val="474444"/>
          <w:sz w:val="20"/>
          <w:szCs w:val="20"/>
          <w:lang w:val="fr-FR" w:eastAsia="fr-FR" w:bidi="ar-SA"/>
        </w:rPr>
        <w:t>. Elle peut se définir comme étant un groupement de marchés financiers fondé qui a fusionné avec le New York Stock Exchange ou NYSE, en 2007.</w:t>
      </w:r>
    </w:p>
    <w:p w:rsidR="002047B3" w:rsidRPr="002047B3" w:rsidRDefault="002047B3" w:rsidP="002047B3">
      <w:pPr>
        <w:shd w:val="clear" w:color="auto" w:fill="EDEAE3"/>
        <w:spacing w:after="0" w:line="240" w:lineRule="auto"/>
        <w:jc w:val="both"/>
        <w:rPr>
          <w:rFonts w:ascii="Arial" w:eastAsia="Times New Roman" w:hAnsi="Arial" w:cs="Arial"/>
          <w:color w:val="474444"/>
          <w:sz w:val="20"/>
          <w:szCs w:val="20"/>
          <w:lang w:val="fr-FR" w:eastAsia="fr-FR" w:bidi="ar-SA"/>
        </w:rPr>
      </w:pPr>
      <w:r w:rsidRPr="002047B3">
        <w:rPr>
          <w:rFonts w:ascii="Arial" w:eastAsia="Times New Roman" w:hAnsi="Arial" w:cs="Arial"/>
          <w:color w:val="474444"/>
          <w:sz w:val="20"/>
          <w:szCs w:val="20"/>
          <w:lang w:val="fr-FR" w:eastAsia="fr-FR" w:bidi="ar-SA"/>
        </w:rPr>
        <w:t xml:space="preserve">La création d'Euronext puis du </w:t>
      </w:r>
      <w:proofErr w:type="spellStart"/>
      <w:r w:rsidRPr="002047B3">
        <w:rPr>
          <w:rFonts w:ascii="Arial" w:eastAsia="Times New Roman" w:hAnsi="Arial" w:cs="Arial"/>
          <w:color w:val="474444"/>
          <w:sz w:val="20"/>
          <w:szCs w:val="20"/>
          <w:lang w:val="fr-FR" w:eastAsia="fr-FR" w:bidi="ar-SA"/>
        </w:rPr>
        <w:t>Nyse</w:t>
      </w:r>
      <w:proofErr w:type="spellEnd"/>
      <w:r w:rsidRPr="002047B3">
        <w:rPr>
          <w:rFonts w:ascii="Arial" w:eastAsia="Times New Roman" w:hAnsi="Arial" w:cs="Arial"/>
          <w:color w:val="474444"/>
          <w:sz w:val="20"/>
          <w:szCs w:val="20"/>
          <w:lang w:val="fr-FR" w:eastAsia="fr-FR" w:bidi="ar-SA"/>
        </w:rPr>
        <w:t xml:space="preserve"> Euronext a impliqué l’évolution de ses différents compartiments de marchés mais aussi des indices boursiers.</w:t>
      </w:r>
    </w:p>
    <w:p w:rsidR="002047B3" w:rsidRPr="002047B3" w:rsidRDefault="002047B3" w:rsidP="002047B3">
      <w:pPr>
        <w:shd w:val="clear" w:color="auto" w:fill="EDEAE3"/>
        <w:spacing w:after="0" w:line="240" w:lineRule="auto"/>
        <w:jc w:val="both"/>
        <w:rPr>
          <w:rFonts w:ascii="Arial" w:eastAsia="Times New Roman" w:hAnsi="Arial" w:cs="Arial"/>
          <w:color w:val="474444"/>
          <w:sz w:val="20"/>
          <w:szCs w:val="20"/>
          <w:lang w:val="fr-FR" w:eastAsia="fr-FR" w:bidi="ar-SA"/>
        </w:rPr>
      </w:pPr>
      <w:r w:rsidRPr="002047B3">
        <w:rPr>
          <w:rFonts w:ascii="Arial" w:eastAsia="Times New Roman" w:hAnsi="Arial" w:cs="Arial"/>
          <w:color w:val="474444"/>
          <w:sz w:val="20"/>
          <w:szCs w:val="20"/>
          <w:lang w:val="fr-FR" w:eastAsia="fr-FR" w:bidi="ar-SA"/>
        </w:rPr>
        <w:t xml:space="preserve">Il est ainsi apparu de nouveaux indices le </w:t>
      </w:r>
      <w:proofErr w:type="spellStart"/>
      <w:r w:rsidRPr="002047B3">
        <w:rPr>
          <w:rFonts w:ascii="Arial" w:eastAsia="Times New Roman" w:hAnsi="Arial" w:cs="Arial"/>
          <w:color w:val="474444"/>
          <w:sz w:val="20"/>
          <w:szCs w:val="20"/>
          <w:lang w:val="fr-FR" w:eastAsia="fr-FR" w:bidi="ar-SA"/>
        </w:rPr>
        <w:t>FTSEurofirst</w:t>
      </w:r>
      <w:proofErr w:type="spellEnd"/>
      <w:r w:rsidRPr="002047B3">
        <w:rPr>
          <w:rFonts w:ascii="Arial" w:eastAsia="Times New Roman" w:hAnsi="Arial" w:cs="Arial"/>
          <w:color w:val="474444"/>
          <w:sz w:val="20"/>
          <w:szCs w:val="20"/>
          <w:lang w:val="fr-FR" w:eastAsia="fr-FR" w:bidi="ar-SA"/>
        </w:rPr>
        <w:t xml:space="preserve"> 80 (les 80 plus grandes entreprises de la zone euro), les </w:t>
      </w:r>
      <w:proofErr w:type="spellStart"/>
      <w:r w:rsidRPr="002047B3">
        <w:rPr>
          <w:rFonts w:ascii="Arial" w:eastAsia="Times New Roman" w:hAnsi="Arial" w:cs="Arial"/>
          <w:color w:val="474444"/>
          <w:sz w:val="20"/>
          <w:szCs w:val="20"/>
          <w:lang w:val="fr-FR" w:eastAsia="fr-FR" w:bidi="ar-SA"/>
        </w:rPr>
        <w:t>NextCAC</w:t>
      </w:r>
      <w:proofErr w:type="spellEnd"/>
      <w:r w:rsidRPr="002047B3">
        <w:rPr>
          <w:rFonts w:ascii="Arial" w:eastAsia="Times New Roman" w:hAnsi="Arial" w:cs="Arial"/>
          <w:color w:val="474444"/>
          <w:sz w:val="20"/>
          <w:szCs w:val="20"/>
          <w:lang w:val="fr-FR" w:eastAsia="fr-FR" w:bidi="ar-SA"/>
        </w:rPr>
        <w:t xml:space="preserve"> 20 et </w:t>
      </w:r>
      <w:proofErr w:type="spellStart"/>
      <w:r w:rsidRPr="002047B3">
        <w:rPr>
          <w:rFonts w:ascii="Arial" w:eastAsia="Times New Roman" w:hAnsi="Arial" w:cs="Arial"/>
          <w:color w:val="474444"/>
          <w:sz w:val="20"/>
          <w:szCs w:val="20"/>
          <w:lang w:val="fr-FR" w:eastAsia="fr-FR" w:bidi="ar-SA"/>
        </w:rPr>
        <w:t>NextCAC</w:t>
      </w:r>
      <w:proofErr w:type="spellEnd"/>
      <w:r w:rsidRPr="002047B3">
        <w:rPr>
          <w:rFonts w:ascii="Arial" w:eastAsia="Times New Roman" w:hAnsi="Arial" w:cs="Arial"/>
          <w:color w:val="474444"/>
          <w:sz w:val="20"/>
          <w:szCs w:val="20"/>
          <w:lang w:val="fr-FR" w:eastAsia="fr-FR" w:bidi="ar-SA"/>
        </w:rPr>
        <w:t xml:space="preserve"> 70 ou encore le </w:t>
      </w:r>
      <w:proofErr w:type="spellStart"/>
      <w:r w:rsidRPr="002047B3">
        <w:rPr>
          <w:rFonts w:ascii="Arial" w:eastAsia="Times New Roman" w:hAnsi="Arial" w:cs="Arial"/>
          <w:color w:val="474444"/>
          <w:sz w:val="20"/>
          <w:szCs w:val="20"/>
          <w:lang w:val="fr-FR" w:eastAsia="fr-FR" w:bidi="ar-SA"/>
        </w:rPr>
        <w:t>Next</w:t>
      </w:r>
      <w:proofErr w:type="spellEnd"/>
      <w:r w:rsidRPr="002047B3">
        <w:rPr>
          <w:rFonts w:ascii="Arial" w:eastAsia="Times New Roman" w:hAnsi="Arial" w:cs="Arial"/>
          <w:color w:val="474444"/>
          <w:sz w:val="20"/>
          <w:szCs w:val="20"/>
          <w:lang w:val="fr-FR" w:eastAsia="fr-FR" w:bidi="ar-SA"/>
        </w:rPr>
        <w:t xml:space="preserve"> 150 et </w:t>
      </w:r>
      <w:proofErr w:type="spellStart"/>
      <w:r w:rsidRPr="002047B3">
        <w:rPr>
          <w:rFonts w:ascii="Arial" w:eastAsia="Times New Roman" w:hAnsi="Arial" w:cs="Arial"/>
          <w:color w:val="474444"/>
          <w:sz w:val="20"/>
          <w:szCs w:val="20"/>
          <w:lang w:val="fr-FR" w:eastAsia="fr-FR" w:bidi="ar-SA"/>
        </w:rPr>
        <w:t>Alternext</w:t>
      </w:r>
      <w:proofErr w:type="spellEnd"/>
      <w:r w:rsidRPr="002047B3">
        <w:rPr>
          <w:rFonts w:ascii="Arial" w:eastAsia="Times New Roman" w:hAnsi="Arial" w:cs="Arial"/>
          <w:color w:val="474444"/>
          <w:sz w:val="20"/>
          <w:szCs w:val="20"/>
          <w:lang w:val="fr-FR" w:eastAsia="fr-FR" w:bidi="ar-SA"/>
        </w:rPr>
        <w:t xml:space="preserve"> </w:t>
      </w:r>
      <w:proofErr w:type="spellStart"/>
      <w:r w:rsidRPr="002047B3">
        <w:rPr>
          <w:rFonts w:ascii="Arial" w:eastAsia="Times New Roman" w:hAnsi="Arial" w:cs="Arial"/>
          <w:color w:val="474444"/>
          <w:sz w:val="20"/>
          <w:szCs w:val="20"/>
          <w:lang w:val="fr-FR" w:eastAsia="fr-FR" w:bidi="ar-SA"/>
        </w:rPr>
        <w:t>Allshares</w:t>
      </w:r>
      <w:proofErr w:type="spellEnd"/>
      <w:r w:rsidRPr="002047B3">
        <w:rPr>
          <w:rFonts w:ascii="Arial" w:eastAsia="Times New Roman" w:hAnsi="Arial" w:cs="Arial"/>
          <w:color w:val="474444"/>
          <w:sz w:val="20"/>
          <w:szCs w:val="20"/>
          <w:lang w:val="fr-FR" w:eastAsia="fr-FR" w:bidi="ar-SA"/>
        </w:rPr>
        <w:t xml:space="preserve"> (représentatif des cotations sur le marché </w:t>
      </w:r>
      <w:proofErr w:type="spellStart"/>
      <w:r w:rsidRPr="002047B3">
        <w:rPr>
          <w:rFonts w:ascii="Arial" w:eastAsia="Times New Roman" w:hAnsi="Arial" w:cs="Arial"/>
          <w:color w:val="474444"/>
          <w:sz w:val="20"/>
          <w:szCs w:val="20"/>
          <w:lang w:val="fr-FR" w:eastAsia="fr-FR" w:bidi="ar-SA"/>
        </w:rPr>
        <w:t>Alternext</w:t>
      </w:r>
      <w:proofErr w:type="spellEnd"/>
      <w:r w:rsidRPr="002047B3">
        <w:rPr>
          <w:rFonts w:ascii="Arial" w:eastAsia="Times New Roman" w:hAnsi="Arial" w:cs="Arial"/>
          <w:color w:val="474444"/>
          <w:sz w:val="20"/>
          <w:szCs w:val="20"/>
          <w:lang w:val="fr-FR" w:eastAsia="fr-FR" w:bidi="ar-SA"/>
        </w:rPr>
        <w:t>).</w:t>
      </w:r>
    </w:p>
    <w:p w:rsidR="002047B3" w:rsidRPr="002047B3" w:rsidRDefault="002047B3" w:rsidP="002047B3">
      <w:pPr>
        <w:shd w:val="clear" w:color="auto" w:fill="EDEAE3"/>
        <w:spacing w:after="0" w:line="240" w:lineRule="auto"/>
        <w:jc w:val="both"/>
        <w:rPr>
          <w:rFonts w:ascii="Arial" w:eastAsia="Times New Roman" w:hAnsi="Arial" w:cs="Arial"/>
          <w:color w:val="474444"/>
          <w:sz w:val="20"/>
          <w:szCs w:val="20"/>
          <w:lang w:val="fr-FR" w:eastAsia="fr-FR" w:bidi="ar-SA"/>
        </w:rPr>
      </w:pPr>
      <w:r w:rsidRPr="002047B3">
        <w:rPr>
          <w:rFonts w:ascii="Arial" w:eastAsia="Times New Roman" w:hAnsi="Arial" w:cs="Arial"/>
          <w:color w:val="474444"/>
          <w:sz w:val="20"/>
          <w:szCs w:val="20"/>
          <w:lang w:val="fr-FR" w:eastAsia="fr-FR" w:bidi="ar-SA"/>
        </w:rPr>
        <w:t>Les principaux indices d'origine nationale sont le BEL 20 (Bruxelles), CAC 40 (Paris), AEX (Amsterdam), PSI 20 (Lisbonne).</w:t>
      </w:r>
    </w:p>
    <w:p w:rsidR="002047B3" w:rsidRPr="002047B3" w:rsidRDefault="002047B3" w:rsidP="002047B3">
      <w:pPr>
        <w:shd w:val="clear" w:color="auto" w:fill="EDEAE3"/>
        <w:spacing w:after="0" w:line="240" w:lineRule="auto"/>
        <w:jc w:val="both"/>
        <w:rPr>
          <w:rFonts w:ascii="Arial" w:eastAsia="Times New Roman" w:hAnsi="Arial" w:cs="Arial"/>
          <w:color w:val="474444"/>
          <w:sz w:val="20"/>
          <w:szCs w:val="20"/>
          <w:lang w:val="fr-FR" w:eastAsia="fr-FR" w:bidi="ar-SA"/>
        </w:rPr>
      </w:pPr>
      <w:proofErr w:type="spellStart"/>
      <w:r w:rsidRPr="002047B3">
        <w:rPr>
          <w:rFonts w:ascii="Arial" w:eastAsia="Times New Roman" w:hAnsi="Arial" w:cs="Arial"/>
          <w:color w:val="474444"/>
          <w:sz w:val="20"/>
          <w:szCs w:val="20"/>
          <w:lang w:val="fr-FR" w:eastAsia="fr-FR" w:bidi="ar-SA"/>
        </w:rPr>
        <w:t>Nyse</w:t>
      </w:r>
      <w:proofErr w:type="spellEnd"/>
      <w:r w:rsidRPr="002047B3">
        <w:rPr>
          <w:rFonts w:ascii="Arial" w:eastAsia="Times New Roman" w:hAnsi="Arial" w:cs="Arial"/>
          <w:color w:val="474444"/>
          <w:sz w:val="20"/>
          <w:szCs w:val="20"/>
          <w:lang w:val="fr-FR" w:eastAsia="fr-FR" w:bidi="ar-SA"/>
        </w:rPr>
        <w:t xml:space="preserve"> Euronext gère le système central de cotation, établit les règles relatives à l'organisation générale du marché et à la chambre de compensation.</w:t>
      </w:r>
    </w:p>
    <w:p w:rsidR="002047B3" w:rsidRPr="002047B3" w:rsidRDefault="002047B3" w:rsidP="002047B3">
      <w:pPr>
        <w:shd w:val="clear" w:color="auto" w:fill="EDEAE3"/>
        <w:spacing w:after="0" w:line="240" w:lineRule="auto"/>
        <w:jc w:val="both"/>
        <w:rPr>
          <w:rFonts w:ascii="Arial" w:eastAsia="Times New Roman" w:hAnsi="Arial" w:cs="Arial"/>
          <w:color w:val="474444"/>
          <w:sz w:val="20"/>
          <w:szCs w:val="20"/>
          <w:lang w:val="fr-FR" w:eastAsia="fr-FR" w:bidi="ar-SA"/>
        </w:rPr>
      </w:pPr>
      <w:r w:rsidRPr="002047B3">
        <w:rPr>
          <w:rFonts w:ascii="Arial" w:eastAsia="Times New Roman" w:hAnsi="Arial" w:cs="Arial"/>
          <w:color w:val="474444"/>
          <w:sz w:val="20"/>
          <w:szCs w:val="20"/>
          <w:lang w:val="fr-FR" w:eastAsia="fr-FR" w:bidi="ar-SA"/>
        </w:rPr>
        <w:t xml:space="preserve">Le groupe </w:t>
      </w:r>
      <w:proofErr w:type="spellStart"/>
      <w:r w:rsidRPr="002047B3">
        <w:rPr>
          <w:rFonts w:ascii="Arial" w:eastAsia="Times New Roman" w:hAnsi="Arial" w:cs="Arial"/>
          <w:color w:val="474444"/>
          <w:sz w:val="20"/>
          <w:szCs w:val="20"/>
          <w:lang w:val="fr-FR" w:eastAsia="fr-FR" w:bidi="ar-SA"/>
        </w:rPr>
        <w:t>Nyse</w:t>
      </w:r>
      <w:proofErr w:type="spellEnd"/>
      <w:r w:rsidRPr="002047B3">
        <w:rPr>
          <w:rFonts w:ascii="Arial" w:eastAsia="Times New Roman" w:hAnsi="Arial" w:cs="Arial"/>
          <w:color w:val="474444"/>
          <w:sz w:val="20"/>
          <w:szCs w:val="20"/>
          <w:lang w:val="fr-FR" w:eastAsia="fr-FR" w:bidi="ar-SA"/>
        </w:rPr>
        <w:t xml:space="preserve"> Euronext veille enfin à la transparence du marché et peut intervenir pour interrompre la cotation, notamment dans le cas d'irrégularités ou de spéculations injustifiées. </w:t>
      </w:r>
    </w:p>
    <w:p w:rsidR="002047B3" w:rsidRPr="002047B3" w:rsidRDefault="002047B3" w:rsidP="002047B3">
      <w:pPr>
        <w:shd w:val="clear" w:color="auto" w:fill="EDEAE3"/>
        <w:spacing w:after="0" w:line="240" w:lineRule="auto"/>
        <w:jc w:val="both"/>
        <w:outlineLvl w:val="2"/>
        <w:rPr>
          <w:rFonts w:ascii="Arial" w:eastAsia="Times New Roman" w:hAnsi="Arial" w:cs="Arial"/>
          <w:b/>
          <w:bCs/>
          <w:color w:val="36A3A2"/>
          <w:sz w:val="28"/>
          <w:szCs w:val="28"/>
          <w:lang w:val="fr-FR" w:eastAsia="fr-FR" w:bidi="ar-SA"/>
        </w:rPr>
      </w:pPr>
      <w:r w:rsidRPr="002047B3">
        <w:rPr>
          <w:rFonts w:ascii="Arial" w:eastAsia="Times New Roman" w:hAnsi="Arial" w:cs="Arial"/>
          <w:b/>
          <w:bCs/>
          <w:color w:val="36A3A2"/>
          <w:sz w:val="28"/>
          <w:szCs w:val="28"/>
          <w:lang w:val="fr-FR" w:eastAsia="fr-FR" w:bidi="ar-SA"/>
        </w:rPr>
        <w:t>La </w:t>
      </w:r>
      <w:r w:rsidRPr="002047B3">
        <w:rPr>
          <w:rFonts w:ascii="Arial" w:eastAsia="Times New Roman" w:hAnsi="Arial" w:cs="Arial"/>
          <w:b/>
          <w:bCs/>
          <w:color w:val="36A3A2"/>
          <w:sz w:val="28"/>
          <w:lang w:val="fr-FR" w:eastAsia="fr-FR" w:bidi="ar-SA"/>
        </w:rPr>
        <w:t>Bourse de Francfort est également un marché important en Europe</w:t>
      </w:r>
    </w:p>
    <w:p w:rsidR="002047B3" w:rsidRPr="002047B3" w:rsidRDefault="002047B3" w:rsidP="002047B3">
      <w:pPr>
        <w:shd w:val="clear" w:color="auto" w:fill="EDEAE3"/>
        <w:spacing w:after="0" w:line="240" w:lineRule="auto"/>
        <w:jc w:val="both"/>
        <w:rPr>
          <w:rFonts w:ascii="Arial" w:eastAsia="Times New Roman" w:hAnsi="Arial" w:cs="Arial"/>
          <w:color w:val="474444"/>
          <w:sz w:val="20"/>
          <w:szCs w:val="20"/>
          <w:lang w:val="fr-FR" w:eastAsia="fr-FR" w:bidi="ar-SA"/>
        </w:rPr>
      </w:pPr>
      <w:r w:rsidRPr="002047B3">
        <w:rPr>
          <w:rFonts w:ascii="Arial" w:eastAsia="Times New Roman" w:hAnsi="Arial" w:cs="Arial"/>
          <w:color w:val="474444"/>
          <w:sz w:val="20"/>
          <w:szCs w:val="20"/>
          <w:lang w:val="fr-FR" w:eastAsia="fr-FR" w:bidi="ar-SA"/>
        </w:rPr>
        <w:t>La Bourse de Francfort (FWB – « </w:t>
      </w:r>
      <w:proofErr w:type="spellStart"/>
      <w:r w:rsidRPr="002047B3">
        <w:rPr>
          <w:rFonts w:ascii="Arial" w:eastAsia="Times New Roman" w:hAnsi="Arial" w:cs="Arial"/>
          <w:color w:val="474444"/>
          <w:sz w:val="20"/>
          <w:szCs w:val="20"/>
          <w:lang w:val="fr-FR" w:eastAsia="fr-FR" w:bidi="ar-SA"/>
        </w:rPr>
        <w:t>Frankfurter</w:t>
      </w:r>
      <w:proofErr w:type="spellEnd"/>
      <w:r w:rsidRPr="002047B3">
        <w:rPr>
          <w:rFonts w:ascii="Arial" w:eastAsia="Times New Roman" w:hAnsi="Arial" w:cs="Arial"/>
          <w:color w:val="474444"/>
          <w:sz w:val="20"/>
          <w:szCs w:val="20"/>
          <w:lang w:val="fr-FR" w:eastAsia="fr-FR" w:bidi="ar-SA"/>
        </w:rPr>
        <w:t xml:space="preserve"> </w:t>
      </w:r>
      <w:proofErr w:type="spellStart"/>
      <w:r w:rsidRPr="002047B3">
        <w:rPr>
          <w:rFonts w:ascii="Arial" w:eastAsia="Times New Roman" w:hAnsi="Arial" w:cs="Arial"/>
          <w:color w:val="474444"/>
          <w:sz w:val="20"/>
          <w:szCs w:val="20"/>
          <w:lang w:val="fr-FR" w:eastAsia="fr-FR" w:bidi="ar-SA"/>
        </w:rPr>
        <w:t>Wertpapierbörse</w:t>
      </w:r>
      <w:proofErr w:type="spellEnd"/>
      <w:r w:rsidRPr="002047B3">
        <w:rPr>
          <w:rFonts w:ascii="Arial" w:eastAsia="Times New Roman" w:hAnsi="Arial" w:cs="Arial"/>
          <w:color w:val="474444"/>
          <w:sz w:val="20"/>
          <w:szCs w:val="20"/>
          <w:lang w:val="fr-FR" w:eastAsia="fr-FR" w:bidi="ar-SA"/>
        </w:rPr>
        <w:t xml:space="preserve"> ») dont l'opérateur de marché est la société Deutsche </w:t>
      </w:r>
      <w:proofErr w:type="spellStart"/>
      <w:r w:rsidRPr="002047B3">
        <w:rPr>
          <w:rFonts w:ascii="Arial" w:eastAsia="Times New Roman" w:hAnsi="Arial" w:cs="Arial"/>
          <w:color w:val="474444"/>
          <w:sz w:val="20"/>
          <w:szCs w:val="20"/>
          <w:lang w:val="fr-FR" w:eastAsia="fr-FR" w:bidi="ar-SA"/>
        </w:rPr>
        <w:t>Börse</w:t>
      </w:r>
      <w:proofErr w:type="spellEnd"/>
      <w:r w:rsidRPr="002047B3">
        <w:rPr>
          <w:rFonts w:ascii="Arial" w:eastAsia="Times New Roman" w:hAnsi="Arial" w:cs="Arial"/>
          <w:color w:val="474444"/>
          <w:sz w:val="20"/>
          <w:szCs w:val="20"/>
          <w:lang w:val="fr-FR" w:eastAsia="fr-FR" w:bidi="ar-SA"/>
        </w:rPr>
        <w:t>.</w:t>
      </w:r>
    </w:p>
    <w:p w:rsidR="002047B3" w:rsidRPr="002047B3" w:rsidRDefault="002047B3" w:rsidP="002047B3">
      <w:pPr>
        <w:shd w:val="clear" w:color="auto" w:fill="EDEAE3"/>
        <w:spacing w:after="0" w:line="240" w:lineRule="auto"/>
        <w:jc w:val="both"/>
        <w:rPr>
          <w:rFonts w:ascii="Arial" w:eastAsia="Times New Roman" w:hAnsi="Arial" w:cs="Arial"/>
          <w:color w:val="474444"/>
          <w:sz w:val="20"/>
          <w:szCs w:val="20"/>
          <w:lang w:val="fr-FR" w:eastAsia="fr-FR" w:bidi="ar-SA"/>
        </w:rPr>
      </w:pPr>
      <w:r w:rsidRPr="002047B3">
        <w:rPr>
          <w:rFonts w:ascii="Arial" w:eastAsia="Times New Roman" w:hAnsi="Arial" w:cs="Arial"/>
          <w:color w:val="474444"/>
          <w:sz w:val="20"/>
          <w:szCs w:val="20"/>
          <w:lang w:val="fr-FR" w:eastAsia="fr-FR" w:bidi="ar-SA"/>
        </w:rPr>
        <w:t>La Bourse de Francfort comprend plus de 300 membres habilités.</w:t>
      </w:r>
    </w:p>
    <w:p w:rsidR="002047B3" w:rsidRPr="002047B3" w:rsidRDefault="002047B3" w:rsidP="002047B3">
      <w:pPr>
        <w:shd w:val="clear" w:color="auto" w:fill="EDEAE3"/>
        <w:spacing w:after="0" w:line="240" w:lineRule="auto"/>
        <w:jc w:val="both"/>
        <w:rPr>
          <w:rFonts w:ascii="Arial" w:eastAsia="Times New Roman" w:hAnsi="Arial" w:cs="Arial"/>
          <w:color w:val="474444"/>
          <w:sz w:val="20"/>
          <w:szCs w:val="20"/>
          <w:lang w:val="fr-FR" w:eastAsia="fr-FR" w:bidi="ar-SA"/>
        </w:rPr>
      </w:pPr>
      <w:r w:rsidRPr="002047B3">
        <w:rPr>
          <w:rFonts w:ascii="Arial" w:eastAsia="Times New Roman" w:hAnsi="Arial" w:cs="Arial"/>
          <w:color w:val="474444"/>
          <w:sz w:val="20"/>
          <w:szCs w:val="20"/>
          <w:lang w:val="fr-FR" w:eastAsia="fr-FR" w:bidi="ar-SA"/>
        </w:rPr>
        <w:t>La répartition des sociétés s’effectue classiquement à travers plusieurs segments de marché en fonction de la capitalisation boursière des sociétés qui y sont cotées.                            </w:t>
      </w:r>
    </w:p>
    <w:p w:rsidR="002047B3" w:rsidRPr="002047B3" w:rsidRDefault="002047B3" w:rsidP="002047B3">
      <w:pPr>
        <w:shd w:val="clear" w:color="auto" w:fill="EDEAE3"/>
        <w:spacing w:after="0" w:line="240" w:lineRule="auto"/>
        <w:jc w:val="both"/>
        <w:rPr>
          <w:rFonts w:ascii="Arial" w:eastAsia="Times New Roman" w:hAnsi="Arial" w:cs="Arial"/>
          <w:color w:val="474444"/>
          <w:sz w:val="20"/>
          <w:szCs w:val="20"/>
          <w:lang w:val="fr-FR" w:eastAsia="fr-FR" w:bidi="ar-SA"/>
        </w:rPr>
      </w:pPr>
      <w:r w:rsidRPr="002047B3">
        <w:rPr>
          <w:rFonts w:ascii="Arial" w:eastAsia="Times New Roman" w:hAnsi="Arial" w:cs="Arial"/>
          <w:color w:val="474444"/>
          <w:sz w:val="20"/>
          <w:szCs w:val="20"/>
          <w:lang w:val="fr-FR" w:eastAsia="fr-FR" w:bidi="ar-SA"/>
        </w:rPr>
        <w:t xml:space="preserve">Trois compartiments de marché avec Prime </w:t>
      </w:r>
      <w:proofErr w:type="gramStart"/>
      <w:r w:rsidRPr="002047B3">
        <w:rPr>
          <w:rFonts w:ascii="Arial" w:eastAsia="Times New Roman" w:hAnsi="Arial" w:cs="Arial"/>
          <w:color w:val="474444"/>
          <w:sz w:val="20"/>
          <w:szCs w:val="20"/>
          <w:lang w:val="fr-FR" w:eastAsia="fr-FR" w:bidi="ar-SA"/>
        </w:rPr>
        <w:t>Standard ,</w:t>
      </w:r>
      <w:proofErr w:type="gramEnd"/>
      <w:r w:rsidRPr="002047B3">
        <w:rPr>
          <w:rFonts w:ascii="Arial" w:eastAsia="Times New Roman" w:hAnsi="Arial" w:cs="Arial"/>
          <w:color w:val="474444"/>
          <w:sz w:val="20"/>
          <w:szCs w:val="20"/>
          <w:lang w:val="fr-FR" w:eastAsia="fr-FR" w:bidi="ar-SA"/>
        </w:rPr>
        <w:t xml:space="preserve"> General Standard et Entry Standard.</w:t>
      </w:r>
    </w:p>
    <w:p w:rsidR="002047B3" w:rsidRPr="002047B3" w:rsidRDefault="002047B3" w:rsidP="002047B3">
      <w:pPr>
        <w:shd w:val="clear" w:color="auto" w:fill="EDEAE3"/>
        <w:spacing w:after="0" w:line="240" w:lineRule="auto"/>
        <w:jc w:val="both"/>
        <w:rPr>
          <w:rFonts w:ascii="Arial" w:eastAsia="Times New Roman" w:hAnsi="Arial" w:cs="Arial"/>
          <w:color w:val="474444"/>
          <w:sz w:val="20"/>
          <w:szCs w:val="20"/>
          <w:lang w:val="fr-FR" w:eastAsia="fr-FR" w:bidi="ar-SA"/>
        </w:rPr>
      </w:pPr>
      <w:r w:rsidRPr="002047B3">
        <w:rPr>
          <w:rFonts w:ascii="Arial" w:eastAsia="Times New Roman" w:hAnsi="Arial" w:cs="Arial"/>
          <w:color w:val="474444"/>
          <w:sz w:val="20"/>
          <w:szCs w:val="20"/>
          <w:lang w:val="fr-FR" w:eastAsia="fr-FR" w:bidi="ar-SA"/>
        </w:rPr>
        <w:t>Les segments de marché de la bourse de Francfort ont pour nom  Prime Standard  qui concerne les plus fortes capitalisations boursières, General Standard  qui est relatif aux capitalisations boursières moyennes et  Entry Standard pour les plus petites capitalisations boursières.</w:t>
      </w:r>
    </w:p>
    <w:p w:rsidR="002047B3" w:rsidRPr="002047B3" w:rsidRDefault="002047B3" w:rsidP="002047B3">
      <w:pPr>
        <w:shd w:val="clear" w:color="auto" w:fill="EDEAE3"/>
        <w:spacing w:after="0" w:line="240" w:lineRule="auto"/>
        <w:jc w:val="both"/>
        <w:rPr>
          <w:rFonts w:ascii="Arial" w:eastAsia="Times New Roman" w:hAnsi="Arial" w:cs="Arial"/>
          <w:color w:val="474444"/>
          <w:sz w:val="20"/>
          <w:szCs w:val="20"/>
          <w:lang w:val="fr-FR" w:eastAsia="fr-FR" w:bidi="ar-SA"/>
        </w:rPr>
      </w:pPr>
      <w:r w:rsidRPr="002047B3">
        <w:rPr>
          <w:rFonts w:ascii="Arial" w:eastAsia="Times New Roman" w:hAnsi="Arial" w:cs="Arial"/>
          <w:color w:val="474444"/>
          <w:sz w:val="20"/>
          <w:szCs w:val="20"/>
          <w:lang w:val="fr-FR" w:eastAsia="fr-FR" w:bidi="ar-SA"/>
        </w:rPr>
        <w:t>Le DAX est le principal indice représentatif de la Bourse de Francfort. Il a été lancé en 1988 et dont les déclinaisons sectorielles sont aujourd'hui nombreuses.</w:t>
      </w:r>
    </w:p>
    <w:p w:rsidR="002047B3" w:rsidRPr="002047B3" w:rsidRDefault="002047B3" w:rsidP="002047B3">
      <w:pPr>
        <w:shd w:val="clear" w:color="auto" w:fill="EDEAE3"/>
        <w:spacing w:after="0" w:line="240" w:lineRule="auto"/>
        <w:jc w:val="both"/>
        <w:rPr>
          <w:rFonts w:ascii="Arial" w:eastAsia="Times New Roman" w:hAnsi="Arial" w:cs="Arial"/>
          <w:color w:val="474444"/>
          <w:sz w:val="20"/>
          <w:szCs w:val="20"/>
          <w:lang w:val="fr-FR" w:eastAsia="fr-FR" w:bidi="ar-SA"/>
        </w:rPr>
      </w:pPr>
      <w:r w:rsidRPr="002047B3">
        <w:rPr>
          <w:rFonts w:ascii="Arial" w:eastAsia="Times New Roman" w:hAnsi="Arial" w:cs="Arial"/>
          <w:color w:val="474444"/>
          <w:sz w:val="20"/>
          <w:szCs w:val="20"/>
          <w:lang w:val="fr-FR" w:eastAsia="fr-FR" w:bidi="ar-SA"/>
        </w:rPr>
        <w:lastRenderedPageBreak/>
        <w:t xml:space="preserve">Les négociations de titres sont concentrées principalement de 9 h 00 à 17 h 30 (heure locale), sur la plateforme électronique </w:t>
      </w:r>
      <w:proofErr w:type="spellStart"/>
      <w:r w:rsidRPr="002047B3">
        <w:rPr>
          <w:rFonts w:ascii="Arial" w:eastAsia="Times New Roman" w:hAnsi="Arial" w:cs="Arial"/>
          <w:color w:val="474444"/>
          <w:sz w:val="20"/>
          <w:szCs w:val="20"/>
          <w:lang w:val="fr-FR" w:eastAsia="fr-FR" w:bidi="ar-SA"/>
        </w:rPr>
        <w:t>Xetra</w:t>
      </w:r>
      <w:proofErr w:type="spellEnd"/>
      <w:r w:rsidRPr="002047B3">
        <w:rPr>
          <w:rFonts w:ascii="Arial" w:eastAsia="Times New Roman" w:hAnsi="Arial" w:cs="Arial"/>
          <w:color w:val="474444"/>
          <w:sz w:val="20"/>
          <w:szCs w:val="20"/>
          <w:lang w:val="fr-FR" w:eastAsia="fr-FR" w:bidi="ar-SA"/>
        </w:rPr>
        <w:t xml:space="preserve">, lancée par Deutsche </w:t>
      </w:r>
      <w:proofErr w:type="spellStart"/>
      <w:r w:rsidRPr="002047B3">
        <w:rPr>
          <w:rFonts w:ascii="Arial" w:eastAsia="Times New Roman" w:hAnsi="Arial" w:cs="Arial"/>
          <w:color w:val="474444"/>
          <w:sz w:val="20"/>
          <w:szCs w:val="20"/>
          <w:lang w:val="fr-FR" w:eastAsia="fr-FR" w:bidi="ar-SA"/>
        </w:rPr>
        <w:t>Börse</w:t>
      </w:r>
      <w:proofErr w:type="spellEnd"/>
      <w:r w:rsidRPr="002047B3">
        <w:rPr>
          <w:rFonts w:ascii="Arial" w:eastAsia="Times New Roman" w:hAnsi="Arial" w:cs="Arial"/>
          <w:color w:val="474444"/>
          <w:sz w:val="20"/>
          <w:szCs w:val="20"/>
          <w:lang w:val="fr-FR" w:eastAsia="fr-FR" w:bidi="ar-SA"/>
        </w:rPr>
        <w:t xml:space="preserve"> en 1997.</w:t>
      </w:r>
    </w:p>
    <w:p w:rsidR="002047B3" w:rsidRPr="002047B3" w:rsidRDefault="002047B3" w:rsidP="002047B3">
      <w:pPr>
        <w:shd w:val="clear" w:color="auto" w:fill="EDEAE3"/>
        <w:spacing w:after="0" w:line="240" w:lineRule="auto"/>
        <w:jc w:val="both"/>
        <w:rPr>
          <w:rFonts w:ascii="Arial" w:eastAsia="Times New Roman" w:hAnsi="Arial" w:cs="Arial"/>
          <w:color w:val="474444"/>
          <w:sz w:val="20"/>
          <w:szCs w:val="20"/>
          <w:lang w:val="fr-FR" w:eastAsia="fr-FR" w:bidi="ar-SA"/>
        </w:rPr>
      </w:pPr>
      <w:r w:rsidRPr="002047B3">
        <w:rPr>
          <w:rFonts w:ascii="Arial" w:eastAsia="Times New Roman" w:hAnsi="Arial" w:cs="Arial"/>
          <w:color w:val="474444"/>
          <w:sz w:val="20"/>
          <w:szCs w:val="20"/>
          <w:lang w:val="fr-FR" w:eastAsia="fr-FR" w:bidi="ar-SA"/>
        </w:rPr>
        <w:t xml:space="preserve">Le marché allemand vaut également par l’importance de son marché dérivé </w:t>
      </w:r>
      <w:proofErr w:type="spellStart"/>
      <w:r w:rsidRPr="002047B3">
        <w:rPr>
          <w:rFonts w:ascii="Arial" w:eastAsia="Times New Roman" w:hAnsi="Arial" w:cs="Arial"/>
          <w:color w:val="474444"/>
          <w:sz w:val="20"/>
          <w:szCs w:val="20"/>
          <w:lang w:val="fr-FR" w:eastAsia="fr-FR" w:bidi="ar-SA"/>
        </w:rPr>
        <w:t>Eurex</w:t>
      </w:r>
      <w:proofErr w:type="spellEnd"/>
      <w:r w:rsidRPr="002047B3">
        <w:rPr>
          <w:rFonts w:ascii="Arial" w:eastAsia="Times New Roman" w:hAnsi="Arial" w:cs="Arial"/>
          <w:color w:val="474444"/>
          <w:sz w:val="20"/>
          <w:szCs w:val="20"/>
          <w:lang w:val="fr-FR" w:eastAsia="fr-FR" w:bidi="ar-SA"/>
        </w:rPr>
        <w:t xml:space="preserve"> qui est l’un des plus importants au monde.</w:t>
      </w:r>
    </w:p>
    <w:p w:rsidR="002047B3" w:rsidRPr="002047B3" w:rsidRDefault="002047B3" w:rsidP="002047B3">
      <w:pPr>
        <w:shd w:val="clear" w:color="auto" w:fill="EDEAE3"/>
        <w:spacing w:after="0" w:line="240" w:lineRule="auto"/>
        <w:jc w:val="both"/>
        <w:outlineLvl w:val="2"/>
        <w:rPr>
          <w:rFonts w:ascii="Arial" w:eastAsia="Times New Roman" w:hAnsi="Arial" w:cs="Arial"/>
          <w:b/>
          <w:bCs/>
          <w:color w:val="36A3A2"/>
          <w:sz w:val="28"/>
          <w:szCs w:val="28"/>
          <w:lang w:val="fr-FR" w:eastAsia="fr-FR" w:bidi="ar-SA"/>
        </w:rPr>
      </w:pPr>
      <w:r w:rsidRPr="002047B3">
        <w:rPr>
          <w:rFonts w:ascii="Arial" w:eastAsia="Times New Roman" w:hAnsi="Arial" w:cs="Arial"/>
          <w:b/>
          <w:bCs/>
          <w:color w:val="36A3A2"/>
          <w:sz w:val="28"/>
          <w:szCs w:val="28"/>
          <w:lang w:val="fr-FR" w:eastAsia="fr-FR" w:bidi="ar-SA"/>
        </w:rPr>
        <w:t>La </w:t>
      </w:r>
      <w:r w:rsidRPr="002047B3">
        <w:rPr>
          <w:rFonts w:ascii="Arial" w:eastAsia="Times New Roman" w:hAnsi="Arial" w:cs="Arial"/>
          <w:b/>
          <w:bCs/>
          <w:color w:val="36A3A2"/>
          <w:sz w:val="28"/>
          <w:lang w:val="fr-FR" w:eastAsia="fr-FR" w:bidi="ar-SA"/>
        </w:rPr>
        <w:t>Bourse de Madrid est désormais très proche de la capitalisation boursière allemande</w:t>
      </w:r>
    </w:p>
    <w:p w:rsidR="002047B3" w:rsidRPr="002047B3" w:rsidRDefault="002047B3" w:rsidP="002047B3">
      <w:pPr>
        <w:shd w:val="clear" w:color="auto" w:fill="EDEAE3"/>
        <w:spacing w:after="0" w:line="240" w:lineRule="auto"/>
        <w:jc w:val="both"/>
        <w:rPr>
          <w:rFonts w:ascii="Arial" w:eastAsia="Times New Roman" w:hAnsi="Arial" w:cs="Arial"/>
          <w:color w:val="474444"/>
          <w:sz w:val="20"/>
          <w:szCs w:val="20"/>
          <w:lang w:val="fr-FR" w:eastAsia="fr-FR" w:bidi="ar-SA"/>
        </w:rPr>
      </w:pPr>
      <w:r w:rsidRPr="002047B3">
        <w:rPr>
          <w:rFonts w:ascii="Arial" w:eastAsia="Times New Roman" w:hAnsi="Arial" w:cs="Arial"/>
          <w:color w:val="474444"/>
          <w:sz w:val="20"/>
          <w:szCs w:val="20"/>
          <w:lang w:val="fr-FR" w:eastAsia="fr-FR" w:bidi="ar-SA"/>
        </w:rPr>
        <w:t xml:space="preserve">La Bourse de Madrid est aujourd'hui la quatrième place financière européenne en termes de capitalisation boursière et de volume des transactions, derrière la Bourse de Londres, la plateforme Paneuropéenne </w:t>
      </w:r>
      <w:proofErr w:type="spellStart"/>
      <w:r w:rsidRPr="002047B3">
        <w:rPr>
          <w:rFonts w:ascii="Arial" w:eastAsia="Times New Roman" w:hAnsi="Arial" w:cs="Arial"/>
          <w:color w:val="474444"/>
          <w:sz w:val="20"/>
          <w:szCs w:val="20"/>
          <w:lang w:val="fr-FR" w:eastAsia="fr-FR" w:bidi="ar-SA"/>
        </w:rPr>
        <w:t>Nyse</w:t>
      </w:r>
      <w:proofErr w:type="spellEnd"/>
      <w:r w:rsidRPr="002047B3">
        <w:rPr>
          <w:rFonts w:ascii="Arial" w:eastAsia="Times New Roman" w:hAnsi="Arial" w:cs="Arial"/>
          <w:color w:val="474444"/>
          <w:sz w:val="20"/>
          <w:szCs w:val="20"/>
          <w:lang w:val="fr-FR" w:eastAsia="fr-FR" w:bidi="ar-SA"/>
        </w:rPr>
        <w:t xml:space="preserve"> Euronext et la Bourse Allemande. Elle est également à la fin de l’année 2009, la quatorzième place financière mondiale.</w:t>
      </w:r>
    </w:p>
    <w:p w:rsidR="002047B3" w:rsidRPr="002047B3" w:rsidRDefault="002047B3" w:rsidP="002047B3">
      <w:pPr>
        <w:shd w:val="clear" w:color="auto" w:fill="EDEAE3"/>
        <w:spacing w:after="0" w:line="240" w:lineRule="auto"/>
        <w:jc w:val="both"/>
        <w:rPr>
          <w:rFonts w:ascii="Arial" w:eastAsia="Times New Roman" w:hAnsi="Arial" w:cs="Arial"/>
          <w:color w:val="474444"/>
          <w:sz w:val="20"/>
          <w:szCs w:val="20"/>
          <w:lang w:val="fr-FR" w:eastAsia="fr-FR" w:bidi="ar-SA"/>
        </w:rPr>
      </w:pPr>
      <w:r w:rsidRPr="002047B3">
        <w:rPr>
          <w:rFonts w:ascii="Arial" w:eastAsia="Times New Roman" w:hAnsi="Arial" w:cs="Arial"/>
          <w:color w:val="474444"/>
          <w:sz w:val="20"/>
          <w:szCs w:val="20"/>
          <w:lang w:val="fr-FR" w:eastAsia="fr-FR" w:bidi="ar-SA"/>
        </w:rPr>
        <w:t>La plateforme électronique SIBE permet d'y réaliser la plus grande partie des transactions de 9 h 00 à 17 h 30.</w:t>
      </w:r>
    </w:p>
    <w:p w:rsidR="002047B3" w:rsidRPr="002047B3" w:rsidRDefault="002047B3" w:rsidP="002047B3">
      <w:pPr>
        <w:shd w:val="clear" w:color="auto" w:fill="EDEAE3"/>
        <w:spacing w:after="0" w:line="240" w:lineRule="auto"/>
        <w:jc w:val="both"/>
        <w:rPr>
          <w:rFonts w:ascii="Arial" w:eastAsia="Times New Roman" w:hAnsi="Arial" w:cs="Arial"/>
          <w:color w:val="474444"/>
          <w:sz w:val="20"/>
          <w:szCs w:val="20"/>
          <w:lang w:val="fr-FR" w:eastAsia="fr-FR" w:bidi="ar-SA"/>
        </w:rPr>
      </w:pPr>
      <w:r w:rsidRPr="002047B3">
        <w:rPr>
          <w:rFonts w:ascii="Arial" w:eastAsia="Times New Roman" w:hAnsi="Arial" w:cs="Arial"/>
          <w:b/>
          <w:bCs/>
          <w:color w:val="474444"/>
          <w:sz w:val="20"/>
          <w:lang w:val="fr-FR" w:eastAsia="fr-FR" w:bidi="ar-SA"/>
        </w:rPr>
        <w:t>Le principal indice boursier représentatif de la place espagnole est l'IBEX</w:t>
      </w:r>
      <w:r w:rsidRPr="002047B3">
        <w:rPr>
          <w:rFonts w:ascii="Arial" w:eastAsia="Times New Roman" w:hAnsi="Arial" w:cs="Arial"/>
          <w:b/>
          <w:bCs/>
          <w:i/>
          <w:iCs/>
          <w:color w:val="474444"/>
          <w:sz w:val="20"/>
          <w:lang w:val="fr-FR" w:eastAsia="fr-FR" w:bidi="ar-SA"/>
        </w:rPr>
        <w:t>35.</w:t>
      </w:r>
    </w:p>
    <w:p w:rsidR="002047B3" w:rsidRPr="002047B3" w:rsidRDefault="002047B3" w:rsidP="002047B3">
      <w:pPr>
        <w:shd w:val="clear" w:color="auto" w:fill="EDEAE3"/>
        <w:spacing w:after="0" w:line="240" w:lineRule="auto"/>
        <w:jc w:val="both"/>
        <w:rPr>
          <w:rFonts w:ascii="Arial" w:eastAsia="Times New Roman" w:hAnsi="Arial" w:cs="Arial"/>
          <w:color w:val="474444"/>
          <w:sz w:val="20"/>
          <w:szCs w:val="20"/>
          <w:lang w:val="fr-FR" w:eastAsia="fr-FR" w:bidi="ar-SA"/>
        </w:rPr>
      </w:pPr>
      <w:r w:rsidRPr="002047B3">
        <w:rPr>
          <w:rFonts w:ascii="Arial" w:eastAsia="Times New Roman" w:hAnsi="Arial" w:cs="Arial"/>
          <w:color w:val="474444"/>
          <w:sz w:val="20"/>
          <w:szCs w:val="20"/>
          <w:lang w:val="fr-FR" w:eastAsia="fr-FR" w:bidi="ar-SA"/>
        </w:rPr>
        <w:t>Il s’agit d’un indice pondéré des 35 valeurs espagnoles les plus liquides et représentant les sociétés aux capitalisations boursières les plus importantes.</w:t>
      </w:r>
    </w:p>
    <w:p w:rsidR="002047B3" w:rsidRPr="002047B3" w:rsidRDefault="002047B3" w:rsidP="002047B3">
      <w:pPr>
        <w:shd w:val="clear" w:color="auto" w:fill="EDEAE3"/>
        <w:spacing w:after="0" w:line="240" w:lineRule="auto"/>
        <w:jc w:val="both"/>
        <w:rPr>
          <w:rFonts w:ascii="Arial" w:eastAsia="Times New Roman" w:hAnsi="Arial" w:cs="Arial"/>
          <w:color w:val="474444"/>
          <w:sz w:val="20"/>
          <w:szCs w:val="20"/>
          <w:lang w:val="fr-FR" w:eastAsia="fr-FR" w:bidi="ar-SA"/>
        </w:rPr>
      </w:pPr>
      <w:r w:rsidRPr="002047B3">
        <w:rPr>
          <w:rFonts w:ascii="Arial" w:eastAsia="Times New Roman" w:hAnsi="Arial" w:cs="Arial"/>
          <w:color w:val="474444"/>
          <w:sz w:val="20"/>
          <w:szCs w:val="20"/>
          <w:lang w:val="fr-FR" w:eastAsia="fr-FR" w:bidi="ar-SA"/>
        </w:rPr>
        <w:t>Le marché des actions se divise, en plusieurs compartiments de marché, permettant de regrouper les actions des sociétés cotées en fonction de leur capitalisation boursière.</w:t>
      </w:r>
    </w:p>
    <w:p w:rsidR="002047B3" w:rsidRPr="002047B3" w:rsidRDefault="002047B3" w:rsidP="002047B3">
      <w:pPr>
        <w:shd w:val="clear" w:color="auto" w:fill="EDEAE3"/>
        <w:spacing w:after="0" w:line="240" w:lineRule="auto"/>
        <w:jc w:val="both"/>
        <w:rPr>
          <w:rFonts w:ascii="Arial" w:eastAsia="Times New Roman" w:hAnsi="Arial" w:cs="Arial"/>
          <w:color w:val="474444"/>
          <w:sz w:val="20"/>
          <w:szCs w:val="20"/>
          <w:lang w:val="fr-FR" w:eastAsia="fr-FR" w:bidi="ar-SA"/>
        </w:rPr>
      </w:pPr>
      <w:r w:rsidRPr="002047B3">
        <w:rPr>
          <w:rFonts w:ascii="Arial" w:eastAsia="Times New Roman" w:hAnsi="Arial" w:cs="Arial"/>
          <w:color w:val="474444"/>
          <w:sz w:val="20"/>
          <w:szCs w:val="20"/>
          <w:lang w:val="fr-FR" w:eastAsia="fr-FR" w:bidi="ar-SA"/>
        </w:rPr>
        <w:t>Un segment de marché spécifique appelé « MAB » a également été ouvert en 2008 à destination  des petites et moyennes entreprises souhaitant être introduites à la cotation sur le marché espagnol. </w:t>
      </w:r>
    </w:p>
    <w:p w:rsidR="002047B3" w:rsidRPr="002047B3" w:rsidRDefault="002047B3" w:rsidP="002047B3">
      <w:pPr>
        <w:shd w:val="clear" w:color="auto" w:fill="EDEAE3"/>
        <w:spacing w:after="0" w:line="240" w:lineRule="auto"/>
        <w:jc w:val="both"/>
        <w:rPr>
          <w:rFonts w:ascii="Arial" w:eastAsia="Times New Roman" w:hAnsi="Arial" w:cs="Arial"/>
          <w:color w:val="474444"/>
          <w:sz w:val="20"/>
          <w:szCs w:val="20"/>
          <w:lang w:val="fr-FR" w:eastAsia="fr-FR" w:bidi="ar-SA"/>
        </w:rPr>
      </w:pPr>
      <w:r w:rsidRPr="002047B3">
        <w:rPr>
          <w:rFonts w:ascii="Arial" w:eastAsia="Times New Roman" w:hAnsi="Arial" w:cs="Arial"/>
          <w:b/>
          <w:bCs/>
          <w:color w:val="474444"/>
          <w:sz w:val="20"/>
          <w:lang w:val="fr-FR" w:eastAsia="fr-FR" w:bidi="ar-SA"/>
        </w:rPr>
        <w:t>L’ensemble des places boursières européennes est désormais accessible aux investisseurs. De fait, la majorité des banques ou des courtiers en ligne offre des prestations boursières qui aujourd’hui donnent l’accès à ces marchés.</w:t>
      </w:r>
    </w:p>
    <w:p w:rsidR="00485CDF" w:rsidRDefault="00485CDF">
      <w:pPr>
        <w:rPr>
          <w:lang w:val="fr-FR"/>
        </w:rPr>
      </w:pPr>
    </w:p>
    <w:p w:rsidR="002047B3" w:rsidRDefault="002047B3">
      <w:pPr>
        <w:rPr>
          <w:lang w:val="fr-FR"/>
        </w:rPr>
      </w:pPr>
    </w:p>
    <w:p w:rsidR="002047B3" w:rsidRDefault="002047B3" w:rsidP="002047B3">
      <w:pPr>
        <w:pStyle w:val="Titre3"/>
        <w:shd w:val="clear" w:color="auto" w:fill="EDEAE3"/>
        <w:spacing w:before="0" w:beforeAutospacing="0" w:after="0" w:afterAutospacing="0"/>
        <w:rPr>
          <w:rFonts w:ascii="Arial" w:hAnsi="Arial" w:cs="Arial"/>
          <w:color w:val="36A3A2"/>
          <w:sz w:val="28"/>
          <w:szCs w:val="28"/>
        </w:rPr>
      </w:pPr>
      <w:r>
        <w:rPr>
          <w:rFonts w:ascii="Arial" w:hAnsi="Arial" w:cs="Arial"/>
          <w:color w:val="36A3A2"/>
          <w:sz w:val="28"/>
          <w:szCs w:val="28"/>
        </w:rPr>
        <w:t>Les marchés asiatiques</w:t>
      </w:r>
    </w:p>
    <w:p w:rsidR="002047B3" w:rsidRDefault="002047B3" w:rsidP="002047B3">
      <w:pPr>
        <w:pStyle w:val="NormalWeb"/>
        <w:shd w:val="clear" w:color="auto" w:fill="EDEAE3"/>
        <w:spacing w:before="0" w:beforeAutospacing="0" w:after="0" w:afterAutospacing="0"/>
        <w:jc w:val="both"/>
        <w:rPr>
          <w:rFonts w:ascii="Arial" w:hAnsi="Arial" w:cs="Arial"/>
          <w:color w:val="474444"/>
          <w:sz w:val="20"/>
          <w:szCs w:val="20"/>
        </w:rPr>
      </w:pPr>
      <w:r>
        <w:rPr>
          <w:rStyle w:val="Accentuation"/>
          <w:rFonts w:ascii="Arial" w:hAnsi="Arial" w:cs="Arial"/>
          <w:color w:val="474444"/>
          <w:sz w:val="20"/>
          <w:szCs w:val="20"/>
        </w:rPr>
        <w:t>Dans le classement des 10 premières capitalisations boursières mondiales, il faut noter la présence de cinq places financières asiatiques avec Tokyo, les deux places financières chinoises ainsi que les deux places financières indiennes.</w:t>
      </w:r>
    </w:p>
    <w:p w:rsidR="002047B3" w:rsidRDefault="002047B3" w:rsidP="002047B3">
      <w:pPr>
        <w:pStyle w:val="NormalWeb"/>
        <w:shd w:val="clear" w:color="auto" w:fill="EDEAE3"/>
        <w:spacing w:before="0" w:beforeAutospacing="0" w:after="0" w:afterAutospacing="0"/>
        <w:jc w:val="both"/>
        <w:rPr>
          <w:rFonts w:ascii="Arial" w:hAnsi="Arial" w:cs="Arial"/>
          <w:color w:val="474444"/>
          <w:sz w:val="20"/>
          <w:szCs w:val="20"/>
        </w:rPr>
      </w:pPr>
      <w:r>
        <w:rPr>
          <w:rFonts w:ascii="Arial" w:hAnsi="Arial" w:cs="Arial"/>
          <w:color w:val="474444"/>
          <w:sz w:val="20"/>
          <w:szCs w:val="20"/>
        </w:rPr>
        <w:t> </w:t>
      </w:r>
    </w:p>
    <w:p w:rsidR="002047B3" w:rsidRDefault="002047B3" w:rsidP="002047B3">
      <w:pPr>
        <w:pStyle w:val="NormalWeb"/>
        <w:shd w:val="clear" w:color="auto" w:fill="EDEAE3"/>
        <w:spacing w:before="0" w:beforeAutospacing="0" w:after="0" w:afterAutospacing="0"/>
        <w:jc w:val="both"/>
        <w:rPr>
          <w:rFonts w:ascii="Arial" w:hAnsi="Arial" w:cs="Arial"/>
          <w:color w:val="474444"/>
          <w:sz w:val="20"/>
          <w:szCs w:val="20"/>
        </w:rPr>
      </w:pPr>
      <w:r>
        <w:rPr>
          <w:rFonts w:ascii="Arial" w:hAnsi="Arial" w:cs="Arial"/>
          <w:color w:val="474444"/>
          <w:sz w:val="20"/>
          <w:szCs w:val="20"/>
        </w:rPr>
        <w:t> </w:t>
      </w:r>
    </w:p>
    <w:p w:rsidR="002047B3" w:rsidRDefault="002047B3" w:rsidP="002047B3">
      <w:pPr>
        <w:pStyle w:val="Titre3"/>
        <w:shd w:val="clear" w:color="auto" w:fill="EDEAE3"/>
        <w:spacing w:before="0" w:beforeAutospacing="0" w:after="0" w:afterAutospacing="0"/>
        <w:jc w:val="both"/>
        <w:rPr>
          <w:rFonts w:ascii="Arial" w:hAnsi="Arial" w:cs="Arial"/>
          <w:color w:val="36A3A2"/>
          <w:sz w:val="28"/>
          <w:szCs w:val="28"/>
        </w:rPr>
      </w:pPr>
      <w:r>
        <w:rPr>
          <w:rFonts w:ascii="Arial" w:hAnsi="Arial" w:cs="Arial"/>
          <w:color w:val="36A3A2"/>
          <w:sz w:val="28"/>
          <w:szCs w:val="28"/>
        </w:rPr>
        <w:t>La bourse japonaise reste le marché leader de la zone asiatique</w:t>
      </w:r>
    </w:p>
    <w:p w:rsidR="002047B3" w:rsidRDefault="002047B3" w:rsidP="002047B3">
      <w:pPr>
        <w:pStyle w:val="NormalWeb"/>
        <w:shd w:val="clear" w:color="auto" w:fill="EDEAE3"/>
        <w:spacing w:before="0" w:beforeAutospacing="0" w:after="0" w:afterAutospacing="0"/>
        <w:jc w:val="both"/>
        <w:rPr>
          <w:rFonts w:ascii="Arial" w:hAnsi="Arial" w:cs="Arial"/>
          <w:color w:val="474444"/>
          <w:sz w:val="20"/>
          <w:szCs w:val="20"/>
        </w:rPr>
      </w:pPr>
      <w:r>
        <w:rPr>
          <w:rFonts w:ascii="Arial" w:hAnsi="Arial" w:cs="Arial"/>
          <w:color w:val="474444"/>
          <w:sz w:val="20"/>
          <w:szCs w:val="20"/>
        </w:rPr>
        <w:t>La </w:t>
      </w:r>
      <w:r>
        <w:rPr>
          <w:rStyle w:val="lev"/>
          <w:rFonts w:ascii="Arial" w:hAnsi="Arial" w:cs="Arial"/>
          <w:color w:val="474444"/>
          <w:sz w:val="20"/>
          <w:szCs w:val="20"/>
        </w:rPr>
        <w:t>Bourse de Tokyo (Tokyo Stock Exchange)</w:t>
      </w:r>
      <w:r>
        <w:rPr>
          <w:rFonts w:ascii="Arial" w:hAnsi="Arial" w:cs="Arial"/>
          <w:color w:val="474444"/>
          <w:sz w:val="20"/>
          <w:szCs w:val="20"/>
        </w:rPr>
        <w:t> </w:t>
      </w:r>
      <w:r>
        <w:rPr>
          <w:rStyle w:val="lev"/>
          <w:rFonts w:ascii="Arial" w:hAnsi="Arial" w:cs="Arial"/>
          <w:color w:val="474444"/>
          <w:sz w:val="20"/>
          <w:szCs w:val="20"/>
        </w:rPr>
        <w:t>est la deuxième place financière mondiale et la première place financière asiatique.</w:t>
      </w:r>
    </w:p>
    <w:p w:rsidR="002047B3" w:rsidRDefault="002047B3" w:rsidP="002047B3">
      <w:pPr>
        <w:pStyle w:val="NormalWeb"/>
        <w:shd w:val="clear" w:color="auto" w:fill="EDEAE3"/>
        <w:spacing w:before="0" w:beforeAutospacing="0" w:after="0" w:afterAutospacing="0"/>
        <w:jc w:val="both"/>
        <w:rPr>
          <w:rFonts w:ascii="Arial" w:hAnsi="Arial" w:cs="Arial"/>
          <w:color w:val="474444"/>
          <w:sz w:val="20"/>
          <w:szCs w:val="20"/>
        </w:rPr>
      </w:pPr>
      <w:r>
        <w:rPr>
          <w:rFonts w:ascii="Arial" w:hAnsi="Arial" w:cs="Arial"/>
          <w:color w:val="474444"/>
          <w:sz w:val="20"/>
          <w:szCs w:val="20"/>
        </w:rPr>
        <w:t>Le marché des actions est structuré autour de deux compartiments. La première section regroupe les sociétés les plus importantes en termes de capitalisation boursière. La seconde section se compose des plus petites capitalisations ou des sociétés nouvellement cotées.</w:t>
      </w:r>
    </w:p>
    <w:p w:rsidR="002047B3" w:rsidRDefault="002047B3" w:rsidP="002047B3">
      <w:pPr>
        <w:pStyle w:val="NormalWeb"/>
        <w:shd w:val="clear" w:color="auto" w:fill="EDEAE3"/>
        <w:spacing w:before="0" w:beforeAutospacing="0" w:after="0" w:afterAutospacing="0"/>
        <w:jc w:val="both"/>
        <w:rPr>
          <w:rFonts w:ascii="Arial" w:hAnsi="Arial" w:cs="Arial"/>
          <w:color w:val="474444"/>
          <w:sz w:val="20"/>
          <w:szCs w:val="20"/>
        </w:rPr>
      </w:pPr>
      <w:r>
        <w:rPr>
          <w:rFonts w:ascii="Arial" w:hAnsi="Arial" w:cs="Arial"/>
          <w:color w:val="474444"/>
          <w:sz w:val="20"/>
          <w:szCs w:val="20"/>
        </w:rPr>
        <w:t>Le système de cotations des valeurs japonaises est entièrement informatisé.</w:t>
      </w:r>
    </w:p>
    <w:p w:rsidR="002047B3" w:rsidRDefault="002047B3" w:rsidP="002047B3">
      <w:pPr>
        <w:pStyle w:val="NormalWeb"/>
        <w:shd w:val="clear" w:color="auto" w:fill="EDEAE3"/>
        <w:spacing w:before="0" w:beforeAutospacing="0" w:after="0" w:afterAutospacing="0"/>
        <w:jc w:val="both"/>
        <w:rPr>
          <w:rFonts w:ascii="Arial" w:hAnsi="Arial" w:cs="Arial"/>
          <w:color w:val="474444"/>
          <w:sz w:val="20"/>
          <w:szCs w:val="20"/>
        </w:rPr>
      </w:pPr>
      <w:r>
        <w:rPr>
          <w:rFonts w:ascii="Arial" w:hAnsi="Arial" w:cs="Arial"/>
          <w:color w:val="474444"/>
          <w:sz w:val="20"/>
          <w:szCs w:val="20"/>
        </w:rPr>
        <w:t>Les horaires d’ouverture sont le matin de 9 heures à 11 heures et l’après-midi de 13 heures à 15 heures (heure locale).</w:t>
      </w:r>
    </w:p>
    <w:p w:rsidR="002047B3" w:rsidRDefault="002047B3" w:rsidP="002047B3">
      <w:pPr>
        <w:pStyle w:val="NormalWeb"/>
        <w:shd w:val="clear" w:color="auto" w:fill="EDEAE3"/>
        <w:spacing w:before="0" w:beforeAutospacing="0" w:after="0" w:afterAutospacing="0"/>
        <w:jc w:val="both"/>
        <w:rPr>
          <w:rFonts w:ascii="Arial" w:hAnsi="Arial" w:cs="Arial"/>
          <w:color w:val="474444"/>
          <w:sz w:val="20"/>
          <w:szCs w:val="20"/>
        </w:rPr>
      </w:pPr>
      <w:r>
        <w:rPr>
          <w:rFonts w:ascii="Arial" w:hAnsi="Arial" w:cs="Arial"/>
          <w:color w:val="474444"/>
          <w:sz w:val="20"/>
          <w:szCs w:val="20"/>
        </w:rPr>
        <w:t>L’indice de référence du marché est le NIKKEI (il comprend 225 valeurs).</w:t>
      </w:r>
    </w:p>
    <w:p w:rsidR="002047B3" w:rsidRDefault="002047B3" w:rsidP="002047B3">
      <w:pPr>
        <w:pStyle w:val="NormalWeb"/>
        <w:shd w:val="clear" w:color="auto" w:fill="EDEAE3"/>
        <w:spacing w:before="0" w:beforeAutospacing="0" w:after="0" w:afterAutospacing="0"/>
        <w:jc w:val="both"/>
        <w:rPr>
          <w:rFonts w:ascii="Arial" w:hAnsi="Arial" w:cs="Arial"/>
          <w:color w:val="474444"/>
          <w:sz w:val="20"/>
          <w:szCs w:val="20"/>
        </w:rPr>
      </w:pPr>
      <w:r>
        <w:rPr>
          <w:rFonts w:ascii="Arial" w:hAnsi="Arial" w:cs="Arial"/>
          <w:color w:val="474444"/>
          <w:sz w:val="20"/>
          <w:szCs w:val="20"/>
        </w:rPr>
        <w:t>Cet indice boursier est calculé sans aucune pondération.</w:t>
      </w:r>
    </w:p>
    <w:p w:rsidR="002047B3" w:rsidRDefault="002047B3" w:rsidP="002047B3">
      <w:pPr>
        <w:pStyle w:val="NormalWeb"/>
        <w:shd w:val="clear" w:color="auto" w:fill="EDEAE3"/>
        <w:spacing w:before="0" w:beforeAutospacing="0" w:after="0" w:afterAutospacing="0"/>
        <w:jc w:val="both"/>
        <w:rPr>
          <w:rFonts w:ascii="Arial" w:hAnsi="Arial" w:cs="Arial"/>
          <w:color w:val="474444"/>
          <w:sz w:val="20"/>
          <w:szCs w:val="20"/>
        </w:rPr>
      </w:pPr>
      <w:r>
        <w:rPr>
          <w:rFonts w:ascii="Arial" w:hAnsi="Arial" w:cs="Arial"/>
          <w:color w:val="474444"/>
          <w:sz w:val="20"/>
          <w:szCs w:val="20"/>
        </w:rPr>
        <w:t>L’autre indice boursier marquant de la Bourse de Tokyo est le TOPIX (« Tokyo Stock Price Index). Il intègre dans sa composition l'ensemble des valeurs japonaises cotées dans la  première section soit environ 1 700 valeurs.</w:t>
      </w:r>
    </w:p>
    <w:p w:rsidR="002047B3" w:rsidRDefault="002047B3" w:rsidP="002047B3">
      <w:pPr>
        <w:pStyle w:val="NormalWeb"/>
        <w:shd w:val="clear" w:color="auto" w:fill="EDEAE3"/>
        <w:spacing w:before="0" w:beforeAutospacing="0" w:after="0" w:afterAutospacing="0"/>
        <w:jc w:val="both"/>
        <w:rPr>
          <w:rFonts w:ascii="Arial" w:hAnsi="Arial" w:cs="Arial"/>
          <w:color w:val="474444"/>
          <w:sz w:val="20"/>
          <w:szCs w:val="20"/>
        </w:rPr>
      </w:pPr>
      <w:r>
        <w:rPr>
          <w:rFonts w:ascii="Arial" w:hAnsi="Arial" w:cs="Arial"/>
          <w:color w:val="474444"/>
          <w:sz w:val="20"/>
          <w:szCs w:val="20"/>
        </w:rPr>
        <w:t xml:space="preserve">Le Tokyo stock Exchange a également un nouveau marché appelé </w:t>
      </w:r>
      <w:proofErr w:type="spellStart"/>
      <w:r>
        <w:rPr>
          <w:rFonts w:ascii="Arial" w:hAnsi="Arial" w:cs="Arial"/>
          <w:color w:val="474444"/>
          <w:sz w:val="20"/>
          <w:szCs w:val="20"/>
        </w:rPr>
        <w:t>Mothers</w:t>
      </w:r>
      <w:proofErr w:type="spellEnd"/>
      <w:r>
        <w:rPr>
          <w:rFonts w:ascii="Arial" w:hAnsi="Arial" w:cs="Arial"/>
          <w:color w:val="474444"/>
          <w:sz w:val="20"/>
          <w:szCs w:val="20"/>
        </w:rPr>
        <w:t xml:space="preserve"> (</w:t>
      </w:r>
      <w:proofErr w:type="spellStart"/>
      <w:r>
        <w:rPr>
          <w:rFonts w:ascii="Arial" w:hAnsi="Arial" w:cs="Arial"/>
          <w:color w:val="474444"/>
          <w:sz w:val="20"/>
          <w:szCs w:val="20"/>
        </w:rPr>
        <w:t>Market</w:t>
      </w:r>
      <w:proofErr w:type="spellEnd"/>
      <w:r>
        <w:rPr>
          <w:rFonts w:ascii="Arial" w:hAnsi="Arial" w:cs="Arial"/>
          <w:color w:val="474444"/>
          <w:sz w:val="20"/>
          <w:szCs w:val="20"/>
        </w:rPr>
        <w:t xml:space="preserve"> of the </w:t>
      </w:r>
      <w:proofErr w:type="spellStart"/>
      <w:r>
        <w:rPr>
          <w:rFonts w:ascii="Arial" w:hAnsi="Arial" w:cs="Arial"/>
          <w:color w:val="474444"/>
          <w:sz w:val="20"/>
          <w:szCs w:val="20"/>
        </w:rPr>
        <w:t>high</w:t>
      </w:r>
      <w:proofErr w:type="spellEnd"/>
      <w:r>
        <w:rPr>
          <w:rFonts w:ascii="Arial" w:hAnsi="Arial" w:cs="Arial"/>
          <w:color w:val="474444"/>
          <w:sz w:val="20"/>
          <w:szCs w:val="20"/>
        </w:rPr>
        <w:t xml:space="preserve"> </w:t>
      </w:r>
      <w:proofErr w:type="spellStart"/>
      <w:r>
        <w:rPr>
          <w:rFonts w:ascii="Arial" w:hAnsi="Arial" w:cs="Arial"/>
          <w:color w:val="474444"/>
          <w:sz w:val="20"/>
          <w:szCs w:val="20"/>
        </w:rPr>
        <w:t>growth</w:t>
      </w:r>
      <w:proofErr w:type="spellEnd"/>
      <w:r>
        <w:rPr>
          <w:rFonts w:ascii="Arial" w:hAnsi="Arial" w:cs="Arial"/>
          <w:color w:val="474444"/>
          <w:sz w:val="20"/>
          <w:szCs w:val="20"/>
        </w:rPr>
        <w:t xml:space="preserve"> and </w:t>
      </w:r>
      <w:proofErr w:type="spellStart"/>
      <w:r>
        <w:rPr>
          <w:rFonts w:ascii="Arial" w:hAnsi="Arial" w:cs="Arial"/>
          <w:color w:val="474444"/>
          <w:sz w:val="20"/>
          <w:szCs w:val="20"/>
        </w:rPr>
        <w:t>emerging</w:t>
      </w:r>
      <w:proofErr w:type="spellEnd"/>
      <w:r>
        <w:rPr>
          <w:rFonts w:ascii="Arial" w:hAnsi="Arial" w:cs="Arial"/>
          <w:color w:val="474444"/>
          <w:sz w:val="20"/>
          <w:szCs w:val="20"/>
        </w:rPr>
        <w:t xml:space="preserve"> stocks) qui est ouvert aux sociétés ayant de fortes potentialité de croissance mais encore trop faiblement capitalisés pour pouvoir accéder aux principaux marchés.</w:t>
      </w:r>
    </w:p>
    <w:p w:rsidR="002047B3" w:rsidRDefault="002047B3" w:rsidP="002047B3">
      <w:pPr>
        <w:pStyle w:val="Titre3"/>
        <w:shd w:val="clear" w:color="auto" w:fill="EDEAE3"/>
        <w:spacing w:before="0" w:beforeAutospacing="0" w:after="0" w:afterAutospacing="0"/>
        <w:jc w:val="both"/>
        <w:rPr>
          <w:rFonts w:ascii="Arial" w:hAnsi="Arial" w:cs="Arial"/>
          <w:color w:val="36A3A2"/>
          <w:sz w:val="28"/>
          <w:szCs w:val="28"/>
        </w:rPr>
      </w:pPr>
      <w:r>
        <w:rPr>
          <w:rFonts w:ascii="Arial" w:hAnsi="Arial" w:cs="Arial"/>
          <w:color w:val="36A3A2"/>
          <w:sz w:val="28"/>
          <w:szCs w:val="28"/>
        </w:rPr>
        <w:t>Le marché chinois continue sa montée en puissance</w:t>
      </w:r>
    </w:p>
    <w:p w:rsidR="002047B3" w:rsidRDefault="002047B3" w:rsidP="002047B3">
      <w:pPr>
        <w:pStyle w:val="NormalWeb"/>
        <w:shd w:val="clear" w:color="auto" w:fill="EDEAE3"/>
        <w:spacing w:before="0" w:beforeAutospacing="0" w:after="0" w:afterAutospacing="0"/>
        <w:jc w:val="both"/>
        <w:rPr>
          <w:rFonts w:ascii="Arial" w:hAnsi="Arial" w:cs="Arial"/>
          <w:color w:val="474444"/>
          <w:sz w:val="20"/>
          <w:szCs w:val="20"/>
        </w:rPr>
      </w:pPr>
      <w:r>
        <w:rPr>
          <w:rStyle w:val="lev"/>
          <w:rFonts w:ascii="Arial" w:hAnsi="Arial" w:cs="Arial"/>
          <w:color w:val="474444"/>
          <w:sz w:val="20"/>
          <w:szCs w:val="20"/>
        </w:rPr>
        <w:t>Shanghai Stock Exchange</w:t>
      </w:r>
    </w:p>
    <w:p w:rsidR="002047B3" w:rsidRDefault="002047B3" w:rsidP="002047B3">
      <w:pPr>
        <w:pStyle w:val="NormalWeb"/>
        <w:shd w:val="clear" w:color="auto" w:fill="EDEAE3"/>
        <w:spacing w:before="0" w:beforeAutospacing="0" w:after="0" w:afterAutospacing="0"/>
        <w:jc w:val="both"/>
        <w:rPr>
          <w:rFonts w:ascii="Arial" w:hAnsi="Arial" w:cs="Arial"/>
          <w:color w:val="474444"/>
          <w:sz w:val="20"/>
          <w:szCs w:val="20"/>
        </w:rPr>
      </w:pPr>
      <w:r>
        <w:rPr>
          <w:rFonts w:ascii="Arial" w:hAnsi="Arial" w:cs="Arial"/>
          <w:color w:val="474444"/>
          <w:sz w:val="20"/>
          <w:szCs w:val="20"/>
        </w:rPr>
        <w:t>Après avoir été fermé pendant plusieurs décennies, le Shanghai Stock Exchange a été ré ouvert le 26 novembre 1990.</w:t>
      </w:r>
    </w:p>
    <w:p w:rsidR="002047B3" w:rsidRDefault="002047B3" w:rsidP="002047B3">
      <w:pPr>
        <w:pStyle w:val="NormalWeb"/>
        <w:shd w:val="clear" w:color="auto" w:fill="EDEAE3"/>
        <w:spacing w:before="0" w:beforeAutospacing="0" w:after="0" w:afterAutospacing="0"/>
        <w:jc w:val="both"/>
        <w:rPr>
          <w:rFonts w:ascii="Arial" w:hAnsi="Arial" w:cs="Arial"/>
          <w:color w:val="474444"/>
          <w:sz w:val="20"/>
          <w:szCs w:val="20"/>
        </w:rPr>
      </w:pPr>
      <w:r>
        <w:rPr>
          <w:rFonts w:ascii="Arial" w:hAnsi="Arial" w:cs="Arial"/>
          <w:color w:val="474444"/>
          <w:sz w:val="20"/>
          <w:szCs w:val="20"/>
        </w:rPr>
        <w:t>Depuis quelques années, la bourse de Shanghai est devenue la place financière chinoise de référence en termes de nombre de sociétés, de nombre d’actions cotées ou de capitalisation boursière du marché. Elle est aussi la </w:t>
      </w:r>
      <w:r>
        <w:rPr>
          <w:rStyle w:val="lev"/>
          <w:rFonts w:ascii="Arial" w:hAnsi="Arial" w:cs="Arial"/>
          <w:color w:val="474444"/>
          <w:sz w:val="20"/>
          <w:szCs w:val="20"/>
        </w:rPr>
        <w:t>sixième place financière mondiale.</w:t>
      </w:r>
    </w:p>
    <w:p w:rsidR="002047B3" w:rsidRDefault="002047B3" w:rsidP="002047B3">
      <w:pPr>
        <w:pStyle w:val="NormalWeb"/>
        <w:shd w:val="clear" w:color="auto" w:fill="EDEAE3"/>
        <w:spacing w:before="0" w:beforeAutospacing="0" w:after="0" w:afterAutospacing="0"/>
        <w:jc w:val="both"/>
        <w:rPr>
          <w:rFonts w:ascii="Arial" w:hAnsi="Arial" w:cs="Arial"/>
          <w:color w:val="474444"/>
          <w:sz w:val="20"/>
          <w:szCs w:val="20"/>
        </w:rPr>
      </w:pPr>
      <w:r>
        <w:rPr>
          <w:rFonts w:ascii="Arial" w:hAnsi="Arial" w:cs="Arial"/>
          <w:color w:val="474444"/>
          <w:sz w:val="20"/>
          <w:szCs w:val="20"/>
        </w:rPr>
        <w:t>Deux grands marchés d'actions cohabitent avec un marché « A », sur lequel les cotations se font en monnaie locale et un marché « B » sur lequel les cotations sont réalisées en US Dollars.</w:t>
      </w:r>
    </w:p>
    <w:p w:rsidR="002047B3" w:rsidRDefault="002047B3" w:rsidP="002047B3">
      <w:pPr>
        <w:pStyle w:val="NormalWeb"/>
        <w:shd w:val="clear" w:color="auto" w:fill="EDEAE3"/>
        <w:spacing w:before="0" w:beforeAutospacing="0" w:after="0" w:afterAutospacing="0"/>
        <w:jc w:val="both"/>
        <w:rPr>
          <w:rFonts w:ascii="Arial" w:hAnsi="Arial" w:cs="Arial"/>
          <w:color w:val="474444"/>
          <w:sz w:val="20"/>
          <w:szCs w:val="20"/>
        </w:rPr>
      </w:pPr>
      <w:r>
        <w:rPr>
          <w:rFonts w:ascii="Arial" w:hAnsi="Arial" w:cs="Arial"/>
          <w:color w:val="474444"/>
          <w:sz w:val="20"/>
          <w:szCs w:val="20"/>
        </w:rPr>
        <w:lastRenderedPageBreak/>
        <w:t>A l'origine, seul le marché « B » avait été ouvert (en 2001) aux investisseurs étrangers, le marché « A » leur ayant été ouvert ultérieurement avec un certain nombre de limitations.</w:t>
      </w:r>
    </w:p>
    <w:p w:rsidR="002047B3" w:rsidRDefault="002047B3" w:rsidP="002047B3">
      <w:pPr>
        <w:pStyle w:val="NormalWeb"/>
        <w:shd w:val="clear" w:color="auto" w:fill="EDEAE3"/>
        <w:spacing w:before="0" w:beforeAutospacing="0" w:after="0" w:afterAutospacing="0"/>
        <w:jc w:val="both"/>
        <w:rPr>
          <w:rFonts w:ascii="Arial" w:hAnsi="Arial" w:cs="Arial"/>
          <w:color w:val="474444"/>
          <w:sz w:val="20"/>
          <w:szCs w:val="20"/>
        </w:rPr>
      </w:pPr>
      <w:r>
        <w:rPr>
          <w:rFonts w:ascii="Arial" w:hAnsi="Arial" w:cs="Arial"/>
          <w:color w:val="474444"/>
          <w:sz w:val="20"/>
          <w:szCs w:val="20"/>
        </w:rPr>
        <w:t>Le SSE Composite Index (« Shanghai Composite ») est l’indice phare du marché.</w:t>
      </w:r>
    </w:p>
    <w:p w:rsidR="002047B3" w:rsidRDefault="002047B3" w:rsidP="002047B3">
      <w:pPr>
        <w:pStyle w:val="NormalWeb"/>
        <w:shd w:val="clear" w:color="auto" w:fill="EDEAE3"/>
        <w:spacing w:before="0" w:beforeAutospacing="0" w:after="0" w:afterAutospacing="0"/>
        <w:jc w:val="both"/>
        <w:rPr>
          <w:rFonts w:ascii="Arial" w:hAnsi="Arial" w:cs="Arial"/>
          <w:color w:val="474444"/>
          <w:sz w:val="20"/>
          <w:szCs w:val="20"/>
        </w:rPr>
      </w:pPr>
      <w:r>
        <w:rPr>
          <w:rFonts w:ascii="Arial" w:hAnsi="Arial" w:cs="Arial"/>
          <w:color w:val="474444"/>
          <w:sz w:val="20"/>
          <w:szCs w:val="20"/>
        </w:rPr>
        <w:t>Il inclut toutes les valeurs cotées sur le marché « A » et sur le marché « B ».</w:t>
      </w:r>
    </w:p>
    <w:p w:rsidR="002047B3" w:rsidRDefault="002047B3" w:rsidP="002047B3">
      <w:pPr>
        <w:pStyle w:val="NormalWeb"/>
        <w:shd w:val="clear" w:color="auto" w:fill="EDEAE3"/>
        <w:spacing w:before="0" w:beforeAutospacing="0" w:after="0" w:afterAutospacing="0"/>
        <w:jc w:val="both"/>
        <w:rPr>
          <w:rFonts w:ascii="Arial" w:hAnsi="Arial" w:cs="Arial"/>
          <w:color w:val="474444"/>
          <w:sz w:val="20"/>
          <w:szCs w:val="20"/>
        </w:rPr>
      </w:pPr>
      <w:r>
        <w:rPr>
          <w:rFonts w:ascii="Arial" w:hAnsi="Arial" w:cs="Arial"/>
          <w:color w:val="474444"/>
          <w:sz w:val="20"/>
          <w:szCs w:val="20"/>
        </w:rPr>
        <w:t>Les cotations sur la Bourse de Shanghai ont lieu le matin de 9 h 30 à 11 h 30 et l'après-midi de 13 h 00 à 15 h 00 (heure locale).</w:t>
      </w:r>
    </w:p>
    <w:p w:rsidR="002047B3" w:rsidRDefault="002047B3" w:rsidP="002047B3">
      <w:pPr>
        <w:pStyle w:val="NormalWeb"/>
        <w:shd w:val="clear" w:color="auto" w:fill="EDEAE3"/>
        <w:spacing w:before="0" w:beforeAutospacing="0" w:after="0" w:afterAutospacing="0"/>
        <w:jc w:val="both"/>
        <w:rPr>
          <w:rFonts w:ascii="Arial" w:hAnsi="Arial" w:cs="Arial"/>
          <w:color w:val="474444"/>
          <w:sz w:val="20"/>
          <w:szCs w:val="20"/>
        </w:rPr>
      </w:pPr>
      <w:r>
        <w:rPr>
          <w:rStyle w:val="lev"/>
          <w:rFonts w:ascii="Arial" w:hAnsi="Arial" w:cs="Arial"/>
          <w:color w:val="474444"/>
          <w:sz w:val="20"/>
          <w:szCs w:val="20"/>
        </w:rPr>
        <w:t>Hong Kong Stock Exchange                                </w:t>
      </w:r>
    </w:p>
    <w:p w:rsidR="002047B3" w:rsidRDefault="002047B3" w:rsidP="002047B3">
      <w:pPr>
        <w:pStyle w:val="NormalWeb"/>
        <w:shd w:val="clear" w:color="auto" w:fill="EDEAE3"/>
        <w:spacing w:before="0" w:beforeAutospacing="0" w:after="0" w:afterAutospacing="0"/>
        <w:jc w:val="both"/>
        <w:rPr>
          <w:rFonts w:ascii="Arial" w:hAnsi="Arial" w:cs="Arial"/>
          <w:color w:val="474444"/>
          <w:sz w:val="20"/>
          <w:szCs w:val="20"/>
        </w:rPr>
      </w:pPr>
      <w:r>
        <w:rPr>
          <w:rFonts w:ascii="Arial" w:hAnsi="Arial" w:cs="Arial"/>
          <w:color w:val="474444"/>
          <w:sz w:val="20"/>
          <w:szCs w:val="20"/>
        </w:rPr>
        <w:t xml:space="preserve">Deuxième place chinoise très </w:t>
      </w:r>
      <w:proofErr w:type="spellStart"/>
      <w:r>
        <w:rPr>
          <w:rFonts w:ascii="Arial" w:hAnsi="Arial" w:cs="Arial"/>
          <w:color w:val="474444"/>
          <w:sz w:val="20"/>
          <w:szCs w:val="20"/>
        </w:rPr>
        <w:t>connue</w:t>
      </w:r>
      <w:proofErr w:type="gramStart"/>
      <w:r>
        <w:rPr>
          <w:rFonts w:ascii="Arial" w:hAnsi="Arial" w:cs="Arial"/>
          <w:color w:val="474444"/>
          <w:sz w:val="20"/>
          <w:szCs w:val="20"/>
        </w:rPr>
        <w:t>,la</w:t>
      </w:r>
      <w:proofErr w:type="spellEnd"/>
      <w:proofErr w:type="gramEnd"/>
      <w:r>
        <w:rPr>
          <w:rFonts w:ascii="Arial" w:hAnsi="Arial" w:cs="Arial"/>
          <w:color w:val="474444"/>
          <w:sz w:val="20"/>
          <w:szCs w:val="20"/>
        </w:rPr>
        <w:t> </w:t>
      </w:r>
      <w:r>
        <w:rPr>
          <w:rStyle w:val="lev"/>
          <w:rFonts w:ascii="Arial" w:hAnsi="Arial" w:cs="Arial"/>
          <w:color w:val="474444"/>
          <w:sz w:val="20"/>
          <w:szCs w:val="20"/>
        </w:rPr>
        <w:t>Bourse de Hong Kong</w:t>
      </w:r>
      <w:r>
        <w:rPr>
          <w:rFonts w:ascii="Arial" w:hAnsi="Arial" w:cs="Arial"/>
          <w:color w:val="474444"/>
          <w:sz w:val="20"/>
          <w:szCs w:val="20"/>
        </w:rPr>
        <w:t> </w:t>
      </w:r>
      <w:r>
        <w:rPr>
          <w:rStyle w:val="lev"/>
          <w:rFonts w:ascii="Arial" w:hAnsi="Arial" w:cs="Arial"/>
          <w:color w:val="474444"/>
          <w:sz w:val="20"/>
          <w:szCs w:val="20"/>
        </w:rPr>
        <w:t>(« Hong Kong Stock Exchange »)</w:t>
      </w:r>
      <w:r>
        <w:rPr>
          <w:rFonts w:ascii="Arial" w:hAnsi="Arial" w:cs="Arial"/>
          <w:color w:val="474444"/>
          <w:sz w:val="20"/>
          <w:szCs w:val="20"/>
        </w:rPr>
        <w:t> est la troisième place asiatique et la septième place financière mondiale en matière de capitalisation boursière.</w:t>
      </w:r>
    </w:p>
    <w:p w:rsidR="002047B3" w:rsidRDefault="002047B3" w:rsidP="002047B3">
      <w:pPr>
        <w:pStyle w:val="NormalWeb"/>
        <w:shd w:val="clear" w:color="auto" w:fill="EDEAE3"/>
        <w:spacing w:before="0" w:beforeAutospacing="0" w:after="0" w:afterAutospacing="0"/>
        <w:jc w:val="both"/>
        <w:rPr>
          <w:rFonts w:ascii="Arial" w:hAnsi="Arial" w:cs="Arial"/>
          <w:color w:val="474444"/>
          <w:sz w:val="20"/>
          <w:szCs w:val="20"/>
        </w:rPr>
      </w:pPr>
      <w:r>
        <w:rPr>
          <w:rFonts w:ascii="Arial" w:hAnsi="Arial" w:cs="Arial"/>
          <w:color w:val="474444"/>
          <w:sz w:val="20"/>
          <w:szCs w:val="20"/>
        </w:rPr>
        <w:t>Les ordres de bourse sont traités sur un système informatique  centralisé de passation des ordres intitulé AMS (« </w:t>
      </w:r>
      <w:proofErr w:type="spellStart"/>
      <w:r>
        <w:rPr>
          <w:rFonts w:ascii="Arial" w:hAnsi="Arial" w:cs="Arial"/>
          <w:color w:val="474444"/>
          <w:sz w:val="20"/>
          <w:szCs w:val="20"/>
        </w:rPr>
        <w:t>Automatic</w:t>
      </w:r>
      <w:proofErr w:type="spellEnd"/>
      <w:r>
        <w:rPr>
          <w:rFonts w:ascii="Arial" w:hAnsi="Arial" w:cs="Arial"/>
          <w:color w:val="474444"/>
          <w:sz w:val="20"/>
          <w:szCs w:val="20"/>
        </w:rPr>
        <w:t xml:space="preserve"> </w:t>
      </w:r>
      <w:proofErr w:type="spellStart"/>
      <w:r>
        <w:rPr>
          <w:rFonts w:ascii="Arial" w:hAnsi="Arial" w:cs="Arial"/>
          <w:color w:val="474444"/>
          <w:sz w:val="20"/>
          <w:szCs w:val="20"/>
        </w:rPr>
        <w:t>Order</w:t>
      </w:r>
      <w:proofErr w:type="spellEnd"/>
      <w:r>
        <w:rPr>
          <w:rFonts w:ascii="Arial" w:hAnsi="Arial" w:cs="Arial"/>
          <w:color w:val="474444"/>
          <w:sz w:val="20"/>
          <w:szCs w:val="20"/>
        </w:rPr>
        <w:t xml:space="preserve"> </w:t>
      </w:r>
      <w:proofErr w:type="spellStart"/>
      <w:r>
        <w:rPr>
          <w:rFonts w:ascii="Arial" w:hAnsi="Arial" w:cs="Arial"/>
          <w:color w:val="474444"/>
          <w:sz w:val="20"/>
          <w:szCs w:val="20"/>
        </w:rPr>
        <w:t>Matching</w:t>
      </w:r>
      <w:proofErr w:type="spellEnd"/>
      <w:r>
        <w:rPr>
          <w:rFonts w:ascii="Arial" w:hAnsi="Arial" w:cs="Arial"/>
          <w:color w:val="474444"/>
          <w:sz w:val="20"/>
          <w:szCs w:val="20"/>
        </w:rPr>
        <w:t xml:space="preserve"> and </w:t>
      </w:r>
      <w:proofErr w:type="spellStart"/>
      <w:r>
        <w:rPr>
          <w:rFonts w:ascii="Arial" w:hAnsi="Arial" w:cs="Arial"/>
          <w:color w:val="474444"/>
          <w:sz w:val="20"/>
          <w:szCs w:val="20"/>
        </w:rPr>
        <w:t>Execution</w:t>
      </w:r>
      <w:proofErr w:type="spellEnd"/>
      <w:r>
        <w:rPr>
          <w:rFonts w:ascii="Arial" w:hAnsi="Arial" w:cs="Arial"/>
          <w:color w:val="474444"/>
          <w:sz w:val="20"/>
          <w:szCs w:val="20"/>
        </w:rPr>
        <w:t xml:space="preserve"> System »).</w:t>
      </w:r>
    </w:p>
    <w:p w:rsidR="002047B3" w:rsidRDefault="002047B3" w:rsidP="002047B3">
      <w:pPr>
        <w:pStyle w:val="NormalWeb"/>
        <w:shd w:val="clear" w:color="auto" w:fill="EDEAE3"/>
        <w:spacing w:before="0" w:beforeAutospacing="0" w:after="0" w:afterAutospacing="0"/>
        <w:jc w:val="both"/>
        <w:rPr>
          <w:rFonts w:ascii="Arial" w:hAnsi="Arial" w:cs="Arial"/>
          <w:color w:val="474444"/>
          <w:sz w:val="20"/>
          <w:szCs w:val="20"/>
        </w:rPr>
      </w:pPr>
      <w:r>
        <w:rPr>
          <w:rFonts w:ascii="Arial" w:hAnsi="Arial" w:cs="Arial"/>
          <w:color w:val="474444"/>
          <w:sz w:val="20"/>
          <w:szCs w:val="20"/>
        </w:rPr>
        <w:t>L'indice boursier phare de la </w:t>
      </w:r>
      <w:r>
        <w:rPr>
          <w:rStyle w:val="lev"/>
          <w:rFonts w:ascii="Arial" w:hAnsi="Arial" w:cs="Arial"/>
          <w:color w:val="474444"/>
          <w:sz w:val="20"/>
          <w:szCs w:val="20"/>
        </w:rPr>
        <w:t>Bourse de Hong</w:t>
      </w:r>
      <w:r>
        <w:rPr>
          <w:rFonts w:ascii="Arial" w:hAnsi="Arial" w:cs="Arial"/>
          <w:color w:val="474444"/>
          <w:sz w:val="20"/>
          <w:szCs w:val="20"/>
        </w:rPr>
        <w:t> </w:t>
      </w:r>
      <w:r>
        <w:rPr>
          <w:rStyle w:val="lev"/>
          <w:rFonts w:ascii="Arial" w:hAnsi="Arial" w:cs="Arial"/>
          <w:color w:val="474444"/>
          <w:sz w:val="20"/>
          <w:szCs w:val="20"/>
        </w:rPr>
        <w:t>Kong</w:t>
      </w:r>
      <w:r>
        <w:rPr>
          <w:rFonts w:ascii="Arial" w:hAnsi="Arial" w:cs="Arial"/>
          <w:color w:val="474444"/>
          <w:sz w:val="20"/>
          <w:szCs w:val="20"/>
        </w:rPr>
        <w:t xml:space="preserve"> est le Hang </w:t>
      </w:r>
      <w:proofErr w:type="spellStart"/>
      <w:r>
        <w:rPr>
          <w:rFonts w:ascii="Arial" w:hAnsi="Arial" w:cs="Arial"/>
          <w:color w:val="474444"/>
          <w:sz w:val="20"/>
          <w:szCs w:val="20"/>
        </w:rPr>
        <w:t>Seng</w:t>
      </w:r>
      <w:proofErr w:type="spellEnd"/>
      <w:r>
        <w:rPr>
          <w:rFonts w:ascii="Arial" w:hAnsi="Arial" w:cs="Arial"/>
          <w:color w:val="474444"/>
          <w:sz w:val="20"/>
          <w:szCs w:val="20"/>
        </w:rPr>
        <w:t>, qui représente les actions des 33 plus importantes sociétés cotées sur cette place. Ces valeurs représentent une grande partie de la capitalisation boursière globale du </w:t>
      </w:r>
      <w:r>
        <w:rPr>
          <w:rStyle w:val="lev"/>
          <w:rFonts w:ascii="Arial" w:hAnsi="Arial" w:cs="Arial"/>
          <w:color w:val="474444"/>
          <w:sz w:val="20"/>
          <w:szCs w:val="20"/>
        </w:rPr>
        <w:t>Hong Kong Stock Exchange.</w:t>
      </w:r>
    </w:p>
    <w:p w:rsidR="002047B3" w:rsidRDefault="002047B3" w:rsidP="002047B3">
      <w:pPr>
        <w:pStyle w:val="NormalWeb"/>
        <w:shd w:val="clear" w:color="auto" w:fill="EDEAE3"/>
        <w:spacing w:before="0" w:beforeAutospacing="0" w:after="0" w:afterAutospacing="0"/>
        <w:jc w:val="both"/>
        <w:rPr>
          <w:rFonts w:ascii="Arial" w:hAnsi="Arial" w:cs="Arial"/>
          <w:color w:val="474444"/>
          <w:sz w:val="20"/>
          <w:szCs w:val="20"/>
        </w:rPr>
      </w:pPr>
      <w:r>
        <w:rPr>
          <w:rFonts w:ascii="Arial" w:hAnsi="Arial" w:cs="Arial"/>
          <w:color w:val="474444"/>
          <w:sz w:val="20"/>
          <w:szCs w:val="20"/>
        </w:rPr>
        <w:t>Les heures d’ouverture de la place de Hong Kong sont le matin de 10 h 00 à 12 h 30 et l'après-midi de 14 h 30 à 16 h 00 (heure locale).</w:t>
      </w:r>
    </w:p>
    <w:p w:rsidR="002047B3" w:rsidRDefault="002047B3" w:rsidP="002047B3">
      <w:pPr>
        <w:pStyle w:val="NormalWeb"/>
        <w:shd w:val="clear" w:color="auto" w:fill="EDEAE3"/>
        <w:spacing w:before="0" w:beforeAutospacing="0" w:after="0" w:afterAutospacing="0"/>
        <w:jc w:val="both"/>
        <w:rPr>
          <w:rFonts w:ascii="Arial" w:hAnsi="Arial" w:cs="Arial"/>
          <w:color w:val="474444"/>
          <w:sz w:val="20"/>
          <w:szCs w:val="20"/>
        </w:rPr>
      </w:pPr>
      <w:r>
        <w:rPr>
          <w:rFonts w:ascii="Arial" w:hAnsi="Arial" w:cs="Arial"/>
          <w:color w:val="474444"/>
          <w:sz w:val="20"/>
          <w:szCs w:val="20"/>
        </w:rPr>
        <w:t>Il existe également un marché des dérivés qui comprend une large gamme de produits portant sur les indices boursiers, les actions ou les taux d'intérêt.</w:t>
      </w:r>
    </w:p>
    <w:p w:rsidR="002047B3" w:rsidRDefault="002047B3" w:rsidP="002047B3">
      <w:pPr>
        <w:pStyle w:val="NormalWeb"/>
        <w:shd w:val="clear" w:color="auto" w:fill="EDEAE3"/>
        <w:spacing w:before="0" w:beforeAutospacing="0" w:after="0" w:afterAutospacing="0"/>
        <w:jc w:val="both"/>
        <w:rPr>
          <w:rFonts w:ascii="Arial" w:hAnsi="Arial" w:cs="Arial"/>
          <w:color w:val="474444"/>
          <w:sz w:val="20"/>
          <w:szCs w:val="20"/>
        </w:rPr>
      </w:pPr>
      <w:r>
        <w:rPr>
          <w:rFonts w:ascii="Arial" w:hAnsi="Arial" w:cs="Arial"/>
          <w:color w:val="474444"/>
          <w:sz w:val="20"/>
          <w:szCs w:val="20"/>
        </w:rPr>
        <w:t>La bourse de Hong Kong et ses filiales assurent la gestion des risques du marché dérivé veillant ainsi à la bonne fin des transactions avec un cadre réglementaire bien défini.</w:t>
      </w:r>
    </w:p>
    <w:p w:rsidR="002047B3" w:rsidRDefault="002047B3" w:rsidP="002047B3">
      <w:pPr>
        <w:pStyle w:val="NormalWeb"/>
        <w:shd w:val="clear" w:color="auto" w:fill="EDEAE3"/>
        <w:spacing w:before="0" w:beforeAutospacing="0" w:after="0" w:afterAutospacing="0"/>
        <w:jc w:val="both"/>
        <w:rPr>
          <w:rFonts w:ascii="Arial" w:hAnsi="Arial" w:cs="Arial"/>
          <w:color w:val="474444"/>
          <w:sz w:val="20"/>
          <w:szCs w:val="20"/>
        </w:rPr>
      </w:pPr>
      <w:r>
        <w:rPr>
          <w:rStyle w:val="lev"/>
          <w:rFonts w:ascii="Arial" w:hAnsi="Arial" w:cs="Arial"/>
          <w:color w:val="474444"/>
          <w:sz w:val="20"/>
          <w:szCs w:val="20"/>
        </w:rPr>
        <w:t xml:space="preserve">Bombay Stock </w:t>
      </w:r>
      <w:proofErr w:type="spellStart"/>
      <w:r>
        <w:rPr>
          <w:rStyle w:val="lev"/>
          <w:rFonts w:ascii="Arial" w:hAnsi="Arial" w:cs="Arial"/>
          <w:color w:val="474444"/>
          <w:sz w:val="20"/>
          <w:szCs w:val="20"/>
        </w:rPr>
        <w:t>Exhange</w:t>
      </w:r>
      <w:proofErr w:type="spellEnd"/>
      <w:r>
        <w:rPr>
          <w:rStyle w:val="lev"/>
          <w:rFonts w:ascii="Arial" w:hAnsi="Arial" w:cs="Arial"/>
          <w:color w:val="474444"/>
          <w:sz w:val="20"/>
          <w:szCs w:val="20"/>
        </w:rPr>
        <w:t xml:space="preserve"> Limited                              </w:t>
      </w:r>
    </w:p>
    <w:p w:rsidR="002047B3" w:rsidRDefault="002047B3" w:rsidP="002047B3">
      <w:pPr>
        <w:pStyle w:val="NormalWeb"/>
        <w:shd w:val="clear" w:color="auto" w:fill="EDEAE3"/>
        <w:spacing w:before="0" w:beforeAutospacing="0" w:after="0" w:afterAutospacing="0"/>
        <w:jc w:val="both"/>
        <w:rPr>
          <w:rFonts w:ascii="Arial" w:hAnsi="Arial" w:cs="Arial"/>
          <w:color w:val="474444"/>
          <w:sz w:val="20"/>
          <w:szCs w:val="20"/>
        </w:rPr>
      </w:pPr>
      <w:r>
        <w:rPr>
          <w:rFonts w:ascii="Arial" w:hAnsi="Arial" w:cs="Arial"/>
          <w:color w:val="474444"/>
          <w:sz w:val="20"/>
          <w:szCs w:val="20"/>
        </w:rPr>
        <w:t>La principale bourse du pays est celle de Bombay, également connue sous le nom de Bombay Stock Exchange Limited (BSE). Elle est aujourd’hui la neuvième place financière mondiale et la quatrième place asiatique.</w:t>
      </w:r>
    </w:p>
    <w:p w:rsidR="002047B3" w:rsidRDefault="002047B3" w:rsidP="002047B3">
      <w:pPr>
        <w:pStyle w:val="NormalWeb"/>
        <w:shd w:val="clear" w:color="auto" w:fill="EDEAE3"/>
        <w:spacing w:before="0" w:beforeAutospacing="0" w:after="0" w:afterAutospacing="0"/>
        <w:jc w:val="both"/>
        <w:rPr>
          <w:rFonts w:ascii="Arial" w:hAnsi="Arial" w:cs="Arial"/>
          <w:color w:val="474444"/>
          <w:sz w:val="20"/>
          <w:szCs w:val="20"/>
        </w:rPr>
      </w:pPr>
      <w:r>
        <w:rPr>
          <w:rFonts w:ascii="Arial" w:hAnsi="Arial" w:cs="Arial"/>
          <w:color w:val="474444"/>
          <w:sz w:val="20"/>
          <w:szCs w:val="20"/>
        </w:rPr>
        <w:t>Bombay Stock Exchange est la plus ancienne bourse asiatique puisque sa création remonte à 1875.</w:t>
      </w:r>
    </w:p>
    <w:p w:rsidR="002047B3" w:rsidRDefault="002047B3" w:rsidP="002047B3">
      <w:pPr>
        <w:pStyle w:val="NormalWeb"/>
        <w:shd w:val="clear" w:color="auto" w:fill="EDEAE3"/>
        <w:spacing w:before="0" w:beforeAutospacing="0" w:after="0" w:afterAutospacing="0"/>
        <w:jc w:val="both"/>
        <w:rPr>
          <w:rFonts w:ascii="Arial" w:hAnsi="Arial" w:cs="Arial"/>
          <w:color w:val="474444"/>
          <w:sz w:val="20"/>
          <w:szCs w:val="20"/>
        </w:rPr>
      </w:pPr>
      <w:r>
        <w:rPr>
          <w:rFonts w:ascii="Arial" w:hAnsi="Arial" w:cs="Arial"/>
          <w:color w:val="474444"/>
          <w:sz w:val="20"/>
          <w:szCs w:val="20"/>
        </w:rPr>
        <w:t>Le marché des actions regroupe un nombre considérable d’actions avec près de 4900 sociétés cotées.</w:t>
      </w:r>
    </w:p>
    <w:p w:rsidR="002047B3" w:rsidRDefault="002047B3" w:rsidP="002047B3">
      <w:pPr>
        <w:pStyle w:val="NormalWeb"/>
        <w:shd w:val="clear" w:color="auto" w:fill="EDEAE3"/>
        <w:spacing w:before="0" w:beforeAutospacing="0" w:after="0" w:afterAutospacing="0"/>
        <w:jc w:val="both"/>
        <w:rPr>
          <w:rFonts w:ascii="Arial" w:hAnsi="Arial" w:cs="Arial"/>
          <w:color w:val="474444"/>
          <w:sz w:val="20"/>
          <w:szCs w:val="20"/>
        </w:rPr>
      </w:pPr>
      <w:r>
        <w:rPr>
          <w:rFonts w:ascii="Arial" w:hAnsi="Arial" w:cs="Arial"/>
          <w:color w:val="474444"/>
          <w:sz w:val="20"/>
          <w:szCs w:val="20"/>
        </w:rPr>
        <w:t xml:space="preserve">Le principal indice de la Bourse de Bombay est le </w:t>
      </w:r>
      <w:proofErr w:type="spellStart"/>
      <w:r>
        <w:rPr>
          <w:rFonts w:ascii="Arial" w:hAnsi="Arial" w:cs="Arial"/>
          <w:color w:val="474444"/>
          <w:sz w:val="20"/>
          <w:szCs w:val="20"/>
        </w:rPr>
        <w:t>Sensex</w:t>
      </w:r>
      <w:proofErr w:type="spellEnd"/>
      <w:r>
        <w:rPr>
          <w:rFonts w:ascii="Arial" w:hAnsi="Arial" w:cs="Arial"/>
          <w:color w:val="474444"/>
          <w:sz w:val="20"/>
          <w:szCs w:val="20"/>
        </w:rPr>
        <w:t xml:space="preserve"> (1000 en 1991 et plus de 16000 actuellement).   L’indice BSE 100 regroupe les 100 valeurs qui représentent les plus importantes capitalisations boursières du marché des actions.</w:t>
      </w:r>
    </w:p>
    <w:p w:rsidR="002047B3" w:rsidRDefault="002047B3" w:rsidP="002047B3">
      <w:pPr>
        <w:pStyle w:val="NormalWeb"/>
        <w:shd w:val="clear" w:color="auto" w:fill="EDEAE3"/>
        <w:spacing w:before="0" w:beforeAutospacing="0" w:after="0" w:afterAutospacing="0"/>
        <w:jc w:val="both"/>
        <w:rPr>
          <w:rFonts w:ascii="Arial" w:hAnsi="Arial" w:cs="Arial"/>
          <w:color w:val="474444"/>
          <w:sz w:val="20"/>
          <w:szCs w:val="20"/>
        </w:rPr>
      </w:pPr>
      <w:r>
        <w:rPr>
          <w:rStyle w:val="lev"/>
          <w:rFonts w:ascii="Arial" w:hAnsi="Arial" w:cs="Arial"/>
          <w:color w:val="474444"/>
          <w:sz w:val="20"/>
          <w:szCs w:val="20"/>
        </w:rPr>
        <w:t xml:space="preserve">National Stock Exchange of </w:t>
      </w:r>
      <w:proofErr w:type="spellStart"/>
      <w:r>
        <w:rPr>
          <w:rStyle w:val="lev"/>
          <w:rFonts w:ascii="Arial" w:hAnsi="Arial" w:cs="Arial"/>
          <w:color w:val="474444"/>
          <w:sz w:val="20"/>
          <w:szCs w:val="20"/>
        </w:rPr>
        <w:t>India</w:t>
      </w:r>
      <w:proofErr w:type="spellEnd"/>
      <w:r>
        <w:rPr>
          <w:rStyle w:val="lev"/>
          <w:rFonts w:ascii="Arial" w:hAnsi="Arial" w:cs="Arial"/>
          <w:color w:val="474444"/>
          <w:sz w:val="20"/>
          <w:szCs w:val="20"/>
        </w:rPr>
        <w:t xml:space="preserve">                               </w:t>
      </w:r>
    </w:p>
    <w:p w:rsidR="002047B3" w:rsidRDefault="002047B3" w:rsidP="002047B3">
      <w:pPr>
        <w:pStyle w:val="NormalWeb"/>
        <w:shd w:val="clear" w:color="auto" w:fill="EDEAE3"/>
        <w:spacing w:before="0" w:beforeAutospacing="0" w:after="0" w:afterAutospacing="0"/>
        <w:jc w:val="both"/>
        <w:rPr>
          <w:rFonts w:ascii="Arial" w:hAnsi="Arial" w:cs="Arial"/>
          <w:color w:val="474444"/>
          <w:sz w:val="20"/>
          <w:szCs w:val="20"/>
        </w:rPr>
      </w:pPr>
      <w:r>
        <w:rPr>
          <w:rFonts w:ascii="Arial" w:hAnsi="Arial" w:cs="Arial"/>
          <w:color w:val="474444"/>
          <w:sz w:val="20"/>
          <w:szCs w:val="20"/>
        </w:rPr>
        <w:t>Le </w:t>
      </w:r>
      <w:r>
        <w:rPr>
          <w:rStyle w:val="lev"/>
          <w:rFonts w:ascii="Arial" w:hAnsi="Arial" w:cs="Arial"/>
          <w:color w:val="474444"/>
          <w:sz w:val="20"/>
          <w:szCs w:val="20"/>
        </w:rPr>
        <w:t xml:space="preserve">National Stock Exchange of </w:t>
      </w:r>
      <w:proofErr w:type="spellStart"/>
      <w:r>
        <w:rPr>
          <w:rStyle w:val="lev"/>
          <w:rFonts w:ascii="Arial" w:hAnsi="Arial" w:cs="Arial"/>
          <w:color w:val="474444"/>
          <w:sz w:val="20"/>
          <w:szCs w:val="20"/>
        </w:rPr>
        <w:t>India</w:t>
      </w:r>
      <w:proofErr w:type="spellEnd"/>
      <w:r>
        <w:rPr>
          <w:rFonts w:ascii="Arial" w:hAnsi="Arial" w:cs="Arial"/>
          <w:color w:val="474444"/>
          <w:sz w:val="20"/>
          <w:szCs w:val="20"/>
        </w:rPr>
        <w:t> est la seconde </w:t>
      </w:r>
      <w:r>
        <w:rPr>
          <w:rStyle w:val="lev"/>
          <w:rFonts w:ascii="Arial" w:hAnsi="Arial" w:cs="Arial"/>
          <w:color w:val="474444"/>
          <w:sz w:val="20"/>
          <w:szCs w:val="20"/>
        </w:rPr>
        <w:t>bourse indienne</w:t>
      </w:r>
      <w:r>
        <w:rPr>
          <w:rFonts w:ascii="Arial" w:hAnsi="Arial" w:cs="Arial"/>
          <w:color w:val="474444"/>
          <w:sz w:val="20"/>
          <w:szCs w:val="20"/>
        </w:rPr>
        <w:t> après le Bombay Stock Exchange Limited. Elle est également la dixième place financière mondiale et la cinquième place asiatique.</w:t>
      </w:r>
    </w:p>
    <w:p w:rsidR="002047B3" w:rsidRDefault="002047B3" w:rsidP="002047B3">
      <w:pPr>
        <w:pStyle w:val="NormalWeb"/>
        <w:shd w:val="clear" w:color="auto" w:fill="EDEAE3"/>
        <w:spacing w:before="0" w:beforeAutospacing="0" w:after="0" w:afterAutospacing="0"/>
        <w:jc w:val="both"/>
        <w:rPr>
          <w:rFonts w:ascii="Arial" w:hAnsi="Arial" w:cs="Arial"/>
          <w:color w:val="474444"/>
          <w:sz w:val="20"/>
          <w:szCs w:val="20"/>
        </w:rPr>
      </w:pPr>
      <w:r>
        <w:rPr>
          <w:rFonts w:ascii="Arial" w:hAnsi="Arial" w:cs="Arial"/>
          <w:color w:val="474444"/>
          <w:sz w:val="20"/>
          <w:szCs w:val="20"/>
        </w:rPr>
        <w:t>Le </w:t>
      </w:r>
      <w:r>
        <w:rPr>
          <w:rStyle w:val="lev"/>
          <w:rFonts w:ascii="Arial" w:hAnsi="Arial" w:cs="Arial"/>
          <w:color w:val="474444"/>
          <w:sz w:val="20"/>
          <w:szCs w:val="20"/>
        </w:rPr>
        <w:t xml:space="preserve">National Stock Exchange of </w:t>
      </w:r>
      <w:proofErr w:type="spellStart"/>
      <w:r>
        <w:rPr>
          <w:rStyle w:val="lev"/>
          <w:rFonts w:ascii="Arial" w:hAnsi="Arial" w:cs="Arial"/>
          <w:color w:val="474444"/>
          <w:sz w:val="20"/>
          <w:szCs w:val="20"/>
        </w:rPr>
        <w:t>India</w:t>
      </w:r>
      <w:proofErr w:type="spellEnd"/>
      <w:r>
        <w:rPr>
          <w:rFonts w:ascii="Arial" w:hAnsi="Arial" w:cs="Arial"/>
          <w:color w:val="474444"/>
          <w:sz w:val="20"/>
          <w:szCs w:val="20"/>
        </w:rPr>
        <w:t xml:space="preserve"> se subdivise en un compartiment actions (« Capital </w:t>
      </w:r>
      <w:proofErr w:type="spellStart"/>
      <w:r>
        <w:rPr>
          <w:rFonts w:ascii="Arial" w:hAnsi="Arial" w:cs="Arial"/>
          <w:color w:val="474444"/>
          <w:sz w:val="20"/>
          <w:szCs w:val="20"/>
        </w:rPr>
        <w:t>Market</w:t>
      </w:r>
      <w:proofErr w:type="spellEnd"/>
      <w:r>
        <w:rPr>
          <w:rFonts w:ascii="Arial" w:hAnsi="Arial" w:cs="Arial"/>
          <w:color w:val="474444"/>
          <w:sz w:val="20"/>
          <w:szCs w:val="20"/>
        </w:rPr>
        <w:t> »), un compartiment obligataire (« </w:t>
      </w:r>
      <w:proofErr w:type="spellStart"/>
      <w:r>
        <w:rPr>
          <w:rFonts w:ascii="Arial" w:hAnsi="Arial" w:cs="Arial"/>
          <w:color w:val="474444"/>
          <w:sz w:val="20"/>
          <w:szCs w:val="20"/>
        </w:rPr>
        <w:t>Wholesale</w:t>
      </w:r>
      <w:proofErr w:type="spellEnd"/>
      <w:r>
        <w:rPr>
          <w:rFonts w:ascii="Arial" w:hAnsi="Arial" w:cs="Arial"/>
          <w:color w:val="474444"/>
          <w:sz w:val="20"/>
          <w:szCs w:val="20"/>
        </w:rPr>
        <w:t xml:space="preserve"> </w:t>
      </w:r>
      <w:proofErr w:type="spellStart"/>
      <w:r>
        <w:rPr>
          <w:rFonts w:ascii="Arial" w:hAnsi="Arial" w:cs="Arial"/>
          <w:color w:val="474444"/>
          <w:sz w:val="20"/>
          <w:szCs w:val="20"/>
        </w:rPr>
        <w:t>Debt</w:t>
      </w:r>
      <w:proofErr w:type="spellEnd"/>
      <w:r>
        <w:rPr>
          <w:rFonts w:ascii="Arial" w:hAnsi="Arial" w:cs="Arial"/>
          <w:color w:val="474444"/>
          <w:sz w:val="20"/>
          <w:szCs w:val="20"/>
        </w:rPr>
        <w:t xml:space="preserve"> </w:t>
      </w:r>
      <w:proofErr w:type="spellStart"/>
      <w:r>
        <w:rPr>
          <w:rFonts w:ascii="Arial" w:hAnsi="Arial" w:cs="Arial"/>
          <w:color w:val="474444"/>
          <w:sz w:val="20"/>
          <w:szCs w:val="20"/>
        </w:rPr>
        <w:t>Market</w:t>
      </w:r>
      <w:proofErr w:type="spellEnd"/>
      <w:r>
        <w:rPr>
          <w:rFonts w:ascii="Arial" w:hAnsi="Arial" w:cs="Arial"/>
          <w:color w:val="474444"/>
          <w:sz w:val="20"/>
          <w:szCs w:val="20"/>
        </w:rPr>
        <w:t> »), un compartiment « </w:t>
      </w:r>
      <w:proofErr w:type="spellStart"/>
      <w:r>
        <w:rPr>
          <w:rFonts w:ascii="Arial" w:hAnsi="Arial" w:cs="Arial"/>
          <w:color w:val="474444"/>
          <w:sz w:val="20"/>
          <w:szCs w:val="20"/>
        </w:rPr>
        <w:t>Extended</w:t>
      </w:r>
      <w:proofErr w:type="spellEnd"/>
      <w:r>
        <w:rPr>
          <w:rFonts w:ascii="Arial" w:hAnsi="Arial" w:cs="Arial"/>
          <w:color w:val="474444"/>
          <w:sz w:val="20"/>
          <w:szCs w:val="20"/>
        </w:rPr>
        <w:t xml:space="preserve"> </w:t>
      </w:r>
      <w:proofErr w:type="spellStart"/>
      <w:r>
        <w:rPr>
          <w:rFonts w:ascii="Arial" w:hAnsi="Arial" w:cs="Arial"/>
          <w:color w:val="474444"/>
          <w:sz w:val="20"/>
          <w:szCs w:val="20"/>
        </w:rPr>
        <w:t>Traded</w:t>
      </w:r>
      <w:proofErr w:type="spellEnd"/>
      <w:r>
        <w:rPr>
          <w:rFonts w:ascii="Arial" w:hAnsi="Arial" w:cs="Arial"/>
          <w:color w:val="474444"/>
          <w:sz w:val="20"/>
          <w:szCs w:val="20"/>
        </w:rPr>
        <w:t xml:space="preserve"> </w:t>
      </w:r>
      <w:proofErr w:type="spellStart"/>
      <w:r>
        <w:rPr>
          <w:rFonts w:ascii="Arial" w:hAnsi="Arial" w:cs="Arial"/>
          <w:color w:val="474444"/>
          <w:sz w:val="20"/>
          <w:szCs w:val="20"/>
        </w:rPr>
        <w:t>Funds</w:t>
      </w:r>
      <w:proofErr w:type="spellEnd"/>
      <w:r>
        <w:rPr>
          <w:rFonts w:ascii="Arial" w:hAnsi="Arial" w:cs="Arial"/>
          <w:color w:val="474444"/>
          <w:sz w:val="20"/>
          <w:szCs w:val="20"/>
        </w:rPr>
        <w:t> » (</w:t>
      </w:r>
      <w:proofErr w:type="spellStart"/>
      <w:r>
        <w:rPr>
          <w:rFonts w:ascii="Arial" w:hAnsi="Arial" w:cs="Arial"/>
          <w:color w:val="474444"/>
          <w:sz w:val="20"/>
          <w:szCs w:val="20"/>
        </w:rPr>
        <w:t>trackers</w:t>
      </w:r>
      <w:proofErr w:type="spellEnd"/>
      <w:r>
        <w:rPr>
          <w:rFonts w:ascii="Arial" w:hAnsi="Arial" w:cs="Arial"/>
          <w:color w:val="474444"/>
          <w:sz w:val="20"/>
          <w:szCs w:val="20"/>
        </w:rPr>
        <w:t>) et enfin, un marché dédié à la négociation des contrats à terme et des options.</w:t>
      </w:r>
    </w:p>
    <w:p w:rsidR="002047B3" w:rsidRDefault="002047B3" w:rsidP="002047B3">
      <w:pPr>
        <w:pStyle w:val="NormalWeb"/>
        <w:shd w:val="clear" w:color="auto" w:fill="EDEAE3"/>
        <w:spacing w:before="0" w:beforeAutospacing="0" w:after="0" w:afterAutospacing="0"/>
        <w:jc w:val="both"/>
        <w:rPr>
          <w:rFonts w:ascii="Arial" w:hAnsi="Arial" w:cs="Arial"/>
          <w:color w:val="474444"/>
          <w:sz w:val="20"/>
          <w:szCs w:val="20"/>
        </w:rPr>
      </w:pPr>
      <w:r>
        <w:rPr>
          <w:rFonts w:ascii="Arial" w:hAnsi="Arial" w:cs="Arial"/>
          <w:color w:val="474444"/>
          <w:sz w:val="20"/>
          <w:szCs w:val="20"/>
        </w:rPr>
        <w:t xml:space="preserve">L’indice boursier de référence le plus connu est le  le </w:t>
      </w:r>
      <w:proofErr w:type="spellStart"/>
      <w:r>
        <w:rPr>
          <w:rFonts w:ascii="Arial" w:hAnsi="Arial" w:cs="Arial"/>
          <w:color w:val="474444"/>
          <w:sz w:val="20"/>
          <w:szCs w:val="20"/>
        </w:rPr>
        <w:t>Nifty</w:t>
      </w:r>
      <w:proofErr w:type="spellEnd"/>
      <w:r>
        <w:rPr>
          <w:rFonts w:ascii="Arial" w:hAnsi="Arial" w:cs="Arial"/>
          <w:color w:val="474444"/>
          <w:sz w:val="20"/>
          <w:szCs w:val="20"/>
        </w:rPr>
        <w:t>  qui est un indice pondéré représentatif des titres des 50 sociétés du </w:t>
      </w:r>
      <w:r>
        <w:rPr>
          <w:rStyle w:val="lev"/>
          <w:rFonts w:ascii="Arial" w:hAnsi="Arial" w:cs="Arial"/>
          <w:color w:val="474444"/>
          <w:sz w:val="20"/>
          <w:szCs w:val="20"/>
        </w:rPr>
        <w:t>National Stock Exchange</w:t>
      </w:r>
      <w:r>
        <w:rPr>
          <w:rFonts w:ascii="Arial" w:hAnsi="Arial" w:cs="Arial"/>
          <w:color w:val="474444"/>
          <w:sz w:val="20"/>
          <w:szCs w:val="20"/>
        </w:rPr>
        <w:t> ayant les plus fortes capitalisations boursières.</w:t>
      </w:r>
    </w:p>
    <w:p w:rsidR="002047B3" w:rsidRDefault="002047B3" w:rsidP="002047B3">
      <w:pPr>
        <w:pStyle w:val="NormalWeb"/>
        <w:shd w:val="clear" w:color="auto" w:fill="EDEAE3"/>
        <w:spacing w:before="0" w:beforeAutospacing="0" w:after="0" w:afterAutospacing="0"/>
        <w:jc w:val="both"/>
        <w:rPr>
          <w:rFonts w:ascii="Arial" w:hAnsi="Arial" w:cs="Arial"/>
          <w:color w:val="474444"/>
          <w:sz w:val="20"/>
          <w:szCs w:val="20"/>
        </w:rPr>
      </w:pPr>
      <w:r>
        <w:rPr>
          <w:rFonts w:ascii="Arial" w:hAnsi="Arial" w:cs="Arial"/>
          <w:color w:val="474444"/>
          <w:sz w:val="20"/>
          <w:szCs w:val="20"/>
        </w:rPr>
        <w:t xml:space="preserve">Les transactions sur le National Stock Exchange of </w:t>
      </w:r>
      <w:proofErr w:type="spellStart"/>
      <w:r>
        <w:rPr>
          <w:rFonts w:ascii="Arial" w:hAnsi="Arial" w:cs="Arial"/>
          <w:color w:val="474444"/>
          <w:sz w:val="20"/>
          <w:szCs w:val="20"/>
        </w:rPr>
        <w:t>India</w:t>
      </w:r>
      <w:proofErr w:type="spellEnd"/>
      <w:r>
        <w:rPr>
          <w:rFonts w:ascii="Arial" w:hAnsi="Arial" w:cs="Arial"/>
          <w:color w:val="474444"/>
          <w:sz w:val="20"/>
          <w:szCs w:val="20"/>
        </w:rPr>
        <w:t xml:space="preserve"> se déroulent sur une plate forme électronique chaque jour de 9 h 55 à 15 h 30 (heure locale).</w:t>
      </w:r>
    </w:p>
    <w:p w:rsidR="002047B3" w:rsidRDefault="002047B3" w:rsidP="002047B3">
      <w:pPr>
        <w:pStyle w:val="NormalWeb"/>
        <w:shd w:val="clear" w:color="auto" w:fill="EDEAE3"/>
        <w:spacing w:before="0" w:beforeAutospacing="0" w:after="0" w:afterAutospacing="0"/>
        <w:jc w:val="both"/>
        <w:rPr>
          <w:rFonts w:ascii="Arial" w:hAnsi="Arial" w:cs="Arial"/>
          <w:color w:val="474444"/>
          <w:sz w:val="20"/>
          <w:szCs w:val="20"/>
        </w:rPr>
      </w:pPr>
      <w:r>
        <w:rPr>
          <w:rStyle w:val="lev"/>
          <w:rFonts w:ascii="Arial" w:hAnsi="Arial" w:cs="Arial"/>
          <w:color w:val="474444"/>
          <w:sz w:val="20"/>
          <w:szCs w:val="20"/>
        </w:rPr>
        <w:t>Il est possible d’accéder à ces différents marchés asiatiques soit par l’acquisition d'</w:t>
      </w:r>
      <w:proofErr w:type="spellStart"/>
      <w:r>
        <w:rPr>
          <w:rStyle w:val="lev"/>
          <w:rFonts w:ascii="Arial" w:hAnsi="Arial" w:cs="Arial"/>
          <w:color w:val="474444"/>
          <w:sz w:val="20"/>
          <w:szCs w:val="20"/>
        </w:rPr>
        <w:t>Opcvm</w:t>
      </w:r>
      <w:proofErr w:type="spellEnd"/>
      <w:r>
        <w:rPr>
          <w:rStyle w:val="lev"/>
          <w:rFonts w:ascii="Arial" w:hAnsi="Arial" w:cs="Arial"/>
          <w:color w:val="474444"/>
          <w:sz w:val="20"/>
          <w:szCs w:val="20"/>
        </w:rPr>
        <w:t xml:space="preserve"> ou de </w:t>
      </w:r>
      <w:proofErr w:type="spellStart"/>
      <w:r>
        <w:rPr>
          <w:rStyle w:val="lev"/>
          <w:rFonts w:ascii="Arial" w:hAnsi="Arial" w:cs="Arial"/>
          <w:color w:val="474444"/>
          <w:sz w:val="20"/>
          <w:szCs w:val="20"/>
        </w:rPr>
        <w:fldChar w:fldCharType="begin"/>
      </w:r>
      <w:r>
        <w:rPr>
          <w:rStyle w:val="lev"/>
          <w:rFonts w:ascii="Arial" w:hAnsi="Arial" w:cs="Arial"/>
          <w:color w:val="474444"/>
          <w:sz w:val="20"/>
          <w:szCs w:val="20"/>
        </w:rPr>
        <w:instrText xml:space="preserve"> HYPERLINK "http://www.comparabourse.fr/lexique/tracker.php" </w:instrText>
      </w:r>
      <w:r>
        <w:rPr>
          <w:rStyle w:val="lev"/>
          <w:rFonts w:ascii="Arial" w:hAnsi="Arial" w:cs="Arial"/>
          <w:color w:val="474444"/>
          <w:sz w:val="20"/>
          <w:szCs w:val="20"/>
        </w:rPr>
        <w:fldChar w:fldCharType="separate"/>
      </w:r>
      <w:r>
        <w:rPr>
          <w:rStyle w:val="Lienhypertexte"/>
          <w:rFonts w:ascii="Arial" w:hAnsi="Arial" w:cs="Arial"/>
          <w:b/>
          <w:bCs/>
          <w:color w:val="2E9493"/>
          <w:sz w:val="20"/>
          <w:szCs w:val="20"/>
        </w:rPr>
        <w:t>trackers</w:t>
      </w:r>
      <w:proofErr w:type="spellEnd"/>
      <w:r>
        <w:rPr>
          <w:rStyle w:val="lev"/>
          <w:rFonts w:ascii="Arial" w:hAnsi="Arial" w:cs="Arial"/>
          <w:color w:val="474444"/>
          <w:sz w:val="20"/>
          <w:szCs w:val="20"/>
        </w:rPr>
        <w:fldChar w:fldCharType="end"/>
      </w:r>
      <w:r>
        <w:rPr>
          <w:rStyle w:val="lev"/>
          <w:rFonts w:ascii="Arial" w:hAnsi="Arial" w:cs="Arial"/>
          <w:color w:val="474444"/>
          <w:sz w:val="20"/>
          <w:szCs w:val="20"/>
        </w:rPr>
        <w:t>, ou, soit, sous réserve d'une bonne connaissance de ces marchés, par l'intermédiaire de banques ou de courtiers en ligne. </w:t>
      </w:r>
    </w:p>
    <w:p w:rsidR="002047B3" w:rsidRDefault="002047B3">
      <w:pPr>
        <w:rPr>
          <w:lang w:val="fr-FR"/>
        </w:rPr>
      </w:pPr>
    </w:p>
    <w:p w:rsidR="002047B3" w:rsidRDefault="002047B3">
      <w:pPr>
        <w:rPr>
          <w:lang w:val="fr-FR"/>
        </w:rPr>
      </w:pPr>
    </w:p>
    <w:p w:rsidR="002047B3" w:rsidRDefault="002047B3">
      <w:pPr>
        <w:rPr>
          <w:lang w:val="fr-FR"/>
        </w:rPr>
      </w:pPr>
    </w:p>
    <w:p w:rsidR="002047B3" w:rsidRDefault="002047B3">
      <w:pPr>
        <w:rPr>
          <w:lang w:val="fr-FR"/>
        </w:rPr>
      </w:pPr>
    </w:p>
    <w:p w:rsidR="002047B3" w:rsidRDefault="002047B3">
      <w:pPr>
        <w:rPr>
          <w:lang w:val="fr-FR"/>
        </w:rPr>
      </w:pPr>
    </w:p>
    <w:p w:rsidR="002047B3" w:rsidRDefault="002047B3">
      <w:pPr>
        <w:rPr>
          <w:lang w:val="fr-FR"/>
        </w:rPr>
      </w:pPr>
    </w:p>
    <w:p w:rsidR="002047B3" w:rsidRDefault="002047B3">
      <w:pPr>
        <w:rPr>
          <w:lang w:val="fr-FR"/>
        </w:rPr>
      </w:pPr>
    </w:p>
    <w:p w:rsidR="002047B3" w:rsidRDefault="002047B3">
      <w:pPr>
        <w:rPr>
          <w:lang w:val="fr-FR"/>
        </w:rPr>
      </w:pPr>
    </w:p>
    <w:p w:rsidR="002047B3" w:rsidRDefault="002047B3">
      <w:pPr>
        <w:rPr>
          <w:lang w:val="fr-FR"/>
        </w:rPr>
      </w:pPr>
    </w:p>
    <w:p w:rsidR="002047B3" w:rsidRPr="002047B3" w:rsidRDefault="002047B3">
      <w:pPr>
        <w:rPr>
          <w:lang w:val="fr-FR"/>
        </w:rPr>
      </w:pPr>
    </w:p>
    <w:sectPr w:rsidR="002047B3" w:rsidRPr="002047B3" w:rsidSect="00485CD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2047B3"/>
    <w:rsid w:val="002047B3"/>
    <w:rsid w:val="002C7192"/>
    <w:rsid w:val="0033197B"/>
    <w:rsid w:val="00485CDF"/>
    <w:rsid w:val="00D21C5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CDF"/>
    <w:rPr>
      <w:lang w:val="en-GB" w:bidi="ar-DZ"/>
    </w:rPr>
  </w:style>
  <w:style w:type="paragraph" w:styleId="Titre3">
    <w:name w:val="heading 3"/>
    <w:basedOn w:val="Normal"/>
    <w:link w:val="Titre3Car"/>
    <w:uiPriority w:val="9"/>
    <w:qFormat/>
    <w:rsid w:val="002047B3"/>
    <w:pPr>
      <w:spacing w:before="100" w:beforeAutospacing="1" w:after="100" w:afterAutospacing="1" w:line="240" w:lineRule="auto"/>
      <w:outlineLvl w:val="2"/>
    </w:pPr>
    <w:rPr>
      <w:rFonts w:ascii="Times New Roman" w:eastAsia="Times New Roman" w:hAnsi="Times New Roman" w:cs="Times New Roman"/>
      <w:b/>
      <w:bCs/>
      <w:sz w:val="27"/>
      <w:szCs w:val="27"/>
      <w:lang w:val="fr-FR" w:eastAsia="fr-FR"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2047B3"/>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2047B3"/>
    <w:pPr>
      <w:spacing w:before="100" w:beforeAutospacing="1" w:after="100" w:afterAutospacing="1" w:line="240" w:lineRule="auto"/>
    </w:pPr>
    <w:rPr>
      <w:rFonts w:ascii="Times New Roman" w:eastAsia="Times New Roman" w:hAnsi="Times New Roman" w:cs="Times New Roman"/>
      <w:sz w:val="24"/>
      <w:szCs w:val="24"/>
      <w:lang w:val="fr-FR" w:eastAsia="fr-FR" w:bidi="ar-SA"/>
    </w:rPr>
  </w:style>
  <w:style w:type="character" w:styleId="Accentuation">
    <w:name w:val="Emphasis"/>
    <w:basedOn w:val="Policepardfaut"/>
    <w:uiPriority w:val="20"/>
    <w:qFormat/>
    <w:rsid w:val="002047B3"/>
    <w:rPr>
      <w:i/>
      <w:iCs/>
    </w:rPr>
  </w:style>
  <w:style w:type="character" w:styleId="lev">
    <w:name w:val="Strong"/>
    <w:basedOn w:val="Policepardfaut"/>
    <w:uiPriority w:val="22"/>
    <w:qFormat/>
    <w:rsid w:val="002047B3"/>
    <w:rPr>
      <w:b/>
      <w:bCs/>
    </w:rPr>
  </w:style>
  <w:style w:type="character" w:styleId="Lienhypertexte">
    <w:name w:val="Hyperlink"/>
    <w:basedOn w:val="Policepardfaut"/>
    <w:uiPriority w:val="99"/>
    <w:semiHidden/>
    <w:unhideWhenUsed/>
    <w:rsid w:val="002047B3"/>
    <w:rPr>
      <w:color w:val="0000FF"/>
      <w:u w:val="single"/>
    </w:rPr>
  </w:style>
</w:styles>
</file>

<file path=word/webSettings.xml><?xml version="1.0" encoding="utf-8"?>
<w:webSettings xmlns:r="http://schemas.openxmlformats.org/officeDocument/2006/relationships" xmlns:w="http://schemas.openxmlformats.org/wordprocessingml/2006/main">
  <w:divs>
    <w:div w:id="1823543176">
      <w:bodyDiv w:val="1"/>
      <w:marLeft w:val="0"/>
      <w:marRight w:val="0"/>
      <w:marTop w:val="0"/>
      <w:marBottom w:val="0"/>
      <w:divBdr>
        <w:top w:val="none" w:sz="0" w:space="0" w:color="auto"/>
        <w:left w:val="none" w:sz="0" w:space="0" w:color="auto"/>
        <w:bottom w:val="none" w:sz="0" w:space="0" w:color="auto"/>
        <w:right w:val="none" w:sz="0" w:space="0" w:color="auto"/>
      </w:divBdr>
    </w:div>
    <w:div w:id="2068449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1789</Words>
  <Characters>9842</Characters>
  <Application>Microsoft Office Word</Application>
  <DocSecurity>0</DocSecurity>
  <Lines>82</Lines>
  <Paragraphs>23</Paragraphs>
  <ScaleCrop>false</ScaleCrop>
  <Company/>
  <LinksUpToDate>false</LinksUpToDate>
  <CharactersWithSpaces>11608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HoC</dc:creator>
  <cp:lastModifiedBy>HoC</cp:lastModifiedBy>
  <cp:revision>1</cp:revision>
  <dcterms:created xsi:type="dcterms:W3CDTF">2024-11-02T12:51:00Z</dcterms:created>
  <dcterms:modified xsi:type="dcterms:W3CDTF">2024-11-02T12:53:00Z</dcterms:modified>
</cp:coreProperties>
</file>