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56" w:rsidRPr="005B1156" w:rsidRDefault="005B1156" w:rsidP="00712F57">
      <w:pPr>
        <w:widowControl w:val="0"/>
        <w:autoSpaceDE w:val="0"/>
        <w:autoSpaceDN w:val="0"/>
        <w:adjustRightInd w:val="0"/>
        <w:rPr>
          <w:rFonts w:cstheme="minorHAnsi"/>
          <w:b/>
          <w:bCs/>
          <w:i/>
          <w:iCs/>
          <w:sz w:val="20"/>
          <w:szCs w:val="20"/>
          <w:lang/>
        </w:rPr>
      </w:pPr>
      <w:r w:rsidRPr="005B1156">
        <w:rPr>
          <w:rFonts w:cstheme="minorHAnsi"/>
          <w:b/>
          <w:bCs/>
          <w:i/>
          <w:iCs/>
          <w:sz w:val="20"/>
          <w:szCs w:val="20"/>
          <w:lang/>
        </w:rPr>
        <w:t>M1</w:t>
      </w:r>
      <w:r w:rsidR="00712F57">
        <w:rPr>
          <w:rFonts w:cstheme="minorHAnsi"/>
          <w:b/>
          <w:bCs/>
          <w:i/>
          <w:iCs/>
          <w:sz w:val="20"/>
          <w:szCs w:val="20"/>
          <w:lang/>
        </w:rPr>
        <w:t xml:space="preserve"> </w:t>
      </w:r>
      <w:r w:rsidRPr="005B1156">
        <w:rPr>
          <w:rFonts w:cstheme="minorHAnsi"/>
          <w:b/>
          <w:bCs/>
          <w:i/>
          <w:iCs/>
          <w:sz w:val="20"/>
          <w:szCs w:val="20"/>
          <w:lang/>
        </w:rPr>
        <w:t xml:space="preserve">EMF                 </w:t>
      </w:r>
      <w:r>
        <w:rPr>
          <w:rFonts w:cstheme="minorHAnsi"/>
          <w:b/>
          <w:bCs/>
          <w:i/>
          <w:iCs/>
          <w:sz w:val="20"/>
          <w:szCs w:val="20"/>
          <w:lang/>
        </w:rPr>
        <w:t xml:space="preserve">                       </w:t>
      </w:r>
      <w:r w:rsidRPr="005B1156">
        <w:rPr>
          <w:rFonts w:cstheme="minorHAnsi"/>
          <w:b/>
          <w:bCs/>
          <w:i/>
          <w:iCs/>
          <w:sz w:val="20"/>
          <w:szCs w:val="20"/>
          <w:lang/>
        </w:rPr>
        <w:t xml:space="preserve">    </w:t>
      </w:r>
      <w:r>
        <w:rPr>
          <w:rFonts w:cstheme="minorHAnsi"/>
          <w:b/>
          <w:bCs/>
          <w:i/>
          <w:iCs/>
          <w:sz w:val="20"/>
          <w:szCs w:val="20"/>
          <w:lang/>
        </w:rPr>
        <w:t xml:space="preserve">      </w:t>
      </w:r>
      <w:r w:rsidRPr="005B1156">
        <w:rPr>
          <w:rFonts w:cstheme="minorHAnsi"/>
          <w:b/>
          <w:bCs/>
          <w:i/>
          <w:iCs/>
          <w:sz w:val="20"/>
          <w:szCs w:val="20"/>
          <w:lang/>
        </w:rPr>
        <w:t xml:space="preserve">                   </w:t>
      </w:r>
      <w:r w:rsidR="00712F57">
        <w:rPr>
          <w:rFonts w:cstheme="minorHAnsi"/>
          <w:b/>
          <w:bCs/>
          <w:i/>
          <w:iCs/>
          <w:sz w:val="20"/>
          <w:szCs w:val="20"/>
          <w:lang/>
        </w:rPr>
        <w:t xml:space="preserve">          </w:t>
      </w:r>
      <w:r w:rsidRPr="005B1156">
        <w:rPr>
          <w:rFonts w:cstheme="minorHAnsi"/>
          <w:b/>
          <w:bCs/>
          <w:i/>
          <w:iCs/>
          <w:sz w:val="20"/>
          <w:szCs w:val="20"/>
          <w:lang/>
        </w:rPr>
        <w:t xml:space="preserve">         2023/2024</w:t>
      </w:r>
    </w:p>
    <w:p w:rsidR="005B1156" w:rsidRPr="005B1156" w:rsidRDefault="005B1156" w:rsidP="00712F57">
      <w:pPr>
        <w:widowControl w:val="0"/>
        <w:autoSpaceDE w:val="0"/>
        <w:autoSpaceDN w:val="0"/>
        <w:adjustRightInd w:val="0"/>
        <w:rPr>
          <w:rFonts w:cstheme="minorHAnsi"/>
          <w:i/>
          <w:iCs/>
          <w:sz w:val="20"/>
          <w:szCs w:val="20"/>
          <w:lang/>
        </w:rPr>
      </w:pPr>
      <w:r w:rsidRPr="005B1156">
        <w:rPr>
          <w:rFonts w:cstheme="minorHAnsi"/>
          <w:b/>
          <w:bCs/>
          <w:i/>
          <w:iCs/>
          <w:sz w:val="20"/>
          <w:szCs w:val="20"/>
          <w:u w:val="single"/>
          <w:lang/>
        </w:rPr>
        <w:t xml:space="preserve">Comptabilité Publique     </w:t>
      </w:r>
      <w:r>
        <w:rPr>
          <w:rFonts w:cstheme="minorHAnsi"/>
          <w:b/>
          <w:bCs/>
          <w:i/>
          <w:iCs/>
          <w:sz w:val="20"/>
          <w:szCs w:val="20"/>
          <w:u w:val="single"/>
          <w:lang/>
        </w:rPr>
        <w:t xml:space="preserve">                               </w:t>
      </w:r>
      <w:r w:rsidRPr="005B1156">
        <w:rPr>
          <w:rFonts w:cstheme="minorHAnsi"/>
          <w:b/>
          <w:bCs/>
          <w:i/>
          <w:iCs/>
          <w:sz w:val="20"/>
          <w:szCs w:val="20"/>
          <w:u w:val="single"/>
          <w:lang/>
        </w:rPr>
        <w:t xml:space="preserve">         </w:t>
      </w:r>
      <w:r w:rsidR="00712F57">
        <w:rPr>
          <w:rFonts w:cstheme="minorHAnsi"/>
          <w:b/>
          <w:bCs/>
          <w:i/>
          <w:iCs/>
          <w:sz w:val="20"/>
          <w:szCs w:val="20"/>
          <w:u w:val="single"/>
          <w:lang/>
        </w:rPr>
        <w:t xml:space="preserve">       </w:t>
      </w:r>
      <w:r w:rsidRPr="005B1156">
        <w:rPr>
          <w:rFonts w:cstheme="minorHAnsi"/>
          <w:b/>
          <w:bCs/>
          <w:i/>
          <w:iCs/>
          <w:sz w:val="20"/>
          <w:szCs w:val="20"/>
          <w:u w:val="single"/>
          <w:lang/>
        </w:rPr>
        <w:t xml:space="preserve">                    TD 02</w:t>
      </w:r>
      <w:r w:rsidRPr="005B1156">
        <w:rPr>
          <w:rFonts w:cstheme="minorHAnsi"/>
          <w:b/>
          <w:bCs/>
          <w:i/>
          <w:iCs/>
          <w:sz w:val="20"/>
          <w:szCs w:val="20"/>
          <w:lang/>
        </w:rPr>
        <w:t xml:space="preserve">  </w:t>
      </w:r>
      <w:r w:rsidRPr="005B1156">
        <w:rPr>
          <w:rFonts w:cstheme="minorHAnsi"/>
          <w:i/>
          <w:iCs/>
          <w:sz w:val="20"/>
          <w:szCs w:val="20"/>
          <w:lang/>
        </w:rPr>
        <w:t xml:space="preserve">                        </w:t>
      </w:r>
    </w:p>
    <w:p w:rsidR="005B1156" w:rsidRDefault="005B1156" w:rsidP="005B1156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sz w:val="20"/>
          <w:szCs w:val="20"/>
          <w:u w:val="single"/>
          <w:lang/>
        </w:rPr>
      </w:pPr>
    </w:p>
    <w:p w:rsidR="005B1156" w:rsidRPr="005B1156" w:rsidRDefault="005B1156" w:rsidP="005B1156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sz w:val="20"/>
          <w:szCs w:val="20"/>
          <w:lang/>
        </w:rPr>
      </w:pPr>
      <w:r w:rsidRPr="005B1156">
        <w:rPr>
          <w:rFonts w:cstheme="minorHAnsi"/>
          <w:b/>
          <w:bCs/>
          <w:sz w:val="20"/>
          <w:szCs w:val="20"/>
          <w:u w:val="single"/>
          <w:lang/>
        </w:rPr>
        <w:t>Activité 01 : Définition et Caractéristiques de la Comptabilité Publique</w:t>
      </w:r>
    </w:p>
    <w:p w:rsidR="005B1156" w:rsidRPr="005B1156" w:rsidRDefault="005B1156" w:rsidP="005B1156">
      <w:pPr>
        <w:widowControl w:val="0"/>
        <w:autoSpaceDE w:val="0"/>
        <w:autoSpaceDN w:val="0"/>
        <w:adjustRightInd w:val="0"/>
        <w:jc w:val="both"/>
        <w:rPr>
          <w:rFonts w:cstheme="minorHAnsi"/>
          <w:i/>
          <w:iCs/>
          <w:sz w:val="20"/>
          <w:szCs w:val="20"/>
          <w:lang/>
        </w:rPr>
      </w:pPr>
      <w:r w:rsidRPr="005B1156">
        <w:rPr>
          <w:rFonts w:cstheme="minorHAnsi"/>
          <w:i/>
          <w:iCs/>
          <w:sz w:val="20"/>
          <w:szCs w:val="20"/>
          <w:lang/>
        </w:rPr>
        <w:t>1.1) Recherchez et sélectionnez trois définitions distinctes de la comptabilité publique à partir de sources différentes. Assurez-vous de citer correctement les sources.</w:t>
      </w:r>
    </w:p>
    <w:p w:rsidR="005B1156" w:rsidRPr="005B1156" w:rsidRDefault="005B1156" w:rsidP="005B1156">
      <w:pPr>
        <w:widowControl w:val="0"/>
        <w:autoSpaceDE w:val="0"/>
        <w:autoSpaceDN w:val="0"/>
        <w:adjustRightInd w:val="0"/>
        <w:jc w:val="both"/>
        <w:rPr>
          <w:rFonts w:cstheme="minorHAnsi"/>
          <w:i/>
          <w:iCs/>
          <w:sz w:val="20"/>
          <w:szCs w:val="20"/>
          <w:lang/>
        </w:rPr>
      </w:pPr>
      <w:r w:rsidRPr="005B1156">
        <w:rPr>
          <w:rFonts w:cstheme="minorHAnsi"/>
          <w:i/>
          <w:iCs/>
          <w:sz w:val="20"/>
          <w:szCs w:val="20"/>
          <w:lang/>
        </w:rPr>
        <w:t>1.2) Comparez les 03 définitions et identifiez les similitudes et les différences.</w:t>
      </w:r>
    </w:p>
    <w:p w:rsidR="005B1156" w:rsidRPr="005B1156" w:rsidRDefault="005B1156" w:rsidP="005B1156">
      <w:pPr>
        <w:widowControl w:val="0"/>
        <w:autoSpaceDE w:val="0"/>
        <w:autoSpaceDN w:val="0"/>
        <w:adjustRightInd w:val="0"/>
        <w:jc w:val="both"/>
        <w:rPr>
          <w:rFonts w:cstheme="minorHAnsi"/>
          <w:i/>
          <w:iCs/>
          <w:color w:val="0F0F0F"/>
          <w:sz w:val="20"/>
          <w:szCs w:val="20"/>
        </w:rPr>
      </w:pPr>
      <w:r w:rsidRPr="005B1156">
        <w:rPr>
          <w:rFonts w:cstheme="minorHAnsi"/>
          <w:i/>
          <w:iCs/>
          <w:sz w:val="20"/>
          <w:szCs w:val="20"/>
          <w:lang/>
        </w:rPr>
        <w:t>1.3)</w:t>
      </w:r>
      <w:r w:rsidRPr="005B1156">
        <w:rPr>
          <w:rFonts w:cstheme="minorHAnsi"/>
          <w:i/>
          <w:iCs/>
          <w:color w:val="0F0F0F"/>
          <w:sz w:val="20"/>
          <w:szCs w:val="20"/>
        </w:rPr>
        <w:t xml:space="preserve"> Identifiez cinq caractéristiques distinctives de la comptabilité publique et discutez de leur importance dans la gestion des finances publiques.</w:t>
      </w:r>
    </w:p>
    <w:p w:rsidR="005B1156" w:rsidRPr="005B1156" w:rsidRDefault="005B1156" w:rsidP="005B1156">
      <w:pPr>
        <w:widowControl w:val="0"/>
        <w:autoSpaceDE w:val="0"/>
        <w:autoSpaceDN w:val="0"/>
        <w:adjustRightInd w:val="0"/>
        <w:jc w:val="center"/>
        <w:rPr>
          <w:rFonts w:cstheme="minorHAnsi"/>
          <w:i/>
          <w:iCs/>
          <w:color w:val="0F0F0F"/>
          <w:sz w:val="20"/>
          <w:szCs w:val="20"/>
        </w:rPr>
      </w:pPr>
    </w:p>
    <w:p w:rsidR="005B1156" w:rsidRPr="005B1156" w:rsidRDefault="005B1156" w:rsidP="005B1156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  <w:u w:val="single"/>
          <w:lang/>
        </w:rPr>
      </w:pPr>
      <w:r w:rsidRPr="005B1156">
        <w:rPr>
          <w:rFonts w:ascii="Calibri" w:hAnsi="Calibri" w:cs="Calibri"/>
          <w:b/>
          <w:bCs/>
          <w:sz w:val="20"/>
          <w:szCs w:val="20"/>
          <w:u w:val="single"/>
          <w:lang/>
        </w:rPr>
        <w:t>Activité 02 : Objectifs de la Comptabilité Publique</w:t>
      </w:r>
    </w:p>
    <w:p w:rsidR="005B1156" w:rsidRPr="005B1156" w:rsidRDefault="005B1156" w:rsidP="005B1156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  <w:lang/>
        </w:rPr>
      </w:pPr>
      <w:r w:rsidRPr="005B1156">
        <w:rPr>
          <w:rFonts w:ascii="Calibri" w:hAnsi="Calibri" w:cs="Calibri"/>
          <w:i/>
          <w:iCs/>
          <w:sz w:val="20"/>
          <w:szCs w:val="20"/>
          <w:lang/>
        </w:rPr>
        <w:t>2.1)  Expliquez comment la comptabilité publique contribue à la vérification du respect des autorisations budgétaires.</w:t>
      </w:r>
    </w:p>
    <w:p w:rsidR="005B1156" w:rsidRPr="005B1156" w:rsidRDefault="005B1156" w:rsidP="005B1156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  <w:lang/>
        </w:rPr>
      </w:pPr>
      <w:r w:rsidRPr="005B1156">
        <w:rPr>
          <w:rFonts w:ascii="Calibri" w:hAnsi="Calibri" w:cs="Calibri"/>
          <w:i/>
          <w:iCs/>
          <w:sz w:val="20"/>
          <w:szCs w:val="20"/>
          <w:lang/>
        </w:rPr>
        <w:t>2.2) Discutez du rôle de la comptabilité publique dans la fourniture d'informations pour la gestion financière.</w:t>
      </w:r>
    </w:p>
    <w:p w:rsidR="005B1156" w:rsidRDefault="005B1156" w:rsidP="005B115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  <w:lang/>
        </w:rPr>
      </w:pPr>
      <w:r w:rsidRPr="005B1156">
        <w:rPr>
          <w:rFonts w:ascii="Calibri" w:hAnsi="Calibri" w:cs="Calibri"/>
          <w:i/>
          <w:iCs/>
          <w:sz w:val="20"/>
          <w:szCs w:val="20"/>
          <w:lang/>
        </w:rPr>
        <w:t>2.3) Enumérez et expliquez brièvement deux autres objectifs de la comptabilité publique mentionnés dans le chapitre.</w:t>
      </w:r>
    </w:p>
    <w:p w:rsidR="005B1156" w:rsidRDefault="005B1156" w:rsidP="005B115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  <w:lang/>
        </w:rPr>
      </w:pPr>
    </w:p>
    <w:p w:rsidR="00712F57" w:rsidRDefault="00712F57" w:rsidP="005B115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  <w:lang/>
        </w:rPr>
      </w:pPr>
    </w:p>
    <w:p w:rsidR="005B1156" w:rsidRPr="005B1156" w:rsidRDefault="005B1156" w:rsidP="00712F57">
      <w:pPr>
        <w:widowControl w:val="0"/>
        <w:autoSpaceDE w:val="0"/>
        <w:autoSpaceDN w:val="0"/>
        <w:adjustRightInd w:val="0"/>
        <w:rPr>
          <w:rFonts w:cstheme="minorHAnsi"/>
          <w:b/>
          <w:bCs/>
          <w:i/>
          <w:iCs/>
          <w:sz w:val="20"/>
          <w:szCs w:val="20"/>
          <w:lang/>
        </w:rPr>
      </w:pPr>
      <w:r w:rsidRPr="005B1156">
        <w:rPr>
          <w:rFonts w:cstheme="minorHAnsi"/>
          <w:b/>
          <w:bCs/>
          <w:i/>
          <w:iCs/>
          <w:sz w:val="20"/>
          <w:szCs w:val="20"/>
          <w:lang/>
        </w:rPr>
        <w:lastRenderedPageBreak/>
        <w:t xml:space="preserve">M1EMF        </w:t>
      </w:r>
      <w:r w:rsidR="006F2C62">
        <w:rPr>
          <w:rFonts w:cstheme="minorHAnsi"/>
          <w:b/>
          <w:bCs/>
          <w:i/>
          <w:iCs/>
          <w:sz w:val="20"/>
          <w:szCs w:val="20"/>
          <w:lang/>
        </w:rPr>
        <w:t xml:space="preserve">  </w:t>
      </w:r>
      <w:r>
        <w:rPr>
          <w:rFonts w:cstheme="minorHAnsi"/>
          <w:b/>
          <w:bCs/>
          <w:i/>
          <w:iCs/>
          <w:sz w:val="20"/>
          <w:szCs w:val="20"/>
          <w:lang/>
        </w:rPr>
        <w:t xml:space="preserve">   </w:t>
      </w:r>
      <w:r w:rsidR="006F2C62">
        <w:rPr>
          <w:rFonts w:cstheme="minorHAnsi"/>
          <w:b/>
          <w:bCs/>
          <w:i/>
          <w:iCs/>
          <w:sz w:val="20"/>
          <w:szCs w:val="20"/>
          <w:lang/>
        </w:rPr>
        <w:t xml:space="preserve">    </w:t>
      </w:r>
      <w:r w:rsidR="00712F57">
        <w:rPr>
          <w:rFonts w:cstheme="minorHAnsi"/>
          <w:b/>
          <w:bCs/>
          <w:i/>
          <w:iCs/>
          <w:sz w:val="20"/>
          <w:szCs w:val="20"/>
          <w:lang/>
        </w:rPr>
        <w:t xml:space="preserve"> </w:t>
      </w:r>
      <w:r w:rsidR="006F2C62">
        <w:rPr>
          <w:rFonts w:cstheme="minorHAnsi"/>
          <w:b/>
          <w:bCs/>
          <w:i/>
          <w:iCs/>
          <w:sz w:val="20"/>
          <w:szCs w:val="20"/>
          <w:lang/>
        </w:rPr>
        <w:t xml:space="preserve">          </w:t>
      </w:r>
      <w:r w:rsidR="00712F57">
        <w:rPr>
          <w:rFonts w:cstheme="minorHAnsi"/>
          <w:b/>
          <w:bCs/>
          <w:i/>
          <w:iCs/>
          <w:sz w:val="20"/>
          <w:szCs w:val="20"/>
          <w:lang/>
        </w:rPr>
        <w:t xml:space="preserve">                     </w:t>
      </w:r>
      <w:r w:rsidR="006F2C62">
        <w:rPr>
          <w:rFonts w:cstheme="minorHAnsi"/>
          <w:b/>
          <w:bCs/>
          <w:i/>
          <w:iCs/>
          <w:sz w:val="20"/>
          <w:szCs w:val="20"/>
          <w:lang/>
        </w:rPr>
        <w:t xml:space="preserve">         </w:t>
      </w:r>
      <w:r w:rsidR="00712F57">
        <w:rPr>
          <w:rFonts w:cstheme="minorHAnsi"/>
          <w:b/>
          <w:bCs/>
          <w:i/>
          <w:iCs/>
          <w:sz w:val="20"/>
          <w:szCs w:val="20"/>
          <w:lang/>
        </w:rPr>
        <w:t xml:space="preserve">      </w:t>
      </w:r>
      <w:r w:rsidR="006F2C62">
        <w:rPr>
          <w:rFonts w:cstheme="minorHAnsi"/>
          <w:b/>
          <w:bCs/>
          <w:i/>
          <w:iCs/>
          <w:sz w:val="20"/>
          <w:szCs w:val="20"/>
          <w:lang/>
        </w:rPr>
        <w:t xml:space="preserve">         </w:t>
      </w:r>
      <w:r w:rsidR="00712F57">
        <w:rPr>
          <w:rFonts w:cstheme="minorHAnsi"/>
          <w:b/>
          <w:bCs/>
          <w:i/>
          <w:iCs/>
          <w:sz w:val="20"/>
          <w:szCs w:val="20"/>
          <w:lang/>
        </w:rPr>
        <w:t xml:space="preserve">                </w:t>
      </w:r>
      <w:r w:rsidRPr="005B1156">
        <w:rPr>
          <w:rFonts w:cstheme="minorHAnsi"/>
          <w:b/>
          <w:bCs/>
          <w:i/>
          <w:iCs/>
          <w:sz w:val="20"/>
          <w:szCs w:val="20"/>
          <w:lang/>
        </w:rPr>
        <w:t>2023/2024</w:t>
      </w:r>
    </w:p>
    <w:p w:rsidR="005B1156" w:rsidRPr="005B1156" w:rsidRDefault="005B1156" w:rsidP="00712F57">
      <w:pPr>
        <w:widowControl w:val="0"/>
        <w:autoSpaceDE w:val="0"/>
        <w:autoSpaceDN w:val="0"/>
        <w:adjustRightInd w:val="0"/>
        <w:rPr>
          <w:rFonts w:cstheme="minorHAnsi"/>
          <w:i/>
          <w:iCs/>
          <w:sz w:val="20"/>
          <w:szCs w:val="20"/>
          <w:lang/>
        </w:rPr>
      </w:pPr>
      <w:r w:rsidRPr="005B1156">
        <w:rPr>
          <w:rFonts w:cstheme="minorHAnsi"/>
          <w:b/>
          <w:bCs/>
          <w:i/>
          <w:iCs/>
          <w:sz w:val="20"/>
          <w:szCs w:val="20"/>
          <w:u w:val="single"/>
          <w:lang/>
        </w:rPr>
        <w:t xml:space="preserve">Comptabilité Publique     </w:t>
      </w:r>
      <w:r>
        <w:rPr>
          <w:rFonts w:cstheme="minorHAnsi"/>
          <w:b/>
          <w:bCs/>
          <w:i/>
          <w:iCs/>
          <w:sz w:val="20"/>
          <w:szCs w:val="20"/>
          <w:u w:val="single"/>
          <w:lang/>
        </w:rPr>
        <w:t xml:space="preserve">      </w:t>
      </w:r>
      <w:r w:rsidR="00712F57">
        <w:rPr>
          <w:rFonts w:cstheme="minorHAnsi"/>
          <w:b/>
          <w:bCs/>
          <w:i/>
          <w:iCs/>
          <w:sz w:val="20"/>
          <w:szCs w:val="20"/>
          <w:u w:val="single"/>
          <w:lang/>
        </w:rPr>
        <w:t xml:space="preserve">       </w:t>
      </w:r>
      <w:r>
        <w:rPr>
          <w:rFonts w:cstheme="minorHAnsi"/>
          <w:b/>
          <w:bCs/>
          <w:i/>
          <w:iCs/>
          <w:sz w:val="20"/>
          <w:szCs w:val="20"/>
          <w:u w:val="single"/>
          <w:lang/>
        </w:rPr>
        <w:t xml:space="preserve">      </w:t>
      </w:r>
      <w:r w:rsidR="00712F57">
        <w:rPr>
          <w:rFonts w:cstheme="minorHAnsi"/>
          <w:b/>
          <w:bCs/>
          <w:i/>
          <w:iCs/>
          <w:sz w:val="20"/>
          <w:szCs w:val="20"/>
          <w:u w:val="single"/>
          <w:lang/>
        </w:rPr>
        <w:t xml:space="preserve">       </w:t>
      </w:r>
      <w:r>
        <w:rPr>
          <w:rFonts w:cstheme="minorHAnsi"/>
          <w:b/>
          <w:bCs/>
          <w:i/>
          <w:iCs/>
          <w:sz w:val="20"/>
          <w:szCs w:val="20"/>
          <w:u w:val="single"/>
          <w:lang/>
        </w:rPr>
        <w:t xml:space="preserve">                </w:t>
      </w:r>
      <w:r w:rsidR="006F2C62">
        <w:rPr>
          <w:rFonts w:cstheme="minorHAnsi"/>
          <w:b/>
          <w:bCs/>
          <w:i/>
          <w:iCs/>
          <w:sz w:val="20"/>
          <w:szCs w:val="20"/>
          <w:u w:val="single"/>
          <w:lang/>
        </w:rPr>
        <w:t xml:space="preserve">    </w:t>
      </w:r>
      <w:r w:rsidRPr="005B1156">
        <w:rPr>
          <w:rFonts w:cstheme="minorHAnsi"/>
          <w:b/>
          <w:bCs/>
          <w:i/>
          <w:iCs/>
          <w:sz w:val="20"/>
          <w:szCs w:val="20"/>
          <w:u w:val="single"/>
          <w:lang/>
        </w:rPr>
        <w:t xml:space="preserve">                     TD 02</w:t>
      </w:r>
      <w:r w:rsidRPr="005B1156">
        <w:rPr>
          <w:rFonts w:cstheme="minorHAnsi"/>
          <w:b/>
          <w:bCs/>
          <w:i/>
          <w:iCs/>
          <w:sz w:val="20"/>
          <w:szCs w:val="20"/>
          <w:lang/>
        </w:rPr>
        <w:t xml:space="preserve">  </w:t>
      </w:r>
      <w:r w:rsidRPr="005B1156">
        <w:rPr>
          <w:rFonts w:cstheme="minorHAnsi"/>
          <w:i/>
          <w:iCs/>
          <w:sz w:val="20"/>
          <w:szCs w:val="20"/>
          <w:lang/>
        </w:rPr>
        <w:t xml:space="preserve">                        </w:t>
      </w:r>
    </w:p>
    <w:p w:rsidR="005B1156" w:rsidRDefault="005B1156" w:rsidP="005B1156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sz w:val="20"/>
          <w:szCs w:val="20"/>
          <w:u w:val="single"/>
          <w:lang/>
        </w:rPr>
      </w:pPr>
    </w:p>
    <w:p w:rsidR="005B1156" w:rsidRPr="005B1156" w:rsidRDefault="005B1156" w:rsidP="005B1156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sz w:val="20"/>
          <w:szCs w:val="20"/>
          <w:lang/>
        </w:rPr>
      </w:pPr>
      <w:r w:rsidRPr="005B1156">
        <w:rPr>
          <w:rFonts w:cstheme="minorHAnsi"/>
          <w:b/>
          <w:bCs/>
          <w:sz w:val="20"/>
          <w:szCs w:val="20"/>
          <w:u w:val="single"/>
          <w:lang/>
        </w:rPr>
        <w:t>Activité 01 : Définition et Caractéristiques de la Comptabilité Publique</w:t>
      </w:r>
    </w:p>
    <w:p w:rsidR="005B1156" w:rsidRPr="005B1156" w:rsidRDefault="005B1156" w:rsidP="005B1156">
      <w:pPr>
        <w:widowControl w:val="0"/>
        <w:autoSpaceDE w:val="0"/>
        <w:autoSpaceDN w:val="0"/>
        <w:adjustRightInd w:val="0"/>
        <w:jc w:val="both"/>
        <w:rPr>
          <w:rFonts w:cstheme="minorHAnsi"/>
          <w:i/>
          <w:iCs/>
          <w:sz w:val="20"/>
          <w:szCs w:val="20"/>
          <w:lang/>
        </w:rPr>
      </w:pPr>
      <w:r w:rsidRPr="005B1156">
        <w:rPr>
          <w:rFonts w:cstheme="minorHAnsi"/>
          <w:i/>
          <w:iCs/>
          <w:sz w:val="20"/>
          <w:szCs w:val="20"/>
          <w:lang/>
        </w:rPr>
        <w:t>1.1) Recherchez et sélectionnez trois définitions distinctes de la comptabilité publique à partir de sources différentes. Assurez-vous de citer correctement les sources.</w:t>
      </w:r>
    </w:p>
    <w:p w:rsidR="005B1156" w:rsidRPr="005B1156" w:rsidRDefault="005B1156" w:rsidP="005B1156">
      <w:pPr>
        <w:widowControl w:val="0"/>
        <w:autoSpaceDE w:val="0"/>
        <w:autoSpaceDN w:val="0"/>
        <w:adjustRightInd w:val="0"/>
        <w:jc w:val="both"/>
        <w:rPr>
          <w:rFonts w:cstheme="minorHAnsi"/>
          <w:i/>
          <w:iCs/>
          <w:sz w:val="20"/>
          <w:szCs w:val="20"/>
          <w:lang/>
        </w:rPr>
      </w:pPr>
      <w:r w:rsidRPr="005B1156">
        <w:rPr>
          <w:rFonts w:cstheme="minorHAnsi"/>
          <w:i/>
          <w:iCs/>
          <w:sz w:val="20"/>
          <w:szCs w:val="20"/>
          <w:lang/>
        </w:rPr>
        <w:t>1.2) Comparez les 03 définitions et identifiez les similitudes et les différences.</w:t>
      </w:r>
    </w:p>
    <w:p w:rsidR="005B1156" w:rsidRPr="005B1156" w:rsidRDefault="005B1156" w:rsidP="005B1156">
      <w:pPr>
        <w:widowControl w:val="0"/>
        <w:autoSpaceDE w:val="0"/>
        <w:autoSpaceDN w:val="0"/>
        <w:adjustRightInd w:val="0"/>
        <w:jc w:val="both"/>
        <w:rPr>
          <w:rFonts w:cstheme="minorHAnsi"/>
          <w:i/>
          <w:iCs/>
          <w:color w:val="0F0F0F"/>
          <w:sz w:val="20"/>
          <w:szCs w:val="20"/>
        </w:rPr>
      </w:pPr>
      <w:r w:rsidRPr="005B1156">
        <w:rPr>
          <w:rFonts w:cstheme="minorHAnsi"/>
          <w:i/>
          <w:iCs/>
          <w:sz w:val="20"/>
          <w:szCs w:val="20"/>
          <w:lang/>
        </w:rPr>
        <w:t>1.3)</w:t>
      </w:r>
      <w:r w:rsidRPr="005B1156">
        <w:rPr>
          <w:rFonts w:cstheme="minorHAnsi"/>
          <w:i/>
          <w:iCs/>
          <w:color w:val="0F0F0F"/>
          <w:sz w:val="20"/>
          <w:szCs w:val="20"/>
        </w:rPr>
        <w:t xml:space="preserve"> Identifiez cinq caractéristiques distinctives de la comptabilité publique et discutez de leur importance dans la gestion des finances publiques.</w:t>
      </w:r>
    </w:p>
    <w:p w:rsidR="005B1156" w:rsidRPr="005B1156" w:rsidRDefault="005B1156" w:rsidP="005B1156">
      <w:pPr>
        <w:widowControl w:val="0"/>
        <w:autoSpaceDE w:val="0"/>
        <w:autoSpaceDN w:val="0"/>
        <w:adjustRightInd w:val="0"/>
        <w:jc w:val="center"/>
        <w:rPr>
          <w:rFonts w:cstheme="minorHAnsi"/>
          <w:i/>
          <w:iCs/>
          <w:color w:val="0F0F0F"/>
          <w:sz w:val="20"/>
          <w:szCs w:val="20"/>
        </w:rPr>
      </w:pPr>
    </w:p>
    <w:p w:rsidR="005B1156" w:rsidRPr="005B1156" w:rsidRDefault="005B1156" w:rsidP="005B1156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  <w:u w:val="single"/>
          <w:lang/>
        </w:rPr>
      </w:pPr>
      <w:r w:rsidRPr="005B1156">
        <w:rPr>
          <w:rFonts w:ascii="Calibri" w:hAnsi="Calibri" w:cs="Calibri"/>
          <w:b/>
          <w:bCs/>
          <w:sz w:val="20"/>
          <w:szCs w:val="20"/>
          <w:u w:val="single"/>
          <w:lang/>
        </w:rPr>
        <w:t>Activité 02 : Objectifs de la Comptabilité Publique</w:t>
      </w:r>
    </w:p>
    <w:p w:rsidR="005B1156" w:rsidRPr="005B1156" w:rsidRDefault="005B1156" w:rsidP="005B1156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  <w:lang/>
        </w:rPr>
      </w:pPr>
      <w:r w:rsidRPr="005B1156">
        <w:rPr>
          <w:rFonts w:ascii="Calibri" w:hAnsi="Calibri" w:cs="Calibri"/>
          <w:i/>
          <w:iCs/>
          <w:sz w:val="20"/>
          <w:szCs w:val="20"/>
          <w:lang/>
        </w:rPr>
        <w:t>2.1)  Expliquez comment la comptabilité publique contribue à la vérification du respect des autorisations budgétaires.</w:t>
      </w:r>
    </w:p>
    <w:p w:rsidR="005B1156" w:rsidRPr="005B1156" w:rsidRDefault="005B1156" w:rsidP="005B1156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  <w:lang/>
        </w:rPr>
      </w:pPr>
      <w:r w:rsidRPr="005B1156">
        <w:rPr>
          <w:rFonts w:ascii="Calibri" w:hAnsi="Calibri" w:cs="Calibri"/>
          <w:i/>
          <w:iCs/>
          <w:sz w:val="20"/>
          <w:szCs w:val="20"/>
          <w:lang/>
        </w:rPr>
        <w:t>2.2) Discutez du rôle de la comptabilité publique dans la fourniture d'informations pour la gestion financière.</w:t>
      </w:r>
    </w:p>
    <w:p w:rsidR="005B1156" w:rsidRPr="005B1156" w:rsidRDefault="005B1156" w:rsidP="005B1156">
      <w:pPr>
        <w:widowControl w:val="0"/>
        <w:autoSpaceDE w:val="0"/>
        <w:autoSpaceDN w:val="0"/>
        <w:adjustRightInd w:val="0"/>
        <w:jc w:val="both"/>
        <w:rPr>
          <w:rFonts w:cstheme="minorHAnsi"/>
          <w:i/>
          <w:iCs/>
          <w:sz w:val="20"/>
          <w:szCs w:val="20"/>
          <w:u w:val="single"/>
        </w:rPr>
      </w:pPr>
      <w:r w:rsidRPr="005B1156">
        <w:rPr>
          <w:rFonts w:ascii="Calibri" w:hAnsi="Calibri" w:cs="Calibri"/>
          <w:i/>
          <w:iCs/>
          <w:sz w:val="20"/>
          <w:szCs w:val="20"/>
          <w:lang/>
        </w:rPr>
        <w:t>2.3) Enumérez et expliquez brièvement deux autres objectifs de la comptabilité publique mentionnés dans le chapitre.</w:t>
      </w:r>
    </w:p>
    <w:p w:rsidR="005B1156" w:rsidRPr="005B1156" w:rsidRDefault="005B1156" w:rsidP="005B1156">
      <w:pPr>
        <w:widowControl w:val="0"/>
        <w:autoSpaceDE w:val="0"/>
        <w:autoSpaceDN w:val="0"/>
        <w:adjustRightInd w:val="0"/>
        <w:jc w:val="both"/>
        <w:rPr>
          <w:rFonts w:cstheme="minorHAnsi"/>
          <w:i/>
          <w:iCs/>
          <w:sz w:val="20"/>
          <w:szCs w:val="20"/>
          <w:u w:val="single"/>
        </w:rPr>
      </w:pPr>
    </w:p>
    <w:p w:rsidR="005F7D48" w:rsidRPr="005B1156" w:rsidRDefault="005F7D48">
      <w:pPr>
        <w:rPr>
          <w:sz w:val="20"/>
          <w:szCs w:val="20"/>
        </w:rPr>
      </w:pPr>
    </w:p>
    <w:sectPr w:rsidR="005F7D48" w:rsidRPr="005B1156" w:rsidSect="00712F57">
      <w:pgSz w:w="16838" w:h="11906" w:orient="landscape"/>
      <w:pgMar w:top="1417" w:right="1417" w:bottom="1417" w:left="1417" w:header="708" w:footer="708" w:gutter="0"/>
      <w:cols w:num="2" w:sep="1" w:space="283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1156"/>
    <w:rsid w:val="005B1156"/>
    <w:rsid w:val="005F7D48"/>
    <w:rsid w:val="006F2C62"/>
    <w:rsid w:val="0071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5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2023-11-18T20:01:00Z</dcterms:created>
  <dcterms:modified xsi:type="dcterms:W3CDTF">2023-11-18T20:14:00Z</dcterms:modified>
</cp:coreProperties>
</file>