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</w:p>
    <w:p w:rsidR="006F4E75" w:rsidRDefault="006F4E75" w:rsidP="006F4E75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  <w:u w:val="single"/>
        </w:rPr>
        <w:t>Contenu du module :</w:t>
      </w:r>
    </w:p>
    <w:p w:rsidR="006F4E75" w:rsidRPr="006F4E75" w:rsidRDefault="006F4E75" w:rsidP="006F4E75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  <w:u w:val="single"/>
        </w:rPr>
        <w:t>Chapitre I : généralités</w:t>
      </w:r>
      <w:r w:rsidRPr="006F4E75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Objectifs du module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Introduction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Repères historiques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Définitions actuelles du concept de handicap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Données statistiques sur le handicap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Dans le monde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En Algérie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Les type de handicap</w:t>
      </w:r>
      <w:r w:rsidRPr="006F4E75">
        <w:rPr>
          <w:rFonts w:asciiTheme="majorBidi" w:hAnsiTheme="majorBidi" w:cstheme="majorBidi"/>
          <w:sz w:val="24"/>
          <w:szCs w:val="24"/>
        </w:rPr>
        <w:t> :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</w:rPr>
        <w:t>Les problèmes des personnes en situation de handicap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  <w:u w:val="single"/>
        </w:rPr>
        <w:t>Chapitre II Spécification des handicaps, définition, étiologie, sous-types</w:t>
      </w:r>
    </w:p>
    <w:p w:rsidR="006F4E75" w:rsidRPr="006F4E75" w:rsidRDefault="006F4E75" w:rsidP="006F4E75">
      <w:pPr>
        <w:numPr>
          <w:ilvl w:val="0"/>
          <w:numId w:val="14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 handicap mental et trouble du spectre de l’autisme</w:t>
      </w:r>
    </w:p>
    <w:p w:rsidR="006F4E75" w:rsidRPr="006F4E75" w:rsidRDefault="006F4E75" w:rsidP="006F4E75">
      <w:pPr>
        <w:numPr>
          <w:ilvl w:val="0"/>
          <w:numId w:val="15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 handicap mental</w:t>
      </w:r>
    </w:p>
    <w:p w:rsidR="006F4E75" w:rsidRPr="006F4E75" w:rsidRDefault="006F4E75" w:rsidP="006F4E75">
      <w:pPr>
        <w:numPr>
          <w:ilvl w:val="0"/>
          <w:numId w:val="15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Trouble du spectre de l’autisme</w:t>
      </w:r>
    </w:p>
    <w:p w:rsidR="006F4E75" w:rsidRPr="006F4E75" w:rsidRDefault="006F4E75" w:rsidP="006F4E75">
      <w:pPr>
        <w:numPr>
          <w:ilvl w:val="0"/>
          <w:numId w:val="14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Les handicaps sensoriels</w:t>
      </w:r>
    </w:p>
    <w:p w:rsidR="006F4E75" w:rsidRPr="006F4E75" w:rsidRDefault="006F4E75" w:rsidP="006F4E75">
      <w:pPr>
        <w:numPr>
          <w:ilvl w:val="0"/>
          <w:numId w:val="16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 handicap visuel</w:t>
      </w:r>
    </w:p>
    <w:p w:rsidR="006F4E75" w:rsidRPr="006F4E75" w:rsidRDefault="006F4E75" w:rsidP="006F4E75">
      <w:pPr>
        <w:numPr>
          <w:ilvl w:val="0"/>
          <w:numId w:val="16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 handicap auditif</w:t>
      </w:r>
    </w:p>
    <w:p w:rsidR="006F4E75" w:rsidRPr="006F4E75" w:rsidRDefault="006F4E75" w:rsidP="006F4E75">
      <w:pPr>
        <w:numPr>
          <w:ilvl w:val="0"/>
          <w:numId w:val="14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F4E75">
        <w:rPr>
          <w:rFonts w:asciiTheme="majorBidi" w:hAnsiTheme="majorBidi" w:cstheme="majorBidi"/>
          <w:sz w:val="24"/>
          <w:szCs w:val="24"/>
        </w:rPr>
        <w:t>Les handicap moteurs</w:t>
      </w:r>
      <w:proofErr w:type="gramEnd"/>
    </w:p>
    <w:p w:rsidR="006F4E75" w:rsidRPr="006F4E75" w:rsidRDefault="006F4E75" w:rsidP="006F4E75">
      <w:pPr>
        <w:numPr>
          <w:ilvl w:val="0"/>
          <w:numId w:val="17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L’infirmité motrice cérébrale</w:t>
      </w:r>
    </w:p>
    <w:p w:rsidR="006F4E75" w:rsidRPr="006F4E75" w:rsidRDefault="006F4E75" w:rsidP="006F4E75">
      <w:pPr>
        <w:numPr>
          <w:ilvl w:val="0"/>
          <w:numId w:val="17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Les handicaps moteurs d’origine non-cérébrales</w:t>
      </w:r>
    </w:p>
    <w:p w:rsidR="006F4E75" w:rsidRPr="006F4E75" w:rsidRDefault="006F4E75" w:rsidP="006D7168">
      <w:pPr>
        <w:numPr>
          <w:ilvl w:val="0"/>
          <w:numId w:val="17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 xml:space="preserve">Les myopathies : la </w:t>
      </w:r>
      <w:proofErr w:type="spellStart"/>
      <w:r w:rsidRPr="006F4E75">
        <w:rPr>
          <w:rFonts w:asciiTheme="majorBidi" w:hAnsiTheme="majorBidi" w:cstheme="majorBidi"/>
          <w:sz w:val="24"/>
          <w:szCs w:val="24"/>
        </w:rPr>
        <w:t>DMD</w:t>
      </w:r>
      <w:r w:rsidRPr="006F4E75">
        <w:rPr>
          <w:rFonts w:asciiTheme="majorBidi" w:hAnsiTheme="majorBidi" w:cstheme="majorBidi"/>
          <w:b/>
          <w:bCs/>
          <w:sz w:val="24"/>
          <w:szCs w:val="24"/>
        </w:rPr>
        <w:t>Chapitre</w:t>
      </w:r>
      <w:proofErr w:type="spellEnd"/>
      <w:r w:rsidRPr="006F4E75">
        <w:rPr>
          <w:rFonts w:asciiTheme="majorBidi" w:hAnsiTheme="majorBidi" w:cstheme="majorBidi"/>
          <w:b/>
          <w:bCs/>
          <w:sz w:val="24"/>
          <w:szCs w:val="24"/>
        </w:rPr>
        <w:t xml:space="preserve"> III : examen psychologique des personnes en situation de handicap</w:t>
      </w:r>
      <w:r w:rsidRPr="006F4E75">
        <w:rPr>
          <w:rFonts w:asciiTheme="majorBidi" w:hAnsiTheme="majorBidi" w:cstheme="majorBidi"/>
          <w:sz w:val="24"/>
          <w:szCs w:val="24"/>
        </w:rPr>
        <w:t xml:space="preserve"> 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Examen psychologique de la déficience intellectuelle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Examen psychologique du handicap visuel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  <w:u w:val="single"/>
        </w:rPr>
        <w:t>Chapitre IV : prise en charge des personnes en situation de handicap et accompagnement familial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L’annonce du diagnostic aux parents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Les modalités de l’annonce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Les réactions psychologiques des parents à l’annonce du diagnostic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L’intervention précoce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L’évaluation précoce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lastRenderedPageBreak/>
        <w:t>La prise charge des enfants en situation de handicap mental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La prise charge des enfants en situation de handicap sensoriel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La prise en charge des enfants en situation de handicap moteur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6F4E75">
        <w:rPr>
          <w:rFonts w:asciiTheme="majorBidi" w:hAnsiTheme="majorBidi" w:cstheme="majorBidi"/>
          <w:b/>
          <w:bCs/>
          <w:sz w:val="24"/>
          <w:szCs w:val="24"/>
          <w:u w:val="single"/>
        </w:rPr>
        <w:t>Chapitre IV : Les stratégies d’inclusion et d’adaptation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L’inclusion scolaire</w:t>
      </w:r>
    </w:p>
    <w:p w:rsidR="006F4E75" w:rsidRPr="006F4E75" w:rsidRDefault="006F4E75" w:rsidP="006F4E75">
      <w:pPr>
        <w:jc w:val="both"/>
        <w:rPr>
          <w:rFonts w:asciiTheme="majorBidi" w:hAnsiTheme="majorBidi" w:cstheme="majorBidi"/>
          <w:sz w:val="24"/>
          <w:szCs w:val="24"/>
        </w:rPr>
      </w:pPr>
      <w:r w:rsidRPr="006F4E75">
        <w:rPr>
          <w:rFonts w:asciiTheme="majorBidi" w:hAnsiTheme="majorBidi" w:cstheme="majorBidi"/>
          <w:sz w:val="24"/>
          <w:szCs w:val="24"/>
        </w:rPr>
        <w:t>L’adaptation de l’environnement</w:t>
      </w:r>
    </w:p>
    <w:p w:rsidR="006F4E75" w:rsidRDefault="006F4E75" w:rsidP="006F4E75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6F4E75">
        <w:rPr>
          <w:rFonts w:asciiTheme="majorBidi" w:eastAsiaTheme="minorHAnsi" w:hAnsiTheme="majorBidi" w:cstheme="majorBidi"/>
          <w:lang w:eastAsia="en-US"/>
        </w:rPr>
        <w:t>Les enjeux de l’insertion</w:t>
      </w: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6F4E75" w:rsidRDefault="006F4E7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AA0DB5" w:rsidRPr="003104F8" w:rsidRDefault="00AA0DB5" w:rsidP="00BF14AB">
      <w:pPr>
        <w:pStyle w:val="niv2ti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BF14AB" w:rsidRPr="003104F8" w:rsidRDefault="00BF14AB" w:rsidP="00BF14AB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239A0" w:rsidRDefault="003239A0"/>
    <w:sectPr w:rsidR="0032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4CF"/>
    <w:multiLevelType w:val="hybridMultilevel"/>
    <w:tmpl w:val="510EDB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622"/>
    <w:multiLevelType w:val="hybridMultilevel"/>
    <w:tmpl w:val="AA1222F4"/>
    <w:lvl w:ilvl="0" w:tplc="2A901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651B"/>
    <w:multiLevelType w:val="multilevel"/>
    <w:tmpl w:val="1C9AA7F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0B8067A"/>
    <w:multiLevelType w:val="multilevel"/>
    <w:tmpl w:val="B8309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2262D5"/>
    <w:multiLevelType w:val="hybridMultilevel"/>
    <w:tmpl w:val="35F8DF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1170"/>
    <w:multiLevelType w:val="hybridMultilevel"/>
    <w:tmpl w:val="2FE01B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4E1D"/>
    <w:multiLevelType w:val="hybridMultilevel"/>
    <w:tmpl w:val="C6D46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B7810"/>
    <w:multiLevelType w:val="hybridMultilevel"/>
    <w:tmpl w:val="0228F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89A"/>
    <w:multiLevelType w:val="hybridMultilevel"/>
    <w:tmpl w:val="BFA6E12A"/>
    <w:lvl w:ilvl="0" w:tplc="CC02F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448F1"/>
    <w:multiLevelType w:val="multilevel"/>
    <w:tmpl w:val="213EA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94B27B8"/>
    <w:multiLevelType w:val="multilevel"/>
    <w:tmpl w:val="D3DC2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63E6F5A"/>
    <w:multiLevelType w:val="hybridMultilevel"/>
    <w:tmpl w:val="E67A84A0"/>
    <w:lvl w:ilvl="0" w:tplc="A90488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124FB"/>
    <w:multiLevelType w:val="hybridMultilevel"/>
    <w:tmpl w:val="F488A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2575"/>
    <w:multiLevelType w:val="hybridMultilevel"/>
    <w:tmpl w:val="6722DE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352F"/>
    <w:multiLevelType w:val="multilevel"/>
    <w:tmpl w:val="89CE0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B836F0"/>
    <w:multiLevelType w:val="hybridMultilevel"/>
    <w:tmpl w:val="2E54CFF6"/>
    <w:lvl w:ilvl="0" w:tplc="568C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B4B0C"/>
    <w:multiLevelType w:val="hybridMultilevel"/>
    <w:tmpl w:val="0228F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7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E0"/>
    <w:rsid w:val="001F0357"/>
    <w:rsid w:val="002B6E8B"/>
    <w:rsid w:val="003239A0"/>
    <w:rsid w:val="00383FC0"/>
    <w:rsid w:val="00485FE9"/>
    <w:rsid w:val="00520E03"/>
    <w:rsid w:val="00565E25"/>
    <w:rsid w:val="006F4E75"/>
    <w:rsid w:val="00740872"/>
    <w:rsid w:val="009B2EE0"/>
    <w:rsid w:val="00AA0DB5"/>
    <w:rsid w:val="00AC1958"/>
    <w:rsid w:val="00AE381E"/>
    <w:rsid w:val="00BB754B"/>
    <w:rsid w:val="00BF14AB"/>
    <w:rsid w:val="00CB27A8"/>
    <w:rsid w:val="00CD671A"/>
    <w:rsid w:val="00CD7BCC"/>
    <w:rsid w:val="00E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396"/>
  <w15:chartTrackingRefBased/>
  <w15:docId w15:val="{4FAD0521-AAE1-4742-B3B6-AA330A24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13">
    <w:name w:val="Pa13"/>
    <w:basedOn w:val="Normal"/>
    <w:next w:val="Normal"/>
    <w:uiPriority w:val="99"/>
    <w:rsid w:val="00BB754B"/>
    <w:pPr>
      <w:autoSpaceDE w:val="0"/>
      <w:autoSpaceDN w:val="0"/>
      <w:adjustRightInd w:val="0"/>
      <w:spacing w:after="0" w:line="341" w:lineRule="atLeast"/>
    </w:pPr>
    <w:rPr>
      <w:rFonts w:ascii="Myriad Pro Black" w:hAnsi="Myriad Pro Black"/>
      <w:sz w:val="24"/>
      <w:szCs w:val="24"/>
    </w:rPr>
  </w:style>
  <w:style w:type="paragraph" w:styleId="Sansinterligne">
    <w:name w:val="No Spacing"/>
    <w:uiPriority w:val="1"/>
    <w:qFormat/>
    <w:rsid w:val="00BB754B"/>
    <w:pPr>
      <w:spacing w:after="0" w:line="240" w:lineRule="auto"/>
    </w:pPr>
  </w:style>
  <w:style w:type="paragraph" w:customStyle="1" w:styleId="Pa10">
    <w:name w:val="Pa10"/>
    <w:basedOn w:val="Normal"/>
    <w:next w:val="Normal"/>
    <w:uiPriority w:val="99"/>
    <w:rsid w:val="00BB754B"/>
    <w:pPr>
      <w:autoSpaceDE w:val="0"/>
      <w:autoSpaceDN w:val="0"/>
      <w:adjustRightInd w:val="0"/>
      <w:spacing w:after="0" w:line="301" w:lineRule="atLeast"/>
    </w:pPr>
    <w:rPr>
      <w:rFonts w:ascii="Myriad Pro" w:hAnsi="Myriad Pro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F14AB"/>
    <w:pPr>
      <w:spacing w:after="200" w:line="276" w:lineRule="auto"/>
      <w:ind w:left="720"/>
      <w:contextualSpacing/>
    </w:pPr>
  </w:style>
  <w:style w:type="paragraph" w:customStyle="1" w:styleId="niv2tit">
    <w:name w:val="niv2tit"/>
    <w:basedOn w:val="Normal"/>
    <w:rsid w:val="00BF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v3tit">
    <w:name w:val="niv3tit"/>
    <w:basedOn w:val="Normal"/>
    <w:rsid w:val="00AA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iv3p-j">
    <w:name w:val="niv3p-j"/>
    <w:basedOn w:val="Normal"/>
    <w:rsid w:val="00AA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ld">
    <w:name w:val="bold"/>
    <w:basedOn w:val="Policepardfaut"/>
    <w:rsid w:val="00AA0DB5"/>
  </w:style>
  <w:style w:type="paragraph" w:customStyle="1" w:styleId="chp-j">
    <w:name w:val="chp-j"/>
    <w:basedOn w:val="Normal"/>
    <w:rsid w:val="00AA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just</cp:lastModifiedBy>
  <cp:revision>10</cp:revision>
  <dcterms:created xsi:type="dcterms:W3CDTF">2023-06-04T12:12:00Z</dcterms:created>
  <dcterms:modified xsi:type="dcterms:W3CDTF">2023-10-07T22:48:00Z</dcterms:modified>
</cp:coreProperties>
</file>