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689" w:rsidRPr="00BB2689" w:rsidRDefault="00BB2689" w:rsidP="00BB2689">
      <w:pPr>
        <w:spacing w:after="200" w:line="360" w:lineRule="auto"/>
        <w:jc w:val="both"/>
        <w:rPr>
          <w:rFonts w:ascii="Times New Roman" w:eastAsia="Calibri" w:hAnsi="Times New Roman" w:cs="Times New Roman"/>
          <w:b/>
          <w:bCs/>
          <w:sz w:val="24"/>
          <w:szCs w:val="24"/>
        </w:rPr>
      </w:pPr>
      <w:r w:rsidRPr="00BB2689">
        <w:rPr>
          <w:rFonts w:ascii="Times New Roman" w:eastAsia="Calibri" w:hAnsi="Times New Roman" w:cs="Times New Roman"/>
          <w:b/>
          <w:bCs/>
          <w:sz w:val="24"/>
          <w:szCs w:val="24"/>
        </w:rPr>
        <w:t>Introduction :</w:t>
      </w:r>
    </w:p>
    <w:p w:rsidR="00BB2689" w:rsidRPr="00BB2689" w:rsidRDefault="00BB2689" w:rsidP="00BB2689">
      <w:pPr>
        <w:spacing w:after="200" w:line="360" w:lineRule="auto"/>
        <w:jc w:val="both"/>
        <w:rPr>
          <w:rFonts w:ascii="Times New Roman" w:eastAsia="Calibri" w:hAnsi="Times New Roman" w:cs="Times New Roman"/>
          <w:color w:val="000000"/>
          <w:sz w:val="24"/>
          <w:szCs w:val="24"/>
        </w:rPr>
      </w:pPr>
      <w:r w:rsidRPr="00BB2689">
        <w:rPr>
          <w:rFonts w:ascii="Times New Roman" w:eastAsia="Calibri" w:hAnsi="Times New Roman" w:cs="Times New Roman"/>
          <w:color w:val="000000"/>
          <w:sz w:val="24"/>
          <w:szCs w:val="24"/>
        </w:rPr>
        <w:t>Dans le monde, selon des estimations datant de 2010, plus d’un milliard de personnes vivent avec un handicap sous une forme ou une autre soit environ 15% de la population mondiale. En outre, les prochaines années, le handicap deviendra une question encore plus prégnante à cause de l’augmentation de sa prévalence, qui s’explique par le vieillissement des populations et le risque plus élevé de handicap chez les personnes âgées, mais aussi par l’accroissement mondial des problèmes de santé chroniques comme le diabète, les maladies cardiovasculaires, le cancer et les troubles de la santé mentale. (Rapport mondial sur le handicap, 2011).</w:t>
      </w:r>
    </w:p>
    <w:p w:rsidR="00BB2689" w:rsidRPr="00BB2689" w:rsidRDefault="00BB2689" w:rsidP="00BB2689">
      <w:pPr>
        <w:spacing w:after="200" w:line="360" w:lineRule="auto"/>
        <w:jc w:val="both"/>
        <w:rPr>
          <w:rFonts w:ascii="Times New Roman" w:eastAsia="Calibri" w:hAnsi="Times New Roman" w:cs="Times New Roman"/>
          <w:b/>
          <w:bCs/>
          <w:color w:val="000000"/>
          <w:sz w:val="24"/>
          <w:szCs w:val="24"/>
        </w:rPr>
      </w:pPr>
      <w:r w:rsidRPr="00BB2689">
        <w:rPr>
          <w:rFonts w:ascii="Times New Roman" w:eastAsia="Calibri" w:hAnsi="Times New Roman" w:cs="Times New Roman"/>
          <w:b/>
          <w:bCs/>
          <w:color w:val="000000"/>
          <w:sz w:val="24"/>
          <w:szCs w:val="24"/>
        </w:rPr>
        <w:t>Tous concernés ?</w:t>
      </w:r>
    </w:p>
    <w:p w:rsidR="00BB2689" w:rsidRPr="00BB2689" w:rsidRDefault="00BB2689" w:rsidP="00BB2689">
      <w:pPr>
        <w:spacing w:after="200" w:line="360" w:lineRule="auto"/>
        <w:jc w:val="both"/>
        <w:rPr>
          <w:rFonts w:ascii="Times New Roman" w:eastAsia="Calibri" w:hAnsi="Times New Roman" w:cs="Times New Roman"/>
          <w:color w:val="000000"/>
          <w:sz w:val="24"/>
          <w:szCs w:val="24"/>
        </w:rPr>
      </w:pPr>
      <w:r w:rsidRPr="00BB2689">
        <w:rPr>
          <w:rFonts w:ascii="Times New Roman" w:eastAsia="Calibri" w:hAnsi="Times New Roman" w:cs="Times New Roman"/>
          <w:color w:val="000000"/>
          <w:sz w:val="24"/>
          <w:szCs w:val="24"/>
        </w:rPr>
        <w:t>Le handicap est un phénomène faisant partie de la condition humaine. Et il faut dire que chacun de nous, à un moment ou l’autre de sa vie, aura une déficience, temporaire ou permanente. Les personnes qui vivrons à un âge avancé auront à vivre avec des dif</w:t>
      </w:r>
      <w:r w:rsidRPr="00BB2689">
        <w:rPr>
          <w:rFonts w:ascii="Times New Roman" w:eastAsia="Calibri" w:hAnsi="Times New Roman" w:cs="Times New Roman"/>
          <w:color w:val="000000"/>
          <w:sz w:val="24"/>
          <w:szCs w:val="24"/>
        </w:rPr>
        <w:softHyphen/>
        <w:t>ficultés fonctionnelles croissantes.</w:t>
      </w:r>
    </w:p>
    <w:p w:rsidR="00BB2689" w:rsidRPr="00BB2689" w:rsidRDefault="00BB2689" w:rsidP="00BB2689">
      <w:pPr>
        <w:autoSpaceDE w:val="0"/>
        <w:autoSpaceDN w:val="0"/>
        <w:adjustRightInd w:val="0"/>
        <w:spacing w:after="0" w:line="360" w:lineRule="auto"/>
        <w:jc w:val="both"/>
        <w:rPr>
          <w:rFonts w:ascii="Times New Roman" w:eastAsia="LiberationSerif" w:hAnsi="Times New Roman" w:cs="Times New Roman"/>
          <w:sz w:val="24"/>
          <w:szCs w:val="24"/>
        </w:rPr>
      </w:pPr>
      <w:r w:rsidRPr="00BB2689">
        <w:rPr>
          <w:rFonts w:ascii="Times New Roman" w:eastAsia="LiberationSerif" w:hAnsi="Times New Roman" w:cs="Times New Roman"/>
          <w:sz w:val="24"/>
          <w:szCs w:val="24"/>
        </w:rPr>
        <w:t xml:space="preserve">Du fait principalement des progrès de la médecine, l’espérance de vie augmente progressivement. </w:t>
      </w:r>
    </w:p>
    <w:p w:rsidR="00BB2689" w:rsidRPr="00BB2689" w:rsidRDefault="00BB2689" w:rsidP="00BB2689">
      <w:pPr>
        <w:autoSpaceDE w:val="0"/>
        <w:autoSpaceDN w:val="0"/>
        <w:adjustRightInd w:val="0"/>
        <w:spacing w:after="0" w:line="360" w:lineRule="auto"/>
        <w:jc w:val="both"/>
        <w:rPr>
          <w:rFonts w:ascii="Times New Roman" w:eastAsia="LiberationSerif" w:hAnsi="Times New Roman" w:cs="Times New Roman"/>
          <w:sz w:val="24"/>
          <w:szCs w:val="24"/>
        </w:rPr>
      </w:pPr>
      <w:r w:rsidRPr="00BB2689">
        <w:rPr>
          <w:rFonts w:ascii="Times New Roman" w:eastAsia="LiberationSerif" w:hAnsi="Times New Roman" w:cs="Times New Roman"/>
          <w:sz w:val="24"/>
          <w:szCs w:val="24"/>
        </w:rPr>
        <w:t xml:space="preserve">Ainsi, les personnes âgées sont et seront (statistiquement) en nombre régulièrement croissant et accèdent toutes plus ou moins à un moment donné dans le domaine de la pathologie.  </w:t>
      </w:r>
    </w:p>
    <w:p w:rsidR="00BB2689" w:rsidRPr="00BB2689" w:rsidRDefault="00BB2689" w:rsidP="00BB2689">
      <w:pPr>
        <w:autoSpaceDE w:val="0"/>
        <w:autoSpaceDN w:val="0"/>
        <w:adjustRightInd w:val="0"/>
        <w:spacing w:after="0" w:line="360" w:lineRule="auto"/>
        <w:jc w:val="both"/>
        <w:rPr>
          <w:rFonts w:ascii="Times New Roman" w:eastAsia="LiberationSerif" w:hAnsi="Times New Roman" w:cs="Times New Roman"/>
          <w:sz w:val="24"/>
          <w:szCs w:val="24"/>
        </w:rPr>
      </w:pPr>
      <w:r w:rsidRPr="00BB2689">
        <w:rPr>
          <w:rFonts w:ascii="Times New Roman" w:eastAsia="LiberationSerif" w:hAnsi="Times New Roman" w:cs="Times New Roman"/>
          <w:sz w:val="24"/>
          <w:szCs w:val="24"/>
        </w:rPr>
        <w:t xml:space="preserve">En effet, les organes et les tissus disposent d’une certaine période de vie plus ou moins programmée et le vieillissement de ces organes et tissus se manifeste avec des phénomènes d’usure et de dysfonctionnements naturels associées et donc </w:t>
      </w:r>
      <w:r w:rsidRPr="00BB2689">
        <w:rPr>
          <w:rFonts w:ascii="Times New Roman" w:eastAsia="LiberationSerif-Italic" w:hAnsi="Times New Roman" w:cs="Times New Roman"/>
          <w:sz w:val="24"/>
          <w:szCs w:val="24"/>
        </w:rPr>
        <w:t>normaux</w:t>
      </w:r>
      <w:r w:rsidRPr="00BB2689">
        <w:rPr>
          <w:rFonts w:ascii="Times New Roman" w:eastAsia="LiberationSerif" w:hAnsi="Times New Roman" w:cs="Times New Roman"/>
          <w:sz w:val="24"/>
          <w:szCs w:val="24"/>
        </w:rPr>
        <w:t>.</w:t>
      </w:r>
    </w:p>
    <w:p w:rsidR="00BB2689" w:rsidRPr="00BB2689" w:rsidRDefault="00BB2689" w:rsidP="00BB2689">
      <w:pPr>
        <w:autoSpaceDE w:val="0"/>
        <w:autoSpaceDN w:val="0"/>
        <w:adjustRightInd w:val="0"/>
        <w:spacing w:after="0" w:line="360" w:lineRule="auto"/>
        <w:jc w:val="both"/>
        <w:rPr>
          <w:rFonts w:ascii="Times New Roman" w:eastAsia="LiberationSerif" w:hAnsi="Times New Roman" w:cs="Times New Roman"/>
          <w:sz w:val="24"/>
          <w:szCs w:val="24"/>
        </w:rPr>
      </w:pPr>
      <w:r w:rsidRPr="00BB2689">
        <w:rPr>
          <w:rFonts w:ascii="Times New Roman" w:eastAsia="LiberationSerif" w:hAnsi="Times New Roman" w:cs="Times New Roman"/>
          <w:sz w:val="24"/>
          <w:szCs w:val="24"/>
        </w:rPr>
        <w:t>Mais notre intégrité physique peut être perturbée par des facteurs divers :</w:t>
      </w:r>
    </w:p>
    <w:p w:rsidR="00BB2689" w:rsidRPr="00BB2689" w:rsidRDefault="00BB2689" w:rsidP="00BB2689">
      <w:pPr>
        <w:autoSpaceDE w:val="0"/>
        <w:autoSpaceDN w:val="0"/>
        <w:adjustRightInd w:val="0"/>
        <w:spacing w:after="0" w:line="360" w:lineRule="auto"/>
        <w:jc w:val="both"/>
        <w:rPr>
          <w:rFonts w:ascii="Times New Roman" w:eastAsia="LiberationSerif" w:hAnsi="Times New Roman" w:cs="Times New Roman"/>
          <w:sz w:val="24"/>
          <w:szCs w:val="24"/>
        </w:rPr>
      </w:pPr>
      <w:r w:rsidRPr="00BB2689">
        <w:rPr>
          <w:rFonts w:ascii="Times New Roman" w:eastAsia="LiberationSerif" w:hAnsi="Times New Roman" w:cs="Times New Roman"/>
          <w:sz w:val="24"/>
          <w:szCs w:val="24"/>
        </w:rPr>
        <w:t xml:space="preserve">En plus de des atteintes </w:t>
      </w:r>
      <w:r w:rsidRPr="00BB2689">
        <w:rPr>
          <w:rFonts w:ascii="Times New Roman" w:eastAsia="LiberationSerif-Italic" w:hAnsi="Times New Roman" w:cs="Times New Roman"/>
          <w:sz w:val="24"/>
          <w:szCs w:val="24"/>
        </w:rPr>
        <w:t xml:space="preserve">acquises </w:t>
      </w:r>
      <w:r w:rsidRPr="00BB2689">
        <w:rPr>
          <w:rFonts w:ascii="Times New Roman" w:eastAsia="LiberationSerif" w:hAnsi="Times New Roman" w:cs="Times New Roman"/>
          <w:sz w:val="24"/>
          <w:szCs w:val="24"/>
        </w:rPr>
        <w:t xml:space="preserve">durant la vie par des maladies dégénératives ou par le vieillissement naturel des structures, des traumatismes, des infections, des tumeurs, il y a aussi les atteintes </w:t>
      </w:r>
      <w:r w:rsidRPr="00BB2689">
        <w:rPr>
          <w:rFonts w:ascii="Times New Roman" w:eastAsia="LiberationSerif-Italic" w:hAnsi="Times New Roman" w:cs="Times New Roman"/>
          <w:sz w:val="24"/>
          <w:szCs w:val="24"/>
        </w:rPr>
        <w:t xml:space="preserve">congénitales </w:t>
      </w:r>
      <w:r w:rsidRPr="00BB2689">
        <w:rPr>
          <w:rFonts w:ascii="Times New Roman" w:eastAsia="LiberationSerif" w:hAnsi="Times New Roman" w:cs="Times New Roman"/>
          <w:sz w:val="24"/>
          <w:szCs w:val="24"/>
        </w:rPr>
        <w:t>c’est-à-dire présentes à la naissance ou sous forme de malformations génétiquement transmissibles ou non.</w:t>
      </w:r>
    </w:p>
    <w:p w:rsidR="00BB2689" w:rsidRPr="00BB2689" w:rsidRDefault="00BB2689" w:rsidP="00BB2689">
      <w:pPr>
        <w:autoSpaceDE w:val="0"/>
        <w:autoSpaceDN w:val="0"/>
        <w:adjustRightInd w:val="0"/>
        <w:spacing w:after="0" w:line="360" w:lineRule="auto"/>
        <w:jc w:val="both"/>
        <w:rPr>
          <w:rFonts w:ascii="Times New Roman" w:eastAsia="LiberationSerif" w:hAnsi="Times New Roman" w:cs="Times New Roman"/>
          <w:sz w:val="24"/>
          <w:szCs w:val="24"/>
        </w:rPr>
      </w:pPr>
      <w:r w:rsidRPr="00BB2689">
        <w:rPr>
          <w:rFonts w:ascii="Times New Roman" w:eastAsia="LiberationSerif" w:hAnsi="Times New Roman" w:cs="Times New Roman"/>
          <w:sz w:val="24"/>
          <w:szCs w:val="24"/>
        </w:rPr>
        <w:t xml:space="preserve">Et on sait que </w:t>
      </w:r>
      <w:r w:rsidRPr="00BB2689">
        <w:rPr>
          <w:rFonts w:ascii="Times New Roman" w:eastAsia="LiberationSerif" w:hAnsi="Times New Roman" w:cs="Times New Roman"/>
          <w:b/>
          <w:bCs/>
          <w:sz w:val="24"/>
          <w:szCs w:val="24"/>
        </w:rPr>
        <w:t>toute pathologie est invalidante</w:t>
      </w:r>
      <w:r w:rsidRPr="00BB2689">
        <w:rPr>
          <w:rFonts w:ascii="Times New Roman" w:eastAsia="LiberationSerif" w:hAnsi="Times New Roman" w:cs="Times New Roman"/>
          <w:sz w:val="24"/>
          <w:szCs w:val="24"/>
        </w:rPr>
        <w:t xml:space="preserve"> au sens où elle change le fonctionnement normal des organes en question, en apportant </w:t>
      </w:r>
      <w:r w:rsidRPr="00BB2689">
        <w:rPr>
          <w:rFonts w:ascii="Times New Roman" w:eastAsia="LiberationSerif" w:hAnsi="Times New Roman" w:cs="Times New Roman"/>
          <w:b/>
          <w:bCs/>
          <w:sz w:val="24"/>
          <w:szCs w:val="24"/>
        </w:rPr>
        <w:t>des restrictions d’activité</w:t>
      </w:r>
      <w:r w:rsidRPr="00BB2689">
        <w:rPr>
          <w:rFonts w:ascii="Times New Roman" w:eastAsia="LiberationSerif" w:hAnsi="Times New Roman" w:cs="Times New Roman"/>
          <w:sz w:val="24"/>
          <w:szCs w:val="24"/>
        </w:rPr>
        <w:t xml:space="preserve"> et des situations difficiles dans </w:t>
      </w:r>
      <w:r w:rsidRPr="00BB2689">
        <w:rPr>
          <w:rFonts w:ascii="Times New Roman" w:eastAsia="LiberationSerif" w:hAnsi="Times New Roman" w:cs="Times New Roman"/>
          <w:b/>
          <w:bCs/>
          <w:sz w:val="24"/>
          <w:szCs w:val="24"/>
        </w:rPr>
        <w:t>des conditions particulières d’environnement.</w:t>
      </w:r>
      <w:r w:rsidRPr="00BB2689">
        <w:rPr>
          <w:rFonts w:ascii="Times New Roman" w:eastAsia="LiberationSerif" w:hAnsi="Times New Roman" w:cs="Times New Roman"/>
          <w:sz w:val="24"/>
          <w:szCs w:val="24"/>
        </w:rPr>
        <w:t xml:space="preserve"> </w:t>
      </w:r>
    </w:p>
    <w:p w:rsidR="00BB2689" w:rsidRPr="00BB2689" w:rsidRDefault="00BB2689" w:rsidP="00BB2689">
      <w:pPr>
        <w:autoSpaceDE w:val="0"/>
        <w:autoSpaceDN w:val="0"/>
        <w:adjustRightInd w:val="0"/>
        <w:spacing w:after="0" w:line="360" w:lineRule="auto"/>
        <w:jc w:val="both"/>
        <w:rPr>
          <w:rFonts w:ascii="Times New Roman" w:eastAsia="LiberationSerif" w:hAnsi="Times New Roman" w:cs="Times New Roman"/>
          <w:sz w:val="24"/>
          <w:szCs w:val="24"/>
        </w:rPr>
      </w:pPr>
      <w:r w:rsidRPr="00BB2689">
        <w:rPr>
          <w:rFonts w:ascii="Times New Roman" w:eastAsia="LiberationSerif-Italic" w:hAnsi="Times New Roman" w:cs="Times New Roman"/>
          <w:b/>
          <w:bCs/>
          <w:sz w:val="24"/>
          <w:szCs w:val="24"/>
        </w:rPr>
        <w:t>Une atteinte pathologique</w:t>
      </w:r>
      <w:r w:rsidRPr="00BB2689">
        <w:rPr>
          <w:rFonts w:ascii="Times New Roman" w:eastAsia="LiberationSerif-Italic" w:hAnsi="Times New Roman" w:cs="Times New Roman"/>
          <w:sz w:val="24"/>
          <w:szCs w:val="24"/>
        </w:rPr>
        <w:t xml:space="preserve"> cause </w:t>
      </w:r>
      <w:r w:rsidRPr="00BB2689">
        <w:rPr>
          <w:rFonts w:ascii="Times New Roman" w:eastAsia="LiberationSerif-Italic" w:hAnsi="Times New Roman" w:cs="Times New Roman"/>
          <w:b/>
          <w:bCs/>
          <w:sz w:val="24"/>
          <w:szCs w:val="24"/>
        </w:rPr>
        <w:t xml:space="preserve">une déficience </w:t>
      </w:r>
      <w:r w:rsidRPr="00BB2689">
        <w:rPr>
          <w:rFonts w:ascii="Times New Roman" w:eastAsia="LiberationSerif" w:hAnsi="Times New Roman" w:cs="Times New Roman"/>
          <w:b/>
          <w:bCs/>
          <w:sz w:val="24"/>
          <w:szCs w:val="24"/>
        </w:rPr>
        <w:t>d’un organe</w:t>
      </w:r>
      <w:r w:rsidRPr="00BB2689">
        <w:rPr>
          <w:rFonts w:ascii="Times New Roman" w:eastAsia="LiberationSerif" w:hAnsi="Times New Roman" w:cs="Times New Roman"/>
          <w:sz w:val="24"/>
          <w:szCs w:val="24"/>
        </w:rPr>
        <w:t xml:space="preserve"> ou </w:t>
      </w:r>
      <w:r w:rsidRPr="00BB2689">
        <w:rPr>
          <w:rFonts w:ascii="Times New Roman" w:eastAsia="LiberationSerif" w:hAnsi="Times New Roman" w:cs="Times New Roman"/>
          <w:b/>
          <w:bCs/>
          <w:sz w:val="24"/>
          <w:szCs w:val="24"/>
        </w:rPr>
        <w:t>d’un système biologique</w:t>
      </w:r>
      <w:r w:rsidRPr="00BB2689">
        <w:rPr>
          <w:rFonts w:ascii="Times New Roman" w:eastAsia="LiberationSerif" w:hAnsi="Times New Roman" w:cs="Times New Roman"/>
          <w:sz w:val="24"/>
          <w:szCs w:val="24"/>
        </w:rPr>
        <w:t xml:space="preserve"> qui en modifie les </w:t>
      </w:r>
      <w:r w:rsidRPr="00BB2689">
        <w:rPr>
          <w:rFonts w:ascii="Times New Roman" w:eastAsia="LiberationSerif-Italic" w:hAnsi="Times New Roman" w:cs="Times New Roman"/>
          <w:sz w:val="24"/>
          <w:szCs w:val="24"/>
        </w:rPr>
        <w:t xml:space="preserve">capacités fonctionnelles </w:t>
      </w:r>
      <w:r w:rsidRPr="00BB2689">
        <w:rPr>
          <w:rFonts w:ascii="Times New Roman" w:eastAsia="LiberationSerif" w:hAnsi="Times New Roman" w:cs="Times New Roman"/>
          <w:sz w:val="24"/>
          <w:szCs w:val="24"/>
        </w:rPr>
        <w:t xml:space="preserve">et peut engendrer, un </w:t>
      </w:r>
      <w:r w:rsidRPr="00BB2689">
        <w:rPr>
          <w:rFonts w:ascii="Times New Roman" w:eastAsia="LiberationSerif-Italic" w:hAnsi="Times New Roman" w:cs="Times New Roman"/>
          <w:sz w:val="24"/>
          <w:szCs w:val="24"/>
        </w:rPr>
        <w:t xml:space="preserve">changement de </w:t>
      </w:r>
      <w:r w:rsidRPr="00BB2689">
        <w:rPr>
          <w:rFonts w:ascii="Times New Roman" w:eastAsia="LiberationSerif-Italic" w:hAnsi="Times New Roman" w:cs="Times New Roman"/>
          <w:b/>
          <w:bCs/>
          <w:sz w:val="24"/>
          <w:szCs w:val="24"/>
        </w:rPr>
        <w:t>la</w:t>
      </w:r>
      <w:r w:rsidRPr="00BB2689">
        <w:rPr>
          <w:rFonts w:ascii="Times New Roman" w:eastAsia="LiberationSerif" w:hAnsi="Times New Roman" w:cs="Times New Roman"/>
          <w:b/>
          <w:bCs/>
          <w:sz w:val="24"/>
          <w:szCs w:val="24"/>
        </w:rPr>
        <w:t xml:space="preserve"> </w:t>
      </w:r>
      <w:r w:rsidRPr="00BB2689">
        <w:rPr>
          <w:rFonts w:ascii="Times New Roman" w:eastAsia="LiberationSerif-Italic" w:hAnsi="Times New Roman" w:cs="Times New Roman"/>
          <w:b/>
          <w:bCs/>
          <w:sz w:val="24"/>
          <w:szCs w:val="24"/>
        </w:rPr>
        <w:t>qualité de vie</w:t>
      </w:r>
      <w:r w:rsidRPr="00BB2689">
        <w:rPr>
          <w:rFonts w:ascii="Times New Roman" w:eastAsia="LiberationSerif" w:hAnsi="Times New Roman" w:cs="Times New Roman"/>
          <w:sz w:val="24"/>
          <w:szCs w:val="24"/>
        </w:rPr>
        <w:t xml:space="preserve">, dans </w:t>
      </w:r>
      <w:r w:rsidRPr="00BB2689">
        <w:rPr>
          <w:rFonts w:ascii="Times New Roman" w:eastAsia="LiberationSerif" w:hAnsi="Times New Roman" w:cs="Times New Roman"/>
          <w:b/>
          <w:bCs/>
          <w:sz w:val="24"/>
          <w:szCs w:val="24"/>
        </w:rPr>
        <w:t>un environnement psychosocial particulier</w:t>
      </w:r>
      <w:r w:rsidRPr="00BB2689">
        <w:rPr>
          <w:rFonts w:ascii="Times New Roman" w:eastAsia="LiberationSerif-Italic" w:hAnsi="Times New Roman" w:cs="Times New Roman"/>
          <w:sz w:val="24"/>
          <w:szCs w:val="24"/>
        </w:rPr>
        <w:t xml:space="preserve"> </w:t>
      </w:r>
      <w:r w:rsidRPr="00BB2689">
        <w:rPr>
          <w:rFonts w:ascii="Times New Roman" w:eastAsia="LiberationSerif" w:hAnsi="Times New Roman" w:cs="Times New Roman"/>
          <w:sz w:val="24"/>
          <w:szCs w:val="24"/>
        </w:rPr>
        <w:t xml:space="preserve">pouvant aller jusqu’à </w:t>
      </w:r>
      <w:r w:rsidRPr="00BB2689">
        <w:rPr>
          <w:rFonts w:ascii="Times New Roman" w:eastAsia="LiberationSerif" w:hAnsi="Times New Roman" w:cs="Times New Roman"/>
          <w:b/>
          <w:bCs/>
          <w:sz w:val="24"/>
          <w:szCs w:val="24"/>
        </w:rPr>
        <w:t xml:space="preserve">une </w:t>
      </w:r>
      <w:r w:rsidRPr="00BB2689">
        <w:rPr>
          <w:rFonts w:ascii="Times New Roman" w:eastAsia="LiberationSerif-Italic" w:hAnsi="Times New Roman" w:cs="Times New Roman"/>
          <w:b/>
          <w:bCs/>
          <w:sz w:val="24"/>
          <w:szCs w:val="24"/>
        </w:rPr>
        <w:t>gêne importante</w:t>
      </w:r>
      <w:r w:rsidRPr="00BB2689">
        <w:rPr>
          <w:rFonts w:ascii="Times New Roman" w:eastAsia="LiberationSerif-Italic" w:hAnsi="Times New Roman" w:cs="Times New Roman"/>
          <w:sz w:val="24"/>
          <w:szCs w:val="24"/>
        </w:rPr>
        <w:t xml:space="preserve"> </w:t>
      </w:r>
      <w:r w:rsidRPr="00BB2689">
        <w:rPr>
          <w:rFonts w:ascii="Times New Roman" w:eastAsia="LiberationSerif" w:hAnsi="Times New Roman" w:cs="Times New Roman"/>
          <w:sz w:val="24"/>
          <w:szCs w:val="24"/>
        </w:rPr>
        <w:t xml:space="preserve">si elle n’est pas </w:t>
      </w:r>
      <w:r w:rsidRPr="00BB2689">
        <w:rPr>
          <w:rFonts w:ascii="Times New Roman" w:eastAsia="LiberationSerif" w:hAnsi="Times New Roman" w:cs="Times New Roman"/>
          <w:b/>
          <w:bCs/>
          <w:sz w:val="24"/>
          <w:szCs w:val="24"/>
        </w:rPr>
        <w:t>compensée. (</w:t>
      </w:r>
      <w:proofErr w:type="spellStart"/>
      <w:r w:rsidRPr="00BB2689">
        <w:rPr>
          <w:rFonts w:ascii="Times New Roman" w:eastAsia="Calibri" w:hAnsi="Times New Roman" w:cs="Times New Roman"/>
          <w:color w:val="000000"/>
          <w:sz w:val="24"/>
          <w:szCs w:val="24"/>
        </w:rPr>
        <w:t>Rabischong</w:t>
      </w:r>
      <w:proofErr w:type="spellEnd"/>
      <w:r w:rsidRPr="00BB2689">
        <w:rPr>
          <w:rFonts w:ascii="Times New Roman" w:eastAsia="Calibri" w:hAnsi="Times New Roman" w:cs="Times New Roman"/>
          <w:color w:val="000000"/>
          <w:sz w:val="24"/>
          <w:szCs w:val="24"/>
        </w:rPr>
        <w:t>, pp.47,48).</w:t>
      </w:r>
    </w:p>
    <w:p w:rsidR="00BB2689" w:rsidRPr="00BB2689" w:rsidRDefault="00BB2689" w:rsidP="00BB2689">
      <w:pPr>
        <w:autoSpaceDE w:val="0"/>
        <w:autoSpaceDN w:val="0"/>
        <w:adjustRightInd w:val="0"/>
        <w:spacing w:after="0" w:line="360" w:lineRule="auto"/>
        <w:jc w:val="both"/>
        <w:rPr>
          <w:rFonts w:ascii="Times New Roman" w:eastAsia="Calibri" w:hAnsi="Times New Roman" w:cs="Times New Roman"/>
          <w:sz w:val="24"/>
          <w:szCs w:val="24"/>
        </w:rPr>
      </w:pPr>
      <w:r w:rsidRPr="00BB2689">
        <w:rPr>
          <w:rFonts w:ascii="Times New Roman" w:eastAsia="Calibri" w:hAnsi="Times New Roman" w:cs="Times New Roman"/>
          <w:sz w:val="24"/>
          <w:szCs w:val="24"/>
        </w:rPr>
        <w:lastRenderedPageBreak/>
        <w:t xml:space="preserve">Selon la définition de l'Organisation mondiale de la santé, le handicap constitue un désavantage, une restriction et une limitation des activités d'une personne, qui est la conséquence d'une déficience sensorielle ou mentale ou d'une maladie physique. La perception commune est que les personnes atteintes de ce trouble ou de cette maladie sont « handicapées ». </w:t>
      </w:r>
    </w:p>
    <w:p w:rsidR="00BB2689" w:rsidRPr="00BB2689" w:rsidRDefault="00BB2689" w:rsidP="00BB2689">
      <w:pPr>
        <w:autoSpaceDE w:val="0"/>
        <w:autoSpaceDN w:val="0"/>
        <w:adjustRightInd w:val="0"/>
        <w:spacing w:after="0" w:line="360" w:lineRule="auto"/>
        <w:jc w:val="both"/>
        <w:rPr>
          <w:rFonts w:ascii="Times New Roman" w:eastAsia="Calibri" w:hAnsi="Times New Roman" w:cs="Times New Roman"/>
          <w:sz w:val="24"/>
          <w:szCs w:val="24"/>
        </w:rPr>
      </w:pPr>
      <w:r w:rsidRPr="00BB2689">
        <w:rPr>
          <w:rFonts w:ascii="Times New Roman" w:eastAsia="Calibri" w:hAnsi="Times New Roman" w:cs="Times New Roman"/>
          <w:sz w:val="24"/>
          <w:szCs w:val="24"/>
        </w:rPr>
        <w:t xml:space="preserve">Une nouvelle perspective et posture </w:t>
      </w:r>
      <w:proofErr w:type="spellStart"/>
      <w:r w:rsidRPr="00BB2689">
        <w:rPr>
          <w:rFonts w:ascii="Times New Roman" w:eastAsia="Calibri" w:hAnsi="Times New Roman" w:cs="Times New Roman"/>
          <w:sz w:val="24"/>
          <w:szCs w:val="24"/>
        </w:rPr>
        <w:t>sociopsychologique</w:t>
      </w:r>
      <w:proofErr w:type="spellEnd"/>
      <w:r w:rsidRPr="00BB2689">
        <w:rPr>
          <w:rFonts w:ascii="Times New Roman" w:eastAsia="Calibri" w:hAnsi="Times New Roman" w:cs="Times New Roman"/>
          <w:sz w:val="24"/>
          <w:szCs w:val="24"/>
        </w:rPr>
        <w:t xml:space="preserve"> est de considérer non seulement cette personne comme une « personne handicapée » mais surtout de la percevoir et de la comprendre comme une « personne en situation de handicap ». Cette posture change beaucoup de choses dans la façon d’évaluer les difficultés de la personne et de développer les aides et les accompagnements appropriés. En effet, il ne s’agit plus seulement de considérer l’état handicapé de la personne mais aussi et surtout de se centrer sur les situations et les facteurs d’environnement qui peuvent induire les conditions handicapantes et désavantageuses pour son développement et son épanouissement. (Adrien, cité par Grosbois, 2015).</w:t>
      </w:r>
    </w:p>
    <w:p w:rsidR="00000DEF" w:rsidRDefault="00000DEF">
      <w:bookmarkStart w:id="0" w:name="_GoBack"/>
      <w:bookmarkEnd w:id="0"/>
    </w:p>
    <w:sectPr w:rsidR="00000D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9C"/>
    <w:rsid w:val="00000DEF"/>
    <w:rsid w:val="0010359C"/>
    <w:rsid w:val="00BB26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1301"/>
  <w15:chartTrackingRefBased/>
  <w15:docId w15:val="{1D8F5849-0833-4D3A-8510-04AF97FD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2992</Characters>
  <Application>Microsoft Office Word</Application>
  <DocSecurity>0</DocSecurity>
  <Lines>24</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2023-11-21T16:47:00Z</dcterms:created>
  <dcterms:modified xsi:type="dcterms:W3CDTF">2023-11-21T16:49:00Z</dcterms:modified>
</cp:coreProperties>
</file>