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0F4F" w:rsidRPr="00B40F4F" w:rsidRDefault="00B40F4F" w:rsidP="00B40F4F">
      <w:pPr>
        <w:autoSpaceDE w:val="0"/>
        <w:autoSpaceDN w:val="0"/>
        <w:adjustRightInd w:val="0"/>
        <w:spacing w:after="0" w:line="360" w:lineRule="auto"/>
        <w:jc w:val="both"/>
        <w:rPr>
          <w:rFonts w:ascii="Times New Roman" w:eastAsia="LiberationSerif" w:hAnsi="Times New Roman" w:cs="Times New Roman"/>
          <w:b/>
          <w:bCs/>
          <w:sz w:val="24"/>
          <w:szCs w:val="24"/>
          <w:u w:val="single"/>
        </w:rPr>
      </w:pPr>
      <w:bookmarkStart w:id="0" w:name="_GoBack"/>
      <w:bookmarkEnd w:id="0"/>
      <w:r w:rsidRPr="00B40F4F">
        <w:rPr>
          <w:rFonts w:ascii="Times New Roman" w:eastAsia="LiberationSerif" w:hAnsi="Times New Roman" w:cs="Times New Roman"/>
          <w:b/>
          <w:bCs/>
          <w:sz w:val="24"/>
          <w:szCs w:val="24"/>
          <w:u w:val="single"/>
        </w:rPr>
        <w:t xml:space="preserve"> Prise en charge, éducation et intégration scolaire des enfants IMC :</w:t>
      </w:r>
    </w:p>
    <w:p w:rsidR="00B40F4F" w:rsidRPr="00B40F4F" w:rsidRDefault="00B40F4F" w:rsidP="00B40F4F">
      <w:pPr>
        <w:autoSpaceDE w:val="0"/>
        <w:autoSpaceDN w:val="0"/>
        <w:adjustRightInd w:val="0"/>
        <w:spacing w:after="0" w:line="360" w:lineRule="auto"/>
        <w:jc w:val="both"/>
        <w:rPr>
          <w:rFonts w:ascii="Times New Roman" w:eastAsia="LiberationSerif" w:hAnsi="Times New Roman" w:cs="Times New Roman"/>
          <w:sz w:val="24"/>
          <w:szCs w:val="24"/>
        </w:rPr>
      </w:pPr>
      <w:r w:rsidRPr="00B40F4F">
        <w:rPr>
          <w:rFonts w:ascii="Times New Roman" w:eastAsia="LiberationSerif" w:hAnsi="Times New Roman" w:cs="Times New Roman"/>
          <w:sz w:val="24"/>
          <w:szCs w:val="24"/>
        </w:rPr>
        <w:t xml:space="preserve">L’intégration scolaire et professionnelle des enfants IMC dépend bien sûr du degré et de la nature de l’atteinte. </w:t>
      </w:r>
    </w:p>
    <w:p w:rsidR="00B40F4F" w:rsidRPr="00B40F4F" w:rsidRDefault="00B40F4F" w:rsidP="00B40F4F">
      <w:pPr>
        <w:autoSpaceDE w:val="0"/>
        <w:autoSpaceDN w:val="0"/>
        <w:adjustRightInd w:val="0"/>
        <w:spacing w:after="0" w:line="360" w:lineRule="auto"/>
        <w:jc w:val="both"/>
        <w:rPr>
          <w:rFonts w:ascii="Times New Roman" w:eastAsia="LiberationSerif" w:hAnsi="Times New Roman" w:cs="Times New Roman"/>
          <w:sz w:val="24"/>
          <w:szCs w:val="24"/>
        </w:rPr>
      </w:pPr>
      <w:r w:rsidRPr="00B40F4F">
        <w:rPr>
          <w:rFonts w:ascii="Times New Roman" w:eastAsia="LiberationSerif" w:hAnsi="Times New Roman" w:cs="Times New Roman"/>
          <w:sz w:val="24"/>
          <w:szCs w:val="24"/>
        </w:rPr>
        <w:t xml:space="preserve">En règle générale, on peut dire que du fait de l’importance de l’atteinte motrice, les efforts éducatifs ont tendance à être concentrés sur le plan intellectuel ce qui peut être motivant dans le cas où l’enfant est jeune et où son fonctionnement intellectuel est préservé. </w:t>
      </w:r>
    </w:p>
    <w:p w:rsidR="00B40F4F" w:rsidRPr="00B40F4F" w:rsidRDefault="00B40F4F" w:rsidP="00B40F4F">
      <w:pPr>
        <w:autoSpaceDE w:val="0"/>
        <w:autoSpaceDN w:val="0"/>
        <w:adjustRightInd w:val="0"/>
        <w:spacing w:after="0" w:line="360" w:lineRule="auto"/>
        <w:jc w:val="both"/>
        <w:rPr>
          <w:rFonts w:ascii="Times New Roman" w:eastAsia="LiberationSerif" w:hAnsi="Times New Roman" w:cs="Times New Roman"/>
          <w:sz w:val="24"/>
          <w:szCs w:val="24"/>
        </w:rPr>
      </w:pPr>
      <w:r w:rsidRPr="00B40F4F">
        <w:rPr>
          <w:rFonts w:ascii="Times New Roman" w:eastAsia="LiberationSerif" w:hAnsi="Times New Roman" w:cs="Times New Roman"/>
          <w:sz w:val="24"/>
          <w:szCs w:val="24"/>
        </w:rPr>
        <w:t xml:space="preserve">La prise en charge éducative de l’enfant IMC doit être, comme le souligne </w:t>
      </w:r>
      <w:proofErr w:type="spellStart"/>
      <w:r w:rsidRPr="00B40F4F">
        <w:rPr>
          <w:rFonts w:ascii="Times New Roman" w:eastAsia="LiberationSerif" w:hAnsi="Times New Roman" w:cs="Times New Roman"/>
          <w:sz w:val="24"/>
          <w:szCs w:val="24"/>
        </w:rPr>
        <w:t>Robaye-Geelen</w:t>
      </w:r>
      <w:proofErr w:type="spellEnd"/>
      <w:r w:rsidRPr="00B40F4F">
        <w:rPr>
          <w:rFonts w:ascii="Times New Roman" w:eastAsia="LiberationSerif" w:hAnsi="Times New Roman" w:cs="Times New Roman"/>
          <w:sz w:val="24"/>
          <w:szCs w:val="24"/>
        </w:rPr>
        <w:t xml:space="preserve">, hautement individualisée ; elle doit également être réaliste et considérer l’enfant tel qu’il est et non tel que parents et enseignants voudraient qu’il soit. </w:t>
      </w:r>
    </w:p>
    <w:p w:rsidR="00B40F4F" w:rsidRPr="00B40F4F" w:rsidRDefault="00B40F4F" w:rsidP="00B40F4F">
      <w:pPr>
        <w:autoSpaceDE w:val="0"/>
        <w:autoSpaceDN w:val="0"/>
        <w:adjustRightInd w:val="0"/>
        <w:spacing w:after="0" w:line="360" w:lineRule="auto"/>
        <w:jc w:val="both"/>
        <w:rPr>
          <w:rFonts w:ascii="Times New Roman" w:eastAsia="LiberationSerif" w:hAnsi="Times New Roman" w:cs="Times New Roman"/>
          <w:sz w:val="24"/>
          <w:szCs w:val="24"/>
        </w:rPr>
      </w:pPr>
      <w:r w:rsidRPr="00B40F4F">
        <w:rPr>
          <w:rFonts w:ascii="Times New Roman" w:eastAsia="LiberationSerif" w:hAnsi="Times New Roman" w:cs="Times New Roman"/>
          <w:sz w:val="24"/>
          <w:szCs w:val="24"/>
        </w:rPr>
        <w:t xml:space="preserve">Il faut donc tenir compte des aptitudes et des déficits spécifiques de l’enfant et l’orienter vers des activités où il ne se trouvera pas systématiquement en échec et où il ne trouvera pas trop de frustration. </w:t>
      </w:r>
    </w:p>
    <w:p w:rsidR="00B40F4F" w:rsidRPr="00B40F4F" w:rsidRDefault="00B40F4F" w:rsidP="00B40F4F">
      <w:pPr>
        <w:autoSpaceDE w:val="0"/>
        <w:autoSpaceDN w:val="0"/>
        <w:adjustRightInd w:val="0"/>
        <w:spacing w:after="0" w:line="360" w:lineRule="auto"/>
        <w:jc w:val="both"/>
        <w:rPr>
          <w:rFonts w:ascii="Times New Roman" w:eastAsia="LiberationSerif" w:hAnsi="Times New Roman" w:cs="Times New Roman"/>
          <w:sz w:val="24"/>
          <w:szCs w:val="24"/>
        </w:rPr>
      </w:pPr>
      <w:r w:rsidRPr="00B40F4F">
        <w:rPr>
          <w:rFonts w:ascii="Times New Roman" w:eastAsia="LiberationSerif" w:hAnsi="Times New Roman" w:cs="Times New Roman"/>
          <w:sz w:val="24"/>
          <w:szCs w:val="24"/>
        </w:rPr>
        <w:t xml:space="preserve">Toute prise en charge éducative devrait tenir compte du niveau intellectuel de l’enfant, de la gravité de l’atteinte motrice, de la qualité de l’équipement sensoriel et du langage ainsi que de la nature et de l’importance des troubles associés. </w:t>
      </w:r>
    </w:p>
    <w:p w:rsidR="00B40F4F" w:rsidRPr="00B40F4F" w:rsidRDefault="00B40F4F" w:rsidP="00B40F4F">
      <w:pPr>
        <w:autoSpaceDE w:val="0"/>
        <w:autoSpaceDN w:val="0"/>
        <w:adjustRightInd w:val="0"/>
        <w:spacing w:after="0" w:line="360" w:lineRule="auto"/>
        <w:jc w:val="both"/>
        <w:rPr>
          <w:rFonts w:ascii="Times New Roman" w:eastAsia="LiberationSerif" w:hAnsi="Times New Roman" w:cs="Times New Roman"/>
          <w:sz w:val="24"/>
          <w:szCs w:val="24"/>
        </w:rPr>
      </w:pPr>
      <w:r w:rsidRPr="00B40F4F">
        <w:rPr>
          <w:rFonts w:ascii="Times New Roman" w:eastAsia="LiberationSerif" w:hAnsi="Times New Roman" w:cs="Times New Roman"/>
          <w:sz w:val="24"/>
          <w:szCs w:val="24"/>
        </w:rPr>
        <w:t>Elle devrait viser en tout état de cause l’accès à la communication, quelle qu’elle soit, à la socialisation et à l’autonomie dans la vie quotidienne.</w:t>
      </w:r>
    </w:p>
    <w:p w:rsidR="00B40F4F" w:rsidRPr="00B40F4F" w:rsidRDefault="00B40F4F" w:rsidP="00B40F4F">
      <w:pPr>
        <w:autoSpaceDE w:val="0"/>
        <w:autoSpaceDN w:val="0"/>
        <w:adjustRightInd w:val="0"/>
        <w:spacing w:after="0" w:line="360" w:lineRule="auto"/>
        <w:jc w:val="both"/>
        <w:rPr>
          <w:rFonts w:ascii="Times New Roman" w:eastAsia="LiberationSerif" w:hAnsi="Times New Roman" w:cs="Times New Roman"/>
          <w:sz w:val="24"/>
          <w:szCs w:val="24"/>
        </w:rPr>
      </w:pPr>
      <w:r w:rsidRPr="00B40F4F">
        <w:rPr>
          <w:rFonts w:ascii="Times New Roman" w:eastAsia="LiberationSerif" w:hAnsi="Times New Roman" w:cs="Times New Roman"/>
          <w:b/>
          <w:bCs/>
          <w:sz w:val="24"/>
          <w:szCs w:val="24"/>
        </w:rPr>
        <w:t>Les difficultés rencontrées par les familles d’enfants IMC</w:t>
      </w:r>
      <w:r w:rsidRPr="00B40F4F">
        <w:rPr>
          <w:rFonts w:ascii="Times New Roman" w:eastAsia="LiberationSerif" w:hAnsi="Times New Roman" w:cs="Times New Roman"/>
          <w:sz w:val="24"/>
          <w:szCs w:val="24"/>
        </w:rPr>
        <w:t xml:space="preserve"> portent en particulier sur les deuils et les réajustements successifs consécutifs aux problèmes qui s’accumulent au fur et à mesure que l’enfant est confronté à de nouvelles exigences. </w:t>
      </w:r>
    </w:p>
    <w:p w:rsidR="00B40F4F" w:rsidRPr="00B40F4F" w:rsidRDefault="00B40F4F" w:rsidP="00B40F4F">
      <w:pPr>
        <w:autoSpaceDE w:val="0"/>
        <w:autoSpaceDN w:val="0"/>
        <w:adjustRightInd w:val="0"/>
        <w:spacing w:after="0" w:line="360" w:lineRule="auto"/>
        <w:jc w:val="both"/>
        <w:rPr>
          <w:rFonts w:ascii="Times New Roman" w:eastAsia="LiberationSerif" w:hAnsi="Times New Roman" w:cs="Times New Roman"/>
          <w:sz w:val="24"/>
          <w:szCs w:val="24"/>
        </w:rPr>
      </w:pPr>
      <w:r w:rsidRPr="00B40F4F">
        <w:rPr>
          <w:rFonts w:ascii="Times New Roman" w:eastAsia="LiberationSerif" w:hAnsi="Times New Roman" w:cs="Times New Roman"/>
          <w:sz w:val="24"/>
          <w:szCs w:val="24"/>
        </w:rPr>
        <w:t>Les auteurs notent également que la reconnaissance parentale des potentialités de l’enfant est un facteur positif pour son évolution.</w:t>
      </w:r>
    </w:p>
    <w:p w:rsidR="00B40F4F" w:rsidRPr="00B40F4F" w:rsidRDefault="00B40F4F" w:rsidP="00B40F4F">
      <w:pPr>
        <w:autoSpaceDE w:val="0"/>
        <w:autoSpaceDN w:val="0"/>
        <w:adjustRightInd w:val="0"/>
        <w:spacing w:after="0" w:line="360" w:lineRule="auto"/>
        <w:jc w:val="both"/>
        <w:rPr>
          <w:rFonts w:ascii="Times New Roman" w:eastAsia="LiberationSerif" w:hAnsi="Times New Roman" w:cs="Times New Roman"/>
          <w:sz w:val="24"/>
          <w:szCs w:val="24"/>
        </w:rPr>
      </w:pPr>
      <w:r w:rsidRPr="00B40F4F">
        <w:rPr>
          <w:rFonts w:ascii="Times New Roman" w:eastAsia="LiberationSerif" w:hAnsi="Times New Roman" w:cs="Times New Roman"/>
          <w:sz w:val="24"/>
          <w:szCs w:val="24"/>
        </w:rPr>
        <w:t xml:space="preserve">Il semble que plus l’enfant avance en âge et plus le maintien en milieu scolaire ordinaire apparaît difficile. La scolarité maternelle ne devrait pas poser de problèmes particuliers aux enfants si ce n’est dans l’autonomie motrice (déplacements). </w:t>
      </w:r>
    </w:p>
    <w:p w:rsidR="00B40F4F" w:rsidRPr="00B40F4F" w:rsidRDefault="00B40F4F" w:rsidP="00B40F4F">
      <w:pPr>
        <w:autoSpaceDE w:val="0"/>
        <w:autoSpaceDN w:val="0"/>
        <w:adjustRightInd w:val="0"/>
        <w:spacing w:after="0" w:line="360" w:lineRule="auto"/>
        <w:jc w:val="both"/>
        <w:rPr>
          <w:rFonts w:ascii="Times New Roman" w:eastAsia="LiberationSerif" w:hAnsi="Times New Roman" w:cs="Times New Roman"/>
          <w:sz w:val="24"/>
          <w:szCs w:val="24"/>
        </w:rPr>
      </w:pPr>
      <w:r w:rsidRPr="00B40F4F">
        <w:rPr>
          <w:rFonts w:ascii="Times New Roman" w:eastAsia="LiberationSerif" w:hAnsi="Times New Roman" w:cs="Times New Roman"/>
          <w:sz w:val="24"/>
          <w:szCs w:val="24"/>
        </w:rPr>
        <w:t xml:space="preserve">Par la suite, une bonne partie des enfants IMC scolarisés en milieu ordinaire présente des difficultés d’apprentissage à la fois en lecture, en écriture et en mathématique. </w:t>
      </w:r>
    </w:p>
    <w:p w:rsidR="00B40F4F" w:rsidRPr="00B40F4F" w:rsidRDefault="00B40F4F" w:rsidP="00B40F4F">
      <w:pPr>
        <w:autoSpaceDE w:val="0"/>
        <w:autoSpaceDN w:val="0"/>
        <w:adjustRightInd w:val="0"/>
        <w:spacing w:after="0" w:line="360" w:lineRule="auto"/>
        <w:jc w:val="both"/>
        <w:rPr>
          <w:rFonts w:ascii="Times New Roman" w:eastAsia="LiberationSerif" w:hAnsi="Times New Roman" w:cs="Times New Roman"/>
          <w:sz w:val="24"/>
          <w:szCs w:val="24"/>
        </w:rPr>
      </w:pPr>
      <w:r w:rsidRPr="00B40F4F">
        <w:rPr>
          <w:rFonts w:ascii="Times New Roman" w:eastAsia="LiberationSerif" w:hAnsi="Times New Roman" w:cs="Times New Roman"/>
          <w:sz w:val="24"/>
          <w:szCs w:val="24"/>
        </w:rPr>
        <w:t xml:space="preserve">C’est le cas par exemple des hémiplégiques étudiés par de Barbot (1993) dont 1/4 rencontre des difficultés en lecture et 1/3 en mathématique. </w:t>
      </w:r>
    </w:p>
    <w:p w:rsidR="00B40F4F" w:rsidRPr="00B40F4F" w:rsidRDefault="00B40F4F" w:rsidP="00B40F4F">
      <w:pPr>
        <w:autoSpaceDE w:val="0"/>
        <w:autoSpaceDN w:val="0"/>
        <w:adjustRightInd w:val="0"/>
        <w:spacing w:after="0" w:line="360" w:lineRule="auto"/>
        <w:jc w:val="both"/>
        <w:rPr>
          <w:rFonts w:ascii="Times New Roman" w:eastAsia="LiberationSerif" w:hAnsi="Times New Roman" w:cs="Times New Roman"/>
          <w:sz w:val="24"/>
          <w:szCs w:val="24"/>
        </w:rPr>
      </w:pPr>
      <w:r w:rsidRPr="00B40F4F">
        <w:rPr>
          <w:rFonts w:ascii="Times New Roman" w:eastAsia="LiberationSerif" w:hAnsi="Times New Roman" w:cs="Times New Roman"/>
          <w:sz w:val="24"/>
          <w:szCs w:val="24"/>
        </w:rPr>
        <w:t xml:space="preserve">Ces difficultés doivent être mises en relation avec les troubles de la perception visuelle et de l’organisation spatiale évoqués plus haut. </w:t>
      </w:r>
    </w:p>
    <w:p w:rsidR="00B40F4F" w:rsidRPr="00B40F4F" w:rsidRDefault="00B40F4F" w:rsidP="00B40F4F">
      <w:pPr>
        <w:autoSpaceDE w:val="0"/>
        <w:autoSpaceDN w:val="0"/>
        <w:adjustRightInd w:val="0"/>
        <w:spacing w:after="0" w:line="360" w:lineRule="auto"/>
        <w:jc w:val="both"/>
        <w:rPr>
          <w:rFonts w:ascii="Times New Roman" w:eastAsia="LiberationSerif" w:hAnsi="Times New Roman" w:cs="Times New Roman"/>
          <w:sz w:val="24"/>
          <w:szCs w:val="24"/>
        </w:rPr>
      </w:pPr>
      <w:r w:rsidRPr="00B40F4F">
        <w:rPr>
          <w:rFonts w:ascii="Times New Roman" w:eastAsia="LiberationSerif" w:hAnsi="Times New Roman" w:cs="Times New Roman"/>
          <w:sz w:val="24"/>
          <w:szCs w:val="24"/>
        </w:rPr>
        <w:t xml:space="preserve">Leur échec en mathématique semble être un facteur plus déterminant de difficulté scolaire (de Barbot </w:t>
      </w:r>
      <w:r w:rsidRPr="00B40F4F">
        <w:rPr>
          <w:rFonts w:ascii="Times New Roman" w:eastAsia="LiberationSerif-Italic" w:hAnsi="Times New Roman" w:cs="Times New Roman"/>
          <w:sz w:val="24"/>
          <w:szCs w:val="24"/>
        </w:rPr>
        <w:t>et al.</w:t>
      </w:r>
      <w:r w:rsidRPr="00B40F4F">
        <w:rPr>
          <w:rFonts w:ascii="Times New Roman" w:eastAsia="LiberationSerif" w:hAnsi="Times New Roman" w:cs="Times New Roman"/>
          <w:sz w:val="24"/>
          <w:szCs w:val="24"/>
        </w:rPr>
        <w:t xml:space="preserve">, 1989) que pour les enfants tout-venant. </w:t>
      </w:r>
    </w:p>
    <w:p w:rsidR="00B40F4F" w:rsidRPr="00B40F4F" w:rsidRDefault="00B40F4F" w:rsidP="00B40F4F">
      <w:pPr>
        <w:autoSpaceDE w:val="0"/>
        <w:autoSpaceDN w:val="0"/>
        <w:adjustRightInd w:val="0"/>
        <w:spacing w:after="0" w:line="360" w:lineRule="auto"/>
        <w:jc w:val="both"/>
        <w:rPr>
          <w:rFonts w:ascii="Times New Roman" w:eastAsia="LiberationSerif" w:hAnsi="Times New Roman" w:cs="Times New Roman"/>
          <w:sz w:val="24"/>
          <w:szCs w:val="24"/>
        </w:rPr>
      </w:pPr>
      <w:r w:rsidRPr="00B40F4F">
        <w:rPr>
          <w:rFonts w:ascii="Times New Roman" w:eastAsia="LiberationSerif" w:hAnsi="Times New Roman" w:cs="Times New Roman"/>
          <w:sz w:val="24"/>
          <w:szCs w:val="24"/>
        </w:rPr>
        <w:lastRenderedPageBreak/>
        <w:t>Face à ce grand nombre d’échecs, ces auteurs préconisent d’adopter des solutions plus souples que l’intégration à plein-temps en milieu scolaire ordinaire, par exemple des formes de scolarité allégée au moins pendant la période de consolidation des premiers apprentissages.</w:t>
      </w:r>
    </w:p>
    <w:p w:rsidR="00B40F4F" w:rsidRPr="00B40F4F" w:rsidRDefault="00B40F4F" w:rsidP="00B40F4F">
      <w:pPr>
        <w:autoSpaceDE w:val="0"/>
        <w:autoSpaceDN w:val="0"/>
        <w:adjustRightInd w:val="0"/>
        <w:spacing w:after="0" w:line="360" w:lineRule="auto"/>
        <w:jc w:val="both"/>
        <w:rPr>
          <w:rFonts w:ascii="Times New Roman" w:eastAsia="LiberationSerif" w:hAnsi="Times New Roman" w:cs="Times New Roman"/>
          <w:sz w:val="24"/>
          <w:szCs w:val="24"/>
        </w:rPr>
      </w:pPr>
      <w:r w:rsidRPr="00B40F4F">
        <w:rPr>
          <w:rFonts w:ascii="Times New Roman" w:eastAsia="LiberationSerif" w:hAnsi="Times New Roman" w:cs="Times New Roman"/>
          <w:sz w:val="24"/>
          <w:szCs w:val="24"/>
        </w:rPr>
        <w:t xml:space="preserve">Cependant, l’intégration scolaire pose des problèmes matériels dus à l’aide à apporter dans les déplacements (transport ou de ramassage scolaire adapté) ainsi qu’aux aides techniques (cannes, fauteuil roulant) nécessaires. </w:t>
      </w:r>
    </w:p>
    <w:p w:rsidR="00B40F4F" w:rsidRPr="00B40F4F" w:rsidRDefault="00B40F4F" w:rsidP="00B40F4F">
      <w:pPr>
        <w:autoSpaceDE w:val="0"/>
        <w:autoSpaceDN w:val="0"/>
        <w:adjustRightInd w:val="0"/>
        <w:spacing w:after="0" w:line="360" w:lineRule="auto"/>
        <w:jc w:val="both"/>
        <w:rPr>
          <w:rFonts w:ascii="Times New Roman" w:eastAsia="LiberationSerif" w:hAnsi="Times New Roman" w:cs="Times New Roman"/>
          <w:sz w:val="24"/>
          <w:szCs w:val="24"/>
        </w:rPr>
      </w:pPr>
      <w:r w:rsidRPr="00B40F4F">
        <w:rPr>
          <w:rFonts w:ascii="Times New Roman" w:eastAsia="LiberationSerif" w:hAnsi="Times New Roman" w:cs="Times New Roman"/>
          <w:sz w:val="24"/>
          <w:szCs w:val="24"/>
        </w:rPr>
        <w:t xml:space="preserve">Les enseignants demandent souvent le soutien d’une équipe de travailleurs enfants nécessitent également des adaptations sur le plan pédagogique dues à leurs problèmes moteurs et à leur rythme d’apprentissage plus lent. </w:t>
      </w:r>
    </w:p>
    <w:p w:rsidR="00B40F4F" w:rsidRPr="00B40F4F" w:rsidRDefault="00B40F4F" w:rsidP="00B40F4F">
      <w:pPr>
        <w:autoSpaceDE w:val="0"/>
        <w:autoSpaceDN w:val="0"/>
        <w:adjustRightInd w:val="0"/>
        <w:spacing w:after="0" w:line="360" w:lineRule="auto"/>
        <w:jc w:val="both"/>
        <w:rPr>
          <w:rFonts w:ascii="Times New Roman" w:eastAsia="LiberationSerif" w:hAnsi="Times New Roman" w:cs="Times New Roman"/>
          <w:sz w:val="24"/>
          <w:szCs w:val="24"/>
        </w:rPr>
      </w:pPr>
      <w:r w:rsidRPr="00B40F4F">
        <w:rPr>
          <w:rFonts w:ascii="Times New Roman" w:eastAsia="LiberationSerif" w:hAnsi="Times New Roman" w:cs="Times New Roman"/>
          <w:sz w:val="24"/>
          <w:szCs w:val="24"/>
        </w:rPr>
        <w:t xml:space="preserve">On peut par exemple proposer à l’enfant des graphismes de grande dimension, utiliser des lettres mobiles ou aimantées, des poussoirs à touches, des appareils permettant d’isoler un doigt fonctionnel, des machines à écrire ou des ordinateurs aux commandes simplifiées. </w:t>
      </w:r>
    </w:p>
    <w:p w:rsidR="00B40F4F" w:rsidRPr="00B40F4F" w:rsidRDefault="00B40F4F" w:rsidP="00B40F4F">
      <w:pPr>
        <w:autoSpaceDE w:val="0"/>
        <w:autoSpaceDN w:val="0"/>
        <w:adjustRightInd w:val="0"/>
        <w:spacing w:after="0" w:line="360" w:lineRule="auto"/>
        <w:jc w:val="both"/>
        <w:rPr>
          <w:rFonts w:ascii="Times New Roman" w:eastAsia="LiberationSerif" w:hAnsi="Times New Roman" w:cs="Times New Roman"/>
          <w:sz w:val="24"/>
          <w:szCs w:val="24"/>
        </w:rPr>
      </w:pPr>
      <w:r w:rsidRPr="00B40F4F">
        <w:rPr>
          <w:rFonts w:ascii="Times New Roman" w:eastAsia="LiberationSerif" w:hAnsi="Times New Roman" w:cs="Times New Roman"/>
          <w:sz w:val="24"/>
          <w:szCs w:val="24"/>
        </w:rPr>
        <w:t xml:space="preserve">La multiplicité des intervenants (kinésithérapeute pour éviter les déformations orthopédiques, ergothérapeute, orthophoniste) qui vont se succéder auprès de l’enfant est à l’origine d’absentéisme scolaire. De plus, les interventions chirurgicales souvent nombreuses nécessitent de fréquentes hospitalisations qui vont elles aussi éloigner l’enfant de la classe. </w:t>
      </w:r>
    </w:p>
    <w:p w:rsidR="00B40F4F" w:rsidRPr="00B40F4F" w:rsidRDefault="00B40F4F" w:rsidP="00B40F4F">
      <w:pPr>
        <w:autoSpaceDE w:val="0"/>
        <w:autoSpaceDN w:val="0"/>
        <w:adjustRightInd w:val="0"/>
        <w:spacing w:after="0" w:line="360" w:lineRule="auto"/>
        <w:jc w:val="both"/>
        <w:rPr>
          <w:rFonts w:ascii="Times New Roman" w:eastAsia="LiberationSerif" w:hAnsi="Times New Roman" w:cs="Times New Roman"/>
          <w:sz w:val="24"/>
          <w:szCs w:val="24"/>
        </w:rPr>
      </w:pPr>
      <w:r w:rsidRPr="00B40F4F">
        <w:rPr>
          <w:rFonts w:ascii="Times New Roman" w:eastAsia="LiberationSerif" w:hAnsi="Times New Roman" w:cs="Times New Roman"/>
          <w:sz w:val="24"/>
          <w:szCs w:val="24"/>
        </w:rPr>
        <w:t>Tout ceci limite donc forcément le nombre d’enfants IMC pouvant être intégrés en classe ordinaire.</w:t>
      </w:r>
    </w:p>
    <w:p w:rsidR="00B40F4F" w:rsidRPr="00B40F4F" w:rsidRDefault="00B40F4F" w:rsidP="00B40F4F">
      <w:pPr>
        <w:autoSpaceDE w:val="0"/>
        <w:autoSpaceDN w:val="0"/>
        <w:adjustRightInd w:val="0"/>
        <w:spacing w:after="0" w:line="360" w:lineRule="auto"/>
        <w:jc w:val="both"/>
        <w:rPr>
          <w:rFonts w:ascii="Times New Roman" w:eastAsia="LiberationSerif" w:hAnsi="Times New Roman" w:cs="Times New Roman"/>
          <w:sz w:val="24"/>
          <w:szCs w:val="24"/>
        </w:rPr>
      </w:pPr>
      <w:r w:rsidRPr="00B40F4F">
        <w:rPr>
          <w:rFonts w:ascii="Times New Roman" w:eastAsia="LiberationSerif" w:hAnsi="Times New Roman" w:cs="Times New Roman"/>
          <w:sz w:val="24"/>
          <w:szCs w:val="24"/>
        </w:rPr>
        <w:t xml:space="preserve">La lenteur et les difficultés d’apprentissage peuvent ensuite gêner dans la plupart des cas la poursuite d’études secondaires et supérieures. </w:t>
      </w:r>
    </w:p>
    <w:p w:rsidR="00B40F4F" w:rsidRPr="00B40F4F" w:rsidRDefault="00B40F4F" w:rsidP="00B40F4F">
      <w:pPr>
        <w:autoSpaceDE w:val="0"/>
        <w:autoSpaceDN w:val="0"/>
        <w:adjustRightInd w:val="0"/>
        <w:spacing w:after="0" w:line="360" w:lineRule="auto"/>
        <w:jc w:val="both"/>
        <w:rPr>
          <w:rFonts w:ascii="Times New Roman" w:eastAsia="LiberationSerif" w:hAnsi="Times New Roman" w:cs="Times New Roman"/>
          <w:sz w:val="24"/>
          <w:szCs w:val="24"/>
        </w:rPr>
      </w:pPr>
      <w:r w:rsidRPr="00B40F4F">
        <w:rPr>
          <w:rFonts w:ascii="Times New Roman" w:eastAsia="LiberationSerif" w:hAnsi="Times New Roman" w:cs="Times New Roman"/>
          <w:sz w:val="24"/>
          <w:szCs w:val="24"/>
        </w:rPr>
        <w:t>L’insertion professionnelle dépendra là encore du degré de l’atteinte motrice et du niveau intellectuel.</w:t>
      </w:r>
    </w:p>
    <w:p w:rsidR="00B40F4F" w:rsidRPr="00B40F4F" w:rsidRDefault="00B40F4F" w:rsidP="00B40F4F">
      <w:pPr>
        <w:autoSpaceDE w:val="0"/>
        <w:autoSpaceDN w:val="0"/>
        <w:adjustRightInd w:val="0"/>
        <w:spacing w:after="0" w:line="360" w:lineRule="auto"/>
        <w:jc w:val="both"/>
        <w:rPr>
          <w:rFonts w:ascii="Times New Roman" w:eastAsia="LiberationSerif" w:hAnsi="Times New Roman" w:cs="Times New Roman"/>
          <w:sz w:val="24"/>
          <w:szCs w:val="24"/>
        </w:rPr>
      </w:pPr>
      <w:r w:rsidRPr="00B40F4F">
        <w:rPr>
          <w:rFonts w:ascii="Times New Roman" w:eastAsia="LiberationSerif" w:hAnsi="Times New Roman" w:cs="Times New Roman"/>
          <w:sz w:val="24"/>
          <w:szCs w:val="24"/>
        </w:rPr>
        <w:t xml:space="preserve"> Dans les cas d’atteinte sévère, il faut avant tout considérer l’école comme lieu de socialisation plutôt que comme l’instrument d’une future insertion professionnelle.</w:t>
      </w:r>
    </w:p>
    <w:p w:rsidR="00B40F4F" w:rsidRPr="00B40F4F" w:rsidRDefault="00B40F4F" w:rsidP="00B40F4F">
      <w:pPr>
        <w:autoSpaceDE w:val="0"/>
        <w:autoSpaceDN w:val="0"/>
        <w:adjustRightInd w:val="0"/>
        <w:spacing w:after="0" w:line="360" w:lineRule="auto"/>
        <w:jc w:val="both"/>
        <w:rPr>
          <w:rFonts w:ascii="Times New Roman" w:eastAsia="LiberationSerif" w:hAnsi="Times New Roman" w:cs="Times New Roman"/>
          <w:sz w:val="24"/>
          <w:szCs w:val="24"/>
        </w:rPr>
      </w:pPr>
      <w:r w:rsidRPr="00B40F4F">
        <w:rPr>
          <w:rFonts w:ascii="Times New Roman" w:eastAsia="LiberationSerif" w:hAnsi="Times New Roman" w:cs="Times New Roman"/>
          <w:sz w:val="24"/>
          <w:szCs w:val="24"/>
        </w:rPr>
        <w:t xml:space="preserve">L’importance de l’atteinte motrice et intellectuelle peut obliger certains enfants IMC à fréquenter des établissements spécialisés où l’on mettra l’accent sur l’apprentissage de la communication et de l’autonomie. Ceci pourra se faire à travers des codes spécifiques comme le </w:t>
      </w:r>
      <w:proofErr w:type="spellStart"/>
      <w:r w:rsidRPr="00B40F4F">
        <w:rPr>
          <w:rFonts w:ascii="Times New Roman" w:eastAsia="LiberationSerif" w:hAnsi="Times New Roman" w:cs="Times New Roman"/>
          <w:sz w:val="24"/>
          <w:szCs w:val="24"/>
        </w:rPr>
        <w:t>Bliss</w:t>
      </w:r>
      <w:proofErr w:type="spellEnd"/>
      <w:r w:rsidRPr="00B40F4F">
        <w:rPr>
          <w:rFonts w:ascii="Times New Roman" w:eastAsia="LiberationSerif" w:hAnsi="Times New Roman" w:cs="Times New Roman"/>
          <w:sz w:val="24"/>
          <w:szCs w:val="24"/>
        </w:rPr>
        <w:t xml:space="preserve"> (système de communication à base de symboles visuels), l’utilisation de prothèses de parole à voix synthétique ou digitalisée, de fauteuil électrique à commande simplifiée permettant de s’approcher de la personne avec qui on veut communiquer et de s’éloigner quand on considère que la conversation est terminée.</w:t>
      </w:r>
    </w:p>
    <w:p w:rsidR="00B40F4F" w:rsidRPr="00B40F4F" w:rsidRDefault="00B40F4F" w:rsidP="00B40F4F">
      <w:pPr>
        <w:autoSpaceDE w:val="0"/>
        <w:autoSpaceDN w:val="0"/>
        <w:adjustRightInd w:val="0"/>
        <w:spacing w:after="0" w:line="360" w:lineRule="auto"/>
        <w:jc w:val="both"/>
        <w:rPr>
          <w:rFonts w:ascii="Times New Roman" w:eastAsia="LiberationSerif" w:hAnsi="Times New Roman" w:cs="Times New Roman"/>
          <w:sz w:val="24"/>
          <w:szCs w:val="24"/>
        </w:rPr>
      </w:pPr>
      <w:r w:rsidRPr="00B40F4F">
        <w:rPr>
          <w:rFonts w:ascii="Times New Roman" w:eastAsia="LiberationSerif" w:hAnsi="Times New Roman" w:cs="Times New Roman"/>
          <w:sz w:val="24"/>
          <w:szCs w:val="24"/>
        </w:rPr>
        <w:t xml:space="preserve"> L’évolution des matériels informatiques permet à l’heure actuelle de développer des outils très performants comme par exemple la « plate-forme de communication alternative » ou encore des logiciels d’aide à la communication à partir de pictogrammes comme le </w:t>
      </w:r>
      <w:proofErr w:type="spellStart"/>
      <w:r w:rsidRPr="00B40F4F">
        <w:rPr>
          <w:rFonts w:ascii="Times New Roman" w:eastAsia="LiberationSerif" w:hAnsi="Times New Roman" w:cs="Times New Roman"/>
          <w:sz w:val="24"/>
          <w:szCs w:val="24"/>
        </w:rPr>
        <w:t>Mind</w:t>
      </w:r>
      <w:proofErr w:type="spellEnd"/>
      <w:r w:rsidRPr="00B40F4F">
        <w:rPr>
          <w:rFonts w:ascii="Times New Roman" w:eastAsia="LiberationSerif" w:hAnsi="Times New Roman" w:cs="Times New Roman"/>
          <w:sz w:val="24"/>
          <w:szCs w:val="24"/>
        </w:rPr>
        <w:t xml:space="preserve"> Express, le </w:t>
      </w:r>
      <w:r w:rsidRPr="00B40F4F">
        <w:rPr>
          <w:rFonts w:ascii="Times New Roman" w:eastAsia="LiberationSerif" w:hAnsi="Times New Roman" w:cs="Times New Roman"/>
          <w:sz w:val="24"/>
          <w:szCs w:val="24"/>
        </w:rPr>
        <w:lastRenderedPageBreak/>
        <w:t>recul manque encore pour évaluer précisément les progrès obtenus avec ce type de système auprès des utilisateurs IMC.</w:t>
      </w:r>
    </w:p>
    <w:p w:rsidR="00A72452" w:rsidRDefault="00A72452"/>
    <w:sectPr w:rsidR="00A724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LiberationSerif">
    <w:altName w:val="MS Mincho"/>
    <w:panose1 w:val="00000000000000000000"/>
    <w:charset w:val="80"/>
    <w:family w:val="auto"/>
    <w:notTrueType/>
    <w:pitch w:val="default"/>
    <w:sig w:usb0="00000001" w:usb1="08070000" w:usb2="00000010" w:usb3="00000000" w:csb0="00020000" w:csb1="00000000"/>
  </w:font>
  <w:font w:name="LiberationSerif-Italic">
    <w:altName w:val="MS Mincho"/>
    <w:panose1 w:val="00000000000000000000"/>
    <w:charset w:val="80"/>
    <w:family w:val="auto"/>
    <w:notTrueType/>
    <w:pitch w:val="default"/>
    <w:sig w:usb0="00000001" w:usb1="08070000" w:usb2="00000010" w:usb3="00000000" w:csb0="00020000" w:csb1="00000000"/>
  </w:font>
  <w:font w:name="Calibri Light">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C82"/>
    <w:rsid w:val="00090048"/>
    <w:rsid w:val="00336C43"/>
    <w:rsid w:val="00412E4D"/>
    <w:rsid w:val="009C7C82"/>
    <w:rsid w:val="00A72452"/>
    <w:rsid w:val="00B40F4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D61E3"/>
  <w15:chartTrackingRefBased/>
  <w15:docId w15:val="{2CA59B1F-DE4C-490D-AE67-3B5044709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831</Words>
  <Characters>4575</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dc:creator>
  <cp:keywords/>
  <dc:description/>
  <cp:lastModifiedBy>just</cp:lastModifiedBy>
  <cp:revision>2</cp:revision>
  <dcterms:created xsi:type="dcterms:W3CDTF">2023-12-12T13:42:00Z</dcterms:created>
  <dcterms:modified xsi:type="dcterms:W3CDTF">2023-12-12T21:12:00Z</dcterms:modified>
</cp:coreProperties>
</file>