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024" w:rsidRPr="008511C6" w:rsidRDefault="008511C6" w:rsidP="008511C6">
      <w:pPr>
        <w:bidi/>
        <w:jc w:val="center"/>
        <w:rPr>
          <w:rFonts w:ascii="Amiri" w:hAnsi="Amiri" w:cs="Amiri"/>
          <w:b/>
          <w:bCs/>
          <w:sz w:val="32"/>
          <w:szCs w:val="32"/>
          <w:rtl/>
          <w:lang w:bidi="ar-DZ"/>
        </w:rPr>
      </w:pPr>
      <w:r w:rsidRPr="008511C6">
        <w:rPr>
          <w:rFonts w:ascii="Amiri" w:hAnsi="Amiri" w:cs="Amiri" w:hint="cs"/>
          <w:b/>
          <w:bCs/>
          <w:sz w:val="32"/>
          <w:szCs w:val="32"/>
          <w:rtl/>
          <w:lang w:bidi="ar-DZ"/>
        </w:rPr>
        <w:t>سلسلة دروس ومحاضرات مساق: النظرية الخليلية الحديثة.</w:t>
      </w:r>
    </w:p>
    <w:p w:rsidR="008511C6" w:rsidRPr="008511C6" w:rsidRDefault="008511C6" w:rsidP="008511C6">
      <w:pPr>
        <w:pStyle w:val="Sansinterligne"/>
        <w:bidi/>
        <w:jc w:val="right"/>
        <w:rPr>
          <w:rFonts w:ascii="Amiri" w:hAnsi="Amiri" w:cs="Amiri"/>
          <w:sz w:val="28"/>
          <w:szCs w:val="28"/>
          <w:rtl/>
          <w:lang w:bidi="ar-DZ"/>
        </w:rPr>
      </w:pPr>
      <w:r w:rsidRPr="008511C6">
        <w:rPr>
          <w:rFonts w:ascii="Amiri" w:hAnsi="Amiri" w:cs="Amiri"/>
          <w:sz w:val="28"/>
          <w:szCs w:val="28"/>
          <w:rtl/>
          <w:lang w:bidi="ar-DZ"/>
        </w:rPr>
        <w:t>تقديم الأستاذ/ خثير تكركارت</w:t>
      </w:r>
    </w:p>
    <w:p w:rsidR="008511C6" w:rsidRDefault="008511C6" w:rsidP="008511C6">
      <w:pPr>
        <w:bidi/>
        <w:jc w:val="center"/>
        <w:rPr>
          <w:rFonts w:ascii="Amiri" w:hAnsi="Amiri" w:cs="Amiri"/>
          <w:sz w:val="28"/>
          <w:szCs w:val="28"/>
          <w:rtl/>
          <w:lang w:bidi="ar-DZ"/>
        </w:rPr>
      </w:pPr>
      <w:r>
        <w:rPr>
          <w:rFonts w:ascii="Amiri" w:hAnsi="Amiri" w:cs="Amiri" w:hint="cs"/>
          <w:sz w:val="28"/>
          <w:szCs w:val="28"/>
          <w:rtl/>
          <w:lang w:bidi="ar-DZ"/>
        </w:rPr>
        <w:t xml:space="preserve">                                                     </w:t>
      </w:r>
      <w:r w:rsidR="001775D0">
        <w:rPr>
          <w:rFonts w:ascii="Amiri" w:hAnsi="Amiri" w:cs="Amiri" w:hint="cs"/>
          <w:sz w:val="28"/>
          <w:szCs w:val="28"/>
          <w:rtl/>
          <w:lang w:bidi="ar-DZ"/>
        </w:rPr>
        <w:t xml:space="preserve">   </w:t>
      </w:r>
      <w:bookmarkStart w:id="0" w:name="_GoBack"/>
      <w:bookmarkEnd w:id="0"/>
      <w:r>
        <w:rPr>
          <w:rFonts w:ascii="Amiri" w:hAnsi="Amiri" w:cs="Amiri" w:hint="cs"/>
          <w:sz w:val="28"/>
          <w:szCs w:val="28"/>
          <w:rtl/>
          <w:lang w:bidi="ar-DZ"/>
        </w:rPr>
        <w:t xml:space="preserve">     جامعة بجاية</w:t>
      </w:r>
    </w:p>
    <w:p w:rsidR="002F125D" w:rsidRDefault="008511C6" w:rsidP="008511C6">
      <w:pPr>
        <w:bidi/>
        <w:jc w:val="both"/>
        <w:rPr>
          <w:rFonts w:ascii="Amiri" w:hAnsi="Amiri" w:cs="Amiri"/>
          <w:sz w:val="28"/>
          <w:szCs w:val="28"/>
          <w:rtl/>
          <w:lang w:bidi="ar-DZ"/>
        </w:rPr>
      </w:pPr>
      <w:r w:rsidRPr="008511C6">
        <w:rPr>
          <w:rFonts w:ascii="Amiri" w:hAnsi="Amiri" w:cs="Amiri" w:hint="cs"/>
          <w:b/>
          <w:bCs/>
          <w:sz w:val="28"/>
          <w:szCs w:val="28"/>
          <w:rtl/>
          <w:lang w:bidi="ar-DZ"/>
        </w:rPr>
        <w:t>فاتحة ومهاد</w:t>
      </w:r>
      <w:r>
        <w:rPr>
          <w:rFonts w:ascii="Amiri" w:hAnsi="Amiri" w:cs="Amiri" w:hint="cs"/>
          <w:sz w:val="28"/>
          <w:szCs w:val="28"/>
          <w:rtl/>
          <w:lang w:bidi="ar-DZ"/>
        </w:rPr>
        <w:t>: يأتي مقياس النظرية الخليلية الحديثة في سياق الجهود المتعاظمة لإيجاد بديل علمي للنظريات اللسانية الغربية، وأيضاً إحياء التراث العلمي الذي تزخر به الحضارة العربية الإسلامية. كما تأتي أيضاً في ظل اكتساب الطالب لأهم المعارف العلمية المرتبطة باللسانيات العامة، منذ عهد ف. دي سوسير</w:t>
      </w:r>
      <w:r w:rsidR="002F125D">
        <w:rPr>
          <w:rFonts w:ascii="Amiri" w:hAnsi="Amiri" w:cs="Amiri" w:hint="cs"/>
          <w:sz w:val="28"/>
          <w:szCs w:val="28"/>
          <w:rtl/>
          <w:lang w:bidi="ar-DZ"/>
        </w:rPr>
        <w:t xml:space="preserve"> إلى الاجتهادات المعاصرة ضمن ما يُعرف باللسانيات التداولية؛ أي رصيد أكثر من قرن من الزمن. كما أنها تأتي في ظل التنافس العلمي الشريف بين الغرب الذي يُنسب إليه كل النظريات، والجهود العربية سواء أكانت فردية أم مؤسساتية.</w:t>
      </w:r>
    </w:p>
    <w:p w:rsidR="008511C6" w:rsidRDefault="002F125D" w:rsidP="002F125D">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وتتويجاً لتلك الجهود مشرقاً ومغرباً، ظهرت إلى الوجود نظرية علمية تُعدّ أجد أهمّ الاجتهادات الرصينة في أواخر القرن الماضي، وأوائل هذا القرن، بإحاطة علمية مُميّزة، وبقراءة واعية للتراث اللغوي العربي منذ عهوده الأولى، وملهمة للعديد من اللسانيين العرب- ليس في الجزائر فحسب </w:t>
      </w:r>
      <w:r>
        <w:rPr>
          <w:rFonts w:ascii="Amiri" w:hAnsi="Amiri" w:cs="Amiri"/>
          <w:sz w:val="28"/>
          <w:szCs w:val="28"/>
          <w:rtl/>
          <w:lang w:bidi="ar-DZ"/>
        </w:rPr>
        <w:t>–</w:t>
      </w:r>
      <w:r>
        <w:rPr>
          <w:rFonts w:ascii="Amiri" w:hAnsi="Amiri" w:cs="Amiri" w:hint="cs"/>
          <w:sz w:val="28"/>
          <w:szCs w:val="28"/>
          <w:rtl/>
          <w:lang w:bidi="ar-DZ"/>
        </w:rPr>
        <w:t xml:space="preserve"> وإنما في العديد من البلدان العربية. وهذا ما ينسجم مع طموحاتها العلمية أن تكون نظرية بأتم معنى كلمة نظرية، وقابلة للتطبيق، ليس في العربية فقط، وإنما أيضاً حتى على اللغات الأخرى؛ كالإنجليزية مثلاً.</w:t>
      </w:r>
    </w:p>
    <w:p w:rsidR="002F125D" w:rsidRDefault="002F125D" w:rsidP="002F125D">
      <w:pPr>
        <w:bidi/>
        <w:jc w:val="both"/>
        <w:rPr>
          <w:rFonts w:ascii="Amiri" w:hAnsi="Amiri" w:cs="Amiri"/>
          <w:sz w:val="28"/>
          <w:szCs w:val="28"/>
          <w:rtl/>
          <w:lang w:bidi="ar-DZ"/>
        </w:rPr>
      </w:pPr>
      <w:r>
        <w:rPr>
          <w:rFonts w:ascii="Amiri" w:hAnsi="Amiri" w:cs="Amiri" w:hint="cs"/>
          <w:sz w:val="28"/>
          <w:szCs w:val="28"/>
          <w:rtl/>
          <w:lang w:bidi="ar-DZ"/>
        </w:rPr>
        <w:t xml:space="preserve">- </w:t>
      </w:r>
      <w:r w:rsidRPr="002F125D">
        <w:rPr>
          <w:rFonts w:ascii="Amiri" w:hAnsi="Amiri" w:cs="Amiri" w:hint="cs"/>
          <w:b/>
          <w:bCs/>
          <w:sz w:val="28"/>
          <w:szCs w:val="28"/>
          <w:rtl/>
          <w:lang w:bidi="ar-DZ"/>
        </w:rPr>
        <w:t>مفهوم النظرية</w:t>
      </w:r>
      <w:r>
        <w:rPr>
          <w:rFonts w:ascii="Amiri" w:hAnsi="Amiri" w:cs="Amiri" w:hint="cs"/>
          <w:sz w:val="28"/>
          <w:szCs w:val="28"/>
          <w:rtl/>
          <w:lang w:bidi="ar-DZ"/>
        </w:rPr>
        <w:t>: هي</w:t>
      </w:r>
      <w:r>
        <w:rPr>
          <w:rFonts w:ascii="Amiri" w:hAnsi="Amiri" w:cs="Amiri"/>
          <w:sz w:val="28"/>
          <w:szCs w:val="28"/>
          <w:rtl/>
          <w:lang w:bidi="ar-DZ"/>
        </w:rPr>
        <w:t>«</w:t>
      </w:r>
      <w:r>
        <w:rPr>
          <w:rFonts w:ascii="Amiri" w:hAnsi="Amiri" w:cs="Amiri" w:hint="cs"/>
          <w:sz w:val="28"/>
          <w:szCs w:val="28"/>
          <w:rtl/>
          <w:lang w:bidi="ar-DZ"/>
        </w:rPr>
        <w:t xml:space="preserve"> تعبير عن معرفتنا لـِما نُسميه بالواقع، تعبيراً يقول بالتماسك والمنهجية </w:t>
      </w:r>
      <w:r>
        <w:rPr>
          <w:rFonts w:ascii="Amiri" w:hAnsi="Amiri" w:cs="Amiri"/>
          <w:sz w:val="28"/>
          <w:szCs w:val="28"/>
          <w:rtl/>
          <w:lang w:bidi="ar-DZ"/>
        </w:rPr>
        <w:t>»</w:t>
      </w:r>
      <w:r>
        <w:rPr>
          <w:rFonts w:ascii="Amiri" w:hAnsi="Amiri" w:cs="Amiri" w:hint="cs"/>
          <w:sz w:val="28"/>
          <w:szCs w:val="28"/>
          <w:rtl/>
          <w:lang w:bidi="ar-DZ"/>
        </w:rPr>
        <w:t>. وللنظرية في الغالب العام وظيفة مزدوجة تفسّر الواقع وتُنبئ بتطوره، غير أنّ النظرية لا تستهدف الإحاطة بالواقع كله، بكل تعقيداته، بل هي تعتمد الانتقاء والاختيار الواعي للأحداث ذات الأهمية الكبرى، والدور البارز في نظرها. وعملية الانتقاء هذه</w:t>
      </w:r>
      <w:r w:rsidR="00D62C9F">
        <w:rPr>
          <w:rFonts w:ascii="Amiri" w:hAnsi="Amiri" w:cs="Amiri" w:hint="cs"/>
          <w:sz w:val="28"/>
          <w:szCs w:val="28"/>
          <w:rtl/>
          <w:lang w:bidi="ar-DZ"/>
        </w:rPr>
        <w:t xml:space="preserve"> التي تُشكّل الوظيفة الثالثة للنظرية، تتمثل في التصنيف وفي</w:t>
      </w:r>
      <w:r w:rsidR="00D62C9F">
        <w:rPr>
          <w:rFonts w:ascii="Amiri" w:hAnsi="Amiri" w:cs="Amiri"/>
          <w:sz w:val="28"/>
          <w:szCs w:val="28"/>
          <w:rtl/>
          <w:lang w:bidi="ar-DZ"/>
        </w:rPr>
        <w:t>«</w:t>
      </w:r>
      <w:r w:rsidR="00D62C9F">
        <w:rPr>
          <w:rFonts w:ascii="Amiri" w:hAnsi="Amiri" w:cs="Amiri" w:hint="cs"/>
          <w:sz w:val="28"/>
          <w:szCs w:val="28"/>
          <w:rtl/>
          <w:lang w:bidi="ar-DZ"/>
        </w:rPr>
        <w:t xml:space="preserve"> ترتيب الظواهر والمعطيات </w:t>
      </w:r>
      <w:r w:rsidR="00D62C9F">
        <w:rPr>
          <w:rFonts w:ascii="Amiri" w:hAnsi="Amiri" w:cs="Amiri"/>
          <w:sz w:val="28"/>
          <w:szCs w:val="28"/>
          <w:rtl/>
          <w:lang w:bidi="ar-DZ"/>
        </w:rPr>
        <w:t>»</w:t>
      </w:r>
      <w:r w:rsidR="00D62C9F">
        <w:rPr>
          <w:rFonts w:ascii="Amiri" w:hAnsi="Amiri" w:cs="Amiri" w:hint="cs"/>
          <w:sz w:val="28"/>
          <w:szCs w:val="28"/>
          <w:rtl/>
          <w:lang w:bidi="ar-DZ"/>
        </w:rPr>
        <w:t>.</w:t>
      </w:r>
    </w:p>
    <w:p w:rsidR="00D62C9F" w:rsidRDefault="00D62C9F" w:rsidP="00D62C9F">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لا بد من التمييز بين مفهوم النظرية في العلوم الدقيقة، ومفهوم النظرية في العلوم الاجتماعية وفي اللسانيات بصفة خاصة. وقد ميّز فيليب بريار (</w:t>
      </w:r>
      <w:r w:rsidRPr="00D62C9F">
        <w:rPr>
          <w:rFonts w:ascii="Amiri" w:hAnsi="Amiri" w:cs="Amiri"/>
          <w:sz w:val="24"/>
          <w:szCs w:val="24"/>
          <w:lang w:val="en-AU"/>
        </w:rPr>
        <w:t>Philippe Briarld</w:t>
      </w:r>
      <w:r>
        <w:rPr>
          <w:rFonts w:ascii="Amiri" w:hAnsi="Amiri" w:cs="Amiri" w:hint="cs"/>
          <w:sz w:val="28"/>
          <w:szCs w:val="28"/>
          <w:rtl/>
          <w:lang w:bidi="ar-DZ"/>
        </w:rPr>
        <w:t xml:space="preserve">) بين ثلاثة اتجاهات أساسية للنظرية هي: </w:t>
      </w:r>
    </w:p>
    <w:p w:rsidR="00D62C9F" w:rsidRDefault="00D62C9F" w:rsidP="00D62C9F">
      <w:pPr>
        <w:bidi/>
        <w:jc w:val="both"/>
        <w:rPr>
          <w:rFonts w:ascii="Amiri" w:hAnsi="Amiri" w:cs="Amiri"/>
          <w:sz w:val="28"/>
          <w:szCs w:val="28"/>
          <w:rtl/>
          <w:lang w:bidi="ar-DZ"/>
        </w:rPr>
      </w:pPr>
      <w:r w:rsidRPr="00D62C9F">
        <w:rPr>
          <w:rFonts w:ascii="Amiri" w:hAnsi="Amiri" w:cs="Amiri"/>
          <w:b/>
          <w:bCs/>
          <w:sz w:val="28"/>
          <w:szCs w:val="28"/>
          <w:lang w:bidi="ar-DZ"/>
        </w:rPr>
        <w:sym w:font="Symbol" w:char="F02A"/>
      </w:r>
      <w:r w:rsidRPr="00D62C9F">
        <w:rPr>
          <w:rFonts w:ascii="Amiri" w:hAnsi="Amiri" w:cs="Amiri" w:hint="cs"/>
          <w:b/>
          <w:bCs/>
          <w:sz w:val="28"/>
          <w:szCs w:val="28"/>
          <w:rtl/>
          <w:lang w:bidi="ar-DZ"/>
        </w:rPr>
        <w:t xml:space="preserve"> النظرية الجوهرية</w:t>
      </w:r>
      <w:r>
        <w:rPr>
          <w:rFonts w:ascii="Amiri" w:hAnsi="Amiri" w:cs="Amiri" w:hint="cs"/>
          <w:sz w:val="28"/>
          <w:szCs w:val="28"/>
          <w:rtl/>
          <w:lang w:bidi="ar-DZ"/>
        </w:rPr>
        <w:t>(</w:t>
      </w:r>
      <w:r>
        <w:rPr>
          <w:rFonts w:ascii="Amiri" w:hAnsi="Amiri" w:cs="Amiri"/>
          <w:sz w:val="28"/>
          <w:szCs w:val="28"/>
          <w:lang w:val="en-AU"/>
        </w:rPr>
        <w:t>Essentialiste</w:t>
      </w:r>
      <w:r>
        <w:rPr>
          <w:rFonts w:ascii="Amiri" w:hAnsi="Amiri" w:cs="Amiri" w:hint="cs"/>
          <w:sz w:val="28"/>
          <w:szCs w:val="28"/>
          <w:rtl/>
          <w:lang w:bidi="ar-DZ"/>
        </w:rPr>
        <w:t>): التي تتجه نحو إبراز جوهر مختلف الكيانات الاجتماعية، عن طريق تأمّل فلسفي يقوم على العقلانية التجريبية والتفسير المعتمد على الحدس. وهدف هذه النظريات هو إيجاد أشكال التنظيم الاجتماعي، المُثُل، وتحديد القيم التي توجّه كل الأعمال.</w:t>
      </w:r>
    </w:p>
    <w:p w:rsidR="007844EC" w:rsidRDefault="007844EC" w:rsidP="007844EC">
      <w:pPr>
        <w:bidi/>
        <w:jc w:val="both"/>
        <w:rPr>
          <w:rFonts w:ascii="Amiri" w:hAnsi="Amiri" w:cs="Amiri"/>
          <w:sz w:val="28"/>
          <w:szCs w:val="28"/>
          <w:rtl/>
          <w:lang w:bidi="ar-DZ"/>
        </w:rPr>
      </w:pPr>
      <w:r w:rsidRPr="00D62C9F">
        <w:rPr>
          <w:rFonts w:ascii="Amiri" w:hAnsi="Amiri" w:cs="Amiri"/>
          <w:b/>
          <w:bCs/>
          <w:sz w:val="28"/>
          <w:szCs w:val="28"/>
          <w:lang w:bidi="ar-DZ"/>
        </w:rPr>
        <w:lastRenderedPageBreak/>
        <w:sym w:font="Symbol" w:char="F02A"/>
      </w:r>
      <w:r>
        <w:rPr>
          <w:rFonts w:ascii="Amiri" w:hAnsi="Amiri" w:cs="Amiri" w:hint="cs"/>
          <w:b/>
          <w:bCs/>
          <w:sz w:val="28"/>
          <w:szCs w:val="28"/>
          <w:rtl/>
          <w:lang w:bidi="ar-DZ"/>
        </w:rPr>
        <w:t xml:space="preserve"> النظرية التجريبية: </w:t>
      </w:r>
      <w:r w:rsidRPr="007844EC">
        <w:rPr>
          <w:rFonts w:ascii="Amiri" w:hAnsi="Amiri" w:cs="Amiri" w:hint="cs"/>
          <w:sz w:val="28"/>
          <w:szCs w:val="28"/>
          <w:rtl/>
          <w:lang w:bidi="ar-DZ"/>
        </w:rPr>
        <w:t>تنطلق</w:t>
      </w:r>
      <w:r>
        <w:rPr>
          <w:rFonts w:ascii="Amiri" w:hAnsi="Amiri" w:cs="Amiri" w:hint="cs"/>
          <w:sz w:val="28"/>
          <w:szCs w:val="28"/>
          <w:rtl/>
          <w:lang w:bidi="ar-DZ"/>
        </w:rPr>
        <w:t xml:space="preserve"> من بناء مجموعة مقولات، تكون عرضة للتحقيق والتزوير، من خلال مقارنتها بالواقع، وذلك من أجل التوصل إل اقتراح تفسيرات لمختلف أنماط السلوك.</w:t>
      </w:r>
    </w:p>
    <w:p w:rsidR="007844EC" w:rsidRDefault="006A6370" w:rsidP="007844EC">
      <w:pPr>
        <w:bidi/>
        <w:jc w:val="both"/>
        <w:rPr>
          <w:rFonts w:ascii="Amiri" w:hAnsi="Amiri" w:cs="Amiri"/>
          <w:sz w:val="28"/>
          <w:szCs w:val="28"/>
          <w:rtl/>
          <w:lang w:bidi="ar-DZ"/>
        </w:rPr>
      </w:pPr>
      <w:r w:rsidRPr="00D62C9F">
        <w:rPr>
          <w:rFonts w:ascii="Amiri" w:hAnsi="Amiri" w:cs="Amiri"/>
          <w:b/>
          <w:bCs/>
          <w:sz w:val="28"/>
          <w:szCs w:val="28"/>
          <w:lang w:bidi="ar-DZ"/>
        </w:rPr>
        <w:sym w:font="Symbol" w:char="F02A"/>
      </w:r>
      <w:r>
        <w:rPr>
          <w:rFonts w:ascii="Amiri" w:hAnsi="Amiri" w:cs="Amiri" w:hint="cs"/>
          <w:b/>
          <w:bCs/>
          <w:sz w:val="28"/>
          <w:szCs w:val="28"/>
          <w:rtl/>
          <w:lang w:bidi="ar-DZ"/>
        </w:rPr>
        <w:t xml:space="preserve"> النظرية الديالكت</w:t>
      </w:r>
      <w:r w:rsidRPr="00D62C9F">
        <w:rPr>
          <w:rFonts w:ascii="Amiri" w:hAnsi="Amiri" w:cs="Amiri" w:hint="cs"/>
          <w:b/>
          <w:bCs/>
          <w:sz w:val="28"/>
          <w:szCs w:val="28"/>
          <w:rtl/>
          <w:lang w:bidi="ar-DZ"/>
        </w:rPr>
        <w:t>ية</w:t>
      </w:r>
      <w:r>
        <w:rPr>
          <w:rFonts w:ascii="Amiri" w:hAnsi="Amiri" w:cs="Amiri" w:hint="cs"/>
          <w:b/>
          <w:bCs/>
          <w:sz w:val="28"/>
          <w:szCs w:val="28"/>
          <w:rtl/>
          <w:lang w:bidi="ar-DZ"/>
        </w:rPr>
        <w:t xml:space="preserve">- التاريخية: </w:t>
      </w:r>
      <w:r w:rsidRPr="006A6370">
        <w:rPr>
          <w:rFonts w:ascii="Amiri" w:hAnsi="Amiri" w:cs="Amiri" w:hint="cs"/>
          <w:sz w:val="28"/>
          <w:szCs w:val="28"/>
          <w:rtl/>
          <w:lang w:bidi="ar-DZ"/>
        </w:rPr>
        <w:t>ترفض الجانب الوص</w:t>
      </w:r>
      <w:r>
        <w:rPr>
          <w:rFonts w:ascii="Amiri" w:hAnsi="Amiri" w:cs="Amiri" w:hint="cs"/>
          <w:sz w:val="28"/>
          <w:szCs w:val="28"/>
          <w:rtl/>
          <w:lang w:bidi="ar-DZ"/>
        </w:rPr>
        <w:t>ف</w:t>
      </w:r>
      <w:r w:rsidRPr="006A6370">
        <w:rPr>
          <w:rFonts w:ascii="Amiri" w:hAnsi="Amiri" w:cs="Amiri" w:hint="cs"/>
          <w:sz w:val="28"/>
          <w:szCs w:val="28"/>
          <w:rtl/>
          <w:lang w:bidi="ar-DZ"/>
        </w:rPr>
        <w:t>ي المحض</w:t>
      </w:r>
      <w:r>
        <w:rPr>
          <w:rFonts w:ascii="Amiri" w:hAnsi="Amiri" w:cs="Amiri" w:hint="cs"/>
          <w:sz w:val="28"/>
          <w:szCs w:val="28"/>
          <w:rtl/>
          <w:lang w:bidi="ar-DZ"/>
        </w:rPr>
        <w:t xml:space="preserve"> للواقع، فهي ليست تأملية بل انتقادية؛ فالمادية الجدلية ترى أنّ النظرية نتاج للممارسة و</w:t>
      </w:r>
      <w:r>
        <w:rPr>
          <w:rFonts w:ascii="Amiri" w:hAnsi="Amiri" w:cs="Amiri"/>
          <w:sz w:val="28"/>
          <w:szCs w:val="28"/>
          <w:rtl/>
          <w:lang w:bidi="ar-DZ"/>
        </w:rPr>
        <w:t>«</w:t>
      </w:r>
      <w:r>
        <w:rPr>
          <w:rFonts w:ascii="Amiri" w:hAnsi="Amiri" w:cs="Amiri" w:hint="cs"/>
          <w:sz w:val="28"/>
          <w:szCs w:val="28"/>
          <w:rtl/>
          <w:lang w:bidi="ar-DZ"/>
        </w:rPr>
        <w:t xml:space="preserve"> شكل خاص من أشكال الممارسة </w:t>
      </w:r>
      <w:r>
        <w:rPr>
          <w:rFonts w:ascii="Amiri" w:hAnsi="Amiri" w:cs="Amiri"/>
          <w:sz w:val="28"/>
          <w:szCs w:val="28"/>
          <w:rtl/>
          <w:lang w:bidi="ar-DZ"/>
        </w:rPr>
        <w:t>»</w:t>
      </w:r>
      <w:r>
        <w:rPr>
          <w:rFonts w:ascii="Amiri" w:hAnsi="Amiri" w:cs="Amiri" w:hint="cs"/>
          <w:sz w:val="28"/>
          <w:szCs w:val="28"/>
          <w:rtl/>
          <w:lang w:bidi="ar-DZ"/>
        </w:rPr>
        <w:t>، وإنها وعي انتقادي للواقع الاجتماعي، ولا يمكن فصلها عن الممارسة الاجتماعية.</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وبعد هذه الوقفة التمهيدية </w:t>
      </w:r>
      <w:r>
        <w:rPr>
          <w:rFonts w:ascii="Amiri" w:hAnsi="Amiri" w:cs="Amiri"/>
          <w:sz w:val="28"/>
          <w:szCs w:val="28"/>
          <w:rtl/>
          <w:lang w:bidi="ar-DZ"/>
        </w:rPr>
        <w:t>–</w:t>
      </w:r>
      <w:r>
        <w:rPr>
          <w:rFonts w:ascii="Amiri" w:hAnsi="Amiri" w:cs="Amiri" w:hint="cs"/>
          <w:sz w:val="28"/>
          <w:szCs w:val="28"/>
          <w:rtl/>
          <w:lang w:bidi="ar-DZ"/>
        </w:rPr>
        <w:t xml:space="preserve"> الأولية عند مفهوم "النظرية" نطرح السؤال التالي: ما المقصود "بالنظرية اللغوية؟". وقبل تحديد مجالها وبيان طبيعتها، تجدر الإشارة إلى بيان مفردات مقياس "النظرية الخليلية الحديثة" أولاً.</w:t>
      </w:r>
    </w:p>
    <w:p w:rsidR="006A6370" w:rsidRDefault="006A6370" w:rsidP="006A6370">
      <w:pPr>
        <w:bidi/>
        <w:jc w:val="both"/>
        <w:rPr>
          <w:rFonts w:ascii="Amiri" w:hAnsi="Amiri" w:cs="Amiri"/>
          <w:sz w:val="28"/>
          <w:szCs w:val="28"/>
          <w:rtl/>
          <w:lang w:bidi="ar-DZ"/>
        </w:rPr>
      </w:pPr>
      <w:r>
        <w:rPr>
          <w:rFonts w:ascii="Amiri" w:hAnsi="Amiri" w:cs="Amiri" w:hint="cs"/>
          <w:sz w:val="28"/>
          <w:szCs w:val="28"/>
          <w:rtl/>
          <w:lang w:bidi="ar-DZ"/>
        </w:rPr>
        <w:t>- مفردات مقرر السداسي في "النظرية الخليلية الحديثة".</w:t>
      </w:r>
    </w:p>
    <w:p w:rsidR="006A6370" w:rsidRDefault="006A6370" w:rsidP="006A6370">
      <w:pPr>
        <w:bidi/>
        <w:jc w:val="both"/>
        <w:rPr>
          <w:rFonts w:ascii="Amiri" w:hAnsi="Amiri" w:cs="Amiri"/>
          <w:sz w:val="28"/>
          <w:szCs w:val="28"/>
          <w:rtl/>
          <w:lang w:bidi="ar-DZ"/>
        </w:rPr>
      </w:pPr>
      <w:r>
        <w:rPr>
          <w:rFonts w:ascii="Amiri" w:hAnsi="Amiri" w:cs="Amiri" w:hint="cs"/>
          <w:sz w:val="28"/>
          <w:szCs w:val="28"/>
          <w:rtl/>
          <w:lang w:bidi="ar-DZ"/>
        </w:rPr>
        <w:t xml:space="preserve">1 </w:t>
      </w:r>
      <w:r>
        <w:rPr>
          <w:rFonts w:ascii="Amiri" w:hAnsi="Amiri" w:cs="Amiri"/>
          <w:sz w:val="28"/>
          <w:szCs w:val="28"/>
          <w:rtl/>
          <w:lang w:bidi="ar-DZ"/>
        </w:rPr>
        <w:t>–</w:t>
      </w:r>
      <w:r>
        <w:rPr>
          <w:rFonts w:ascii="Amiri" w:hAnsi="Amiri" w:cs="Amiri" w:hint="cs"/>
          <w:sz w:val="28"/>
          <w:szCs w:val="28"/>
          <w:rtl/>
          <w:lang w:bidi="ar-DZ"/>
        </w:rPr>
        <w:t xml:space="preserve"> مدخل عام (البحث اللغوي واصالة الفكر اللغوي العربي).</w:t>
      </w:r>
    </w:p>
    <w:p w:rsidR="006A6370" w:rsidRDefault="006A6370" w:rsidP="006A6370">
      <w:pPr>
        <w:bidi/>
        <w:jc w:val="both"/>
        <w:rPr>
          <w:rFonts w:ascii="Amiri" w:hAnsi="Amiri" w:cs="Amiri"/>
          <w:sz w:val="28"/>
          <w:szCs w:val="28"/>
          <w:rtl/>
          <w:lang w:bidi="ar-DZ"/>
        </w:rPr>
      </w:pPr>
      <w:r>
        <w:rPr>
          <w:rFonts w:ascii="Amiri" w:hAnsi="Amiri" w:cs="Amiri" w:hint="cs"/>
          <w:sz w:val="28"/>
          <w:szCs w:val="28"/>
          <w:rtl/>
          <w:lang w:bidi="ar-DZ"/>
        </w:rPr>
        <w:t xml:space="preserve">2 </w:t>
      </w:r>
      <w:r>
        <w:rPr>
          <w:rFonts w:ascii="Amiri" w:hAnsi="Amiri" w:cs="Amiri"/>
          <w:sz w:val="28"/>
          <w:szCs w:val="28"/>
          <w:rtl/>
          <w:lang w:bidi="ar-DZ"/>
        </w:rPr>
        <w:t>–</w:t>
      </w:r>
      <w:r>
        <w:rPr>
          <w:rFonts w:ascii="Amiri" w:hAnsi="Amiri" w:cs="Amiri" w:hint="cs"/>
          <w:sz w:val="28"/>
          <w:szCs w:val="28"/>
          <w:rtl/>
          <w:lang w:bidi="ar-DZ"/>
        </w:rPr>
        <w:t xml:space="preserve"> التعريف بالنظرية الخليلية الحديثة.</w:t>
      </w:r>
    </w:p>
    <w:p w:rsidR="006A6370" w:rsidRDefault="006A6370" w:rsidP="006A6370">
      <w:pPr>
        <w:bidi/>
        <w:jc w:val="both"/>
        <w:rPr>
          <w:rFonts w:ascii="Amiri" w:hAnsi="Amiri" w:cs="Amiri"/>
          <w:sz w:val="28"/>
          <w:szCs w:val="28"/>
          <w:rtl/>
          <w:lang w:bidi="ar-DZ"/>
        </w:rPr>
      </w:pPr>
      <w:r>
        <w:rPr>
          <w:rFonts w:ascii="Amiri" w:hAnsi="Amiri" w:cs="Amiri" w:hint="cs"/>
          <w:sz w:val="28"/>
          <w:szCs w:val="28"/>
          <w:rtl/>
          <w:lang w:bidi="ar-DZ"/>
        </w:rPr>
        <w:t xml:space="preserve">3 </w:t>
      </w:r>
      <w:r>
        <w:rPr>
          <w:rFonts w:ascii="Amiri" w:hAnsi="Amiri" w:cs="Amiri"/>
          <w:sz w:val="28"/>
          <w:szCs w:val="28"/>
          <w:rtl/>
          <w:lang w:bidi="ar-DZ"/>
        </w:rPr>
        <w:t>–</w:t>
      </w:r>
      <w:r>
        <w:rPr>
          <w:rFonts w:ascii="Amiri" w:hAnsi="Amiri" w:cs="Amiri" w:hint="cs"/>
          <w:sz w:val="28"/>
          <w:szCs w:val="28"/>
          <w:rtl/>
          <w:lang w:bidi="ar-DZ"/>
        </w:rPr>
        <w:t xml:space="preserve"> المبادئ الأساسية في النظرية الخليلية.</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اللغة وضع واستعمال.</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الباب والمثال</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مفهوم القياس</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مفهوم الأصل والفرع</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الانفصال والابتداء</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مفهوم اللفظة والعامل</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مفهوم الموضع والعلامة العدمية</w:t>
      </w:r>
    </w:p>
    <w:p w:rsidR="006A6370" w:rsidRDefault="006A6370" w:rsidP="006A6370">
      <w:pPr>
        <w:bidi/>
        <w:jc w:val="both"/>
        <w:rPr>
          <w:rFonts w:ascii="Amiri" w:hAnsi="Amiri" w:cs="Amiri"/>
          <w:sz w:val="28"/>
          <w:szCs w:val="28"/>
          <w:rtl/>
          <w:lang w:bidi="ar-DZ"/>
        </w:rPr>
      </w:pPr>
      <w:r>
        <w:rPr>
          <w:rFonts w:ascii="Amiri" w:hAnsi="Amiri" w:cs="Amiri" w:hint="cs"/>
          <w:sz w:val="28"/>
          <w:szCs w:val="28"/>
          <w:rtl/>
          <w:lang w:bidi="ar-DZ"/>
        </w:rPr>
        <w:t xml:space="preserve">4 </w:t>
      </w:r>
      <w:r>
        <w:rPr>
          <w:rFonts w:ascii="Amiri" w:hAnsi="Amiri" w:cs="Amiri"/>
          <w:sz w:val="28"/>
          <w:szCs w:val="28"/>
          <w:rtl/>
          <w:lang w:bidi="ar-DZ"/>
        </w:rPr>
        <w:t>–</w:t>
      </w:r>
      <w:r>
        <w:rPr>
          <w:rFonts w:ascii="Amiri" w:hAnsi="Amiri" w:cs="Amiri" w:hint="cs"/>
          <w:sz w:val="28"/>
          <w:szCs w:val="28"/>
          <w:rtl/>
          <w:lang w:bidi="ar-DZ"/>
        </w:rPr>
        <w:t xml:space="preserve"> مستويات التحليل اللساني في النظرية الخليلية الحديثة.</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مستوى اللفظة</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مستوى الدوال</w:t>
      </w:r>
    </w:p>
    <w:p w:rsidR="006A6370" w:rsidRDefault="006A6370" w:rsidP="006A6370">
      <w:pPr>
        <w:bidi/>
        <w:jc w:val="both"/>
        <w:rPr>
          <w:rFonts w:ascii="Amiri" w:hAnsi="Amiri" w:cs="Amiri"/>
          <w:sz w:val="28"/>
          <w:szCs w:val="28"/>
          <w:rtl/>
          <w:lang w:bidi="ar-DZ"/>
        </w:rPr>
      </w:pPr>
      <w:r>
        <w:rPr>
          <w:rFonts w:ascii="Amiri" w:hAnsi="Amiri" w:cs="Amiri"/>
          <w:sz w:val="28"/>
          <w:szCs w:val="28"/>
          <w:rtl/>
          <w:lang w:bidi="ar-DZ"/>
        </w:rPr>
        <w:lastRenderedPageBreak/>
        <w:tab/>
      </w:r>
      <w:r>
        <w:rPr>
          <w:rFonts w:ascii="Amiri" w:hAnsi="Amiri" w:cs="Amiri"/>
          <w:sz w:val="28"/>
          <w:szCs w:val="28"/>
          <w:lang w:bidi="ar-DZ"/>
        </w:rPr>
        <w:sym w:font="Symbol" w:char="F02A"/>
      </w:r>
      <w:r>
        <w:rPr>
          <w:rFonts w:ascii="Amiri" w:hAnsi="Amiri" w:cs="Amiri" w:hint="cs"/>
          <w:sz w:val="28"/>
          <w:szCs w:val="28"/>
          <w:rtl/>
          <w:lang w:bidi="ar-DZ"/>
        </w:rPr>
        <w:t xml:space="preserve"> مستوى أبنية الكلام</w:t>
      </w:r>
    </w:p>
    <w:p w:rsidR="00E822E7" w:rsidRDefault="00E822E7" w:rsidP="00E822E7">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sz w:val="28"/>
          <w:szCs w:val="28"/>
          <w:lang w:bidi="ar-DZ"/>
        </w:rPr>
        <w:sym w:font="Symbol" w:char="F02A"/>
      </w:r>
      <w:r>
        <w:rPr>
          <w:rFonts w:ascii="Amiri" w:hAnsi="Amiri" w:cs="Amiri" w:hint="cs"/>
          <w:sz w:val="28"/>
          <w:szCs w:val="28"/>
          <w:rtl/>
          <w:lang w:bidi="ar-DZ"/>
        </w:rPr>
        <w:t xml:space="preserve"> مستويات التصدير أو ما فوق العامل</w:t>
      </w:r>
    </w:p>
    <w:p w:rsidR="00E822E7" w:rsidRDefault="00E822E7" w:rsidP="00E822E7">
      <w:pPr>
        <w:bidi/>
        <w:jc w:val="both"/>
        <w:rPr>
          <w:rFonts w:ascii="Amiri" w:hAnsi="Amiri" w:cs="Amiri"/>
          <w:sz w:val="28"/>
          <w:szCs w:val="28"/>
          <w:rtl/>
          <w:lang w:bidi="ar-DZ"/>
        </w:rPr>
      </w:pPr>
      <w:r>
        <w:rPr>
          <w:rFonts w:ascii="Amiri" w:hAnsi="Amiri" w:cs="Amiri" w:hint="cs"/>
          <w:sz w:val="28"/>
          <w:szCs w:val="28"/>
          <w:rtl/>
          <w:lang w:bidi="ar-DZ"/>
        </w:rPr>
        <w:t xml:space="preserve">5 </w:t>
      </w:r>
      <w:r>
        <w:rPr>
          <w:rFonts w:ascii="Amiri" w:hAnsi="Amiri" w:cs="Amiri"/>
          <w:sz w:val="28"/>
          <w:szCs w:val="28"/>
          <w:rtl/>
          <w:lang w:bidi="ar-DZ"/>
        </w:rPr>
        <w:t>–</w:t>
      </w:r>
      <w:r>
        <w:rPr>
          <w:rFonts w:ascii="Amiri" w:hAnsi="Amiri" w:cs="Amiri" w:hint="cs"/>
          <w:sz w:val="28"/>
          <w:szCs w:val="28"/>
          <w:rtl/>
          <w:lang w:bidi="ar-DZ"/>
        </w:rPr>
        <w:t xml:space="preserve"> كيفية تدريس القواعد النحوية في ضوء النظرية الخليلية</w:t>
      </w:r>
    </w:p>
    <w:p w:rsidR="00E822E7" w:rsidRDefault="00E822E7" w:rsidP="00E822E7">
      <w:pPr>
        <w:bidi/>
        <w:jc w:val="both"/>
        <w:rPr>
          <w:rFonts w:ascii="Amiri" w:hAnsi="Amiri" w:cs="Amiri"/>
          <w:sz w:val="28"/>
          <w:szCs w:val="28"/>
          <w:rtl/>
          <w:lang w:bidi="ar-DZ"/>
        </w:rPr>
      </w:pPr>
      <w:r>
        <w:rPr>
          <w:rFonts w:ascii="Amiri" w:hAnsi="Amiri" w:cs="Amiri" w:hint="cs"/>
          <w:sz w:val="28"/>
          <w:szCs w:val="28"/>
          <w:rtl/>
          <w:lang w:bidi="ar-DZ"/>
        </w:rPr>
        <w:t xml:space="preserve">6 </w:t>
      </w:r>
      <w:r>
        <w:rPr>
          <w:rFonts w:ascii="Amiri" w:hAnsi="Amiri" w:cs="Amiri"/>
          <w:sz w:val="28"/>
          <w:szCs w:val="28"/>
          <w:rtl/>
          <w:lang w:bidi="ar-DZ"/>
        </w:rPr>
        <w:t>–</w:t>
      </w:r>
      <w:r>
        <w:rPr>
          <w:rFonts w:ascii="Amiri" w:hAnsi="Amiri" w:cs="Amiri" w:hint="cs"/>
          <w:sz w:val="28"/>
          <w:szCs w:val="28"/>
          <w:rtl/>
          <w:lang w:bidi="ar-DZ"/>
        </w:rPr>
        <w:t xml:space="preserve"> تطبيقات</w:t>
      </w:r>
    </w:p>
    <w:p w:rsidR="00E822E7" w:rsidRDefault="00E822E7" w:rsidP="00E822E7">
      <w:pPr>
        <w:pStyle w:val="Paragraphedeliste"/>
        <w:numPr>
          <w:ilvl w:val="0"/>
          <w:numId w:val="1"/>
        </w:numPr>
        <w:bidi/>
        <w:jc w:val="both"/>
        <w:rPr>
          <w:rFonts w:ascii="Amiri" w:hAnsi="Amiri" w:cs="Amiri"/>
          <w:sz w:val="28"/>
          <w:szCs w:val="28"/>
          <w:lang w:bidi="ar-DZ"/>
        </w:rPr>
      </w:pPr>
      <w:r>
        <w:rPr>
          <w:rFonts w:ascii="Amiri" w:hAnsi="Amiri" w:cs="Amiri" w:hint="cs"/>
          <w:sz w:val="28"/>
          <w:szCs w:val="28"/>
          <w:rtl/>
          <w:lang w:bidi="ar-DZ"/>
        </w:rPr>
        <w:t>المعجم العربي والاستعمال الحقيقي للغة العربية</w:t>
      </w:r>
    </w:p>
    <w:p w:rsidR="00E822E7" w:rsidRDefault="00E822E7" w:rsidP="00E822E7">
      <w:pPr>
        <w:pStyle w:val="Paragraphedeliste"/>
        <w:numPr>
          <w:ilvl w:val="0"/>
          <w:numId w:val="1"/>
        </w:numPr>
        <w:bidi/>
        <w:jc w:val="both"/>
        <w:rPr>
          <w:rFonts w:ascii="Amiri" w:hAnsi="Amiri" w:cs="Amiri"/>
          <w:sz w:val="28"/>
          <w:szCs w:val="28"/>
          <w:lang w:bidi="ar-DZ"/>
        </w:rPr>
      </w:pPr>
      <w:r>
        <w:rPr>
          <w:rFonts w:ascii="Amiri" w:hAnsi="Amiri" w:cs="Amiri" w:hint="cs"/>
          <w:sz w:val="28"/>
          <w:szCs w:val="28"/>
          <w:rtl/>
          <w:lang w:bidi="ar-DZ"/>
        </w:rPr>
        <w:t>النظرية الخليلية الحديثة(مفاهيمها الأساسية وكيفية استغلالها)</w:t>
      </w:r>
    </w:p>
    <w:p w:rsidR="00E822E7" w:rsidRDefault="00E822E7" w:rsidP="00E822E7">
      <w:pPr>
        <w:pStyle w:val="Paragraphedeliste"/>
        <w:numPr>
          <w:ilvl w:val="0"/>
          <w:numId w:val="1"/>
        </w:numPr>
        <w:bidi/>
        <w:jc w:val="both"/>
        <w:rPr>
          <w:rFonts w:ascii="Amiri" w:hAnsi="Amiri" w:cs="Amiri"/>
          <w:sz w:val="28"/>
          <w:szCs w:val="28"/>
          <w:lang w:bidi="ar-DZ"/>
        </w:rPr>
      </w:pPr>
      <w:r>
        <w:rPr>
          <w:rFonts w:ascii="Amiri" w:hAnsi="Amiri" w:cs="Amiri" w:hint="cs"/>
          <w:sz w:val="28"/>
          <w:szCs w:val="28"/>
          <w:rtl/>
          <w:lang w:bidi="ar-DZ"/>
        </w:rPr>
        <w:t>منطق التحليل العربي</w:t>
      </w:r>
    </w:p>
    <w:p w:rsidR="00E822E7" w:rsidRDefault="00E822E7" w:rsidP="00E822E7">
      <w:pPr>
        <w:pStyle w:val="Paragraphedeliste"/>
        <w:numPr>
          <w:ilvl w:val="0"/>
          <w:numId w:val="1"/>
        </w:numPr>
        <w:bidi/>
        <w:jc w:val="both"/>
        <w:rPr>
          <w:rFonts w:ascii="Amiri" w:hAnsi="Amiri" w:cs="Amiri"/>
          <w:sz w:val="28"/>
          <w:szCs w:val="28"/>
          <w:lang w:bidi="ar-DZ"/>
        </w:rPr>
      </w:pPr>
      <w:r>
        <w:rPr>
          <w:rFonts w:ascii="Amiri" w:hAnsi="Amiri" w:cs="Amiri" w:hint="cs"/>
          <w:sz w:val="28"/>
          <w:szCs w:val="28"/>
          <w:rtl/>
          <w:lang w:bidi="ar-DZ"/>
        </w:rPr>
        <w:t>مشروع الذخيرة اللغوية</w:t>
      </w:r>
    </w:p>
    <w:p w:rsidR="00E822E7" w:rsidRDefault="00E822E7" w:rsidP="00E822E7">
      <w:pPr>
        <w:pStyle w:val="Paragraphedeliste"/>
        <w:numPr>
          <w:ilvl w:val="0"/>
          <w:numId w:val="1"/>
        </w:numPr>
        <w:bidi/>
        <w:jc w:val="both"/>
        <w:rPr>
          <w:rFonts w:ascii="Amiri" w:hAnsi="Amiri" w:cs="Amiri"/>
          <w:sz w:val="28"/>
          <w:szCs w:val="28"/>
          <w:lang w:bidi="ar-DZ"/>
        </w:rPr>
      </w:pPr>
      <w:r>
        <w:rPr>
          <w:rFonts w:ascii="Amiri" w:hAnsi="Amiri" w:cs="Amiri" w:hint="cs"/>
          <w:sz w:val="28"/>
          <w:szCs w:val="28"/>
          <w:rtl/>
          <w:lang w:bidi="ar-DZ"/>
        </w:rPr>
        <w:t>منطق النحو العربي والعلاج الحاسوبي للغات</w:t>
      </w:r>
    </w:p>
    <w:p w:rsidR="00E822E7" w:rsidRDefault="00E822E7" w:rsidP="00421F79">
      <w:pPr>
        <w:pStyle w:val="Paragraphedeliste"/>
        <w:numPr>
          <w:ilvl w:val="0"/>
          <w:numId w:val="1"/>
        </w:numPr>
        <w:bidi/>
        <w:jc w:val="both"/>
        <w:rPr>
          <w:rFonts w:ascii="Amiri" w:hAnsi="Amiri" w:cs="Amiri"/>
          <w:sz w:val="28"/>
          <w:szCs w:val="28"/>
          <w:lang w:bidi="ar-DZ"/>
        </w:rPr>
      </w:pPr>
      <w:r>
        <w:rPr>
          <w:rFonts w:ascii="Amiri" w:hAnsi="Amiri" w:cs="Amiri" w:hint="cs"/>
          <w:sz w:val="28"/>
          <w:szCs w:val="28"/>
          <w:rtl/>
          <w:lang w:bidi="ar-DZ"/>
        </w:rPr>
        <w:t>نصوص أخرى في أعمال "عبد الرحمان صالح".</w:t>
      </w:r>
    </w:p>
    <w:p w:rsidR="00E822E7" w:rsidRDefault="00E822E7" w:rsidP="00E822E7">
      <w:pPr>
        <w:bidi/>
        <w:jc w:val="both"/>
        <w:rPr>
          <w:rFonts w:ascii="Amiri" w:hAnsi="Amiri" w:cs="Amiri"/>
          <w:sz w:val="28"/>
          <w:szCs w:val="28"/>
          <w:rtl/>
          <w:lang w:bidi="ar-DZ"/>
        </w:rPr>
      </w:pPr>
      <w:r>
        <w:rPr>
          <w:rFonts w:ascii="Amiri" w:hAnsi="Amiri" w:cs="Amiri"/>
          <w:sz w:val="28"/>
          <w:szCs w:val="28"/>
          <w:lang w:bidi="ar-DZ"/>
        </w:rPr>
        <w:sym w:font="Symbol" w:char="F02A"/>
      </w:r>
      <w:r>
        <w:rPr>
          <w:rFonts w:ascii="Amiri" w:hAnsi="Amiri" w:cs="Amiri" w:hint="cs"/>
          <w:sz w:val="28"/>
          <w:szCs w:val="28"/>
          <w:rtl/>
          <w:lang w:bidi="ar-DZ"/>
        </w:rPr>
        <w:t xml:space="preserve"> </w:t>
      </w:r>
      <w:r w:rsidRPr="00421F79">
        <w:rPr>
          <w:rFonts w:ascii="Amiri" w:hAnsi="Amiri" w:cs="Amiri" w:hint="cs"/>
          <w:b/>
          <w:bCs/>
          <w:sz w:val="28"/>
          <w:szCs w:val="28"/>
          <w:rtl/>
          <w:lang w:bidi="ar-DZ"/>
        </w:rPr>
        <w:t>مصادر المقياس ومراجعه</w:t>
      </w:r>
      <w:r>
        <w:rPr>
          <w:rFonts w:ascii="Amiri" w:hAnsi="Amiri" w:cs="Amiri" w:hint="cs"/>
          <w:sz w:val="28"/>
          <w:szCs w:val="28"/>
          <w:rtl/>
          <w:lang w:bidi="ar-DZ"/>
        </w:rPr>
        <w:t>.</w:t>
      </w:r>
    </w:p>
    <w:p w:rsidR="00E822E7" w:rsidRDefault="00E822E7" w:rsidP="00421F79">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يأتي في مقدمة هذه المصادر كل ما كتبه مؤسس النظري الخليلية، وهو الأستاذ </w:t>
      </w:r>
      <w:r w:rsidR="00421F79">
        <w:rPr>
          <w:rFonts w:ascii="Amiri" w:hAnsi="Amiri" w:cs="Amiri" w:hint="cs"/>
          <w:sz w:val="28"/>
          <w:szCs w:val="28"/>
          <w:rtl/>
          <w:lang w:bidi="ar-DZ"/>
        </w:rPr>
        <w:t xml:space="preserve">الحاج </w:t>
      </w:r>
      <w:r>
        <w:rPr>
          <w:rFonts w:ascii="Amiri" w:hAnsi="Amiri" w:cs="Amiri" w:hint="cs"/>
          <w:sz w:val="28"/>
          <w:szCs w:val="28"/>
          <w:rtl/>
          <w:lang w:bidi="ar-DZ"/>
        </w:rPr>
        <w:t>عبد الرحمان صالح، من دراسات أو مقالات، أو دروس أو محاضرات طلية مسيرته العلمية التي تقارب (50)خمسين سنة، والتي نطر منها ما يلي:</w:t>
      </w:r>
    </w:p>
    <w:p w:rsidR="00E822E7" w:rsidRDefault="00E822E7" w:rsidP="00E822E7">
      <w:pPr>
        <w:bidi/>
        <w:jc w:val="both"/>
        <w:rPr>
          <w:rFonts w:ascii="Amiri" w:hAnsi="Amiri" w:cs="Amiri"/>
          <w:sz w:val="28"/>
          <w:szCs w:val="28"/>
          <w:rtl/>
          <w:lang w:bidi="ar-DZ"/>
        </w:rPr>
      </w:pPr>
      <w:r>
        <w:rPr>
          <w:rFonts w:ascii="Amiri" w:hAnsi="Amiri" w:cs="Amiri" w:hint="cs"/>
          <w:sz w:val="28"/>
          <w:szCs w:val="28"/>
          <w:rtl/>
          <w:lang w:bidi="ar-DZ"/>
        </w:rPr>
        <w:t xml:space="preserve">- </w:t>
      </w:r>
      <w:r w:rsidR="00421F79">
        <w:rPr>
          <w:rFonts w:ascii="Amiri" w:hAnsi="Amiri" w:cs="Amiri" w:hint="cs"/>
          <w:sz w:val="28"/>
          <w:szCs w:val="28"/>
          <w:rtl/>
          <w:lang w:bidi="ar-DZ"/>
        </w:rPr>
        <w:t>الحاج عبد الرحمان الحا</w:t>
      </w:r>
      <w:r>
        <w:rPr>
          <w:rFonts w:ascii="Amiri" w:hAnsi="Amiri" w:cs="Amiri" w:hint="cs"/>
          <w:sz w:val="28"/>
          <w:szCs w:val="28"/>
          <w:rtl/>
          <w:lang w:bidi="ar-DZ"/>
        </w:rPr>
        <w:t xml:space="preserve"> صالح، النحو العربي والمنطق الأرسطي، في "مجلة كلية الآداب"، جامعة الجزائر، ع1، السنة1، 1964.</w:t>
      </w:r>
    </w:p>
    <w:p w:rsidR="00E822E7" w:rsidRDefault="00E822E7" w:rsidP="00421F79">
      <w:pPr>
        <w:bidi/>
        <w:jc w:val="both"/>
        <w:rPr>
          <w:rFonts w:ascii="Amiri" w:hAnsi="Amiri" w:cs="Amiri"/>
          <w:sz w:val="28"/>
          <w:szCs w:val="28"/>
          <w:rtl/>
          <w:lang w:bidi="ar-DZ"/>
        </w:rPr>
      </w:pPr>
      <w:r>
        <w:rPr>
          <w:rFonts w:ascii="Amiri" w:hAnsi="Amiri" w:cs="Amiri" w:hint="cs"/>
          <w:sz w:val="28"/>
          <w:szCs w:val="28"/>
          <w:rtl/>
          <w:lang w:bidi="ar-DZ"/>
        </w:rPr>
        <w:t xml:space="preserve">- </w:t>
      </w:r>
      <w:r w:rsidR="00421F79">
        <w:rPr>
          <w:rFonts w:ascii="Amiri" w:hAnsi="Amiri" w:cs="Amiri" w:hint="cs"/>
          <w:sz w:val="28"/>
          <w:szCs w:val="28"/>
          <w:rtl/>
          <w:lang w:bidi="ar-DZ"/>
        </w:rPr>
        <w:t xml:space="preserve">الحاج عبد الرحمان </w:t>
      </w:r>
      <w:r>
        <w:rPr>
          <w:rFonts w:ascii="Amiri" w:hAnsi="Amiri" w:cs="Amiri" w:hint="cs"/>
          <w:sz w:val="28"/>
          <w:szCs w:val="28"/>
          <w:rtl/>
          <w:lang w:bidi="ar-DZ"/>
        </w:rPr>
        <w:t>صالح، البحث اللغوي وتداخل المفاهيم المختلفة المنشأ(1)، أو نظرية اشتراط اللغة والنسبية اللغوية كمبدأ تُصحح عليه مناهج البحث، غير منشور. د ت،</w:t>
      </w:r>
    </w:p>
    <w:p w:rsidR="00E822E7" w:rsidRDefault="00E822E7" w:rsidP="00421F79">
      <w:pPr>
        <w:bidi/>
        <w:jc w:val="both"/>
        <w:rPr>
          <w:rFonts w:ascii="Amiri" w:hAnsi="Amiri" w:cs="Amiri"/>
          <w:sz w:val="28"/>
          <w:szCs w:val="28"/>
          <w:rtl/>
          <w:lang w:bidi="ar-DZ"/>
        </w:rPr>
      </w:pPr>
      <w:r>
        <w:rPr>
          <w:rFonts w:ascii="Amiri" w:hAnsi="Amiri" w:cs="Amiri" w:hint="cs"/>
          <w:sz w:val="28"/>
          <w:szCs w:val="28"/>
          <w:rtl/>
          <w:lang w:bidi="ar-DZ"/>
        </w:rPr>
        <w:t xml:space="preserve">- </w:t>
      </w:r>
      <w:r w:rsidR="00421F79">
        <w:rPr>
          <w:rFonts w:ascii="Amiri" w:hAnsi="Amiri" w:cs="Amiri" w:hint="cs"/>
          <w:sz w:val="28"/>
          <w:szCs w:val="28"/>
          <w:rtl/>
          <w:lang w:bidi="ar-DZ"/>
        </w:rPr>
        <w:t xml:space="preserve">الحاج </w:t>
      </w:r>
      <w:r>
        <w:rPr>
          <w:rFonts w:ascii="Amiri" w:hAnsi="Amiri" w:cs="Amiri" w:hint="cs"/>
          <w:sz w:val="28"/>
          <w:szCs w:val="28"/>
          <w:rtl/>
          <w:lang w:bidi="ar-DZ"/>
        </w:rPr>
        <w:t>عبد الرحمان صالح، النحو العربي واللسانيات البنوية،</w:t>
      </w:r>
      <w:r w:rsidR="00421F79">
        <w:rPr>
          <w:rFonts w:ascii="Amiri" w:hAnsi="Amiri" w:cs="Amiri" w:hint="cs"/>
          <w:sz w:val="28"/>
          <w:szCs w:val="28"/>
          <w:rtl/>
          <w:lang w:bidi="ar-DZ"/>
        </w:rPr>
        <w:t xml:space="preserve"> اختلافهما النظري والمنهجي. بحث غير منشور.</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الحاج عبد الرحمان صالح، النظرية الخليلية الحديثة في مجلة اللغة والأدب، مجلة أكاديمية علمي، يصدرها معهد اللغة العربية وآدابها، جامعة الجزائر، ع10، رجب 1417 هـ، ديسمبر 1996.</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الحاج عبد الرحمان صالح، النظرية الخليلية الحديثة، مفاهيمها الأساسية، كراسات المركز، مركز البحث العلمي والتقني لتطوير اللغة العربية، ع4، سنة 2007.</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lastRenderedPageBreak/>
        <w:t>- الحاج عبد الرحمان صالح، السماع اللغوي العلمي عند العرب، ومفهوم الفصاحة، موفم للنشر، د ط، الجزائر 2007.</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الحاج عبد الرحمان صالح، بحوث ودراسات في علوم اللسان، موفم للنشر، د ط، الجزائر 2005.</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خولة طالب الإبراهيمي، مبادئ في اللسانيات، دار القصبة للنشر، ط2، الجزائر 2006.</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الحاج عبد الرحمان صالح، "القياس على الأكثر" عند نحاة العربية وما يترتب عليه، في مجلة المجمع الجزائري للغة العربية، ع9، السنة الخامسة، جمادى الثانية 1430هـ/ جوان 2003.</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محمد صاري، المفاهيم الأساسية للنظرية الخليلية الحديثة، في اللسانيات مجلة في علوم اللسان وتكنولوجياته، مركز البحوث العلمية والتقنية لترقية اللغة العربية، ع10، الجزائر 2005.</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التواتي بن التواتي، محاضرات في أصول النحو، دار الوعي للطباعة والنشر، ط2، الجزائر 2012.</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اتحاد الكُتّاب العرب، جمعية البحوث والدراسات، أبحاث الندوة السنوية لجمعية البحوث والدراسات، دمشق 16/11/2020/ منشورات اتحاد الكُتّاب العرب، دمشق 2001.</w:t>
      </w:r>
    </w:p>
    <w:p w:rsidR="00421F79" w:rsidRDefault="00421F79" w:rsidP="00421F79">
      <w:pPr>
        <w:bidi/>
        <w:jc w:val="both"/>
        <w:rPr>
          <w:rFonts w:ascii="Amiri" w:hAnsi="Amiri" w:cs="Amiri"/>
          <w:sz w:val="28"/>
          <w:szCs w:val="28"/>
          <w:rtl/>
          <w:lang w:bidi="ar-DZ"/>
        </w:rPr>
      </w:pPr>
      <w:r>
        <w:rPr>
          <w:rFonts w:ascii="Amiri" w:hAnsi="Amiri" w:cs="Amiri" w:hint="cs"/>
          <w:sz w:val="28"/>
          <w:szCs w:val="28"/>
          <w:rtl/>
          <w:lang w:bidi="ar-DZ"/>
        </w:rPr>
        <w:t xml:space="preserve">1 </w:t>
      </w:r>
      <w:r>
        <w:rPr>
          <w:rFonts w:ascii="Amiri" w:hAnsi="Amiri" w:cs="Amiri"/>
          <w:sz w:val="28"/>
          <w:szCs w:val="28"/>
          <w:rtl/>
          <w:lang w:bidi="ar-DZ"/>
        </w:rPr>
        <w:t>–</w:t>
      </w:r>
      <w:r>
        <w:rPr>
          <w:rFonts w:ascii="Amiri" w:hAnsi="Amiri" w:cs="Amiri" w:hint="cs"/>
          <w:sz w:val="28"/>
          <w:szCs w:val="28"/>
          <w:rtl/>
          <w:lang w:bidi="ar-DZ"/>
        </w:rPr>
        <w:t xml:space="preserve"> </w:t>
      </w:r>
      <w:r w:rsidRPr="00421F79">
        <w:rPr>
          <w:rFonts w:ascii="Amiri" w:hAnsi="Amiri" w:cs="Amiri" w:hint="cs"/>
          <w:b/>
          <w:bCs/>
          <w:sz w:val="28"/>
          <w:szCs w:val="28"/>
          <w:rtl/>
          <w:lang w:bidi="ar-DZ"/>
        </w:rPr>
        <w:t>مدخل عام(البحث اللغوي واصالة الفكر اللغوي العربي)</w:t>
      </w:r>
      <w:r>
        <w:rPr>
          <w:rFonts w:ascii="Amiri" w:hAnsi="Amiri" w:cs="Amiri" w:hint="cs"/>
          <w:sz w:val="28"/>
          <w:szCs w:val="28"/>
          <w:rtl/>
          <w:lang w:bidi="ar-DZ"/>
        </w:rPr>
        <w:t>:</w:t>
      </w:r>
    </w:p>
    <w:p w:rsidR="00421F79" w:rsidRDefault="00421F79" w:rsidP="00421F79">
      <w:pPr>
        <w:bidi/>
        <w:jc w:val="both"/>
        <w:rPr>
          <w:rFonts w:ascii="Amiri" w:hAnsi="Amiri" w:cs="Amiri"/>
          <w:sz w:val="28"/>
          <w:szCs w:val="28"/>
          <w:rtl/>
          <w:lang w:bidi="ar-DZ"/>
        </w:rPr>
      </w:pPr>
      <w:r w:rsidRPr="00421F79">
        <w:rPr>
          <w:rFonts w:ascii="Amiri" w:hAnsi="Amiri" w:cs="Amiri" w:hint="cs"/>
          <w:b/>
          <w:bCs/>
          <w:sz w:val="28"/>
          <w:szCs w:val="28"/>
          <w:rtl/>
          <w:lang w:bidi="ar-DZ"/>
        </w:rPr>
        <w:t>تـمهيد</w:t>
      </w:r>
      <w:r>
        <w:rPr>
          <w:rFonts w:ascii="Amiri" w:hAnsi="Amiri" w:cs="Amiri" w:hint="cs"/>
          <w:sz w:val="28"/>
          <w:szCs w:val="28"/>
          <w:rtl/>
          <w:lang w:bidi="ar-DZ"/>
        </w:rPr>
        <w:t xml:space="preserve">: </w:t>
      </w:r>
      <w:r w:rsidR="008F5C16">
        <w:rPr>
          <w:rFonts w:ascii="Amiri" w:hAnsi="Amiri" w:cs="Amiri" w:hint="cs"/>
          <w:sz w:val="28"/>
          <w:szCs w:val="28"/>
          <w:rtl/>
          <w:lang w:bidi="ar-DZ"/>
        </w:rPr>
        <w:t>قبل الحديث في هذا المدخل</w:t>
      </w:r>
      <w:r w:rsidR="008722D2">
        <w:rPr>
          <w:rFonts w:ascii="Amiri" w:hAnsi="Amiri" w:cs="Amiri" w:hint="cs"/>
          <w:sz w:val="28"/>
          <w:szCs w:val="28"/>
          <w:rtl/>
          <w:lang w:bidi="ar-DZ"/>
        </w:rPr>
        <w:t xml:space="preserve"> العام عن البحث اللغوي، مدى أصالته في الفكر اللغوي العربي، لا بد من الحديث عن مفهوم النظرية اللغوية الذي صدّرنا به حديثنا عن مفهوم النظرية بين العلوم الدقيقة والعلوم الإنسانية؛ فالحديث عنها في العلوم اللغوية، وبالضبط في ميدان اللسانيات</w:t>
      </w:r>
      <w:r w:rsidR="00EE622A">
        <w:rPr>
          <w:rFonts w:ascii="Amiri" w:hAnsi="Amiri" w:cs="Amiri" w:hint="cs"/>
          <w:sz w:val="28"/>
          <w:szCs w:val="28"/>
          <w:rtl/>
          <w:lang w:bidi="ar-DZ"/>
        </w:rPr>
        <w:t>، وذلك إجابة عن السؤال السابق. ما المقصود بالنظرية اللغوية؟</w:t>
      </w:r>
    </w:p>
    <w:p w:rsidR="00EE622A" w:rsidRDefault="00EE622A" w:rsidP="00EE622A">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وإجابة عن هذا السؤال نؤكد على أنّ اللغة بصفتها نظام من العلاقات، تتحدد وفق مبادئ واسس نسقية، ولفهم هذه العلاقات وكيفية عملها، والعناصر المتحكمة فيها، سعى اللسانيون منذ قرون من الزمن إلى البحث فيها، إلاّ أن تلك الجهود، ولاسيما المقارنة منها، بقيت غير مؤسسة بحكم التغيرات التي تطرأ على النوع من الدراسات.</w:t>
      </w:r>
    </w:p>
    <w:p w:rsidR="00EE622A" w:rsidRDefault="00EE622A" w:rsidP="00EE622A">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إلاّ أن يجيء ف. دي سوسير الذي استطاع أن يُعرّف بدقة نقائص تلك الدراسات، كيف لا وهو الذي تتبع خصائص الأنظمة التصويتية للغة السنسكريتية، وبعدها درس "</w:t>
      </w:r>
      <w:r w:rsidRPr="00EE622A">
        <w:rPr>
          <w:rFonts w:ascii="Amiri" w:hAnsi="Amiri" w:cs="Amiri" w:hint="cs"/>
          <w:b/>
          <w:bCs/>
          <w:sz w:val="28"/>
          <w:szCs w:val="28"/>
          <w:rtl/>
          <w:lang w:bidi="ar-DZ"/>
        </w:rPr>
        <w:t>المضاف المطلق</w:t>
      </w:r>
      <w:r>
        <w:rPr>
          <w:rFonts w:ascii="Amiri" w:hAnsi="Amiri" w:cs="Amiri" w:hint="cs"/>
          <w:sz w:val="28"/>
          <w:szCs w:val="28"/>
          <w:rtl/>
          <w:lang w:bidi="ar-DZ"/>
        </w:rPr>
        <w:t>" في ذات اللغة، والذي اشتغل على العديد من اللغات لاحقاً، ولاسيما "المقارنة" والتقصي كخطوات علمية، بغرض "</w:t>
      </w:r>
      <w:r w:rsidRPr="00EE622A">
        <w:rPr>
          <w:rFonts w:ascii="Amiri" w:hAnsi="Amiri" w:cs="Amiri" w:hint="cs"/>
          <w:b/>
          <w:bCs/>
          <w:sz w:val="28"/>
          <w:szCs w:val="28"/>
          <w:rtl/>
          <w:lang w:bidi="ar-DZ"/>
        </w:rPr>
        <w:t>الوصف</w:t>
      </w:r>
      <w:r>
        <w:rPr>
          <w:rFonts w:ascii="Amiri" w:hAnsi="Amiri" w:cs="Amiri" w:hint="cs"/>
          <w:sz w:val="28"/>
          <w:szCs w:val="28"/>
          <w:rtl/>
          <w:lang w:bidi="ar-DZ"/>
        </w:rPr>
        <w:t xml:space="preserve">". كل هذا جعله </w:t>
      </w:r>
      <w:r>
        <w:rPr>
          <w:rFonts w:ascii="Amiri" w:hAnsi="Amiri" w:cs="Amiri"/>
          <w:sz w:val="28"/>
          <w:szCs w:val="28"/>
          <w:rtl/>
          <w:lang w:bidi="ar-DZ"/>
        </w:rPr>
        <w:t>–</w:t>
      </w:r>
      <w:r>
        <w:rPr>
          <w:rFonts w:ascii="Amiri" w:hAnsi="Amiri" w:cs="Amiri" w:hint="cs"/>
          <w:sz w:val="28"/>
          <w:szCs w:val="28"/>
          <w:rtl/>
          <w:lang w:bidi="ar-DZ"/>
        </w:rPr>
        <w:t xml:space="preserve"> فيما بعد </w:t>
      </w:r>
      <w:r>
        <w:rPr>
          <w:rFonts w:ascii="Amiri" w:hAnsi="Amiri" w:cs="Amiri"/>
          <w:sz w:val="28"/>
          <w:szCs w:val="28"/>
          <w:rtl/>
          <w:lang w:bidi="ar-DZ"/>
        </w:rPr>
        <w:t>–</w:t>
      </w:r>
      <w:r>
        <w:rPr>
          <w:rFonts w:ascii="Amiri" w:hAnsi="Amiri" w:cs="Amiri" w:hint="cs"/>
          <w:sz w:val="28"/>
          <w:szCs w:val="28"/>
          <w:rtl/>
          <w:lang w:bidi="ar-DZ"/>
        </w:rPr>
        <w:t xml:space="preserve"> المُنظّر الحقيقي لهذا العلم؛ أي "اللسانيات"، أو الدراسة العلمية والموضوعية للغة. </w:t>
      </w:r>
      <w:r>
        <w:rPr>
          <w:rFonts w:ascii="Amiri" w:hAnsi="Amiri" w:cs="Amiri" w:hint="cs"/>
          <w:sz w:val="28"/>
          <w:szCs w:val="28"/>
          <w:rtl/>
          <w:lang w:bidi="ar-DZ"/>
        </w:rPr>
        <w:lastRenderedPageBreak/>
        <w:t>تلك النظرة التي اعتُبرت لاحقاً نظرية متكاملة في "اللغة"، لاستجابتها لمجموعة من الحدود والضوابط، الاستقراء الواسع، والمشاهدات الواقعية للظاهرة اللسانية.</w:t>
      </w:r>
    </w:p>
    <w:p w:rsidR="00EE622A" w:rsidRDefault="00EE622A" w:rsidP="00EE622A">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وعليه، فإنّ مفهوم النظرية اللغوية، منذ عهد سوسير، ولا سيما من خلال كتابه "</w:t>
      </w:r>
      <w:r w:rsidRPr="00EE622A">
        <w:rPr>
          <w:rFonts w:ascii="Amiri" w:hAnsi="Amiri" w:cs="Amiri"/>
          <w:sz w:val="24"/>
          <w:szCs w:val="24"/>
          <w:lang w:val="en-AU"/>
        </w:rPr>
        <w:t>C.L.G</w:t>
      </w:r>
      <w:r>
        <w:rPr>
          <w:rFonts w:ascii="Amiri" w:hAnsi="Amiri" w:cs="Amiri" w:hint="cs"/>
          <w:sz w:val="28"/>
          <w:szCs w:val="28"/>
          <w:rtl/>
          <w:lang w:bidi="ar-DZ"/>
        </w:rPr>
        <w:t>" اختصاراً لـ "محاضرات في اللسانيات العامة"</w:t>
      </w:r>
      <w:r w:rsidR="00977752">
        <w:rPr>
          <w:rFonts w:ascii="Amiri" w:hAnsi="Amiri" w:cs="Amiri" w:hint="cs"/>
          <w:sz w:val="28"/>
          <w:szCs w:val="28"/>
          <w:rtl/>
          <w:lang w:bidi="ar-DZ"/>
        </w:rPr>
        <w:t xml:space="preserve"> بدأ في التأسيس بفضل تلك الجهود "التأصيلية"، و"المنهجية" التي أملتها دراسات سوسير، ونظرته العميقة للغة، فاعتبرت بحق نظرية في ميدان اللغة. وقد وُصِفت كذلك بأنها "النظرية البنوية في اللغة"، لاعتبارات علمية نذكر منها ما يلي:</w:t>
      </w:r>
    </w:p>
    <w:p w:rsidR="00977752" w:rsidRDefault="00977752" w:rsidP="00977752">
      <w:pPr>
        <w:bidi/>
        <w:jc w:val="both"/>
        <w:rPr>
          <w:rFonts w:ascii="Amiri" w:hAnsi="Amiri" w:cs="Amiri"/>
          <w:sz w:val="28"/>
          <w:szCs w:val="28"/>
          <w:rtl/>
          <w:lang w:bidi="ar-DZ"/>
        </w:rPr>
      </w:pPr>
      <w:r>
        <w:rPr>
          <w:rFonts w:ascii="Amiri" w:hAnsi="Amiri" w:cs="Amiri"/>
          <w:sz w:val="28"/>
          <w:szCs w:val="28"/>
          <w:lang w:bidi="ar-DZ"/>
        </w:rPr>
        <w:sym w:font="Symbol" w:char="F02A"/>
      </w:r>
      <w:r>
        <w:rPr>
          <w:rFonts w:ascii="Amiri" w:hAnsi="Amiri" w:cs="Amiri" w:hint="cs"/>
          <w:sz w:val="28"/>
          <w:szCs w:val="28"/>
          <w:rtl/>
          <w:lang w:bidi="ar-DZ"/>
        </w:rPr>
        <w:t xml:space="preserve"> أنها درست اللغة وفق منهج التفابل، أو نظام الثنائيات </w:t>
      </w:r>
      <w:r>
        <w:rPr>
          <w:rFonts w:ascii="Amiri" w:hAnsi="Amiri" w:cs="Amiri"/>
          <w:sz w:val="28"/>
          <w:szCs w:val="28"/>
          <w:lang w:val="en-AU"/>
        </w:rPr>
        <w:t>systeme d'opposition</w:t>
      </w:r>
      <w:r>
        <w:rPr>
          <w:rFonts w:ascii="Amiri" w:hAnsi="Amiri" w:cs="Amiri" w:hint="cs"/>
          <w:sz w:val="28"/>
          <w:szCs w:val="28"/>
          <w:rtl/>
          <w:lang w:bidi="ar-DZ"/>
        </w:rPr>
        <w:t xml:space="preserve">؛ ففي ضوء هذا النظام </w:t>
      </w:r>
      <w:r w:rsidR="00986B81">
        <w:rPr>
          <w:rFonts w:ascii="Amiri" w:hAnsi="Amiri" w:cs="Amiri" w:hint="cs"/>
          <w:sz w:val="28"/>
          <w:szCs w:val="28"/>
          <w:rtl/>
          <w:lang w:bidi="ar-DZ"/>
        </w:rPr>
        <w:t>الذي يسهّل اللغة بصفتها كذلك، أبانَ سوسير عن جملة من الأجهزة المفهومية</w:t>
      </w:r>
      <w:r w:rsidR="008C66DF">
        <w:rPr>
          <w:rFonts w:ascii="Amiri" w:hAnsi="Amiri" w:cs="Amiri" w:hint="cs"/>
          <w:sz w:val="28"/>
          <w:szCs w:val="28"/>
          <w:rtl/>
          <w:lang w:bidi="ar-DZ"/>
        </w:rPr>
        <w:t xml:space="preserve"> التي أعطت لنظريته الشرعية العلمية والموضوعية بأن توصف بـ"النظرية السوسيرية للغة"، وهي بذات المعنى أنها طريقة شاملة لوصف لغة من اللغات، أو إجراء تحليلات على نظامها، واستخراج خواصه الكلّية والخاصة على حد تعبير "تشومسكي".</w:t>
      </w:r>
    </w:p>
    <w:p w:rsidR="008C66DF" w:rsidRDefault="008C66DF" w:rsidP="008C66DF">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وعليه، فإنّ "النظرية اللغوية" ما هي في حقيقة الأمر سوى "تحليل" للعناصر المُكوّنة للغة بمختلف مستوياتها، بقصد الكشف عن القوانين المحددة والمتحكمة في أنساقها وبنيتها.</w:t>
      </w:r>
    </w:p>
    <w:p w:rsidR="008C66DF" w:rsidRDefault="008C66DF" w:rsidP="008C66DF">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وقد قاد هذا التفكير لاحقاً إلى "تصنيف" هذه الأفكار والمفاهيم في "مذاهب"، أو "مدارس"، أو "نزعات". وما هي في الحقيقة سوى نظريات تطمح إلى الوصف العام للغة من اللغات، ومحاولة إيجاد تطبيقات لها في أرض الواقع، كدراسة بعض الظواهر اللغوية، مثل الصوت اللغوي بمختلف خصائصه ومُكوّناته، الذي يسهم مع غيره من المستويات في تجديد وتعريف نظام اللغة بصفة عامة.</w:t>
      </w:r>
    </w:p>
    <w:p w:rsidR="008C66DF" w:rsidRDefault="008C66DF" w:rsidP="008C66DF">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وكذلك الشأن بالنسبة للمستوى النحوي، وأيضاً التمييز بين اللغة والكلام(المنطوق/ المكتوب). كل ذلك أدى إلى تطبيقات ميدانية فيما يُعرف باسم "النظريات اللسانية التطبيقية"</w:t>
      </w:r>
      <w:r w:rsidR="00C97B61">
        <w:rPr>
          <w:rFonts w:ascii="Amiri" w:hAnsi="Amiri" w:cs="Amiri" w:hint="cs"/>
          <w:sz w:val="28"/>
          <w:szCs w:val="28"/>
          <w:rtl/>
          <w:lang w:bidi="ar-DZ"/>
        </w:rPr>
        <w:t>، أو ما يُصطلح عليه أيضا باسم "المظهر التربوي للسان" في بعض الدراسات التطبيقية في حقل "اللسانيات التربوية"، أو ما يُعرف لاحقاً بـ"التعليميات "، بالجمع تمييزاً لها عن باقي "التعلّمات"، واختلاف ذلك بسبب المادة المراد تعلّمها، واعتبارا لبعض المبادئ الأخرى التي تحكم أو تعضد الممارسات التطبيقية لفعل "التعلم".</w:t>
      </w:r>
    </w:p>
    <w:p w:rsidR="005A3DB0" w:rsidRDefault="005A3DB0" w:rsidP="005A3DB0">
      <w:pPr>
        <w:bidi/>
        <w:jc w:val="both"/>
        <w:rPr>
          <w:rFonts w:ascii="Amiri" w:hAnsi="Amiri" w:cs="Amiri"/>
          <w:sz w:val="28"/>
          <w:szCs w:val="28"/>
          <w:rtl/>
          <w:lang w:bidi="ar-DZ"/>
        </w:rPr>
      </w:pPr>
      <w:r>
        <w:rPr>
          <w:rFonts w:ascii="Amiri" w:hAnsi="Amiri" w:cs="Amiri" w:hint="cs"/>
          <w:sz w:val="28"/>
          <w:szCs w:val="28"/>
          <w:rtl/>
          <w:lang w:bidi="ar-DZ"/>
        </w:rPr>
        <w:t xml:space="preserve">1 </w:t>
      </w:r>
      <w:r>
        <w:rPr>
          <w:rFonts w:ascii="Amiri" w:hAnsi="Amiri" w:cs="Amiri"/>
          <w:sz w:val="28"/>
          <w:szCs w:val="28"/>
          <w:rtl/>
          <w:lang w:bidi="ar-DZ"/>
        </w:rPr>
        <w:t>–</w:t>
      </w:r>
      <w:r>
        <w:rPr>
          <w:rFonts w:ascii="Amiri" w:hAnsi="Amiri" w:cs="Amiri" w:hint="cs"/>
          <w:sz w:val="28"/>
          <w:szCs w:val="28"/>
          <w:rtl/>
          <w:lang w:bidi="ar-DZ"/>
        </w:rPr>
        <w:t xml:space="preserve"> </w:t>
      </w:r>
      <w:r w:rsidRPr="005A3DB0">
        <w:rPr>
          <w:rFonts w:ascii="Amiri" w:hAnsi="Amiri" w:cs="Amiri" w:hint="cs"/>
          <w:b/>
          <w:bCs/>
          <w:sz w:val="28"/>
          <w:szCs w:val="28"/>
          <w:rtl/>
          <w:lang w:bidi="ar-DZ"/>
        </w:rPr>
        <w:t>تعريف الحاج عبد الرحمان صالح للتراث اللغوي العلمي</w:t>
      </w:r>
      <w:r>
        <w:rPr>
          <w:rFonts w:ascii="Amiri" w:hAnsi="Amiri" w:cs="Amiri" w:hint="cs"/>
          <w:sz w:val="28"/>
          <w:szCs w:val="28"/>
          <w:rtl/>
          <w:lang w:bidi="ar-DZ"/>
        </w:rPr>
        <w:t>:</w:t>
      </w:r>
    </w:p>
    <w:p w:rsidR="005A3DB0" w:rsidRDefault="005A3DB0" w:rsidP="00DC00EB">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لقد جاء في مقدمة باكورة أعماله المنشورة "السماع اللغوي عند العرب ومفهوم الفصاحة" أنّ </w:t>
      </w:r>
      <w:r w:rsidR="00DC00EB">
        <w:rPr>
          <w:rFonts w:ascii="Amiri" w:hAnsi="Amiri" w:cs="Amiri" w:hint="cs"/>
          <w:sz w:val="28"/>
          <w:szCs w:val="28"/>
          <w:rtl/>
          <w:lang w:bidi="ar-DZ"/>
        </w:rPr>
        <w:t>الذي رام</w:t>
      </w:r>
      <w:r>
        <w:rPr>
          <w:rFonts w:ascii="Amiri" w:hAnsi="Amiri" w:cs="Amiri" w:hint="cs"/>
          <w:sz w:val="28"/>
          <w:szCs w:val="28"/>
          <w:rtl/>
          <w:lang w:bidi="ar-DZ"/>
        </w:rPr>
        <w:t xml:space="preserve"> </w:t>
      </w:r>
      <w:r w:rsidR="00DC00EB">
        <w:rPr>
          <w:rFonts w:ascii="Amiri" w:hAnsi="Amiri" w:cs="Amiri" w:hint="cs"/>
          <w:sz w:val="28"/>
          <w:szCs w:val="28"/>
          <w:rtl/>
          <w:lang w:bidi="ar-DZ"/>
        </w:rPr>
        <w:t>إليه بقوله: "التراث العلمي" هو ما تركه لنا العلماء العرب القدامى من أعمال جليلة</w:t>
      </w:r>
      <w:r w:rsidR="00DC00EB">
        <w:rPr>
          <w:rFonts w:ascii="Amiri" w:hAnsi="Amiri" w:cs="Amiri"/>
          <w:sz w:val="28"/>
          <w:szCs w:val="28"/>
          <w:rtl/>
          <w:lang w:bidi="ar-DZ"/>
        </w:rPr>
        <w:t>«</w:t>
      </w:r>
      <w:r w:rsidR="00DC00EB">
        <w:rPr>
          <w:rFonts w:ascii="Amiri" w:hAnsi="Amiri" w:cs="Amiri" w:hint="cs"/>
          <w:sz w:val="28"/>
          <w:szCs w:val="28"/>
          <w:rtl/>
          <w:lang w:bidi="ar-DZ"/>
        </w:rPr>
        <w:t xml:space="preserve"> انطلق كما هو معروف من دراسة القرآن للحفاظ على لغته، وذلك بطريقة علمية وهو الاستقراء للنص القرآني واختراع نظام من </w:t>
      </w:r>
      <w:r w:rsidR="00DC00EB">
        <w:rPr>
          <w:rFonts w:ascii="Amiri" w:hAnsi="Amiri" w:cs="Amiri" w:hint="cs"/>
          <w:sz w:val="28"/>
          <w:szCs w:val="28"/>
          <w:rtl/>
          <w:lang w:bidi="ar-DZ"/>
        </w:rPr>
        <w:lastRenderedPageBreak/>
        <w:t xml:space="preserve">الإعجام والنقط لتصحيح القراءة </w:t>
      </w:r>
      <w:r w:rsidR="00DC00EB">
        <w:rPr>
          <w:rFonts w:ascii="Amiri" w:hAnsi="Amiri" w:cs="Amiri"/>
          <w:sz w:val="28"/>
          <w:szCs w:val="28"/>
          <w:rtl/>
          <w:lang w:bidi="ar-DZ"/>
        </w:rPr>
        <w:t>»</w:t>
      </w:r>
      <w:r w:rsidR="00DC00EB">
        <w:rPr>
          <w:rFonts w:ascii="Amiri" w:hAnsi="Amiri" w:cs="Amiri" w:hint="cs"/>
          <w:sz w:val="28"/>
          <w:szCs w:val="28"/>
          <w:rtl/>
          <w:lang w:bidi="ar-DZ"/>
        </w:rPr>
        <w:t>، وأنّ هذين العمليْن إنما ظهراَ معاً، وذلك لأنه</w:t>
      </w:r>
      <w:r w:rsidR="00DC00EB">
        <w:rPr>
          <w:rFonts w:ascii="Amiri" w:hAnsi="Amiri" w:cs="Amiri"/>
          <w:sz w:val="28"/>
          <w:szCs w:val="28"/>
          <w:rtl/>
          <w:lang w:bidi="ar-DZ"/>
        </w:rPr>
        <w:t>«</w:t>
      </w:r>
      <w:r w:rsidR="00DC00EB">
        <w:rPr>
          <w:rFonts w:ascii="Amiri" w:hAnsi="Amiri" w:cs="Amiri" w:hint="cs"/>
          <w:sz w:val="28"/>
          <w:szCs w:val="28"/>
          <w:rtl/>
          <w:lang w:bidi="ar-DZ"/>
        </w:rPr>
        <w:t xml:space="preserve"> أحسّ هؤلاء الباحثون بضرورة الرجوع إلى كلام العرب لنزول القرآن بلغتهم، ولمواصلة ما أبدعوه من هذه الطريقة الموضوعية، شرعوا في السماع المباشر من أفواه العرب، وقد حصل هذا السماع بطريقة علمية </w:t>
      </w:r>
      <w:r w:rsidR="00DC00EB">
        <w:rPr>
          <w:rFonts w:ascii="Amiri" w:hAnsi="Amiri" w:cs="Amiri"/>
          <w:sz w:val="28"/>
          <w:szCs w:val="28"/>
          <w:rtl/>
          <w:lang w:bidi="ar-DZ"/>
        </w:rPr>
        <w:t>»</w:t>
      </w:r>
      <w:r w:rsidR="00DC00EB" w:rsidRPr="00DC00EB">
        <w:rPr>
          <w:rFonts w:ascii="Amiri" w:hAnsi="Amiri" w:cs="Amiri" w:hint="cs"/>
          <w:sz w:val="28"/>
          <w:szCs w:val="28"/>
          <w:vertAlign w:val="superscript"/>
          <w:rtl/>
          <w:lang w:bidi="ar-DZ"/>
        </w:rPr>
        <w:t>(</w:t>
      </w:r>
      <w:r w:rsidR="00DC00EB" w:rsidRPr="00DC00EB">
        <w:rPr>
          <w:rStyle w:val="Appelnotedebasdep"/>
          <w:rFonts w:ascii="Amiri" w:hAnsi="Amiri" w:cs="Amiri"/>
          <w:sz w:val="28"/>
          <w:szCs w:val="28"/>
          <w:rtl/>
          <w:lang w:bidi="ar-DZ"/>
        </w:rPr>
        <w:footnoteReference w:id="1"/>
      </w:r>
      <w:r w:rsidR="00DC00EB" w:rsidRPr="00DC00EB">
        <w:rPr>
          <w:rFonts w:ascii="Amiri" w:hAnsi="Amiri" w:cs="Amiri" w:hint="cs"/>
          <w:sz w:val="28"/>
          <w:szCs w:val="28"/>
          <w:vertAlign w:val="superscript"/>
          <w:rtl/>
          <w:lang w:bidi="ar-DZ"/>
        </w:rPr>
        <w:t>)</w:t>
      </w:r>
      <w:r w:rsidR="00DC00EB">
        <w:rPr>
          <w:rFonts w:ascii="Amiri" w:hAnsi="Amiri" w:cs="Amiri" w:hint="cs"/>
          <w:sz w:val="28"/>
          <w:szCs w:val="28"/>
          <w:rtl/>
          <w:lang w:bidi="ar-DZ"/>
        </w:rPr>
        <w:t>.</w:t>
      </w:r>
    </w:p>
    <w:p w:rsidR="00DC00EB" w:rsidRDefault="00DC00EB" w:rsidP="00DC00EB">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ثم يليه الكشف عن الهدف</w:t>
      </w:r>
      <w:r w:rsidR="0023167A">
        <w:rPr>
          <w:rFonts w:ascii="Amiri" w:hAnsi="Amiri" w:cs="Amiri" w:hint="cs"/>
          <w:sz w:val="28"/>
          <w:szCs w:val="28"/>
          <w:rtl/>
          <w:lang w:bidi="ar-DZ"/>
        </w:rPr>
        <w:t xml:space="preserve"> من دراسته، وهو الجانب الأهم من هذا التراث ببيان</w:t>
      </w:r>
      <w:r w:rsidR="0023167A">
        <w:rPr>
          <w:rFonts w:ascii="Amiri" w:hAnsi="Amiri" w:cs="Amiri"/>
          <w:sz w:val="28"/>
          <w:szCs w:val="28"/>
          <w:rtl/>
          <w:lang w:bidi="ar-DZ"/>
        </w:rPr>
        <w:t>«</w:t>
      </w:r>
      <w:r w:rsidR="0023167A">
        <w:rPr>
          <w:rFonts w:ascii="Amiri" w:hAnsi="Amiri" w:cs="Amiri" w:hint="cs"/>
          <w:sz w:val="28"/>
          <w:szCs w:val="28"/>
          <w:rtl/>
          <w:lang w:bidi="ar-DZ"/>
        </w:rPr>
        <w:t xml:space="preserve"> الأصول العلمية التي امتازت بها علوم اللسان عند العرب عن غيرها، مقطوعة الصلة عمّا ظهر في زماننا من النظريات العلمية في العلوم اللسانية </w:t>
      </w:r>
      <w:r w:rsidR="0023167A">
        <w:rPr>
          <w:rFonts w:ascii="Amiri" w:hAnsi="Amiri" w:cs="Amiri"/>
          <w:sz w:val="28"/>
          <w:szCs w:val="28"/>
          <w:rtl/>
          <w:lang w:bidi="ar-DZ"/>
        </w:rPr>
        <w:t>»</w:t>
      </w:r>
      <w:r w:rsidR="0023167A" w:rsidRPr="0023167A">
        <w:rPr>
          <w:rFonts w:ascii="Amiri" w:hAnsi="Amiri" w:cs="Amiri" w:hint="cs"/>
          <w:sz w:val="28"/>
          <w:szCs w:val="28"/>
          <w:vertAlign w:val="superscript"/>
          <w:rtl/>
          <w:lang w:bidi="ar-DZ"/>
        </w:rPr>
        <w:t>(</w:t>
      </w:r>
      <w:r w:rsidR="0023167A" w:rsidRPr="0023167A">
        <w:rPr>
          <w:rStyle w:val="Appelnotedebasdep"/>
          <w:rFonts w:ascii="Amiri" w:hAnsi="Amiri" w:cs="Amiri"/>
          <w:sz w:val="28"/>
          <w:szCs w:val="28"/>
          <w:rtl/>
          <w:lang w:bidi="ar-DZ"/>
        </w:rPr>
        <w:footnoteReference w:id="2"/>
      </w:r>
      <w:r w:rsidR="0023167A" w:rsidRPr="0023167A">
        <w:rPr>
          <w:rFonts w:ascii="Amiri" w:hAnsi="Amiri" w:cs="Amiri" w:hint="cs"/>
          <w:sz w:val="28"/>
          <w:szCs w:val="28"/>
          <w:vertAlign w:val="superscript"/>
          <w:rtl/>
          <w:lang w:bidi="ar-DZ"/>
        </w:rPr>
        <w:t>)</w:t>
      </w:r>
      <w:r w:rsidR="0023167A">
        <w:rPr>
          <w:rFonts w:ascii="Amiri" w:hAnsi="Amiri" w:cs="Amiri" w:hint="cs"/>
          <w:sz w:val="28"/>
          <w:szCs w:val="28"/>
          <w:rtl/>
          <w:lang w:bidi="ar-DZ"/>
        </w:rPr>
        <w:t>.</w:t>
      </w:r>
    </w:p>
    <w:p w:rsidR="0023167A" w:rsidRDefault="0023167A" w:rsidP="0023167A">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فهذا العمل يهدف في مجمله إلى القيام بـ</w:t>
      </w:r>
      <w:r>
        <w:rPr>
          <w:rFonts w:ascii="Amiri" w:hAnsi="Amiri" w:cs="Amiri"/>
          <w:sz w:val="28"/>
          <w:szCs w:val="28"/>
          <w:rtl/>
          <w:lang w:bidi="ar-DZ"/>
        </w:rPr>
        <w:t>«</w:t>
      </w:r>
      <w:r>
        <w:rPr>
          <w:rFonts w:ascii="Amiri" w:hAnsi="Amiri" w:cs="Amiri" w:hint="cs"/>
          <w:sz w:val="28"/>
          <w:szCs w:val="28"/>
          <w:rtl/>
          <w:lang w:bidi="ar-DZ"/>
        </w:rPr>
        <w:t xml:space="preserve"> مقارنة بين ما قاله العلماء العرب القدامى، وما قاموا به من بحوث، وما توصلوا إليه من أفكار ومناهج التحليل، وما يقوله المحدثون في مختلف نظرياتهم ومذاهبهم؛ كالبنوية المعاصرة الأوربية منها والأمريكية، وكالنحو التوليدي التحويلي، وكنظرية الخطاب وغيرها..</w:t>
      </w:r>
      <w:r>
        <w:rPr>
          <w:rFonts w:ascii="Amiri" w:hAnsi="Amiri" w:cs="Amiri"/>
          <w:sz w:val="28"/>
          <w:szCs w:val="28"/>
          <w:rtl/>
          <w:lang w:bidi="ar-DZ"/>
        </w:rPr>
        <w:t>»</w:t>
      </w:r>
      <w:r w:rsidRPr="0023167A">
        <w:rPr>
          <w:rFonts w:ascii="Amiri" w:hAnsi="Amiri" w:cs="Amiri" w:hint="cs"/>
          <w:sz w:val="28"/>
          <w:szCs w:val="28"/>
          <w:vertAlign w:val="superscript"/>
          <w:rtl/>
          <w:lang w:bidi="ar-DZ"/>
        </w:rPr>
        <w:t>(</w:t>
      </w:r>
      <w:r w:rsidRPr="0023167A">
        <w:rPr>
          <w:rStyle w:val="Appelnotedebasdep"/>
          <w:rFonts w:ascii="Amiri" w:hAnsi="Amiri" w:cs="Amiri"/>
          <w:sz w:val="28"/>
          <w:szCs w:val="28"/>
          <w:rtl/>
          <w:lang w:bidi="ar-DZ"/>
        </w:rPr>
        <w:footnoteReference w:id="3"/>
      </w:r>
      <w:r w:rsidRPr="0023167A">
        <w:rPr>
          <w:rFonts w:ascii="Amiri" w:hAnsi="Amiri" w:cs="Amiri" w:hint="cs"/>
          <w:sz w:val="28"/>
          <w:szCs w:val="28"/>
          <w:vertAlign w:val="superscript"/>
          <w:rtl/>
          <w:lang w:bidi="ar-DZ"/>
        </w:rPr>
        <w:t>)</w:t>
      </w:r>
      <w:r>
        <w:rPr>
          <w:rFonts w:ascii="Amiri" w:hAnsi="Amiri" w:cs="Amiri" w:hint="cs"/>
          <w:sz w:val="28"/>
          <w:szCs w:val="28"/>
          <w:rtl/>
          <w:lang w:bidi="ar-DZ"/>
        </w:rPr>
        <w:t>.</w:t>
      </w:r>
    </w:p>
    <w:p w:rsidR="0023167A" w:rsidRDefault="0023167A" w:rsidP="004324D7">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وللوقوف على مدى أصالة البحث العلمي العربي في تراثنا اللغوي، عمد الأستاذ الحاج عبد الرحمان صالح إلى ضبط مجموعة من المبادئ والأسس التي وَسَمتْ البحث العلمي</w:t>
      </w:r>
      <w:r w:rsidR="00963A17">
        <w:rPr>
          <w:rFonts w:ascii="Amiri" w:hAnsi="Amiri" w:cs="Amiri" w:hint="cs"/>
          <w:sz w:val="28"/>
          <w:szCs w:val="28"/>
          <w:rtl/>
          <w:lang w:bidi="ar-DZ"/>
        </w:rPr>
        <w:t xml:space="preserve"> في تراثنا اللغوي بالأصالة (في مقابل المعاصرة). وذلك في قوله:</w:t>
      </w:r>
      <w:r w:rsidR="00963A17">
        <w:rPr>
          <w:rFonts w:ascii="Amiri" w:hAnsi="Amiri" w:cs="Amiri"/>
          <w:sz w:val="28"/>
          <w:szCs w:val="28"/>
          <w:rtl/>
          <w:lang w:bidi="ar-DZ"/>
        </w:rPr>
        <w:t>«</w:t>
      </w:r>
      <w:r w:rsidR="00963A17">
        <w:rPr>
          <w:rFonts w:ascii="Amiri" w:hAnsi="Amiri" w:cs="Amiri" w:hint="cs"/>
          <w:sz w:val="28"/>
          <w:szCs w:val="28"/>
          <w:rtl/>
          <w:lang w:bidi="ar-DZ"/>
        </w:rPr>
        <w:t xml:space="preserve"> قد اعتمدنا في تحرير هذه الدراسة على مجموعة من الأصول س</w:t>
      </w:r>
      <w:r w:rsidR="004324D7">
        <w:rPr>
          <w:rFonts w:ascii="Amiri" w:hAnsi="Amiri" w:cs="Amiri" w:hint="cs"/>
          <w:sz w:val="28"/>
          <w:szCs w:val="28"/>
          <w:rtl/>
          <w:lang w:bidi="ar-DZ"/>
        </w:rPr>
        <w:t>ن</w:t>
      </w:r>
      <w:r w:rsidR="00963A17">
        <w:rPr>
          <w:rFonts w:ascii="Amiri" w:hAnsi="Amiri" w:cs="Amiri" w:hint="cs"/>
          <w:sz w:val="28"/>
          <w:szCs w:val="28"/>
          <w:rtl/>
          <w:lang w:bidi="ar-DZ"/>
        </w:rPr>
        <w:t>عرض</w:t>
      </w:r>
      <w:r w:rsidR="004324D7">
        <w:rPr>
          <w:rFonts w:ascii="Amiri" w:hAnsi="Amiri" w:cs="Amiri" w:hint="cs"/>
          <w:sz w:val="28"/>
          <w:szCs w:val="28"/>
          <w:rtl/>
          <w:lang w:bidi="ar-DZ"/>
        </w:rPr>
        <w:t>ها</w:t>
      </w:r>
      <w:r w:rsidR="00963A17">
        <w:rPr>
          <w:rFonts w:ascii="Amiri" w:hAnsi="Amiri" w:cs="Amiri" w:hint="cs"/>
          <w:sz w:val="28"/>
          <w:szCs w:val="28"/>
          <w:rtl/>
          <w:lang w:bidi="ar-DZ"/>
        </w:rPr>
        <w:t xml:space="preserve"> مع بعض الأمثلة </w:t>
      </w:r>
      <w:r w:rsidR="00963A17">
        <w:rPr>
          <w:rFonts w:ascii="Amiri" w:hAnsi="Amiri" w:cs="Amiri"/>
          <w:sz w:val="28"/>
          <w:szCs w:val="28"/>
          <w:rtl/>
          <w:lang w:bidi="ar-DZ"/>
        </w:rPr>
        <w:t>»</w:t>
      </w:r>
      <w:r w:rsidR="00963A17" w:rsidRPr="004324D7">
        <w:rPr>
          <w:rFonts w:ascii="Amiri" w:hAnsi="Amiri" w:cs="Amiri" w:hint="cs"/>
          <w:sz w:val="28"/>
          <w:szCs w:val="28"/>
          <w:vertAlign w:val="superscript"/>
          <w:rtl/>
          <w:lang w:bidi="ar-DZ"/>
        </w:rPr>
        <w:t>(</w:t>
      </w:r>
      <w:r w:rsidR="004324D7" w:rsidRPr="004324D7">
        <w:rPr>
          <w:rStyle w:val="Appelnotedebasdep"/>
          <w:rFonts w:ascii="Amiri" w:hAnsi="Amiri" w:cs="Amiri"/>
          <w:sz w:val="28"/>
          <w:szCs w:val="28"/>
          <w:rtl/>
          <w:lang w:bidi="ar-DZ"/>
        </w:rPr>
        <w:footnoteReference w:id="4"/>
      </w:r>
      <w:r w:rsidR="00963A17" w:rsidRPr="004324D7">
        <w:rPr>
          <w:rFonts w:ascii="Amiri" w:hAnsi="Amiri" w:cs="Amiri" w:hint="cs"/>
          <w:sz w:val="28"/>
          <w:szCs w:val="28"/>
          <w:vertAlign w:val="superscript"/>
          <w:rtl/>
          <w:lang w:bidi="ar-DZ"/>
        </w:rPr>
        <w:t>)</w:t>
      </w:r>
      <w:r w:rsidR="00963A17">
        <w:rPr>
          <w:rFonts w:ascii="Amiri" w:hAnsi="Amiri" w:cs="Amiri" w:hint="cs"/>
          <w:sz w:val="28"/>
          <w:szCs w:val="28"/>
          <w:rtl/>
          <w:lang w:bidi="ar-DZ"/>
        </w:rPr>
        <w:t>. وذلك في رده على بعض المتأخرين</w:t>
      </w:r>
      <w:r w:rsidR="003171F3">
        <w:rPr>
          <w:rFonts w:ascii="Amiri" w:hAnsi="Amiri" w:cs="Amiri" w:hint="cs"/>
          <w:sz w:val="28"/>
          <w:szCs w:val="28"/>
          <w:rtl/>
          <w:lang w:bidi="ar-DZ"/>
        </w:rPr>
        <w:t xml:space="preserve"> كميلهم إ</w:t>
      </w:r>
      <w:r w:rsidR="00963A17">
        <w:rPr>
          <w:rFonts w:ascii="Amiri" w:hAnsi="Amiri" w:cs="Amiri" w:hint="cs"/>
          <w:sz w:val="28"/>
          <w:szCs w:val="28"/>
          <w:rtl/>
          <w:lang w:bidi="ar-DZ"/>
        </w:rPr>
        <w:t xml:space="preserve">لى الاكتفاء </w:t>
      </w:r>
      <w:r w:rsidR="004324D7">
        <w:rPr>
          <w:rFonts w:ascii="Amiri" w:hAnsi="Amiri" w:cs="Amiri" w:hint="cs"/>
          <w:sz w:val="28"/>
          <w:szCs w:val="28"/>
          <w:rtl/>
          <w:lang w:bidi="ar-DZ"/>
        </w:rPr>
        <w:t>بما يقول المتأخر عن المتقدم، والتهاون بما قاله المعني نفسه، والاقتصار على ما رُويَ عنه، وعن مذاهبه وأفكاره ولو بعد قرون. كل هذا مع وجود النص الأصلي، وقد يتعارض هذا النص بما قاله الآخرون تعارضاً شديداً، ثم الاعتماد على الحكايات التي يحكيها مؤلّفو كُتُب</w:t>
      </w:r>
      <w:r w:rsidR="00F143DC">
        <w:rPr>
          <w:rFonts w:ascii="Amiri" w:hAnsi="Amiri" w:cs="Amiri" w:hint="cs"/>
          <w:sz w:val="28"/>
          <w:szCs w:val="28"/>
          <w:rtl/>
          <w:lang w:bidi="ar-DZ"/>
        </w:rPr>
        <w:t xml:space="preserve"> الأدب وكتب الطبقات حول عالم قديم، فقد</w:t>
      </w:r>
      <w:r w:rsidR="00F143DC">
        <w:rPr>
          <w:rFonts w:ascii="Amiri" w:hAnsi="Amiri" w:cs="Amiri"/>
          <w:sz w:val="28"/>
          <w:szCs w:val="28"/>
          <w:rtl/>
          <w:lang w:bidi="ar-DZ"/>
        </w:rPr>
        <w:t>«</w:t>
      </w:r>
      <w:r w:rsidR="00F143DC">
        <w:rPr>
          <w:rFonts w:ascii="Amiri" w:hAnsi="Amiri" w:cs="Amiri" w:hint="cs"/>
          <w:sz w:val="28"/>
          <w:szCs w:val="28"/>
          <w:rtl/>
          <w:lang w:bidi="ar-DZ"/>
        </w:rPr>
        <w:t xml:space="preserve"> ينسب هؤلاء إلى العلماء القدامى أقوالاً لم يقلها أحد منهم، ومذاهب لم ينقلوها عنهم مباشرة أو يقولوا بها. ويكفي أن يرجع الباحث إلى ما تبعثر من أقوال هؤلاء العلماء في مختلف المصادر الموثوقة حتى يتبيّن ذلك بوضوح، وقد يصلون بذلك إلى بناء النظريات حول هذا التراث والحكم عليه بأحكام يشوبها الكثير من التعسف </w:t>
      </w:r>
      <w:r w:rsidR="00F143DC">
        <w:rPr>
          <w:rFonts w:ascii="Amiri" w:hAnsi="Amiri" w:cs="Amiri"/>
          <w:sz w:val="28"/>
          <w:szCs w:val="28"/>
          <w:rtl/>
          <w:lang w:bidi="ar-DZ"/>
        </w:rPr>
        <w:t>»</w:t>
      </w:r>
      <w:r w:rsidR="00F143DC" w:rsidRPr="00F143DC">
        <w:rPr>
          <w:rFonts w:ascii="Amiri" w:hAnsi="Amiri" w:cs="Amiri" w:hint="cs"/>
          <w:sz w:val="28"/>
          <w:szCs w:val="28"/>
          <w:vertAlign w:val="superscript"/>
          <w:rtl/>
          <w:lang w:bidi="ar-DZ"/>
        </w:rPr>
        <w:t>(</w:t>
      </w:r>
      <w:r w:rsidR="00F143DC" w:rsidRPr="00F143DC">
        <w:rPr>
          <w:rStyle w:val="Appelnotedebasdep"/>
          <w:rFonts w:ascii="Amiri" w:hAnsi="Amiri" w:cs="Amiri"/>
          <w:sz w:val="28"/>
          <w:szCs w:val="28"/>
          <w:rtl/>
          <w:lang w:bidi="ar-DZ"/>
        </w:rPr>
        <w:footnoteReference w:id="5"/>
      </w:r>
      <w:r w:rsidR="00F143DC" w:rsidRPr="00F143DC">
        <w:rPr>
          <w:rFonts w:ascii="Amiri" w:hAnsi="Amiri" w:cs="Amiri" w:hint="cs"/>
          <w:sz w:val="28"/>
          <w:szCs w:val="28"/>
          <w:vertAlign w:val="superscript"/>
          <w:rtl/>
          <w:lang w:bidi="ar-DZ"/>
        </w:rPr>
        <w:t>)</w:t>
      </w:r>
      <w:r w:rsidR="00F143DC">
        <w:rPr>
          <w:rFonts w:ascii="Amiri" w:hAnsi="Amiri" w:cs="Amiri" w:hint="cs"/>
          <w:sz w:val="28"/>
          <w:szCs w:val="28"/>
          <w:rtl/>
          <w:lang w:bidi="ar-DZ"/>
        </w:rPr>
        <w:t>.</w:t>
      </w:r>
    </w:p>
    <w:p w:rsidR="00F143DC" w:rsidRDefault="00F143DC" w:rsidP="00F143DC">
      <w:pPr>
        <w:bidi/>
        <w:jc w:val="both"/>
        <w:rPr>
          <w:rFonts w:ascii="Amiri" w:hAnsi="Amiri" w:cs="Amiri"/>
          <w:sz w:val="28"/>
          <w:szCs w:val="28"/>
          <w:rtl/>
          <w:lang w:bidi="ar-DZ"/>
        </w:rPr>
      </w:pPr>
      <w:r>
        <w:rPr>
          <w:rFonts w:ascii="Amiri" w:hAnsi="Amiri" w:cs="Amiri"/>
          <w:sz w:val="28"/>
          <w:szCs w:val="28"/>
          <w:rtl/>
          <w:lang w:bidi="ar-DZ"/>
        </w:rPr>
        <w:lastRenderedPageBreak/>
        <w:tab/>
      </w:r>
      <w:r>
        <w:rPr>
          <w:rFonts w:ascii="Amiri" w:hAnsi="Amiri" w:cs="Amiri" w:hint="cs"/>
          <w:sz w:val="28"/>
          <w:szCs w:val="28"/>
          <w:rtl/>
          <w:lang w:bidi="ar-DZ"/>
        </w:rPr>
        <w:t>وهذا الرأي نفسه أكده أحد تلامذة الحاج عبد الرحمان صالح وهو محمد صاري في مقالته "المفاهيم الأساسية للنظرية الخليلية الحديثة"</w:t>
      </w:r>
      <w:r w:rsidR="006271C9">
        <w:rPr>
          <w:rFonts w:ascii="Amiri" w:hAnsi="Amiri" w:cs="Amiri" w:hint="cs"/>
          <w:sz w:val="28"/>
          <w:szCs w:val="28"/>
          <w:rtl/>
          <w:lang w:bidi="ar-DZ"/>
        </w:rPr>
        <w:t>، اثناء حديثه عنها بقوله:</w:t>
      </w:r>
      <w:r w:rsidR="006271C9">
        <w:rPr>
          <w:rFonts w:ascii="Amiri" w:hAnsi="Amiri" w:cs="Amiri"/>
          <w:sz w:val="28"/>
          <w:szCs w:val="28"/>
          <w:rtl/>
          <w:lang w:bidi="ar-DZ"/>
        </w:rPr>
        <w:t>«</w:t>
      </w:r>
      <w:r w:rsidR="006271C9">
        <w:rPr>
          <w:rFonts w:ascii="Amiri" w:hAnsi="Amiri" w:cs="Amiri" w:hint="cs"/>
          <w:sz w:val="28"/>
          <w:szCs w:val="28"/>
          <w:rtl/>
          <w:lang w:bidi="ar-DZ"/>
        </w:rPr>
        <w:t xml:space="preserve"> اتجهت النظرية الخليلية الحديثة إلى إعادة قراءة التراث اللغوي العربي الأصيل، والبحث عن خباياه، لا حُبّاً للقديم في ذاته، ولا محافظة من أجل المحافظة ولكن بغية التنبيه إلى الطفرة والتلقائية المفاجئة التي أحدثها سيبويه وشيوخه وتلاميذه في تاريخ علوم اللسان البشري، بعد أن تحامل عليهم كثير من الدارسين الذين تأثروا بالمناهج الغربية الحديثة.. لقد سعت النظ</w:t>
      </w:r>
      <w:r w:rsidR="001775D0">
        <w:rPr>
          <w:rFonts w:ascii="Amiri" w:hAnsi="Amiri" w:cs="Amiri" w:hint="cs"/>
          <w:sz w:val="28"/>
          <w:szCs w:val="28"/>
          <w:rtl/>
          <w:lang w:bidi="ar-DZ"/>
        </w:rPr>
        <w:t>رية الخليلية الحديثة منذ ظهورها</w:t>
      </w:r>
      <w:r w:rsidR="006271C9">
        <w:rPr>
          <w:rFonts w:ascii="Amiri" w:hAnsi="Amiri" w:cs="Amiri" w:hint="cs"/>
          <w:sz w:val="28"/>
          <w:szCs w:val="28"/>
          <w:rtl/>
          <w:lang w:bidi="ar-DZ"/>
        </w:rPr>
        <w:t xml:space="preserve"> إلى بعث الجديد عبر إحياء المكتسب فتجاوزت مرحلة الاقتباس السلبي عند نقلها عن الغرب أو عند نشرها عن العرب </w:t>
      </w:r>
      <w:r w:rsidR="006271C9">
        <w:rPr>
          <w:rFonts w:ascii="Amiri" w:hAnsi="Amiri" w:cs="Amiri"/>
          <w:sz w:val="28"/>
          <w:szCs w:val="28"/>
          <w:rtl/>
          <w:lang w:bidi="ar-DZ"/>
        </w:rPr>
        <w:t>»</w:t>
      </w:r>
      <w:r w:rsidR="006271C9" w:rsidRPr="007B7C14">
        <w:rPr>
          <w:rFonts w:ascii="Amiri" w:hAnsi="Amiri" w:cs="Amiri" w:hint="cs"/>
          <w:sz w:val="28"/>
          <w:szCs w:val="28"/>
          <w:vertAlign w:val="superscript"/>
          <w:rtl/>
          <w:lang w:bidi="ar-DZ"/>
        </w:rPr>
        <w:t>(</w:t>
      </w:r>
      <w:r w:rsidR="006271C9" w:rsidRPr="007B7C14">
        <w:rPr>
          <w:rStyle w:val="Appelnotedebasdep"/>
          <w:rFonts w:ascii="Amiri" w:hAnsi="Amiri" w:cs="Amiri"/>
          <w:sz w:val="28"/>
          <w:szCs w:val="28"/>
          <w:rtl/>
          <w:lang w:bidi="ar-DZ"/>
        </w:rPr>
        <w:footnoteReference w:id="6"/>
      </w:r>
      <w:r w:rsidR="006271C9" w:rsidRPr="007B7C14">
        <w:rPr>
          <w:rFonts w:ascii="Amiri" w:hAnsi="Amiri" w:cs="Amiri" w:hint="cs"/>
          <w:sz w:val="28"/>
          <w:szCs w:val="28"/>
          <w:vertAlign w:val="superscript"/>
          <w:rtl/>
          <w:lang w:bidi="ar-DZ"/>
        </w:rPr>
        <w:t>)</w:t>
      </w:r>
      <w:r w:rsidR="006271C9">
        <w:rPr>
          <w:rFonts w:ascii="Amiri" w:hAnsi="Amiri" w:cs="Amiri" w:hint="cs"/>
          <w:sz w:val="28"/>
          <w:szCs w:val="28"/>
          <w:rtl/>
          <w:lang w:bidi="ar-DZ"/>
        </w:rPr>
        <w:t>.</w:t>
      </w:r>
    </w:p>
    <w:p w:rsidR="007B7C14" w:rsidRDefault="007B7C14" w:rsidP="007B7C14">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وبهذا يصل الباحث إلى نتيجة مفادها أنّ هذه النظرية إنما</w:t>
      </w:r>
      <w:r>
        <w:rPr>
          <w:rFonts w:ascii="Amiri" w:hAnsi="Amiri" w:cs="Amiri"/>
          <w:sz w:val="28"/>
          <w:szCs w:val="28"/>
          <w:rtl/>
          <w:lang w:bidi="ar-DZ"/>
        </w:rPr>
        <w:t>«</w:t>
      </w:r>
      <w:r>
        <w:rPr>
          <w:rFonts w:ascii="Amiri" w:hAnsi="Amiri" w:cs="Amiri" w:hint="cs"/>
          <w:sz w:val="28"/>
          <w:szCs w:val="28"/>
          <w:rtl/>
          <w:lang w:bidi="ar-DZ"/>
        </w:rPr>
        <w:t xml:space="preserve"> تنطلق في قراءتها للتراثية وتأصيل أفكاره من منطلقيْن أساسييْن هما </w:t>
      </w:r>
      <w:r>
        <w:rPr>
          <w:rFonts w:ascii="Amiri" w:hAnsi="Amiri" w:cs="Amiri"/>
          <w:sz w:val="28"/>
          <w:szCs w:val="28"/>
          <w:rtl/>
          <w:lang w:bidi="ar-DZ"/>
        </w:rPr>
        <w:t>»</w:t>
      </w:r>
      <w:r w:rsidRPr="007B7C14">
        <w:rPr>
          <w:rFonts w:ascii="Amiri" w:hAnsi="Amiri" w:cs="Amiri" w:hint="cs"/>
          <w:sz w:val="28"/>
          <w:szCs w:val="28"/>
          <w:vertAlign w:val="superscript"/>
          <w:rtl/>
          <w:lang w:bidi="ar-DZ"/>
        </w:rPr>
        <w:t>(</w:t>
      </w:r>
      <w:r w:rsidRPr="007B7C14">
        <w:rPr>
          <w:rStyle w:val="Appelnotedebasdep"/>
          <w:rFonts w:ascii="Amiri" w:hAnsi="Amiri" w:cs="Amiri"/>
          <w:sz w:val="28"/>
          <w:szCs w:val="28"/>
          <w:rtl/>
          <w:lang w:bidi="ar-DZ"/>
        </w:rPr>
        <w:footnoteReference w:id="7"/>
      </w:r>
      <w:r w:rsidRPr="007B7C14">
        <w:rPr>
          <w:rFonts w:ascii="Amiri" w:hAnsi="Amiri" w:cs="Amiri" w:hint="cs"/>
          <w:sz w:val="28"/>
          <w:szCs w:val="28"/>
          <w:vertAlign w:val="superscript"/>
          <w:rtl/>
          <w:lang w:bidi="ar-DZ"/>
        </w:rPr>
        <w:t>)</w:t>
      </w:r>
      <w:r>
        <w:rPr>
          <w:rFonts w:ascii="Amiri" w:hAnsi="Amiri" w:cs="Amiri" w:hint="cs"/>
          <w:sz w:val="28"/>
          <w:szCs w:val="28"/>
          <w:rtl/>
          <w:lang w:bidi="ar-DZ"/>
        </w:rPr>
        <w:t>:</w:t>
      </w:r>
    </w:p>
    <w:p w:rsidR="007B7C14" w:rsidRDefault="007B7C14" w:rsidP="001775D0">
      <w:pPr>
        <w:bidi/>
        <w:jc w:val="both"/>
        <w:rPr>
          <w:rFonts w:ascii="Amiri" w:hAnsi="Amiri" w:cs="Amiri"/>
          <w:sz w:val="28"/>
          <w:szCs w:val="28"/>
          <w:rtl/>
          <w:lang w:bidi="ar-DZ"/>
        </w:rPr>
      </w:pPr>
      <w:r>
        <w:rPr>
          <w:rFonts w:ascii="Amiri" w:hAnsi="Amiri" w:cs="Amiri" w:hint="cs"/>
          <w:sz w:val="28"/>
          <w:szCs w:val="28"/>
          <w:rtl/>
          <w:lang w:bidi="ar-DZ"/>
        </w:rPr>
        <w:t xml:space="preserve">1 </w:t>
      </w:r>
      <w:r>
        <w:rPr>
          <w:rFonts w:ascii="Amiri" w:hAnsi="Amiri" w:cs="Amiri"/>
          <w:sz w:val="28"/>
          <w:szCs w:val="28"/>
          <w:rtl/>
          <w:lang w:bidi="ar-DZ"/>
        </w:rPr>
        <w:t>–</w:t>
      </w:r>
      <w:r>
        <w:rPr>
          <w:rFonts w:ascii="Amiri" w:hAnsi="Amiri" w:cs="Amiri" w:hint="cs"/>
          <w:sz w:val="28"/>
          <w:szCs w:val="28"/>
          <w:rtl/>
          <w:lang w:bidi="ar-DZ"/>
        </w:rPr>
        <w:t xml:space="preserve"> لا يفسر التراث إلاّ التراث، فكتاب سيبويه لا يفسره إلا كتاب سيبويه. ومن الخطأ أن نسقط على التراث مفاهيم وتصورات دخيلة نتجاهل خصوصياته النوعية.</w:t>
      </w:r>
    </w:p>
    <w:p w:rsidR="00D701D3" w:rsidRDefault="00D701D3" w:rsidP="00D701D3">
      <w:pPr>
        <w:bidi/>
        <w:jc w:val="both"/>
        <w:rPr>
          <w:rFonts w:ascii="Amiri" w:hAnsi="Amiri" w:cs="Amiri"/>
          <w:sz w:val="28"/>
          <w:szCs w:val="28"/>
          <w:rtl/>
          <w:lang w:bidi="ar-DZ"/>
        </w:rPr>
      </w:pPr>
      <w:r>
        <w:rPr>
          <w:rFonts w:ascii="Amiri" w:hAnsi="Amiri" w:cs="Amiri" w:hint="cs"/>
          <w:sz w:val="28"/>
          <w:szCs w:val="28"/>
          <w:rtl/>
          <w:lang w:bidi="ar-DZ"/>
        </w:rPr>
        <w:t xml:space="preserve">2 </w:t>
      </w:r>
      <w:r>
        <w:rPr>
          <w:rFonts w:ascii="Amiri" w:hAnsi="Amiri" w:cs="Amiri"/>
          <w:sz w:val="28"/>
          <w:szCs w:val="28"/>
          <w:rtl/>
          <w:lang w:bidi="ar-DZ"/>
        </w:rPr>
        <w:t>–</w:t>
      </w:r>
      <w:r>
        <w:rPr>
          <w:rFonts w:ascii="Amiri" w:hAnsi="Amiri" w:cs="Amiri" w:hint="cs"/>
          <w:sz w:val="28"/>
          <w:szCs w:val="28"/>
          <w:rtl/>
          <w:lang w:bidi="ar-DZ"/>
        </w:rPr>
        <w:t xml:space="preserve"> أنّ التراث العربي في العلوم الإنسانية عامة، واللغوية خاصة ليس طبقة واحدة من حيث الصالة والإبداع فهناك تراث وتراث!</w:t>
      </w:r>
    </w:p>
    <w:p w:rsidR="00D701D3" w:rsidRDefault="00D701D3" w:rsidP="00D701D3">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وبناء على هذين المبدأين فإنّ التراث الذي استندت إليه النظرية الخليلية إنما هو</w:t>
      </w:r>
      <w:r>
        <w:rPr>
          <w:rFonts w:ascii="Amiri" w:hAnsi="Amiri" w:cs="Amiri"/>
          <w:sz w:val="28"/>
          <w:szCs w:val="28"/>
          <w:rtl/>
          <w:lang w:bidi="ar-DZ"/>
        </w:rPr>
        <w:t>«</w:t>
      </w:r>
      <w:r>
        <w:rPr>
          <w:rFonts w:ascii="Amiri" w:hAnsi="Amiri" w:cs="Amiri" w:hint="cs"/>
          <w:sz w:val="28"/>
          <w:szCs w:val="28"/>
          <w:rtl/>
          <w:lang w:bidi="ar-DZ"/>
        </w:rPr>
        <w:t xml:space="preserve"> التراث العلمي اللغوي الأصيل الذي تركه أولئك العلماء المبدعون الذين عاشوا في زمان الفصاحة اللغوية الأولى، وشافهوا فصحاء العرب وقاموا بالتحريات الواسعة النطاق للحصول على أكبر مُدوّنة لغوية شاهدها تاريخ العلوم الإنسانية. وأما الذين جاءوا بعدهم فكانوا عالة عليه</w:t>
      </w:r>
      <w:r w:rsidR="006C20FB">
        <w:rPr>
          <w:rFonts w:ascii="Amiri" w:hAnsi="Amiri" w:cs="Amiri" w:hint="cs"/>
          <w:sz w:val="28"/>
          <w:szCs w:val="28"/>
          <w:rtl/>
          <w:lang w:bidi="ar-DZ"/>
        </w:rPr>
        <w:t xml:space="preserve">م، إذ ضيّقوا حدود النحو الواسعة، واستبدلوا مفاهيم القدماء الإجرائية النشطة بمفاهيم أخرى جامدة تأمّلية، مع بقاء نفس الألفاظ التي تدل عليها في الغالب </w:t>
      </w:r>
      <w:r>
        <w:rPr>
          <w:rFonts w:ascii="Amiri" w:hAnsi="Amiri" w:cs="Amiri"/>
          <w:sz w:val="28"/>
          <w:szCs w:val="28"/>
          <w:rtl/>
          <w:lang w:bidi="ar-DZ"/>
        </w:rPr>
        <w:t>»</w:t>
      </w:r>
      <w:r w:rsidRPr="006C20FB">
        <w:rPr>
          <w:rFonts w:ascii="Amiri" w:hAnsi="Amiri" w:cs="Amiri" w:hint="cs"/>
          <w:sz w:val="28"/>
          <w:szCs w:val="28"/>
          <w:vertAlign w:val="superscript"/>
          <w:rtl/>
          <w:lang w:bidi="ar-DZ"/>
        </w:rPr>
        <w:t>(</w:t>
      </w:r>
      <w:r w:rsidR="006C20FB" w:rsidRPr="006C20FB">
        <w:rPr>
          <w:rStyle w:val="Appelnotedebasdep"/>
          <w:rFonts w:ascii="Amiri" w:hAnsi="Amiri" w:cs="Amiri"/>
          <w:sz w:val="28"/>
          <w:szCs w:val="28"/>
          <w:rtl/>
          <w:lang w:bidi="ar-DZ"/>
        </w:rPr>
        <w:footnoteReference w:id="8"/>
      </w:r>
      <w:r w:rsidRPr="006C20FB">
        <w:rPr>
          <w:rFonts w:ascii="Amiri" w:hAnsi="Amiri" w:cs="Amiri" w:hint="cs"/>
          <w:sz w:val="28"/>
          <w:szCs w:val="28"/>
          <w:vertAlign w:val="superscript"/>
          <w:rtl/>
          <w:lang w:bidi="ar-DZ"/>
        </w:rPr>
        <w:t>)</w:t>
      </w:r>
      <w:r>
        <w:rPr>
          <w:rFonts w:ascii="Amiri" w:hAnsi="Amiri" w:cs="Amiri" w:hint="cs"/>
          <w:sz w:val="28"/>
          <w:szCs w:val="28"/>
          <w:rtl/>
          <w:lang w:bidi="ar-DZ"/>
        </w:rPr>
        <w:t>.</w:t>
      </w:r>
    </w:p>
    <w:p w:rsidR="006C20FB" w:rsidRDefault="006C20FB" w:rsidP="006C20FB">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ولأجل التأكيد على تلك الأصول في التراث العلمي اللغوي، فقد عمد الأستاذ الحاج عبد الرحمان صالح إلى ضبطها كما يلي:</w:t>
      </w:r>
    </w:p>
    <w:p w:rsidR="006C20FB" w:rsidRDefault="006C20FB" w:rsidP="006C20FB">
      <w:pPr>
        <w:bidi/>
        <w:jc w:val="both"/>
        <w:rPr>
          <w:rFonts w:ascii="Amiri" w:hAnsi="Amiri" w:cs="Amiri"/>
          <w:sz w:val="28"/>
          <w:szCs w:val="28"/>
          <w:rtl/>
          <w:lang w:bidi="ar-DZ"/>
        </w:rPr>
      </w:pPr>
      <w:r>
        <w:rPr>
          <w:rFonts w:ascii="Amiri" w:hAnsi="Amiri" w:cs="Amiri" w:hint="cs"/>
          <w:sz w:val="28"/>
          <w:szCs w:val="28"/>
          <w:rtl/>
          <w:lang w:bidi="ar-DZ"/>
        </w:rPr>
        <w:t xml:space="preserve">أ </w:t>
      </w:r>
      <w:r>
        <w:rPr>
          <w:rFonts w:ascii="Amiri" w:hAnsi="Amiri" w:cs="Amiri"/>
          <w:sz w:val="28"/>
          <w:szCs w:val="28"/>
          <w:rtl/>
          <w:lang w:bidi="ar-DZ"/>
        </w:rPr>
        <w:t>–</w:t>
      </w:r>
      <w:r>
        <w:rPr>
          <w:rFonts w:ascii="Amiri" w:hAnsi="Amiri" w:cs="Amiri" w:hint="cs"/>
          <w:sz w:val="28"/>
          <w:szCs w:val="28"/>
          <w:rtl/>
          <w:lang w:bidi="ar-DZ"/>
        </w:rPr>
        <w:t xml:space="preserve"> فيما يخص الرواية ومدى ثقة الباحث فيها:</w:t>
      </w:r>
    </w:p>
    <w:p w:rsidR="006C20FB" w:rsidRDefault="006C20FB" w:rsidP="006C20FB">
      <w:pPr>
        <w:bidi/>
        <w:jc w:val="both"/>
        <w:rPr>
          <w:rFonts w:ascii="Amiri" w:hAnsi="Amiri" w:cs="Amiri"/>
          <w:sz w:val="28"/>
          <w:szCs w:val="28"/>
          <w:rtl/>
          <w:lang w:bidi="ar-DZ"/>
        </w:rPr>
      </w:pPr>
      <w:r>
        <w:rPr>
          <w:rFonts w:ascii="Amiri" w:hAnsi="Amiri" w:cs="Amiri" w:hint="cs"/>
          <w:sz w:val="28"/>
          <w:szCs w:val="28"/>
          <w:rtl/>
          <w:lang w:bidi="ar-DZ"/>
        </w:rPr>
        <w:lastRenderedPageBreak/>
        <w:t xml:space="preserve">1 </w:t>
      </w:r>
      <w:r>
        <w:rPr>
          <w:rFonts w:ascii="Amiri" w:hAnsi="Amiri" w:cs="Amiri"/>
          <w:sz w:val="28"/>
          <w:szCs w:val="28"/>
          <w:rtl/>
          <w:lang w:bidi="ar-DZ"/>
        </w:rPr>
        <w:t>–</w:t>
      </w:r>
      <w:r>
        <w:rPr>
          <w:rFonts w:ascii="Amiri" w:hAnsi="Amiri" w:cs="Amiri" w:hint="cs"/>
          <w:sz w:val="28"/>
          <w:szCs w:val="28"/>
          <w:rtl/>
          <w:lang w:bidi="ar-DZ"/>
        </w:rPr>
        <w:t xml:space="preserve"> ضرورة الرجوع إلى ما قاله القائل نفسه؛ أي إلى نص قوله أو أقواله مما وثق، والامتناع </w:t>
      </w:r>
      <w:r w:rsidR="009C418F">
        <w:rPr>
          <w:rFonts w:ascii="Amiri" w:hAnsi="Amiri" w:cs="Amiri" w:hint="cs"/>
          <w:sz w:val="28"/>
          <w:szCs w:val="28"/>
          <w:rtl/>
          <w:lang w:bidi="ar-DZ"/>
        </w:rPr>
        <w:t>البات من الاكتفاء بما رُوِيَ عنه.</w:t>
      </w:r>
    </w:p>
    <w:p w:rsidR="009C418F" w:rsidRDefault="009C418F" w:rsidP="009C418F">
      <w:pPr>
        <w:bidi/>
        <w:jc w:val="both"/>
        <w:rPr>
          <w:rFonts w:ascii="Amiri" w:hAnsi="Amiri" w:cs="Amiri"/>
          <w:sz w:val="28"/>
          <w:szCs w:val="28"/>
          <w:rtl/>
          <w:lang w:bidi="ar-DZ"/>
        </w:rPr>
      </w:pPr>
      <w:r>
        <w:rPr>
          <w:rFonts w:ascii="Amiri" w:hAnsi="Amiri" w:cs="Amiri" w:hint="cs"/>
          <w:sz w:val="28"/>
          <w:szCs w:val="28"/>
          <w:rtl/>
          <w:lang w:bidi="ar-DZ"/>
        </w:rPr>
        <w:t xml:space="preserve">2 </w:t>
      </w:r>
      <w:r>
        <w:rPr>
          <w:rFonts w:ascii="Amiri" w:hAnsi="Amiri" w:cs="Amiri"/>
          <w:sz w:val="28"/>
          <w:szCs w:val="28"/>
          <w:rtl/>
          <w:lang w:bidi="ar-DZ"/>
        </w:rPr>
        <w:t>–</w:t>
      </w:r>
      <w:r>
        <w:rPr>
          <w:rFonts w:ascii="Amiri" w:hAnsi="Amiri" w:cs="Amiri" w:hint="cs"/>
          <w:sz w:val="28"/>
          <w:szCs w:val="28"/>
          <w:rtl/>
          <w:lang w:bidi="ar-DZ"/>
        </w:rPr>
        <w:t xml:space="preserve"> ضرورة الاعتدال في التصديق لما يُروى من الأحداث ومن الأقوال بأن يكون "من أكثر من وجه".</w:t>
      </w:r>
    </w:p>
    <w:p w:rsidR="0066421E" w:rsidRDefault="009C418F" w:rsidP="003B4721">
      <w:pPr>
        <w:bidi/>
        <w:jc w:val="both"/>
        <w:rPr>
          <w:rFonts w:ascii="Amiri" w:hAnsi="Amiri" w:cs="Amiri"/>
          <w:sz w:val="28"/>
          <w:szCs w:val="28"/>
          <w:rtl/>
          <w:lang w:bidi="ar-DZ"/>
        </w:rPr>
      </w:pPr>
      <w:r>
        <w:rPr>
          <w:rFonts w:ascii="Amiri" w:hAnsi="Amiri" w:cs="Amiri" w:hint="cs"/>
          <w:sz w:val="28"/>
          <w:szCs w:val="28"/>
          <w:rtl/>
          <w:lang w:bidi="ar-DZ"/>
        </w:rPr>
        <w:t xml:space="preserve">3 </w:t>
      </w:r>
      <w:r w:rsidR="003B4721">
        <w:rPr>
          <w:rFonts w:ascii="Amiri" w:hAnsi="Amiri" w:cs="Amiri"/>
          <w:sz w:val="28"/>
          <w:szCs w:val="28"/>
          <w:rtl/>
          <w:lang w:bidi="ar-DZ"/>
        </w:rPr>
        <w:t>–</w:t>
      </w:r>
      <w:r>
        <w:rPr>
          <w:rFonts w:ascii="Amiri" w:hAnsi="Amiri" w:cs="Amiri" w:hint="cs"/>
          <w:sz w:val="28"/>
          <w:szCs w:val="28"/>
          <w:rtl/>
          <w:lang w:bidi="ar-DZ"/>
        </w:rPr>
        <w:t xml:space="preserve"> </w:t>
      </w:r>
      <w:r w:rsidR="003B4721">
        <w:rPr>
          <w:rFonts w:ascii="Amiri" w:hAnsi="Amiri" w:cs="Amiri" w:hint="cs"/>
          <w:sz w:val="28"/>
          <w:szCs w:val="28"/>
          <w:rtl/>
          <w:lang w:bidi="ar-DZ"/>
        </w:rPr>
        <w:t>ضرورة الاصطفاء للمصادر وتخيّر</w:t>
      </w:r>
      <w:r w:rsidR="0066421E">
        <w:rPr>
          <w:rFonts w:ascii="Amiri" w:hAnsi="Amiri" w:cs="Amiri" w:hint="cs"/>
          <w:sz w:val="28"/>
          <w:szCs w:val="28"/>
          <w:rtl/>
          <w:lang w:bidi="ar-DZ"/>
        </w:rPr>
        <w:t xml:space="preserve"> ما أجمع العلماء قديما وحديثاً على صحته، ومن الأقوال بأن يكون "من أكثر من وجه".</w:t>
      </w:r>
    </w:p>
    <w:p w:rsidR="0066421E" w:rsidRDefault="0066421E" w:rsidP="0066421E">
      <w:pPr>
        <w:bidi/>
        <w:jc w:val="both"/>
        <w:rPr>
          <w:rFonts w:ascii="Amiri" w:hAnsi="Amiri" w:cs="Amiri"/>
          <w:sz w:val="28"/>
          <w:szCs w:val="28"/>
          <w:rtl/>
          <w:lang w:bidi="ar-DZ"/>
        </w:rPr>
      </w:pPr>
      <w:r>
        <w:rPr>
          <w:rFonts w:ascii="Amiri" w:hAnsi="Amiri" w:cs="Amiri" w:hint="cs"/>
          <w:sz w:val="28"/>
          <w:szCs w:val="28"/>
          <w:rtl/>
          <w:lang w:bidi="ar-DZ"/>
        </w:rPr>
        <w:t xml:space="preserve">4 </w:t>
      </w:r>
      <w:r>
        <w:rPr>
          <w:rFonts w:ascii="Amiri" w:hAnsi="Amiri" w:cs="Amiri"/>
          <w:sz w:val="28"/>
          <w:szCs w:val="28"/>
          <w:rtl/>
          <w:lang w:bidi="ar-DZ"/>
        </w:rPr>
        <w:t>–</w:t>
      </w:r>
      <w:r>
        <w:rPr>
          <w:rFonts w:ascii="Amiri" w:hAnsi="Amiri" w:cs="Amiri" w:hint="cs"/>
          <w:sz w:val="28"/>
          <w:szCs w:val="28"/>
          <w:rtl/>
          <w:lang w:bidi="ar-DZ"/>
        </w:rPr>
        <w:t xml:space="preserve"> الرفض لكل مرجع كمرجع للرواية يتضح أنّ أكثره كذب وافتراء متعمد.</w:t>
      </w:r>
    </w:p>
    <w:p w:rsidR="0066421E" w:rsidRDefault="0066421E" w:rsidP="0066421E">
      <w:pPr>
        <w:bidi/>
        <w:jc w:val="both"/>
        <w:rPr>
          <w:rFonts w:ascii="Amiri" w:hAnsi="Amiri" w:cs="Amiri"/>
          <w:sz w:val="28"/>
          <w:szCs w:val="28"/>
          <w:rtl/>
          <w:lang w:bidi="ar-DZ"/>
        </w:rPr>
      </w:pPr>
      <w:r>
        <w:rPr>
          <w:rFonts w:ascii="Amiri" w:hAnsi="Amiri" w:cs="Amiri" w:hint="cs"/>
          <w:sz w:val="28"/>
          <w:szCs w:val="28"/>
          <w:rtl/>
          <w:lang w:bidi="ar-DZ"/>
        </w:rPr>
        <w:t xml:space="preserve">ب </w:t>
      </w:r>
      <w:r>
        <w:rPr>
          <w:rFonts w:ascii="Amiri" w:hAnsi="Amiri" w:cs="Amiri"/>
          <w:sz w:val="28"/>
          <w:szCs w:val="28"/>
          <w:rtl/>
          <w:lang w:bidi="ar-DZ"/>
        </w:rPr>
        <w:t>–</w:t>
      </w:r>
      <w:r>
        <w:rPr>
          <w:rFonts w:ascii="Amiri" w:hAnsi="Amiri" w:cs="Amiri" w:hint="cs"/>
          <w:sz w:val="28"/>
          <w:szCs w:val="28"/>
          <w:rtl/>
          <w:lang w:bidi="ar-DZ"/>
        </w:rPr>
        <w:t xml:space="preserve"> فيما يخص الفهم الذي قصده بالفعل أصحاب النصوص:</w:t>
      </w:r>
    </w:p>
    <w:p w:rsidR="00A95AF6" w:rsidRDefault="0066421E" w:rsidP="0066421E">
      <w:pPr>
        <w:bidi/>
        <w:jc w:val="both"/>
        <w:rPr>
          <w:rFonts w:ascii="Amiri" w:hAnsi="Amiri" w:cs="Amiri"/>
          <w:sz w:val="28"/>
          <w:szCs w:val="28"/>
          <w:rtl/>
          <w:lang w:bidi="ar-DZ"/>
        </w:rPr>
      </w:pPr>
      <w:r>
        <w:rPr>
          <w:rFonts w:ascii="Amiri" w:hAnsi="Amiri" w:cs="Amiri" w:hint="cs"/>
          <w:sz w:val="28"/>
          <w:szCs w:val="28"/>
          <w:rtl/>
          <w:lang w:bidi="ar-DZ"/>
        </w:rPr>
        <w:t xml:space="preserve">5 </w:t>
      </w:r>
      <w:r>
        <w:rPr>
          <w:rFonts w:ascii="Amiri" w:hAnsi="Amiri" w:cs="Amiri"/>
          <w:sz w:val="28"/>
          <w:szCs w:val="28"/>
          <w:rtl/>
          <w:lang w:bidi="ar-DZ"/>
        </w:rPr>
        <w:t>–</w:t>
      </w:r>
      <w:r>
        <w:rPr>
          <w:rFonts w:ascii="Amiri" w:hAnsi="Amiri" w:cs="Amiri" w:hint="cs"/>
          <w:sz w:val="28"/>
          <w:szCs w:val="28"/>
          <w:rtl/>
          <w:lang w:bidi="ar-DZ"/>
        </w:rPr>
        <w:t xml:space="preserve"> ضرورة تقديم النص الأصلي لقول قائل</w:t>
      </w:r>
      <w:r w:rsidR="00A95AF6">
        <w:rPr>
          <w:rFonts w:ascii="Amiri" w:hAnsi="Amiri" w:cs="Amiri" w:hint="cs"/>
          <w:sz w:val="28"/>
          <w:szCs w:val="28"/>
          <w:rtl/>
          <w:lang w:bidi="ar-DZ"/>
        </w:rPr>
        <w:t xml:space="preserve"> على شرحه في محاولة فهمه.</w:t>
      </w:r>
    </w:p>
    <w:p w:rsidR="009C418F" w:rsidRDefault="00A95AF6" w:rsidP="00A95AF6">
      <w:pPr>
        <w:bidi/>
        <w:jc w:val="both"/>
        <w:rPr>
          <w:rFonts w:ascii="Amiri" w:hAnsi="Amiri" w:cs="Amiri"/>
          <w:sz w:val="28"/>
          <w:szCs w:val="28"/>
          <w:rtl/>
          <w:lang w:bidi="ar-DZ"/>
        </w:rPr>
      </w:pPr>
      <w:r>
        <w:rPr>
          <w:rFonts w:ascii="Amiri" w:hAnsi="Amiri" w:cs="Amiri" w:hint="cs"/>
          <w:sz w:val="28"/>
          <w:szCs w:val="28"/>
          <w:rtl/>
          <w:lang w:bidi="ar-DZ"/>
        </w:rPr>
        <w:t xml:space="preserve">6 </w:t>
      </w:r>
      <w:r>
        <w:rPr>
          <w:rFonts w:ascii="Amiri" w:hAnsi="Amiri" w:cs="Amiri"/>
          <w:sz w:val="28"/>
          <w:szCs w:val="28"/>
          <w:rtl/>
          <w:lang w:bidi="ar-DZ"/>
        </w:rPr>
        <w:t>–</w:t>
      </w:r>
      <w:r>
        <w:rPr>
          <w:rFonts w:ascii="Amiri" w:hAnsi="Amiri" w:cs="Amiri" w:hint="cs"/>
          <w:sz w:val="28"/>
          <w:szCs w:val="28"/>
          <w:rtl/>
          <w:lang w:bidi="ar-DZ"/>
        </w:rPr>
        <w:t xml:space="preserve"> التمسك بمبدأ التصفح الكامل للنص الواحد، أو لعدة نصوص.</w:t>
      </w:r>
    </w:p>
    <w:p w:rsidR="006976E7" w:rsidRDefault="006976E7" w:rsidP="006976E7">
      <w:pPr>
        <w:bidi/>
        <w:jc w:val="both"/>
        <w:rPr>
          <w:rFonts w:ascii="Amiri" w:hAnsi="Amiri" w:cs="Amiri"/>
          <w:sz w:val="28"/>
          <w:szCs w:val="28"/>
          <w:rtl/>
          <w:lang w:bidi="ar-DZ"/>
        </w:rPr>
      </w:pPr>
      <w:r>
        <w:rPr>
          <w:rFonts w:ascii="Amiri" w:hAnsi="Amiri" w:cs="Amiri" w:hint="cs"/>
          <w:sz w:val="28"/>
          <w:szCs w:val="28"/>
          <w:rtl/>
          <w:lang w:bidi="ar-DZ"/>
        </w:rPr>
        <w:t xml:space="preserve">7 </w:t>
      </w:r>
      <w:r>
        <w:rPr>
          <w:rFonts w:ascii="Amiri" w:hAnsi="Amiri" w:cs="Amiri"/>
          <w:sz w:val="28"/>
          <w:szCs w:val="28"/>
          <w:rtl/>
          <w:lang w:bidi="ar-DZ"/>
        </w:rPr>
        <w:t>–</w:t>
      </w:r>
      <w:r>
        <w:rPr>
          <w:rFonts w:ascii="Amiri" w:hAnsi="Amiri" w:cs="Amiri" w:hint="cs"/>
          <w:sz w:val="28"/>
          <w:szCs w:val="28"/>
          <w:rtl/>
          <w:lang w:bidi="ar-DZ"/>
        </w:rPr>
        <w:t xml:space="preserve"> الاعتماد بعد هذا التصفح الكامل للنص على طريقة تحليلية استنباطية إلى استخراج المعنى المقصود من النص، وليس المعاني الوضعية لألفاظه.</w:t>
      </w:r>
    </w:p>
    <w:p w:rsidR="006976E7" w:rsidRDefault="006976E7" w:rsidP="006976E7">
      <w:pPr>
        <w:bidi/>
        <w:jc w:val="both"/>
        <w:rPr>
          <w:rFonts w:ascii="Amiri" w:hAnsi="Amiri" w:cs="Amiri"/>
          <w:sz w:val="28"/>
          <w:szCs w:val="28"/>
          <w:rtl/>
          <w:lang w:bidi="ar-DZ"/>
        </w:rPr>
      </w:pPr>
      <w:r>
        <w:rPr>
          <w:rFonts w:ascii="Amiri" w:hAnsi="Amiri" w:cs="Amiri" w:hint="cs"/>
          <w:sz w:val="28"/>
          <w:szCs w:val="28"/>
          <w:rtl/>
          <w:lang w:bidi="ar-DZ"/>
        </w:rPr>
        <w:t xml:space="preserve">8 </w:t>
      </w:r>
      <w:r w:rsidR="00E37EBE">
        <w:rPr>
          <w:rFonts w:ascii="Amiri" w:hAnsi="Amiri" w:cs="Amiri"/>
          <w:sz w:val="28"/>
          <w:szCs w:val="28"/>
          <w:rtl/>
          <w:lang w:bidi="ar-DZ"/>
        </w:rPr>
        <w:t>–</w:t>
      </w:r>
      <w:r>
        <w:rPr>
          <w:rFonts w:ascii="Amiri" w:hAnsi="Amiri" w:cs="Amiri" w:hint="cs"/>
          <w:sz w:val="28"/>
          <w:szCs w:val="28"/>
          <w:rtl/>
          <w:lang w:bidi="ar-DZ"/>
        </w:rPr>
        <w:t xml:space="preserve"> </w:t>
      </w:r>
      <w:r w:rsidR="00E37EBE">
        <w:rPr>
          <w:rFonts w:ascii="Amiri" w:hAnsi="Amiri" w:cs="Amiri" w:hint="cs"/>
          <w:sz w:val="28"/>
          <w:szCs w:val="28"/>
          <w:rtl/>
          <w:lang w:bidi="ar-DZ"/>
        </w:rPr>
        <w:t>الاعتداد الجدّي المستمر بعامل الزمن في تحوّل رؤية العلماء وتصوراتهم ومفاهيمهم، وما يحصل بالتالي لمصطلحاتهم حتى في النحو واللغة.</w:t>
      </w:r>
    </w:p>
    <w:p w:rsidR="00E37EBE" w:rsidRDefault="00E37EBE" w:rsidP="00E37EBE">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وبهذا نجد صدى هذه الضوابط والمعايير إن صحّ القول في سياق مماثل عند حديث الحاج عبد الرحمان صالح عن موقفه من القدامى من النحاة والمتأخرين في قوله:</w:t>
      </w:r>
      <w:r>
        <w:rPr>
          <w:rFonts w:ascii="Amiri" w:hAnsi="Amiri" w:cs="Amiri"/>
          <w:sz w:val="28"/>
          <w:szCs w:val="28"/>
          <w:rtl/>
          <w:lang w:bidi="ar-DZ"/>
        </w:rPr>
        <w:t>«</w:t>
      </w:r>
      <w:r>
        <w:rPr>
          <w:rFonts w:ascii="Amiri" w:hAnsi="Amiri" w:cs="Amiri" w:hint="cs"/>
          <w:sz w:val="28"/>
          <w:szCs w:val="28"/>
          <w:rtl/>
          <w:lang w:bidi="ar-DZ"/>
        </w:rPr>
        <w:t xml:space="preserve"> الحائل الذي يمنعنا من فهم المبدعين منهم هو أن نجعلهم طبقة واحدة في  قيمة ما قالوه </w:t>
      </w:r>
      <w:r>
        <w:rPr>
          <w:rFonts w:ascii="Amiri" w:hAnsi="Amiri" w:cs="Amiri"/>
          <w:sz w:val="28"/>
          <w:szCs w:val="28"/>
          <w:rtl/>
          <w:lang w:bidi="ar-DZ"/>
        </w:rPr>
        <w:t>»</w:t>
      </w:r>
      <w:r w:rsidRPr="005E61FD">
        <w:rPr>
          <w:rFonts w:ascii="Amiri" w:hAnsi="Amiri" w:cs="Amiri" w:hint="cs"/>
          <w:sz w:val="28"/>
          <w:szCs w:val="28"/>
          <w:vertAlign w:val="superscript"/>
          <w:rtl/>
          <w:lang w:bidi="ar-DZ"/>
        </w:rPr>
        <w:t>(</w:t>
      </w:r>
      <w:r w:rsidRPr="005E61FD">
        <w:rPr>
          <w:rStyle w:val="Appelnotedebasdep"/>
          <w:rFonts w:ascii="Amiri" w:hAnsi="Amiri" w:cs="Amiri"/>
          <w:sz w:val="28"/>
          <w:szCs w:val="28"/>
          <w:rtl/>
          <w:lang w:bidi="ar-DZ"/>
        </w:rPr>
        <w:footnoteReference w:id="9"/>
      </w:r>
      <w:r w:rsidRPr="005E61FD">
        <w:rPr>
          <w:rFonts w:ascii="Amiri" w:hAnsi="Amiri" w:cs="Amiri" w:hint="cs"/>
          <w:sz w:val="28"/>
          <w:szCs w:val="28"/>
          <w:vertAlign w:val="superscript"/>
          <w:rtl/>
          <w:lang w:bidi="ar-DZ"/>
        </w:rPr>
        <w:t>)</w:t>
      </w:r>
      <w:r>
        <w:rPr>
          <w:rFonts w:ascii="Amiri" w:hAnsi="Amiri" w:cs="Amiri" w:hint="cs"/>
          <w:sz w:val="28"/>
          <w:szCs w:val="28"/>
          <w:rtl/>
          <w:lang w:bidi="ar-DZ"/>
        </w:rPr>
        <w:t>.</w:t>
      </w:r>
    </w:p>
    <w:p w:rsidR="00597ACE" w:rsidRDefault="00597ACE" w:rsidP="00597ACE">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ومما يزيد النحو العربي أصالة </w:t>
      </w:r>
      <w:r w:rsidR="001775D0">
        <w:rPr>
          <w:rFonts w:ascii="Amiri" w:hAnsi="Amiri" w:cs="Amiri" w:hint="cs"/>
          <w:sz w:val="28"/>
          <w:szCs w:val="28"/>
          <w:rtl/>
          <w:lang w:bidi="ar-DZ"/>
        </w:rPr>
        <w:t>وتمييزاً، بل ونضجاً، ما كتبه ال</w:t>
      </w:r>
      <w:r>
        <w:rPr>
          <w:rFonts w:ascii="Amiri" w:hAnsi="Amiri" w:cs="Amiri" w:hint="cs"/>
          <w:sz w:val="28"/>
          <w:szCs w:val="28"/>
          <w:rtl/>
          <w:lang w:bidi="ar-DZ"/>
        </w:rPr>
        <w:t>ح</w:t>
      </w:r>
      <w:r w:rsidR="001775D0">
        <w:rPr>
          <w:rFonts w:ascii="Amiri" w:hAnsi="Amiri" w:cs="Amiri" w:hint="cs"/>
          <w:sz w:val="28"/>
          <w:szCs w:val="28"/>
          <w:rtl/>
          <w:lang w:bidi="ar-DZ"/>
        </w:rPr>
        <w:t>ا</w:t>
      </w:r>
      <w:r>
        <w:rPr>
          <w:rFonts w:ascii="Amiri" w:hAnsi="Amiri" w:cs="Amiri" w:hint="cs"/>
          <w:sz w:val="28"/>
          <w:szCs w:val="28"/>
          <w:rtl/>
          <w:lang w:bidi="ar-DZ"/>
        </w:rPr>
        <w:t xml:space="preserve">ج عبد الرحمان صالح في أول مقالة له في عهد الجزائر المستقلة عن "النحو العربي والمنطق الأرسطي" في سياق ردّه العلمي والمنهجي على افتراءات المستشرق (أدالبير مركس </w:t>
      </w:r>
      <w:r>
        <w:rPr>
          <w:rFonts w:ascii="Amiri" w:hAnsi="Amiri" w:cs="Amiri"/>
          <w:sz w:val="28"/>
          <w:szCs w:val="28"/>
        </w:rPr>
        <w:t>A. Merx </w:t>
      </w:r>
      <w:r>
        <w:rPr>
          <w:rFonts w:ascii="Amiri" w:hAnsi="Amiri" w:cs="Amiri" w:hint="cs"/>
          <w:sz w:val="28"/>
          <w:szCs w:val="28"/>
          <w:rtl/>
          <w:lang w:bidi="ar-DZ"/>
        </w:rPr>
        <w:t xml:space="preserve">) في زعمه أنّ النحو العربي فيه تأثير من النحو اليوناني في بدء نشأته. </w:t>
      </w:r>
      <w:r>
        <w:rPr>
          <w:rFonts w:ascii="Amiri" w:hAnsi="Amiri" w:cs="Amiri"/>
          <w:sz w:val="28"/>
          <w:szCs w:val="28"/>
          <w:rtl/>
          <w:lang w:bidi="ar-DZ"/>
        </w:rPr>
        <w:t>«</w:t>
      </w:r>
      <w:r>
        <w:rPr>
          <w:rFonts w:ascii="Amiri" w:hAnsi="Amiri" w:cs="Amiri" w:hint="cs"/>
          <w:sz w:val="28"/>
          <w:szCs w:val="28"/>
          <w:rtl/>
          <w:lang w:bidi="ar-DZ"/>
        </w:rPr>
        <w:t xml:space="preserve"> فقد زعم هذا الزعم دون أن يأتي ببرهان شاف بل اقتصر على الإشارة الوجيزة </w:t>
      </w:r>
      <w:r>
        <w:rPr>
          <w:rFonts w:ascii="Amiri" w:hAnsi="Amiri" w:cs="Amiri"/>
          <w:sz w:val="28"/>
          <w:szCs w:val="28"/>
          <w:rtl/>
          <w:lang w:bidi="ar-DZ"/>
        </w:rPr>
        <w:t>»</w:t>
      </w:r>
      <w:r w:rsidRPr="00597ACE">
        <w:rPr>
          <w:rFonts w:ascii="Amiri" w:hAnsi="Amiri" w:cs="Amiri" w:hint="cs"/>
          <w:sz w:val="28"/>
          <w:szCs w:val="28"/>
          <w:vertAlign w:val="superscript"/>
          <w:rtl/>
          <w:lang w:bidi="ar-DZ"/>
        </w:rPr>
        <w:t>(</w:t>
      </w:r>
      <w:r w:rsidRPr="00597ACE">
        <w:rPr>
          <w:rStyle w:val="Appelnotedebasdep"/>
          <w:rFonts w:ascii="Amiri" w:hAnsi="Amiri" w:cs="Amiri"/>
          <w:sz w:val="28"/>
          <w:szCs w:val="28"/>
          <w:rtl/>
          <w:lang w:bidi="ar-DZ"/>
        </w:rPr>
        <w:footnoteReference w:id="10"/>
      </w:r>
      <w:r w:rsidRPr="00597ACE">
        <w:rPr>
          <w:rFonts w:ascii="Amiri" w:hAnsi="Amiri" w:cs="Amiri" w:hint="cs"/>
          <w:sz w:val="28"/>
          <w:szCs w:val="28"/>
          <w:vertAlign w:val="superscript"/>
          <w:rtl/>
          <w:lang w:bidi="ar-DZ"/>
        </w:rPr>
        <w:t>)</w:t>
      </w:r>
      <w:r>
        <w:rPr>
          <w:rFonts w:ascii="Amiri" w:hAnsi="Amiri" w:cs="Amiri" w:hint="cs"/>
          <w:sz w:val="28"/>
          <w:szCs w:val="28"/>
          <w:rtl/>
          <w:lang w:bidi="ar-DZ"/>
        </w:rPr>
        <w:t>.</w:t>
      </w:r>
    </w:p>
    <w:p w:rsidR="003179C0" w:rsidRDefault="003179C0" w:rsidP="004845B6">
      <w:pPr>
        <w:bidi/>
        <w:jc w:val="both"/>
        <w:rPr>
          <w:rFonts w:ascii="Amiri" w:hAnsi="Amiri" w:cs="Amiri"/>
          <w:sz w:val="28"/>
          <w:szCs w:val="28"/>
          <w:rtl/>
          <w:lang w:bidi="ar-DZ"/>
        </w:rPr>
      </w:pPr>
      <w:r>
        <w:rPr>
          <w:rFonts w:ascii="Amiri" w:hAnsi="Amiri" w:cs="Amiri"/>
          <w:sz w:val="28"/>
          <w:szCs w:val="28"/>
          <w:rtl/>
          <w:lang w:bidi="ar-DZ"/>
        </w:rPr>
        <w:lastRenderedPageBreak/>
        <w:tab/>
      </w:r>
      <w:r>
        <w:rPr>
          <w:rFonts w:ascii="Amiri" w:hAnsi="Amiri" w:cs="Amiri" w:hint="cs"/>
          <w:sz w:val="28"/>
          <w:szCs w:val="28"/>
          <w:rtl/>
          <w:lang w:bidi="ar-DZ"/>
        </w:rPr>
        <w:t>يجيب الحاج عبد الرحمان صالح في المقال ذاته بالقول:</w:t>
      </w:r>
      <w:r>
        <w:rPr>
          <w:rFonts w:ascii="Amiri" w:hAnsi="Amiri" w:cs="Amiri"/>
          <w:sz w:val="28"/>
          <w:szCs w:val="28"/>
          <w:rtl/>
          <w:lang w:bidi="ar-DZ"/>
        </w:rPr>
        <w:t>«</w:t>
      </w:r>
      <w:r>
        <w:rPr>
          <w:rFonts w:ascii="Amiri" w:hAnsi="Amiri" w:cs="Amiri" w:hint="cs"/>
          <w:sz w:val="28"/>
          <w:szCs w:val="28"/>
          <w:rtl/>
          <w:lang w:bidi="ar-DZ"/>
        </w:rPr>
        <w:t xml:space="preserve"> طرأ على الثقافة العربية في القرن الثاني الهجري طارئ خطير كان مؤذناً باتجاه جديد لمختلف الدراسات الإسلامية المنبثقة من القرآن: ذلكم الاحدث الذي لا تزال عواقبه واضحة الأثر، شديدة الوطأة على جُلّ ما ابتدعه علماؤنا وأدباؤنا منذ ذلك العصر، حادث اتصال نزعتين في العلم والبيان، بل حادث اصطدام عالمين في ميدان الثقافة والأدب، العالم العربي والعالم اليوناني. وقد اثبت المؤرخون أنّ ذلك الاتصال قد وقع في زمان باكر وأشاروا إلى أول من نقل إلى العربية مآثر الهيلينية، بل استطاعوا أن يعرفوهم بعد التنقيب والتحري الشديد. فقد بحث بول كراوس عن حقيقة ما ادّعاه صاعد الأندلسي في كتاب(طبقات الأمم) من أنّ أول من ترجم كتاباً لأرسطو هو عبد الله بن المقفع، فتبيّن له بعد البحث أنّ ابنه مجمداً هو الذي قام بهذه المحاولة الوحيدة من نوعها. وحققوا أيضاً وجود اتصال سابق بين السريان واليونان، ولم يكن هذا خفيا على من اطّلع على الآداب </w:t>
      </w:r>
      <w:r w:rsidR="004845B6">
        <w:rPr>
          <w:rFonts w:ascii="Amiri" w:hAnsi="Amiri" w:cs="Amiri" w:hint="cs"/>
          <w:sz w:val="28"/>
          <w:szCs w:val="28"/>
          <w:rtl/>
          <w:lang w:bidi="ar-DZ"/>
        </w:rPr>
        <w:t xml:space="preserve">السريانية إلا أنّ الطريف هو أن يستنتج من ذلك اطّلاع العرب على معارف اليونان قبل عهد الترجمة، وذلك بواسطة السريان الذين اندمجوا في مجتمعهم الإسلامي المحدث، وكان الكثير من أولئك السريان قد انتقلوا من زمان منذ خروجهم من الرها، إلى بلاد الفرس حيث لجأ أكثرهم بمدينة جنديسابور </w:t>
      </w:r>
      <w:r>
        <w:rPr>
          <w:rFonts w:ascii="Amiri" w:hAnsi="Amiri" w:cs="Amiri"/>
          <w:sz w:val="28"/>
          <w:szCs w:val="28"/>
          <w:rtl/>
          <w:lang w:bidi="ar-DZ"/>
        </w:rPr>
        <w:t>»</w:t>
      </w:r>
      <w:r w:rsidRPr="004845B6">
        <w:rPr>
          <w:rFonts w:ascii="Amiri" w:hAnsi="Amiri" w:cs="Amiri" w:hint="cs"/>
          <w:sz w:val="28"/>
          <w:szCs w:val="28"/>
          <w:vertAlign w:val="superscript"/>
          <w:rtl/>
          <w:lang w:bidi="ar-DZ"/>
        </w:rPr>
        <w:t>(</w:t>
      </w:r>
      <w:r w:rsidR="004845B6" w:rsidRPr="004845B6">
        <w:rPr>
          <w:rStyle w:val="Appelnotedebasdep"/>
          <w:rFonts w:ascii="Amiri" w:hAnsi="Amiri" w:cs="Amiri"/>
          <w:sz w:val="28"/>
          <w:szCs w:val="28"/>
          <w:rtl/>
          <w:lang w:bidi="ar-DZ"/>
        </w:rPr>
        <w:footnoteReference w:id="11"/>
      </w:r>
      <w:r w:rsidRPr="004845B6">
        <w:rPr>
          <w:rFonts w:ascii="Amiri" w:hAnsi="Amiri" w:cs="Amiri" w:hint="cs"/>
          <w:sz w:val="28"/>
          <w:szCs w:val="28"/>
          <w:vertAlign w:val="superscript"/>
          <w:rtl/>
          <w:lang w:bidi="ar-DZ"/>
        </w:rPr>
        <w:t>)</w:t>
      </w:r>
      <w:r>
        <w:rPr>
          <w:rFonts w:ascii="Amiri" w:hAnsi="Amiri" w:cs="Amiri" w:hint="cs"/>
          <w:sz w:val="28"/>
          <w:szCs w:val="28"/>
          <w:rtl/>
          <w:lang w:bidi="ar-DZ"/>
        </w:rPr>
        <w:t>.</w:t>
      </w:r>
    </w:p>
    <w:p w:rsidR="004845B6" w:rsidRDefault="004845B6" w:rsidP="004845B6">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بالإضافة إلى نقضه الافتراضات التي تصنّعها مركس فجعلها مُسلّمات علمية لم يستأذن الخصم في ذلك</w:t>
      </w:r>
      <w:r w:rsidRPr="004845B6">
        <w:rPr>
          <w:rFonts w:ascii="Amiri" w:hAnsi="Amiri" w:cs="Amiri" w:hint="cs"/>
          <w:sz w:val="28"/>
          <w:szCs w:val="28"/>
          <w:vertAlign w:val="superscript"/>
          <w:rtl/>
          <w:lang w:bidi="ar-DZ"/>
        </w:rPr>
        <w:t>(</w:t>
      </w:r>
      <w:r w:rsidRPr="004845B6">
        <w:rPr>
          <w:rStyle w:val="Appelnotedebasdep"/>
          <w:rFonts w:ascii="Amiri" w:hAnsi="Amiri" w:cs="Amiri"/>
          <w:sz w:val="28"/>
          <w:szCs w:val="28"/>
          <w:rtl/>
          <w:lang w:bidi="ar-DZ"/>
        </w:rPr>
        <w:footnoteReference w:id="12"/>
      </w:r>
      <w:r w:rsidRPr="004845B6">
        <w:rPr>
          <w:rFonts w:ascii="Amiri" w:hAnsi="Amiri" w:cs="Amiri" w:hint="cs"/>
          <w:sz w:val="28"/>
          <w:szCs w:val="28"/>
          <w:vertAlign w:val="superscript"/>
          <w:rtl/>
          <w:lang w:bidi="ar-DZ"/>
        </w:rPr>
        <w:t>)</w:t>
      </w:r>
      <w:r>
        <w:rPr>
          <w:rFonts w:ascii="Amiri" w:hAnsi="Amiri" w:cs="Amiri" w:hint="cs"/>
          <w:sz w:val="28"/>
          <w:szCs w:val="28"/>
          <w:rtl/>
          <w:lang w:bidi="ar-DZ"/>
        </w:rPr>
        <w:t>:</w:t>
      </w:r>
    </w:p>
    <w:p w:rsidR="004845B6" w:rsidRDefault="004845B6" w:rsidP="004845B6">
      <w:pPr>
        <w:bidi/>
        <w:jc w:val="both"/>
        <w:rPr>
          <w:rFonts w:ascii="Amiri" w:hAnsi="Amiri" w:cs="Amiri"/>
          <w:sz w:val="28"/>
          <w:szCs w:val="28"/>
          <w:rtl/>
          <w:lang w:bidi="ar-DZ"/>
        </w:rPr>
      </w:pPr>
      <w:r>
        <w:rPr>
          <w:rFonts w:ascii="Amiri" w:hAnsi="Amiri" w:cs="Amiri" w:hint="cs"/>
          <w:sz w:val="28"/>
          <w:szCs w:val="28"/>
          <w:rtl/>
          <w:lang w:bidi="ar-DZ"/>
        </w:rPr>
        <w:t xml:space="preserve">1 </w:t>
      </w:r>
      <w:r>
        <w:rPr>
          <w:rFonts w:ascii="Amiri" w:hAnsi="Amiri" w:cs="Amiri"/>
          <w:sz w:val="28"/>
          <w:szCs w:val="28"/>
          <w:rtl/>
          <w:lang w:bidi="ar-DZ"/>
        </w:rPr>
        <w:t>–</w:t>
      </w:r>
      <w:r>
        <w:rPr>
          <w:rFonts w:ascii="Amiri" w:hAnsi="Amiri" w:cs="Amiri" w:hint="cs"/>
          <w:sz w:val="28"/>
          <w:szCs w:val="28"/>
          <w:rtl/>
          <w:lang w:bidi="ar-DZ"/>
        </w:rPr>
        <w:t xml:space="preserve"> ضرورة مرور زمان طويل تتكون فيه المقاييس النحوية.</w:t>
      </w:r>
    </w:p>
    <w:p w:rsidR="004845B6" w:rsidRDefault="004845B6" w:rsidP="004845B6">
      <w:pPr>
        <w:bidi/>
        <w:jc w:val="both"/>
        <w:rPr>
          <w:rFonts w:ascii="Amiri" w:hAnsi="Amiri" w:cs="Amiri"/>
          <w:sz w:val="28"/>
          <w:szCs w:val="28"/>
          <w:rtl/>
          <w:lang w:bidi="ar-DZ"/>
        </w:rPr>
      </w:pPr>
      <w:r>
        <w:rPr>
          <w:rFonts w:ascii="Amiri" w:hAnsi="Amiri" w:cs="Amiri" w:hint="cs"/>
          <w:sz w:val="28"/>
          <w:szCs w:val="28"/>
          <w:rtl/>
          <w:lang w:bidi="ar-DZ"/>
        </w:rPr>
        <w:t xml:space="preserve">2 </w:t>
      </w:r>
      <w:r w:rsidR="0084283D">
        <w:rPr>
          <w:rFonts w:ascii="Amiri" w:hAnsi="Amiri" w:cs="Amiri"/>
          <w:sz w:val="28"/>
          <w:szCs w:val="28"/>
          <w:rtl/>
          <w:lang w:bidi="ar-DZ"/>
        </w:rPr>
        <w:t>–</w:t>
      </w:r>
      <w:r>
        <w:rPr>
          <w:rFonts w:ascii="Amiri" w:hAnsi="Amiri" w:cs="Amiri" w:hint="cs"/>
          <w:sz w:val="28"/>
          <w:szCs w:val="28"/>
          <w:rtl/>
          <w:lang w:bidi="ar-DZ"/>
        </w:rPr>
        <w:t xml:space="preserve"> </w:t>
      </w:r>
      <w:r w:rsidR="0084283D">
        <w:rPr>
          <w:rFonts w:ascii="Amiri" w:hAnsi="Amiri" w:cs="Amiri" w:hint="cs"/>
          <w:sz w:val="28"/>
          <w:szCs w:val="28"/>
          <w:rtl/>
          <w:lang w:bidi="ar-DZ"/>
        </w:rPr>
        <w:t>ضرورة اعتماد النحو على المنطق وعلى المفاهيم الفلسفية.</w:t>
      </w:r>
    </w:p>
    <w:p w:rsidR="0084283D" w:rsidRDefault="0084283D" w:rsidP="0084283D">
      <w:pPr>
        <w:bidi/>
        <w:jc w:val="both"/>
        <w:rPr>
          <w:rFonts w:ascii="Amiri" w:hAnsi="Amiri" w:cs="Amiri"/>
          <w:sz w:val="28"/>
          <w:szCs w:val="28"/>
          <w:rtl/>
          <w:lang w:bidi="ar-DZ"/>
        </w:rPr>
      </w:pPr>
      <w:r>
        <w:rPr>
          <w:rFonts w:ascii="Amiri" w:hAnsi="Amiri" w:cs="Amiri" w:hint="cs"/>
          <w:sz w:val="28"/>
          <w:szCs w:val="28"/>
          <w:rtl/>
          <w:lang w:bidi="ar-DZ"/>
        </w:rPr>
        <w:t xml:space="preserve">3 </w:t>
      </w:r>
      <w:r>
        <w:rPr>
          <w:rFonts w:ascii="Amiri" w:hAnsi="Amiri" w:cs="Amiri"/>
          <w:sz w:val="28"/>
          <w:szCs w:val="28"/>
          <w:rtl/>
          <w:lang w:bidi="ar-DZ"/>
        </w:rPr>
        <w:t>–</w:t>
      </w:r>
      <w:r>
        <w:rPr>
          <w:rFonts w:ascii="Amiri" w:hAnsi="Amiri" w:cs="Amiri" w:hint="cs"/>
          <w:sz w:val="28"/>
          <w:szCs w:val="28"/>
          <w:rtl/>
          <w:lang w:bidi="ar-DZ"/>
        </w:rPr>
        <w:t xml:space="preserve"> ضرورة اعتماد النحاة العرب على مفاهيم غريبة عنهم.</w:t>
      </w:r>
    </w:p>
    <w:p w:rsidR="0084283D" w:rsidRDefault="0084283D" w:rsidP="0084283D">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فقد فنّد الأستاذ الحاج عبد الرحمان صالح تلك الافتراضات الخاطئة بقوله:</w:t>
      </w:r>
      <w:r>
        <w:rPr>
          <w:rFonts w:ascii="Amiri" w:hAnsi="Amiri" w:cs="Amiri"/>
          <w:sz w:val="28"/>
          <w:szCs w:val="28"/>
          <w:rtl/>
          <w:lang w:bidi="ar-DZ"/>
        </w:rPr>
        <w:t>«</w:t>
      </w:r>
      <w:r>
        <w:rPr>
          <w:rFonts w:ascii="Amiri" w:hAnsi="Amiri" w:cs="Amiri" w:hint="cs"/>
          <w:sz w:val="28"/>
          <w:szCs w:val="28"/>
          <w:rtl/>
          <w:lang w:bidi="ar-DZ"/>
        </w:rPr>
        <w:t xml:space="preserve"> هذه هي القضايا التي يرد مركس أن نسلّمها له كمصادرات إذ لم يطلب منا ذلك، بل كحقائق يثبتها الحس والنظر، وهذا يستنتج من إطلاقه القول، فإنه لا يكاد يقيّد كلامه بشيء.. فأعظم نقص يؤخذ عليه هو جعله الضروري بمنزلة الممكن الوقوع، وهذا من التساهل بمكان! فهذه القضايا الثلاث من حيث الضرورة باطلة..</w:t>
      </w:r>
      <w:r>
        <w:rPr>
          <w:rFonts w:ascii="Amiri" w:hAnsi="Amiri" w:cs="Amiri"/>
          <w:sz w:val="28"/>
          <w:szCs w:val="28"/>
          <w:rtl/>
          <w:lang w:bidi="ar-DZ"/>
        </w:rPr>
        <w:t>»</w:t>
      </w:r>
      <w:r w:rsidRPr="0084283D">
        <w:rPr>
          <w:rFonts w:ascii="Amiri" w:hAnsi="Amiri" w:cs="Amiri" w:hint="cs"/>
          <w:sz w:val="28"/>
          <w:szCs w:val="28"/>
          <w:vertAlign w:val="superscript"/>
          <w:rtl/>
          <w:lang w:bidi="ar-DZ"/>
        </w:rPr>
        <w:t>(</w:t>
      </w:r>
      <w:r w:rsidRPr="0084283D">
        <w:rPr>
          <w:rStyle w:val="Appelnotedebasdep"/>
          <w:rFonts w:ascii="Amiri" w:hAnsi="Amiri" w:cs="Amiri"/>
          <w:sz w:val="28"/>
          <w:szCs w:val="28"/>
          <w:rtl/>
          <w:lang w:bidi="ar-DZ"/>
        </w:rPr>
        <w:footnoteReference w:id="13"/>
      </w:r>
      <w:r w:rsidRPr="0084283D">
        <w:rPr>
          <w:rFonts w:ascii="Amiri" w:hAnsi="Amiri" w:cs="Amiri" w:hint="cs"/>
          <w:sz w:val="28"/>
          <w:szCs w:val="28"/>
          <w:vertAlign w:val="superscript"/>
          <w:rtl/>
          <w:lang w:bidi="ar-DZ"/>
        </w:rPr>
        <w:t>)</w:t>
      </w:r>
      <w:r>
        <w:rPr>
          <w:rFonts w:ascii="Amiri" w:hAnsi="Amiri" w:cs="Amiri" w:hint="cs"/>
          <w:sz w:val="28"/>
          <w:szCs w:val="28"/>
          <w:rtl/>
          <w:lang w:bidi="ar-DZ"/>
        </w:rPr>
        <w:t>.</w:t>
      </w:r>
    </w:p>
    <w:p w:rsidR="0084283D" w:rsidRDefault="0084283D" w:rsidP="0084283D">
      <w:pPr>
        <w:bidi/>
        <w:jc w:val="both"/>
        <w:rPr>
          <w:rFonts w:ascii="Amiri" w:hAnsi="Amiri" w:cs="Amiri"/>
          <w:sz w:val="28"/>
          <w:szCs w:val="28"/>
          <w:rtl/>
          <w:lang w:bidi="ar-DZ"/>
        </w:rPr>
      </w:pPr>
    </w:p>
    <w:p w:rsidR="0084283D" w:rsidRDefault="0084283D" w:rsidP="00464603">
      <w:pPr>
        <w:bidi/>
        <w:jc w:val="both"/>
        <w:rPr>
          <w:rFonts w:ascii="Amiri" w:hAnsi="Amiri" w:cs="Amiri"/>
          <w:sz w:val="28"/>
          <w:szCs w:val="28"/>
          <w:rtl/>
          <w:lang w:bidi="ar-DZ"/>
        </w:rPr>
      </w:pPr>
      <w:r>
        <w:rPr>
          <w:rFonts w:ascii="Amiri" w:hAnsi="Amiri" w:cs="Amiri" w:hint="cs"/>
          <w:sz w:val="28"/>
          <w:szCs w:val="28"/>
          <w:rtl/>
          <w:lang w:bidi="ar-DZ"/>
        </w:rPr>
        <w:lastRenderedPageBreak/>
        <w:t xml:space="preserve">2 </w:t>
      </w:r>
      <w:r w:rsidR="00464603">
        <w:rPr>
          <w:rFonts w:ascii="Amiri" w:hAnsi="Amiri" w:cs="Amiri" w:hint="cs"/>
          <w:sz w:val="28"/>
          <w:szCs w:val="28"/>
          <w:rtl/>
          <w:lang w:bidi="ar-DZ"/>
        </w:rPr>
        <w:t>-</w:t>
      </w:r>
      <w:r>
        <w:rPr>
          <w:rFonts w:ascii="Amiri" w:hAnsi="Amiri" w:cs="Amiri" w:hint="cs"/>
          <w:sz w:val="28"/>
          <w:szCs w:val="28"/>
          <w:rtl/>
          <w:lang w:bidi="ar-DZ"/>
        </w:rPr>
        <w:t xml:space="preserve"> </w:t>
      </w:r>
      <w:r w:rsidRPr="00464603">
        <w:rPr>
          <w:rFonts w:ascii="Amiri" w:hAnsi="Amiri" w:cs="Amiri" w:hint="cs"/>
          <w:b/>
          <w:bCs/>
          <w:sz w:val="28"/>
          <w:szCs w:val="28"/>
          <w:rtl/>
          <w:lang w:bidi="ar-DZ"/>
        </w:rPr>
        <w:t>التعريف بالنظرية الخليلية الحديثة</w:t>
      </w:r>
      <w:r>
        <w:rPr>
          <w:rFonts w:ascii="Amiri" w:hAnsi="Amiri" w:cs="Amiri" w:hint="cs"/>
          <w:sz w:val="28"/>
          <w:szCs w:val="28"/>
          <w:rtl/>
          <w:lang w:bidi="ar-DZ"/>
        </w:rPr>
        <w:t>:</w:t>
      </w:r>
    </w:p>
    <w:p w:rsidR="0084283D" w:rsidRDefault="0084283D" w:rsidP="0084283D">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انطلاقاً من أن</w:t>
      </w:r>
      <w:r>
        <w:rPr>
          <w:rFonts w:ascii="Amiri" w:hAnsi="Amiri" w:cs="Amiri"/>
          <w:sz w:val="28"/>
          <w:szCs w:val="28"/>
          <w:rtl/>
          <w:lang w:bidi="ar-DZ"/>
        </w:rPr>
        <w:t>«</w:t>
      </w:r>
      <w:r>
        <w:rPr>
          <w:rFonts w:ascii="Amiri" w:hAnsi="Amiri" w:cs="Amiri" w:hint="cs"/>
          <w:sz w:val="28"/>
          <w:szCs w:val="28"/>
          <w:rtl/>
          <w:lang w:bidi="ar-DZ"/>
        </w:rPr>
        <w:t xml:space="preserve"> النظرية اللغوية موضوع </w:t>
      </w:r>
      <w:r w:rsidR="007F3E06">
        <w:rPr>
          <w:rFonts w:ascii="Amiri" w:hAnsi="Amiri" w:cs="Amiri" w:hint="cs"/>
          <w:sz w:val="28"/>
          <w:szCs w:val="28"/>
          <w:rtl/>
          <w:lang w:bidi="ar-DZ"/>
        </w:rPr>
        <w:t>واحد وتعدد في التسميات والمسالك</w:t>
      </w:r>
      <w:r>
        <w:rPr>
          <w:rFonts w:ascii="Amiri" w:hAnsi="Amiri" w:cs="Amiri"/>
          <w:sz w:val="28"/>
          <w:szCs w:val="28"/>
          <w:rtl/>
          <w:lang w:bidi="ar-DZ"/>
        </w:rPr>
        <w:t>»</w:t>
      </w:r>
      <w:r w:rsidR="007F3E06">
        <w:rPr>
          <w:rFonts w:ascii="Amiri" w:hAnsi="Amiri" w:cs="Amiri" w:hint="cs"/>
          <w:sz w:val="28"/>
          <w:szCs w:val="28"/>
          <w:rtl/>
          <w:lang w:bidi="ar-DZ"/>
        </w:rPr>
        <w:t xml:space="preserve">، فصحيح أنّ ميدان اللغة ومجال الدراسة وحقل التقصي العلمي في الدراسة العلمية للسانيات هو "اللغة"، ولكن اختلاف المسالك وتعدد الإجراءات قاد إلى نوع من التعدد في "النظريات". ومعلوم كذلك أن استقصاء النظام اللغوي يختلف من لغوي إلى آخر، باختلاف الزمان والمكان، والتفكير السائد في كل زمان. ذلك أن جُلّ الدراسات التي تتناول "اللغة" تشير إلى أنّ البدايات الحقيقية لمفهوم النظرية ما كان ليكون بهذا التحديد العلمي </w:t>
      </w:r>
      <w:r w:rsidR="007F3E06">
        <w:rPr>
          <w:rFonts w:ascii="Amiri" w:hAnsi="Amiri" w:cs="Amiri"/>
          <w:sz w:val="28"/>
          <w:szCs w:val="28"/>
          <w:rtl/>
          <w:lang w:bidi="ar-DZ"/>
        </w:rPr>
        <w:t>–</w:t>
      </w:r>
      <w:r w:rsidR="007F3E06">
        <w:rPr>
          <w:rFonts w:ascii="Amiri" w:hAnsi="Amiri" w:cs="Amiri" w:hint="cs"/>
          <w:sz w:val="28"/>
          <w:szCs w:val="28"/>
          <w:rtl/>
          <w:lang w:bidi="ar-DZ"/>
        </w:rPr>
        <w:t xml:space="preserve"> المتعارف عليه الآن </w:t>
      </w:r>
      <w:r w:rsidR="007F3E06">
        <w:rPr>
          <w:rFonts w:ascii="Amiri" w:hAnsi="Amiri" w:cs="Amiri"/>
          <w:sz w:val="28"/>
          <w:szCs w:val="28"/>
          <w:rtl/>
          <w:lang w:bidi="ar-DZ"/>
        </w:rPr>
        <w:t>–</w:t>
      </w:r>
      <w:r w:rsidR="007F3E06">
        <w:rPr>
          <w:rFonts w:ascii="Amiri" w:hAnsi="Amiri" w:cs="Amiri" w:hint="cs"/>
          <w:sz w:val="28"/>
          <w:szCs w:val="28"/>
          <w:rtl/>
          <w:lang w:bidi="ar-DZ"/>
        </w:rPr>
        <w:t xml:space="preserve"> لولا تلك الجهود والاشتغال على اللغة من قبل اللساني ف. دي سوسير بخبرته الواسعة، وتجربته العميقة في ميدان اللغات الهند أوربية، وتأمّله للظاهرة اللغوي في عصره، لذا سُمّي اتجاهه العلمي باسم "الاتجاه البنوي في الدراسة اللغوية"، والذي أثرى الدراسات اللسانية لاحقاً، وجعلها في تنوّع مستمر. مما أدى من جهة أخرى إلى تعدد النظريات، إلاّ أن الموضوع واحد.</w:t>
      </w:r>
    </w:p>
    <w:p w:rsidR="007F3E06" w:rsidRDefault="007F3E06" w:rsidP="007F3E06">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وهكذا ظهرت المدارس المختلفة كحلقة براغ وكوبنهاجن غريهما. فهذه المدراس في حقيقة الأمر ما هي إلاّ انعكاس للنظريات التي برهن أصحابها على صحتها وجدواها في دراسة اللغة، وتحليل اللسان البشري.</w:t>
      </w:r>
    </w:p>
    <w:p w:rsidR="007F3E06" w:rsidRDefault="007F3E06" w:rsidP="007F3E06">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ولقد أغنت الإشارة سابقاً عن القول بأنّ كل مدرسة إلاّ وخلفها "نظرية" تؤصّل الجهود، وتبني الأسس، وتقيم المبادئ؛ فالنظرية بهذا المعنى لا تكتفي بتحليل نص من النصوص، بل تطمح إلى تحليل نصوص اية لغة من اللغات الإنسانية.</w:t>
      </w:r>
      <w:r w:rsidR="00CD25B1">
        <w:rPr>
          <w:rFonts w:ascii="Amiri" w:hAnsi="Amiri" w:cs="Amiri" w:hint="cs"/>
          <w:sz w:val="28"/>
          <w:szCs w:val="28"/>
          <w:rtl/>
          <w:lang w:bidi="ar-DZ"/>
        </w:rPr>
        <w:t xml:space="preserve"> كما أنّ المبادئ المستنبطة أو المستخرجة من نص معيّن، لا تتعدى كونها تعميقاً لمعطيات معيّنة يمكن تطبيقها على دراسة اللغة، وتتسم حينئذ النظرية اللغوية بسمة "الكُلّية" (</w:t>
      </w:r>
      <w:r w:rsidR="00CD25B1">
        <w:rPr>
          <w:rFonts w:ascii="Amiri" w:hAnsi="Amiri" w:cs="Amiri"/>
          <w:sz w:val="28"/>
          <w:szCs w:val="28"/>
          <w:lang w:bidi="ar-DZ"/>
        </w:rPr>
        <w:t>universalité</w:t>
      </w:r>
      <w:r w:rsidR="00CD25B1">
        <w:rPr>
          <w:rFonts w:ascii="Amiri" w:hAnsi="Amiri" w:cs="Amiri" w:hint="cs"/>
          <w:sz w:val="28"/>
          <w:szCs w:val="28"/>
          <w:rtl/>
          <w:lang w:bidi="ar-DZ"/>
        </w:rPr>
        <w:t>)، فيمكن تطبيقها على تحليل أية لغة من اللغات الإنسانية، وذلك لأنها قائمة على مفاهيم عامة.</w:t>
      </w:r>
    </w:p>
    <w:p w:rsidR="00CD25B1" w:rsidRDefault="00CD25B1" w:rsidP="00CD25B1">
      <w:pPr>
        <w:bidi/>
        <w:spacing w:line="240" w:lineRule="auto"/>
        <w:jc w:val="both"/>
        <w:rPr>
          <w:rFonts w:ascii="Amiri" w:hAnsi="Amiri" w:cs="Amiri"/>
          <w:sz w:val="28"/>
          <w:szCs w:val="28"/>
          <w:rtl/>
          <w:lang w:bidi="ar-DZ"/>
        </w:rPr>
      </w:pPr>
      <w:r>
        <w:rPr>
          <w:rFonts w:ascii="Amiri" w:hAnsi="Amiri" w:cs="Amiri" w:hint="cs"/>
          <w:sz w:val="28"/>
          <w:szCs w:val="28"/>
          <w:rtl/>
          <w:lang w:bidi="ar-DZ"/>
        </w:rPr>
        <w:t xml:space="preserve">2 </w:t>
      </w:r>
      <w:r>
        <w:rPr>
          <w:rFonts w:ascii="Amiri" w:hAnsi="Amiri" w:cs="Amiri"/>
          <w:sz w:val="28"/>
          <w:szCs w:val="28"/>
          <w:rtl/>
          <w:lang w:bidi="ar-DZ"/>
        </w:rPr>
        <w:t>–</w:t>
      </w:r>
      <w:r>
        <w:rPr>
          <w:rFonts w:ascii="Amiri" w:hAnsi="Amiri" w:cs="Amiri" w:hint="cs"/>
          <w:sz w:val="28"/>
          <w:szCs w:val="28"/>
          <w:rtl/>
          <w:lang w:bidi="ar-DZ"/>
        </w:rPr>
        <w:t xml:space="preserve"> 1 </w:t>
      </w:r>
      <w:r>
        <w:rPr>
          <w:rFonts w:ascii="Amiri" w:hAnsi="Amiri" w:cs="Amiri"/>
          <w:sz w:val="28"/>
          <w:szCs w:val="28"/>
          <w:rtl/>
          <w:lang w:bidi="ar-DZ"/>
        </w:rPr>
        <w:t>–</w:t>
      </w:r>
      <w:r>
        <w:rPr>
          <w:rFonts w:ascii="Amiri" w:hAnsi="Amiri" w:cs="Amiri" w:hint="cs"/>
          <w:sz w:val="28"/>
          <w:szCs w:val="28"/>
          <w:rtl/>
          <w:lang w:bidi="ar-DZ"/>
        </w:rPr>
        <w:t xml:space="preserve"> </w:t>
      </w:r>
      <w:r w:rsidRPr="00CD25B1">
        <w:rPr>
          <w:rFonts w:ascii="Amiri" w:hAnsi="Amiri" w:cs="Amiri" w:hint="cs"/>
          <w:b/>
          <w:bCs/>
          <w:sz w:val="28"/>
          <w:szCs w:val="28"/>
          <w:rtl/>
          <w:lang w:bidi="ar-DZ"/>
        </w:rPr>
        <w:t>المعرفة على شكل نظريات</w:t>
      </w:r>
      <w:r>
        <w:rPr>
          <w:rFonts w:ascii="Amiri" w:hAnsi="Amiri" w:cs="Amiri" w:hint="cs"/>
          <w:sz w:val="28"/>
          <w:szCs w:val="28"/>
          <w:rtl/>
          <w:lang w:bidi="ar-DZ"/>
        </w:rPr>
        <w:t>:</w:t>
      </w:r>
    </w:p>
    <w:p w:rsidR="00CD25B1" w:rsidRDefault="00CD25B1" w:rsidP="00CD25B1">
      <w:pPr>
        <w:bidi/>
        <w:spacing w:line="240" w:lineRule="auto"/>
        <w:jc w:val="both"/>
        <w:rPr>
          <w:rFonts w:ascii="Amiri" w:hAnsi="Amiri" w:cs="Amiri"/>
          <w:sz w:val="28"/>
          <w:szCs w:val="28"/>
          <w:rtl/>
          <w:lang w:bidi="ar-DZ"/>
        </w:rPr>
      </w:pPr>
      <w:r>
        <w:rPr>
          <w:rFonts w:ascii="Amiri" w:hAnsi="Amiri" w:cs="Amiri" w:hint="cs"/>
          <w:sz w:val="28"/>
          <w:szCs w:val="28"/>
          <w:rtl/>
          <w:lang w:bidi="ar-DZ"/>
        </w:rPr>
        <w:t xml:space="preserve">2 </w:t>
      </w:r>
      <w:r>
        <w:rPr>
          <w:rFonts w:ascii="Amiri" w:hAnsi="Amiri" w:cs="Amiri"/>
          <w:sz w:val="28"/>
          <w:szCs w:val="28"/>
          <w:rtl/>
          <w:lang w:bidi="ar-DZ"/>
        </w:rPr>
        <w:t>–</w:t>
      </w:r>
      <w:r>
        <w:rPr>
          <w:rFonts w:ascii="Amiri" w:hAnsi="Amiri" w:cs="Amiri" w:hint="cs"/>
          <w:sz w:val="28"/>
          <w:szCs w:val="28"/>
          <w:rtl/>
          <w:lang w:bidi="ar-DZ"/>
        </w:rPr>
        <w:t xml:space="preserve"> 1 </w:t>
      </w:r>
      <w:r>
        <w:rPr>
          <w:rFonts w:ascii="Amiri" w:hAnsi="Amiri" w:cs="Amiri"/>
          <w:sz w:val="28"/>
          <w:szCs w:val="28"/>
          <w:rtl/>
          <w:lang w:bidi="ar-DZ"/>
        </w:rPr>
        <w:t>–</w:t>
      </w:r>
      <w:r>
        <w:rPr>
          <w:rFonts w:ascii="Amiri" w:hAnsi="Amiri" w:cs="Amiri" w:hint="cs"/>
          <w:sz w:val="28"/>
          <w:szCs w:val="28"/>
          <w:rtl/>
          <w:lang w:bidi="ar-DZ"/>
        </w:rPr>
        <w:t xml:space="preserve"> 1 </w:t>
      </w:r>
      <w:r>
        <w:rPr>
          <w:rFonts w:ascii="Amiri" w:hAnsi="Amiri" w:cs="Amiri"/>
          <w:sz w:val="28"/>
          <w:szCs w:val="28"/>
          <w:rtl/>
          <w:lang w:bidi="ar-DZ"/>
        </w:rPr>
        <w:t>–</w:t>
      </w:r>
      <w:r>
        <w:rPr>
          <w:rFonts w:ascii="Amiri" w:hAnsi="Amiri" w:cs="Amiri" w:hint="cs"/>
          <w:sz w:val="28"/>
          <w:szCs w:val="28"/>
          <w:rtl/>
          <w:lang w:bidi="ar-DZ"/>
        </w:rPr>
        <w:t xml:space="preserve"> </w:t>
      </w:r>
      <w:r w:rsidRPr="00CD25B1">
        <w:rPr>
          <w:rFonts w:ascii="Amiri" w:hAnsi="Amiri" w:cs="Amiri" w:hint="cs"/>
          <w:b/>
          <w:bCs/>
          <w:sz w:val="28"/>
          <w:szCs w:val="28"/>
          <w:rtl/>
          <w:lang w:bidi="ar-DZ"/>
        </w:rPr>
        <w:t>تعريفات متنوعة</w:t>
      </w:r>
      <w:r>
        <w:rPr>
          <w:rFonts w:ascii="Amiri" w:hAnsi="Amiri" w:cs="Amiri" w:hint="cs"/>
          <w:sz w:val="28"/>
          <w:szCs w:val="28"/>
          <w:rtl/>
          <w:lang w:bidi="ar-DZ"/>
        </w:rPr>
        <w:t xml:space="preserve">: </w:t>
      </w:r>
    </w:p>
    <w:p w:rsidR="00CD25B1" w:rsidRDefault="00CD25B1" w:rsidP="00CD25B1">
      <w:pPr>
        <w:bidi/>
        <w:spacing w:line="240" w:lineRule="auto"/>
        <w:jc w:val="both"/>
        <w:rPr>
          <w:rFonts w:ascii="Amiri" w:hAnsi="Amiri" w:cs="Amiri"/>
          <w:sz w:val="28"/>
          <w:szCs w:val="28"/>
          <w:rtl/>
          <w:lang w:bidi="ar-DZ"/>
        </w:rPr>
      </w:pPr>
      <w:r>
        <w:rPr>
          <w:rFonts w:ascii="Amiri" w:hAnsi="Amiri" w:cs="Amiri" w:hint="cs"/>
          <w:sz w:val="28"/>
          <w:szCs w:val="28"/>
          <w:rtl/>
          <w:lang w:bidi="ar-DZ"/>
        </w:rPr>
        <w:t xml:space="preserve">- </w:t>
      </w:r>
      <w:r>
        <w:rPr>
          <w:rFonts w:ascii="Amiri" w:hAnsi="Amiri" w:cs="Amiri"/>
          <w:sz w:val="28"/>
          <w:szCs w:val="28"/>
          <w:rtl/>
          <w:lang w:bidi="ar-DZ"/>
        </w:rPr>
        <w:t>«</w:t>
      </w:r>
      <w:r>
        <w:rPr>
          <w:rFonts w:ascii="Amiri" w:hAnsi="Amiri" w:cs="Amiri" w:hint="cs"/>
          <w:sz w:val="28"/>
          <w:szCs w:val="28"/>
          <w:rtl/>
          <w:lang w:bidi="ar-DZ"/>
        </w:rPr>
        <w:t xml:space="preserve"> النظريات أنساق عالمية ملائمة للتفسير </w:t>
      </w:r>
      <w:r>
        <w:rPr>
          <w:rFonts w:ascii="Amiri" w:hAnsi="Amiri" w:cs="Amiri"/>
          <w:sz w:val="28"/>
          <w:szCs w:val="28"/>
          <w:rtl/>
          <w:lang w:bidi="ar-DZ"/>
        </w:rPr>
        <w:t>»</w:t>
      </w:r>
      <w:r>
        <w:rPr>
          <w:rFonts w:ascii="Amiri" w:hAnsi="Amiri" w:cs="Amiri" w:hint="cs"/>
          <w:sz w:val="28"/>
          <w:szCs w:val="28"/>
          <w:rtl/>
          <w:lang w:bidi="ar-DZ"/>
        </w:rPr>
        <w:t>.</w:t>
      </w:r>
    </w:p>
    <w:p w:rsidR="00CD25B1" w:rsidRDefault="00CD25B1" w:rsidP="00CD25B1">
      <w:pPr>
        <w:bidi/>
        <w:spacing w:line="240" w:lineRule="auto"/>
        <w:jc w:val="both"/>
        <w:rPr>
          <w:rFonts w:ascii="Amiri" w:hAnsi="Amiri" w:cs="Amiri"/>
          <w:sz w:val="28"/>
          <w:szCs w:val="28"/>
          <w:rtl/>
          <w:lang w:bidi="ar-DZ"/>
        </w:rPr>
      </w:pPr>
      <w:r>
        <w:rPr>
          <w:rFonts w:ascii="Amiri" w:hAnsi="Amiri" w:cs="Amiri" w:hint="cs"/>
          <w:sz w:val="28"/>
          <w:szCs w:val="28"/>
          <w:rtl/>
          <w:lang w:bidi="ar-DZ"/>
        </w:rPr>
        <w:t xml:space="preserve">- </w:t>
      </w:r>
      <w:r>
        <w:rPr>
          <w:rFonts w:ascii="Amiri" w:hAnsi="Amiri" w:cs="Amiri"/>
          <w:sz w:val="28"/>
          <w:szCs w:val="28"/>
          <w:rtl/>
          <w:lang w:bidi="ar-DZ"/>
        </w:rPr>
        <w:t>«</w:t>
      </w:r>
      <w:r>
        <w:rPr>
          <w:rFonts w:ascii="Amiri" w:hAnsi="Amiri" w:cs="Amiri" w:hint="cs"/>
          <w:sz w:val="28"/>
          <w:szCs w:val="28"/>
          <w:rtl/>
          <w:lang w:bidi="ar-DZ"/>
        </w:rPr>
        <w:t xml:space="preserve"> النظريات فرضيات تمّ تأكيدها والتحقق منها </w:t>
      </w:r>
      <w:r>
        <w:rPr>
          <w:rFonts w:ascii="Amiri" w:hAnsi="Amiri" w:cs="Amiri"/>
          <w:sz w:val="28"/>
          <w:szCs w:val="28"/>
          <w:rtl/>
          <w:lang w:bidi="ar-DZ"/>
        </w:rPr>
        <w:t>»</w:t>
      </w:r>
      <w:r>
        <w:rPr>
          <w:rFonts w:ascii="Amiri" w:hAnsi="Amiri" w:cs="Amiri" w:hint="cs"/>
          <w:sz w:val="28"/>
          <w:szCs w:val="28"/>
          <w:rtl/>
          <w:lang w:bidi="ar-DZ"/>
        </w:rPr>
        <w:t>.</w:t>
      </w:r>
    </w:p>
    <w:p w:rsidR="00CD25B1" w:rsidRDefault="00CD25B1" w:rsidP="00CD25B1">
      <w:pPr>
        <w:bidi/>
        <w:spacing w:line="240" w:lineRule="auto"/>
        <w:jc w:val="both"/>
        <w:rPr>
          <w:rFonts w:ascii="Amiri" w:hAnsi="Amiri" w:cs="Amiri"/>
          <w:sz w:val="28"/>
          <w:szCs w:val="28"/>
          <w:rtl/>
          <w:lang w:bidi="ar-DZ"/>
        </w:rPr>
      </w:pPr>
      <w:r>
        <w:rPr>
          <w:rFonts w:ascii="Amiri" w:hAnsi="Amiri" w:cs="Amiri" w:hint="cs"/>
          <w:sz w:val="28"/>
          <w:szCs w:val="28"/>
          <w:rtl/>
          <w:lang w:bidi="ar-DZ"/>
        </w:rPr>
        <w:t xml:space="preserve">- </w:t>
      </w:r>
      <w:r>
        <w:rPr>
          <w:rFonts w:ascii="Amiri" w:hAnsi="Amiri" w:cs="Amiri"/>
          <w:sz w:val="28"/>
          <w:szCs w:val="28"/>
          <w:rtl/>
          <w:lang w:bidi="ar-DZ"/>
        </w:rPr>
        <w:t>«</w:t>
      </w:r>
      <w:r>
        <w:rPr>
          <w:rFonts w:ascii="Amiri" w:hAnsi="Amiri" w:cs="Amiri" w:hint="cs"/>
          <w:sz w:val="28"/>
          <w:szCs w:val="28"/>
          <w:rtl/>
          <w:lang w:bidi="ar-DZ"/>
        </w:rPr>
        <w:t xml:space="preserve"> النظرية نسق مُسلّم به يصف حوادث الطبيعة </w:t>
      </w:r>
      <w:r>
        <w:rPr>
          <w:rFonts w:ascii="Amiri" w:hAnsi="Amiri" w:cs="Amiri"/>
          <w:sz w:val="28"/>
          <w:szCs w:val="28"/>
          <w:rtl/>
          <w:lang w:bidi="ar-DZ"/>
        </w:rPr>
        <w:t>»</w:t>
      </w:r>
      <w:r>
        <w:rPr>
          <w:rFonts w:ascii="Amiri" w:hAnsi="Amiri" w:cs="Amiri" w:hint="cs"/>
          <w:sz w:val="28"/>
          <w:szCs w:val="28"/>
          <w:rtl/>
          <w:lang w:bidi="ar-DZ"/>
        </w:rPr>
        <w:t>.</w:t>
      </w:r>
    </w:p>
    <w:p w:rsidR="00CD25B1" w:rsidRDefault="00CD25B1" w:rsidP="00CD25B1">
      <w:pPr>
        <w:bidi/>
        <w:spacing w:line="240" w:lineRule="auto"/>
        <w:jc w:val="both"/>
        <w:rPr>
          <w:rFonts w:ascii="Amiri" w:hAnsi="Amiri" w:cs="Amiri"/>
          <w:sz w:val="28"/>
          <w:szCs w:val="28"/>
          <w:rtl/>
          <w:lang w:bidi="ar-DZ"/>
        </w:rPr>
      </w:pPr>
      <w:r>
        <w:rPr>
          <w:rFonts w:ascii="Amiri" w:hAnsi="Amiri" w:cs="Amiri" w:hint="cs"/>
          <w:sz w:val="28"/>
          <w:szCs w:val="28"/>
          <w:rtl/>
          <w:lang w:bidi="ar-DZ"/>
        </w:rPr>
        <w:t xml:space="preserve">- </w:t>
      </w:r>
      <w:r>
        <w:rPr>
          <w:rFonts w:ascii="Amiri" w:hAnsi="Amiri" w:cs="Amiri"/>
          <w:sz w:val="28"/>
          <w:szCs w:val="28"/>
          <w:rtl/>
          <w:lang w:bidi="ar-DZ"/>
        </w:rPr>
        <w:t>«</w:t>
      </w:r>
      <w:r>
        <w:rPr>
          <w:rFonts w:ascii="Amiri" w:hAnsi="Amiri" w:cs="Amiri" w:hint="cs"/>
          <w:sz w:val="28"/>
          <w:szCs w:val="28"/>
          <w:rtl/>
          <w:lang w:bidi="ar-DZ"/>
        </w:rPr>
        <w:t xml:space="preserve"> النظريات تعميمات، انطلاقاً من وقائع معروفة </w:t>
      </w:r>
      <w:r>
        <w:rPr>
          <w:rFonts w:ascii="Amiri" w:hAnsi="Amiri" w:cs="Amiri"/>
          <w:sz w:val="28"/>
          <w:szCs w:val="28"/>
          <w:rtl/>
          <w:lang w:bidi="ar-DZ"/>
        </w:rPr>
        <w:t>»</w:t>
      </w:r>
      <w:r>
        <w:rPr>
          <w:rFonts w:ascii="Amiri" w:hAnsi="Amiri" w:cs="Amiri" w:hint="cs"/>
          <w:sz w:val="28"/>
          <w:szCs w:val="28"/>
          <w:rtl/>
          <w:lang w:bidi="ar-DZ"/>
        </w:rPr>
        <w:t>.</w:t>
      </w:r>
    </w:p>
    <w:p w:rsidR="00CD25B1" w:rsidRDefault="00CD25B1" w:rsidP="00CD25B1">
      <w:pPr>
        <w:bidi/>
        <w:jc w:val="both"/>
        <w:rPr>
          <w:rFonts w:ascii="Amiri" w:hAnsi="Amiri" w:cs="Amiri"/>
          <w:sz w:val="28"/>
          <w:szCs w:val="28"/>
          <w:rtl/>
          <w:lang w:bidi="ar-DZ"/>
        </w:rPr>
      </w:pPr>
      <w:r>
        <w:rPr>
          <w:rFonts w:ascii="Amiri" w:hAnsi="Amiri" w:cs="Amiri" w:hint="cs"/>
          <w:sz w:val="28"/>
          <w:szCs w:val="28"/>
          <w:rtl/>
          <w:lang w:bidi="ar-DZ"/>
        </w:rPr>
        <w:lastRenderedPageBreak/>
        <w:t xml:space="preserve">- </w:t>
      </w:r>
      <w:r>
        <w:rPr>
          <w:rFonts w:ascii="Amiri" w:hAnsi="Amiri" w:cs="Amiri"/>
          <w:sz w:val="28"/>
          <w:szCs w:val="28"/>
          <w:rtl/>
          <w:lang w:bidi="ar-DZ"/>
        </w:rPr>
        <w:t>«</w:t>
      </w:r>
      <w:r>
        <w:rPr>
          <w:rFonts w:ascii="Amiri" w:hAnsi="Amiri" w:cs="Amiri" w:hint="cs"/>
          <w:sz w:val="28"/>
          <w:szCs w:val="28"/>
          <w:rtl/>
          <w:lang w:bidi="ar-DZ"/>
        </w:rPr>
        <w:t xml:space="preserve"> النظريات هي استنتاجات مؤسسة على التجارب المختلفة </w:t>
      </w:r>
      <w:r>
        <w:rPr>
          <w:rFonts w:ascii="Amiri" w:hAnsi="Amiri" w:cs="Amiri"/>
          <w:sz w:val="28"/>
          <w:szCs w:val="28"/>
          <w:rtl/>
          <w:lang w:bidi="ar-DZ"/>
        </w:rPr>
        <w:t>»</w:t>
      </w:r>
      <w:r>
        <w:rPr>
          <w:rFonts w:ascii="Amiri" w:hAnsi="Amiri" w:cs="Amiri" w:hint="cs"/>
          <w:sz w:val="28"/>
          <w:szCs w:val="28"/>
          <w:rtl/>
          <w:lang w:bidi="ar-DZ"/>
        </w:rPr>
        <w:t>.</w:t>
      </w:r>
    </w:p>
    <w:p w:rsidR="00CD25B1" w:rsidRDefault="00CD25B1" w:rsidP="00CD25B1">
      <w:pPr>
        <w:bidi/>
        <w:jc w:val="both"/>
        <w:rPr>
          <w:rFonts w:ascii="Amiri" w:hAnsi="Amiri" w:cs="Amiri"/>
          <w:sz w:val="28"/>
          <w:szCs w:val="28"/>
          <w:rtl/>
          <w:lang w:bidi="ar-DZ"/>
        </w:rPr>
      </w:pPr>
      <w:r>
        <w:rPr>
          <w:rFonts w:ascii="Amiri" w:hAnsi="Amiri" w:cs="Amiri" w:hint="cs"/>
          <w:sz w:val="28"/>
          <w:szCs w:val="28"/>
          <w:rtl/>
          <w:lang w:bidi="ar-DZ"/>
        </w:rPr>
        <w:t xml:space="preserve">- </w:t>
      </w:r>
      <w:r>
        <w:rPr>
          <w:rFonts w:ascii="Amiri" w:hAnsi="Amiri" w:cs="Amiri"/>
          <w:sz w:val="28"/>
          <w:szCs w:val="28"/>
          <w:rtl/>
          <w:lang w:bidi="ar-DZ"/>
        </w:rPr>
        <w:t>«</w:t>
      </w:r>
      <w:r>
        <w:rPr>
          <w:rFonts w:ascii="Amiri" w:hAnsi="Amiri" w:cs="Amiri" w:hint="cs"/>
          <w:sz w:val="28"/>
          <w:szCs w:val="28"/>
          <w:rtl/>
          <w:lang w:bidi="ar-DZ"/>
        </w:rPr>
        <w:t xml:space="preserve"> النظرية هي نسق من القضايا المعلنة التي ينبغي أن تستجيب لمعايير الصلاحية (الاتساق الداخلي للنسق) ولمعايير الحقيقة </w:t>
      </w:r>
      <w:r>
        <w:rPr>
          <w:rFonts w:ascii="Amiri" w:hAnsi="Amiri" w:cs="Amiri"/>
          <w:sz w:val="28"/>
          <w:szCs w:val="28"/>
          <w:rtl/>
          <w:lang w:bidi="ar-DZ"/>
        </w:rPr>
        <w:t>»</w:t>
      </w:r>
      <w:r>
        <w:rPr>
          <w:rFonts w:ascii="Amiri" w:hAnsi="Amiri" w:cs="Amiri" w:hint="cs"/>
          <w:sz w:val="28"/>
          <w:szCs w:val="28"/>
          <w:rtl/>
          <w:lang w:bidi="ar-DZ"/>
        </w:rPr>
        <w:t>.</w:t>
      </w:r>
    </w:p>
    <w:p w:rsidR="00CD25B1" w:rsidRDefault="00CD25B1" w:rsidP="00CD25B1">
      <w:pPr>
        <w:bidi/>
        <w:jc w:val="both"/>
        <w:rPr>
          <w:rFonts w:ascii="Amiri" w:hAnsi="Amiri" w:cs="Amiri"/>
          <w:sz w:val="28"/>
          <w:szCs w:val="28"/>
          <w:rtl/>
          <w:lang w:bidi="ar-DZ"/>
        </w:rPr>
      </w:pPr>
      <w:r>
        <w:rPr>
          <w:rFonts w:ascii="Amiri" w:hAnsi="Amiri" w:cs="Amiri" w:hint="cs"/>
          <w:sz w:val="28"/>
          <w:szCs w:val="28"/>
          <w:rtl/>
          <w:lang w:bidi="ar-DZ"/>
        </w:rPr>
        <w:t xml:space="preserve">2 </w:t>
      </w:r>
      <w:r>
        <w:rPr>
          <w:rFonts w:ascii="Amiri" w:hAnsi="Amiri" w:cs="Amiri"/>
          <w:sz w:val="28"/>
          <w:szCs w:val="28"/>
          <w:rtl/>
          <w:lang w:bidi="ar-DZ"/>
        </w:rPr>
        <w:t>–</w:t>
      </w:r>
      <w:r>
        <w:rPr>
          <w:rFonts w:ascii="Amiri" w:hAnsi="Amiri" w:cs="Amiri" w:hint="cs"/>
          <w:sz w:val="28"/>
          <w:szCs w:val="28"/>
          <w:rtl/>
          <w:lang w:bidi="ar-DZ"/>
        </w:rPr>
        <w:t xml:space="preserve"> 1 </w:t>
      </w:r>
      <w:r>
        <w:rPr>
          <w:rFonts w:ascii="Amiri" w:hAnsi="Amiri" w:cs="Amiri"/>
          <w:sz w:val="28"/>
          <w:szCs w:val="28"/>
          <w:rtl/>
          <w:lang w:bidi="ar-DZ"/>
        </w:rPr>
        <w:t>–</w:t>
      </w:r>
      <w:r>
        <w:rPr>
          <w:rFonts w:ascii="Amiri" w:hAnsi="Amiri" w:cs="Amiri" w:hint="cs"/>
          <w:sz w:val="28"/>
          <w:szCs w:val="28"/>
          <w:rtl/>
          <w:lang w:bidi="ar-DZ"/>
        </w:rPr>
        <w:t xml:space="preserve"> 2 </w:t>
      </w:r>
      <w:r>
        <w:rPr>
          <w:rFonts w:ascii="Amiri" w:hAnsi="Amiri" w:cs="Amiri"/>
          <w:sz w:val="28"/>
          <w:szCs w:val="28"/>
          <w:rtl/>
          <w:lang w:bidi="ar-DZ"/>
        </w:rPr>
        <w:t>–</w:t>
      </w:r>
      <w:r>
        <w:rPr>
          <w:rFonts w:ascii="Amiri" w:hAnsi="Amiri" w:cs="Amiri" w:hint="cs"/>
          <w:sz w:val="28"/>
          <w:szCs w:val="28"/>
          <w:rtl/>
          <w:lang w:bidi="ar-DZ"/>
        </w:rPr>
        <w:t xml:space="preserve"> </w:t>
      </w:r>
      <w:r w:rsidRPr="00CD25B1">
        <w:rPr>
          <w:rFonts w:ascii="Amiri" w:hAnsi="Amiri" w:cs="Amiri" w:hint="cs"/>
          <w:b/>
          <w:bCs/>
          <w:sz w:val="28"/>
          <w:szCs w:val="28"/>
          <w:rtl/>
          <w:lang w:bidi="ar-DZ"/>
        </w:rPr>
        <w:t>تعريفات حسب الاتجاهات</w:t>
      </w:r>
      <w:r>
        <w:rPr>
          <w:rFonts w:ascii="Amiri" w:hAnsi="Amiri" w:cs="Amiri" w:hint="cs"/>
          <w:sz w:val="28"/>
          <w:szCs w:val="28"/>
          <w:rtl/>
          <w:lang w:bidi="ar-DZ"/>
        </w:rPr>
        <w:t>:</w:t>
      </w:r>
    </w:p>
    <w:p w:rsidR="00CD25B1" w:rsidRDefault="00CD25B1" w:rsidP="00CD25B1">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النظريات، من حيث مدلولاتها في التفكير العلمي، ومن حيث وظيفتها وأدوات بنائها مختلفة باختلاف الاتجاه؛ كالاتجاهات اللسانية النظرية التي تُنعَت بالبنوية والوظيفية والتوليدية والتحويلية.. إلخ.</w:t>
      </w:r>
    </w:p>
    <w:p w:rsidR="00CD25B1" w:rsidRDefault="00CD25B1" w:rsidP="00CD25B1">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تلكم هي الملابسات الحافة بمفهوم النظرية اللغوية في حقل الدراسات اللسانية وما يميّزها عما سواها، واختلافها بحسب الاتجاهات لا يعني إلغاء لمفهوم "النظرية"</w:t>
      </w:r>
      <w:r w:rsidR="00FE0798">
        <w:rPr>
          <w:rFonts w:ascii="Amiri" w:hAnsi="Amiri" w:cs="Amiri" w:hint="cs"/>
          <w:sz w:val="28"/>
          <w:szCs w:val="28"/>
          <w:rtl/>
          <w:lang w:bidi="ar-DZ"/>
        </w:rPr>
        <w:t xml:space="preserve"> في الاتجاه الذي يسبق الاتجاهات اللاحقة. فهذه الحقيقة اشبه بوهم العصور وتقسيمها.</w:t>
      </w:r>
    </w:p>
    <w:p w:rsidR="00FE0798" w:rsidRDefault="00FE0798" w:rsidP="00FE0798">
      <w:pPr>
        <w:bidi/>
        <w:jc w:val="both"/>
        <w:rPr>
          <w:rFonts w:ascii="Amiri" w:hAnsi="Amiri" w:cs="Amiri"/>
          <w:sz w:val="28"/>
          <w:szCs w:val="28"/>
          <w:rtl/>
          <w:lang w:bidi="ar-DZ"/>
        </w:rPr>
      </w:pPr>
      <w:r>
        <w:rPr>
          <w:rFonts w:ascii="Amiri" w:hAnsi="Amiri" w:cs="Amiri" w:hint="cs"/>
          <w:sz w:val="28"/>
          <w:szCs w:val="28"/>
          <w:rtl/>
          <w:lang w:bidi="ar-DZ"/>
        </w:rPr>
        <w:t xml:space="preserve">3 - </w:t>
      </w:r>
      <w:r w:rsidRPr="00FE0798">
        <w:rPr>
          <w:rFonts w:ascii="Amiri" w:hAnsi="Amiri" w:cs="Amiri" w:hint="cs"/>
          <w:b/>
          <w:bCs/>
          <w:sz w:val="28"/>
          <w:szCs w:val="28"/>
          <w:rtl/>
          <w:lang w:bidi="ar-DZ"/>
        </w:rPr>
        <w:t xml:space="preserve">النظرية الخليلية </w:t>
      </w:r>
      <w:r>
        <w:rPr>
          <w:rFonts w:ascii="Amiri" w:hAnsi="Amiri" w:cs="Amiri" w:hint="cs"/>
          <w:b/>
          <w:bCs/>
          <w:sz w:val="28"/>
          <w:szCs w:val="28"/>
          <w:rtl/>
          <w:lang w:bidi="ar-DZ"/>
        </w:rPr>
        <w:t>-</w:t>
      </w:r>
      <w:r w:rsidRPr="00FE0798">
        <w:rPr>
          <w:rFonts w:ascii="Amiri" w:hAnsi="Amiri" w:cs="Amiri" w:hint="cs"/>
          <w:b/>
          <w:bCs/>
          <w:sz w:val="28"/>
          <w:szCs w:val="28"/>
          <w:rtl/>
          <w:lang w:bidi="ar-DZ"/>
        </w:rPr>
        <w:t xml:space="preserve"> تحديدها وشرعيتها العلمية</w:t>
      </w:r>
      <w:r>
        <w:rPr>
          <w:rFonts w:ascii="Amiri" w:hAnsi="Amiri" w:cs="Amiri" w:hint="cs"/>
          <w:sz w:val="28"/>
          <w:szCs w:val="28"/>
          <w:rtl/>
          <w:lang w:bidi="ar-DZ"/>
        </w:rPr>
        <w:t>:</w:t>
      </w:r>
    </w:p>
    <w:p w:rsidR="00FE0798" w:rsidRDefault="00FE0798" w:rsidP="00FE0798">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قد تمتد حدودها الزمانية إلى ما قبل الخمسينات من القرن الماضي(العشرين)، مثلما صرّح بذلك مؤسسها الأول أستاذ الجيل الحاج عبد الرحمان صالح في ندوة الأستاذ ذات يوم من سنة 1996 بقوله:</w:t>
      </w:r>
      <w:r>
        <w:rPr>
          <w:rFonts w:ascii="Amiri" w:hAnsi="Amiri" w:cs="Amiri"/>
          <w:sz w:val="28"/>
          <w:szCs w:val="28"/>
          <w:rtl/>
          <w:lang w:bidi="ar-DZ"/>
        </w:rPr>
        <w:t>«</w:t>
      </w:r>
      <w:r>
        <w:rPr>
          <w:rFonts w:ascii="Amiri" w:hAnsi="Amiri" w:cs="Amiri" w:hint="cs"/>
          <w:sz w:val="28"/>
          <w:szCs w:val="28"/>
          <w:rtl/>
          <w:lang w:bidi="ar-DZ"/>
        </w:rPr>
        <w:t xml:space="preserve"> إنّ النظرية الخليلية الحديثة نتجت عن جهود متواصلة، وقد بدأتُ في التفكير فيها كما يقول الخليل وأنا طالب في الجامعة الأزهرية، وبخاصة في كلية اللغة العربية، وقارنتُ ما اطّلعتُ عليه في كتاب سيبويه آنذاك من أقوال الخليل وما قرأتُ وكنتُ أقرؤه على شيوخنا في هذه الجامعة العتيقة، فلاحظتُ الفروق الكثيرة التي توجد بين ما ذهب إليه الخليل وشيوخه وتلاميذه وخاصة سيبويه، وبين ما يقوله المتأخرون من النحاة، بل لاحظتُ فرقاً كبيراً لا في النزعة العقلية ولا في مناهج التحليل، وفي الاتجاه العلمي فقط، بل في كل شيء ذكروه، </w:t>
      </w:r>
      <w:r w:rsidR="0082166B">
        <w:rPr>
          <w:rFonts w:ascii="Amiri" w:hAnsi="Amiri" w:cs="Amiri" w:hint="cs"/>
          <w:sz w:val="28"/>
          <w:szCs w:val="28"/>
          <w:rtl/>
          <w:lang w:bidi="ar-DZ"/>
        </w:rPr>
        <w:t xml:space="preserve">وأخص بالذكر من المتأخرين هذا الرجل الذي صار ما أنتجه من الكتب ومن الأعمال كأنه قرآن النحو، وهو ابن مالك، وهو من المتأخرين وألفيته مشهورة والشروح الكثيرة التي ذاعت ذيوعاً كبيراً في عصرنا الحاضر، وربما كان هذا الذيوع وهذه العناية بشروح الألفية هي التي أدّت إلى تقليص الفكر العربي اللغوي في عصرنا الحاضر والاكتفاء بما يقوله المتأخرون، وقد غطى ذلك وصار حاجباً على أقوال المتقدمين </w:t>
      </w:r>
      <w:r>
        <w:rPr>
          <w:rFonts w:ascii="Amiri" w:hAnsi="Amiri" w:cs="Amiri"/>
          <w:sz w:val="28"/>
          <w:szCs w:val="28"/>
          <w:rtl/>
          <w:lang w:bidi="ar-DZ"/>
        </w:rPr>
        <w:t>»</w:t>
      </w:r>
      <w:r w:rsidR="0082166B" w:rsidRPr="0082166B">
        <w:rPr>
          <w:rFonts w:ascii="Amiri" w:hAnsi="Amiri" w:cs="Amiri" w:hint="cs"/>
          <w:sz w:val="28"/>
          <w:szCs w:val="28"/>
          <w:vertAlign w:val="superscript"/>
          <w:rtl/>
          <w:lang w:bidi="ar-DZ"/>
        </w:rPr>
        <w:t>(</w:t>
      </w:r>
      <w:r w:rsidR="0082166B" w:rsidRPr="0082166B">
        <w:rPr>
          <w:rStyle w:val="Appelnotedebasdep"/>
          <w:rFonts w:ascii="Amiri" w:hAnsi="Amiri" w:cs="Amiri"/>
          <w:sz w:val="28"/>
          <w:szCs w:val="28"/>
          <w:rtl/>
          <w:lang w:bidi="ar-DZ"/>
        </w:rPr>
        <w:footnoteReference w:id="14"/>
      </w:r>
      <w:r w:rsidR="0082166B" w:rsidRPr="0082166B">
        <w:rPr>
          <w:rFonts w:ascii="Amiri" w:hAnsi="Amiri" w:cs="Amiri" w:hint="cs"/>
          <w:sz w:val="28"/>
          <w:szCs w:val="28"/>
          <w:vertAlign w:val="superscript"/>
          <w:rtl/>
          <w:lang w:bidi="ar-DZ"/>
        </w:rPr>
        <w:t>)</w:t>
      </w:r>
      <w:r w:rsidR="0082166B">
        <w:rPr>
          <w:rFonts w:ascii="Amiri" w:hAnsi="Amiri" w:cs="Amiri" w:hint="cs"/>
          <w:sz w:val="28"/>
          <w:szCs w:val="28"/>
          <w:rtl/>
          <w:lang w:bidi="ar-DZ"/>
        </w:rPr>
        <w:t>.</w:t>
      </w:r>
    </w:p>
    <w:p w:rsidR="0082166B" w:rsidRDefault="0082166B" w:rsidP="0082166B">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ويُعرّفها أحد طلبته بالقول:</w:t>
      </w:r>
      <w:r>
        <w:rPr>
          <w:rFonts w:ascii="Amiri" w:hAnsi="Amiri" w:cs="Amiri"/>
          <w:sz w:val="28"/>
          <w:szCs w:val="28"/>
          <w:rtl/>
          <w:lang w:bidi="ar-DZ"/>
        </w:rPr>
        <w:t>«</w:t>
      </w:r>
      <w:r>
        <w:rPr>
          <w:rFonts w:ascii="Amiri" w:hAnsi="Amiri" w:cs="Amiri" w:hint="cs"/>
          <w:sz w:val="28"/>
          <w:szCs w:val="28"/>
          <w:rtl/>
          <w:lang w:bidi="ar-DZ"/>
        </w:rPr>
        <w:t xml:space="preserve"> تضم جماعة من الباحثين، ويُعدّ الدكتور عبد الرحمان الحاج صالح (الجزائر) من أبرز زعمائها الذين أسسوا لها، ودعوا إليها. لقد عكفت هذه النظرية منذ حوالي أربعين سنة </w:t>
      </w:r>
      <w:r>
        <w:rPr>
          <w:rFonts w:ascii="Amiri" w:hAnsi="Amiri" w:cs="Amiri" w:hint="cs"/>
          <w:sz w:val="28"/>
          <w:szCs w:val="28"/>
          <w:rtl/>
          <w:lang w:bidi="ar-DZ"/>
        </w:rPr>
        <w:lastRenderedPageBreak/>
        <w:t>تقريباً تدعو معشر اللسانيين والباحثين في العالم العربي إلى قراءة التراث بمنظار علمي بعيد عن التعسف في الاستنطاق، والاعتباط في التأويل</w:t>
      </w:r>
      <w:r w:rsidR="00587D5E">
        <w:rPr>
          <w:rFonts w:ascii="Amiri" w:hAnsi="Amiri" w:cs="Amiri" w:hint="cs"/>
          <w:sz w:val="28"/>
          <w:szCs w:val="28"/>
          <w:rtl/>
          <w:lang w:bidi="ar-DZ"/>
        </w:rPr>
        <w:t xml:space="preserve">. وبفضل جهود علمائها وباحثيها عرّفتْ الدارسين بخصائص علوم اللسان العربي، ومضامينه النوعية انطلاقاً من مقولات اللسانيات الحديثة، فأثبتتْ الحلقة المفقودة التي تجاهلها الغربيون عندما أرّخوا للفكر اللساني البشري، والتي تتمثل في مستخلصات ثمانية قرون أو تزيد من مخاض التفكير اللغوي عند العرب، لاسيما القرون الخمسة الأولى من الهجرة، التي أفرزت نظرية شمولية في الظاهرة اللغوية </w:t>
      </w:r>
      <w:r>
        <w:rPr>
          <w:rFonts w:ascii="Amiri" w:hAnsi="Amiri" w:cs="Amiri"/>
          <w:sz w:val="28"/>
          <w:szCs w:val="28"/>
          <w:rtl/>
          <w:lang w:bidi="ar-DZ"/>
        </w:rPr>
        <w:t>»</w:t>
      </w:r>
      <w:r w:rsidRPr="00587D5E">
        <w:rPr>
          <w:rFonts w:ascii="Amiri" w:hAnsi="Amiri" w:cs="Amiri" w:hint="cs"/>
          <w:sz w:val="28"/>
          <w:szCs w:val="28"/>
          <w:vertAlign w:val="superscript"/>
          <w:rtl/>
          <w:lang w:bidi="ar-DZ"/>
        </w:rPr>
        <w:t>(</w:t>
      </w:r>
      <w:r w:rsidR="00587D5E" w:rsidRPr="00587D5E">
        <w:rPr>
          <w:rStyle w:val="Appelnotedebasdep"/>
          <w:rFonts w:ascii="Amiri" w:hAnsi="Amiri" w:cs="Amiri"/>
          <w:sz w:val="28"/>
          <w:szCs w:val="28"/>
          <w:rtl/>
          <w:lang w:bidi="ar-DZ"/>
        </w:rPr>
        <w:footnoteReference w:id="15"/>
      </w:r>
      <w:r w:rsidRPr="00587D5E">
        <w:rPr>
          <w:rFonts w:ascii="Amiri" w:hAnsi="Amiri" w:cs="Amiri" w:hint="cs"/>
          <w:sz w:val="28"/>
          <w:szCs w:val="28"/>
          <w:vertAlign w:val="superscript"/>
          <w:rtl/>
          <w:lang w:bidi="ar-DZ"/>
        </w:rPr>
        <w:t>)</w:t>
      </w:r>
      <w:r>
        <w:rPr>
          <w:rFonts w:ascii="Amiri" w:hAnsi="Amiri" w:cs="Amiri" w:hint="cs"/>
          <w:sz w:val="28"/>
          <w:szCs w:val="28"/>
          <w:rtl/>
          <w:lang w:bidi="ar-DZ"/>
        </w:rPr>
        <w:t>.</w:t>
      </w:r>
    </w:p>
    <w:p w:rsidR="00587D5E" w:rsidRDefault="00587D5E" w:rsidP="00587D5E">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وقد تردد صداها ومفعولها في العديد من الأقطار العربية؛ كالسودان، وسريا، والمغرب، على يد طلبة الأستاذ الحاج عبد الرحمان صالح، من أمثال حسين الشيخ بالسودان، ومازن الوعر في سوريا، وابن جيلي المغربي والأخضر غزال، وغيرهم كثير.</w:t>
      </w:r>
    </w:p>
    <w:p w:rsidR="00587D5E" w:rsidRDefault="00587D5E" w:rsidP="00587D5E">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فهي من حيث الموضوع والمنهج، إنما هي ذات نزعة علمية تجنح إلى</w:t>
      </w:r>
      <w:r>
        <w:rPr>
          <w:rFonts w:ascii="Amiri" w:hAnsi="Amiri" w:cs="Amiri"/>
          <w:sz w:val="28"/>
          <w:szCs w:val="28"/>
          <w:rtl/>
          <w:lang w:bidi="ar-DZ"/>
        </w:rPr>
        <w:t>«</w:t>
      </w:r>
      <w:r>
        <w:rPr>
          <w:rFonts w:ascii="Amiri" w:hAnsi="Amiri" w:cs="Amiri" w:hint="cs"/>
          <w:sz w:val="28"/>
          <w:szCs w:val="28"/>
          <w:rtl/>
          <w:lang w:bidi="ar-DZ"/>
        </w:rPr>
        <w:t xml:space="preserve"> الاتجاه المنهجي الذي نجده عند الخليل وسيبويه، وهو الذي نجده عن</w:t>
      </w:r>
      <w:r w:rsidR="001775D0">
        <w:rPr>
          <w:rFonts w:ascii="Amiri" w:hAnsi="Amiri" w:cs="Amiri" w:hint="cs"/>
          <w:sz w:val="28"/>
          <w:szCs w:val="28"/>
          <w:rtl/>
          <w:lang w:bidi="ar-DZ"/>
        </w:rPr>
        <w:t>د الشافعي في أصول الفقه، فلا أُ</w:t>
      </w:r>
      <w:r>
        <w:rPr>
          <w:rFonts w:ascii="Amiri" w:hAnsi="Amiri" w:cs="Amiri" w:hint="cs"/>
          <w:sz w:val="28"/>
          <w:szCs w:val="28"/>
          <w:rtl/>
          <w:lang w:bidi="ar-DZ"/>
        </w:rPr>
        <w:t xml:space="preserve">فْرِد الخليل بهذه العبقرية التي هي عبقرية الاختراع، وعبقرية الاكتشاف، والأصالة، والأصالة كما أفهمها أعني بها أن يكون الشيء أو الإنسان مبدعاً مهما كان عصره؛ أي أن ألا يكون نسخة لغيره، بالنسبة للأفكار التي ينتجها. فالأصيل هو ما ليس نسخة لغيره مهما كان الزمان، وقد تكون أصالة في زمن قديم، وقد تكون اصالة في زماننا هذا، وقد يكون الرجل فريداً من نوعه في ميدان خاص، أو استعماله لبعض الوسائل العقلية، وهذا ينطبق على الخليل </w:t>
      </w:r>
      <w:r w:rsidR="00533719">
        <w:rPr>
          <w:rFonts w:ascii="Amiri" w:hAnsi="Amiri" w:cs="Amiri" w:hint="cs"/>
          <w:sz w:val="28"/>
          <w:szCs w:val="28"/>
          <w:rtl/>
          <w:lang w:bidi="ar-DZ"/>
        </w:rPr>
        <w:t xml:space="preserve">لم يُرَ مثله قطّ في استعماله للوسائل العقلية الرياضية في ميدان اللغة. فالخيلي أصيل بهذا المعنى، لم يأخذ من غيره إلاّ ما قاله العلماء في النحو والصرف، مما أجمع صحته وزاد على ذلك أشياء كثيرة جدا جدا </w:t>
      </w:r>
      <w:r>
        <w:rPr>
          <w:rFonts w:ascii="Amiri" w:hAnsi="Amiri" w:cs="Amiri"/>
          <w:sz w:val="28"/>
          <w:szCs w:val="28"/>
          <w:rtl/>
          <w:lang w:bidi="ar-DZ"/>
        </w:rPr>
        <w:t>»</w:t>
      </w:r>
      <w:r w:rsidRPr="00533719">
        <w:rPr>
          <w:rFonts w:ascii="Amiri" w:hAnsi="Amiri" w:cs="Amiri" w:hint="cs"/>
          <w:sz w:val="28"/>
          <w:szCs w:val="28"/>
          <w:vertAlign w:val="superscript"/>
          <w:rtl/>
          <w:lang w:bidi="ar-DZ"/>
        </w:rPr>
        <w:t>(</w:t>
      </w:r>
      <w:r w:rsidR="00533719" w:rsidRPr="00533719">
        <w:rPr>
          <w:rStyle w:val="Appelnotedebasdep"/>
          <w:rFonts w:ascii="Amiri" w:hAnsi="Amiri" w:cs="Amiri"/>
          <w:sz w:val="28"/>
          <w:szCs w:val="28"/>
          <w:rtl/>
          <w:lang w:bidi="ar-DZ"/>
        </w:rPr>
        <w:footnoteReference w:id="16"/>
      </w:r>
      <w:r w:rsidRPr="00533719">
        <w:rPr>
          <w:rFonts w:ascii="Amiri" w:hAnsi="Amiri" w:cs="Amiri" w:hint="cs"/>
          <w:sz w:val="28"/>
          <w:szCs w:val="28"/>
          <w:vertAlign w:val="superscript"/>
          <w:rtl/>
          <w:lang w:bidi="ar-DZ"/>
        </w:rPr>
        <w:t>)</w:t>
      </w:r>
      <w:r>
        <w:rPr>
          <w:rFonts w:ascii="Amiri" w:hAnsi="Amiri" w:cs="Amiri" w:hint="cs"/>
          <w:sz w:val="28"/>
          <w:szCs w:val="28"/>
          <w:rtl/>
          <w:lang w:bidi="ar-DZ"/>
        </w:rPr>
        <w:t>.</w:t>
      </w:r>
    </w:p>
    <w:p w:rsidR="004C43C5" w:rsidRDefault="004C43C5" w:rsidP="004C43C5">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وتبعاً لصداها من خلال طبيعة الأبحاث</w:t>
      </w:r>
      <w:r w:rsidR="00D86F3F">
        <w:rPr>
          <w:rFonts w:ascii="Amiri" w:hAnsi="Amiri" w:cs="Amiri" w:hint="cs"/>
          <w:sz w:val="28"/>
          <w:szCs w:val="28"/>
          <w:rtl/>
          <w:lang w:bidi="ar-DZ"/>
        </w:rPr>
        <w:t xml:space="preserve"> التي أنتجتها، وامتدادها العالمي من قبل باحثين اختصوا بما جاء به الخليل وسيبويه ومن هم في مرتبتهم، وأيضاً نظراً لتطبيقاته التربوية في اللغة العربية، واستجابة اللغة الإنجليزية لها، ليس أول على هذا من التطابق الشبه التام بين مفاهيمها الأساسية، وتلك التي جاء بها النحو التوليدي التحويلي لنوام تشومسكي، وكمثال على ذلك مفهوم "الاستقامة النحوية" عند سيبويه، و"السلامة النحوية" عند نوام تشومسكي، وغيرهم كثير من المفاهيم</w:t>
      </w:r>
      <w:r w:rsidR="00074C85">
        <w:rPr>
          <w:rFonts w:ascii="Amiri" w:hAnsi="Amiri" w:cs="Amiri" w:hint="cs"/>
          <w:sz w:val="28"/>
          <w:szCs w:val="28"/>
          <w:rtl/>
          <w:lang w:bidi="ar-DZ"/>
        </w:rPr>
        <w:t xml:space="preserve"> التي تتقاطع مع  التمثيل العلمي للنصوص في ضوء هذه النظرية، الأمر الذي أكسبها الشرعية العلمية المناسبة. وفي هذه نجد العديد من البحوث والدراسات </w:t>
      </w:r>
      <w:r w:rsidR="00074C85">
        <w:rPr>
          <w:rFonts w:ascii="Amiri" w:hAnsi="Amiri" w:cs="Amiri" w:hint="cs"/>
          <w:sz w:val="28"/>
          <w:szCs w:val="28"/>
          <w:rtl/>
          <w:lang w:bidi="ar-DZ"/>
        </w:rPr>
        <w:lastRenderedPageBreak/>
        <w:t>التي طبقت مفاهيمها، وأدواتها الإجرائية على اللغة الإنجليزية، ويكفي للقارئ أن يتصفح العديد منها في مجلة اللسانيان ولاسيما القسم الإنجليزي منها</w:t>
      </w:r>
      <w:r w:rsidR="00D86F3F">
        <w:rPr>
          <w:rFonts w:ascii="Amiri" w:hAnsi="Amiri" w:cs="Amiri" w:hint="cs"/>
          <w:sz w:val="28"/>
          <w:szCs w:val="28"/>
          <w:rtl/>
          <w:lang w:bidi="ar-DZ"/>
        </w:rPr>
        <w:t xml:space="preserve"> </w:t>
      </w:r>
      <w:r w:rsidR="00074C85">
        <w:rPr>
          <w:rFonts w:ascii="Amiri" w:hAnsi="Amiri" w:cs="Amiri" w:hint="cs"/>
          <w:sz w:val="28"/>
          <w:szCs w:val="28"/>
          <w:rtl/>
          <w:lang w:bidi="ar-DZ"/>
        </w:rPr>
        <w:t>وفي أعداد كثيرة.</w:t>
      </w:r>
    </w:p>
    <w:p w:rsidR="00074C85" w:rsidRDefault="00074C85" w:rsidP="00074C85">
      <w:pPr>
        <w:bidi/>
        <w:jc w:val="both"/>
        <w:rPr>
          <w:rFonts w:ascii="Amiri" w:hAnsi="Amiri" w:cs="Amiri"/>
          <w:sz w:val="28"/>
          <w:szCs w:val="28"/>
          <w:rtl/>
          <w:lang w:bidi="ar-DZ"/>
        </w:rPr>
      </w:pPr>
      <w:r>
        <w:rPr>
          <w:rFonts w:ascii="Amiri" w:hAnsi="Amiri" w:cs="Amiri" w:hint="cs"/>
          <w:sz w:val="28"/>
          <w:szCs w:val="28"/>
          <w:rtl/>
          <w:lang w:bidi="ar-DZ"/>
        </w:rPr>
        <w:t xml:space="preserve">3 </w:t>
      </w:r>
      <w:r>
        <w:rPr>
          <w:rFonts w:ascii="Amiri" w:hAnsi="Amiri" w:cs="Amiri"/>
          <w:sz w:val="28"/>
          <w:szCs w:val="28"/>
          <w:rtl/>
          <w:lang w:bidi="ar-DZ"/>
        </w:rPr>
        <w:t>–</w:t>
      </w:r>
      <w:r>
        <w:rPr>
          <w:rFonts w:ascii="Amiri" w:hAnsi="Amiri" w:cs="Amiri" w:hint="cs"/>
          <w:sz w:val="28"/>
          <w:szCs w:val="28"/>
          <w:rtl/>
          <w:lang w:bidi="ar-DZ"/>
        </w:rPr>
        <w:t xml:space="preserve"> </w:t>
      </w:r>
      <w:r w:rsidRPr="00074C85">
        <w:rPr>
          <w:rFonts w:ascii="Amiri" w:hAnsi="Amiri" w:cs="Amiri" w:hint="cs"/>
          <w:b/>
          <w:bCs/>
          <w:sz w:val="28"/>
          <w:szCs w:val="28"/>
          <w:rtl/>
          <w:lang w:bidi="ar-DZ"/>
        </w:rPr>
        <w:t>المبادئ الأساسية في النظرية الخليلية الحديثة</w:t>
      </w:r>
      <w:r>
        <w:rPr>
          <w:rFonts w:ascii="Amiri" w:hAnsi="Amiri" w:cs="Amiri" w:hint="cs"/>
          <w:sz w:val="28"/>
          <w:szCs w:val="28"/>
          <w:rtl/>
          <w:lang w:bidi="ar-DZ"/>
        </w:rPr>
        <w:t>:</w:t>
      </w:r>
    </w:p>
    <w:p w:rsidR="00074C85" w:rsidRDefault="00074C85" w:rsidP="00074C85">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لعله من نافلة القول بأنّ لكل نظرية مبادئ وأسساً تعتمدها في التحليل؛ فالنظرية الخليلية- كغيرها من نظريات التحليل العلمي للسان البشري </w:t>
      </w:r>
      <w:r>
        <w:rPr>
          <w:rFonts w:ascii="Amiri" w:hAnsi="Amiri" w:cs="Amiri"/>
          <w:sz w:val="28"/>
          <w:szCs w:val="28"/>
          <w:rtl/>
          <w:lang w:bidi="ar-DZ"/>
        </w:rPr>
        <w:t>–</w:t>
      </w:r>
      <w:r>
        <w:rPr>
          <w:rFonts w:ascii="Amiri" w:hAnsi="Amiri" w:cs="Amiri" w:hint="cs"/>
          <w:sz w:val="28"/>
          <w:szCs w:val="28"/>
          <w:rtl/>
          <w:lang w:bidi="ar-DZ"/>
        </w:rPr>
        <w:t xml:space="preserve"> لها عدة مفاهيم ومبادئ تستند عليها في مراجعها العلمية وتحليلها للغة. ويأتي هذا المفهوم في سياق تقويم</w:t>
      </w:r>
      <w:r>
        <w:rPr>
          <w:rFonts w:ascii="Amiri" w:hAnsi="Amiri" w:cs="Amiri"/>
          <w:sz w:val="28"/>
          <w:szCs w:val="28"/>
          <w:rtl/>
          <w:lang w:bidi="ar-DZ"/>
        </w:rPr>
        <w:t>«</w:t>
      </w:r>
      <w:r>
        <w:rPr>
          <w:rFonts w:ascii="Amiri" w:hAnsi="Amiri" w:cs="Amiri" w:hint="cs"/>
          <w:sz w:val="28"/>
          <w:szCs w:val="28"/>
          <w:rtl/>
          <w:lang w:bidi="ar-DZ"/>
        </w:rPr>
        <w:t xml:space="preserve"> النظرية اللغوية العربية التي كانت أس</w:t>
      </w:r>
      <w:r w:rsidR="001775D0">
        <w:rPr>
          <w:rFonts w:ascii="Amiri" w:hAnsi="Amiri" w:cs="Amiri" w:hint="cs"/>
          <w:sz w:val="28"/>
          <w:szCs w:val="28"/>
          <w:rtl/>
          <w:lang w:bidi="ar-DZ"/>
        </w:rPr>
        <w:t>اساً لأغلب ما يقوله سيبويه وشيوخ</w:t>
      </w:r>
      <w:r>
        <w:rPr>
          <w:rFonts w:ascii="Amiri" w:hAnsi="Amiri" w:cs="Amiri" w:hint="cs"/>
          <w:sz w:val="28"/>
          <w:szCs w:val="28"/>
          <w:rtl/>
          <w:lang w:bidi="ar-DZ"/>
        </w:rPr>
        <w:t>ه، لاسيما الخليل، وكيفية مواصلة هذه الجهود الأصيلة في الوقت الراهن، ويبدأ بوصف المبادئ المنهجية التي بُنِيت عليها هذه النظرية وذلك بالمقارنة بين المبادئ التي تأسست عليها اللسانيان الحديثة وخاصة البنوية والنحو التوليدي التحويلي</w:t>
      </w:r>
      <w:r w:rsidR="00DA1151">
        <w:rPr>
          <w:rFonts w:ascii="Amiri" w:hAnsi="Amiri" w:cs="Amiri" w:hint="cs"/>
          <w:sz w:val="28"/>
          <w:szCs w:val="28"/>
          <w:rtl/>
          <w:lang w:bidi="ar-DZ"/>
        </w:rPr>
        <w:t xml:space="preserve">، وبين هذه النظرية </w:t>
      </w:r>
      <w:r>
        <w:rPr>
          <w:rFonts w:ascii="Amiri" w:hAnsi="Amiri" w:cs="Amiri"/>
          <w:sz w:val="28"/>
          <w:szCs w:val="28"/>
          <w:rtl/>
          <w:lang w:bidi="ar-DZ"/>
        </w:rPr>
        <w:t>»</w:t>
      </w:r>
      <w:r w:rsidRPr="00DA1151">
        <w:rPr>
          <w:rFonts w:ascii="Amiri" w:hAnsi="Amiri" w:cs="Amiri" w:hint="cs"/>
          <w:sz w:val="28"/>
          <w:szCs w:val="28"/>
          <w:vertAlign w:val="superscript"/>
          <w:rtl/>
          <w:lang w:bidi="ar-DZ"/>
        </w:rPr>
        <w:t>(</w:t>
      </w:r>
      <w:r w:rsidR="00DA1151" w:rsidRPr="00DA1151">
        <w:rPr>
          <w:rStyle w:val="Appelnotedebasdep"/>
          <w:rFonts w:ascii="Amiri" w:hAnsi="Amiri" w:cs="Amiri"/>
          <w:sz w:val="28"/>
          <w:szCs w:val="28"/>
          <w:rtl/>
          <w:lang w:bidi="ar-DZ"/>
        </w:rPr>
        <w:footnoteReference w:id="17"/>
      </w:r>
      <w:r w:rsidRPr="00DA1151">
        <w:rPr>
          <w:rFonts w:ascii="Amiri" w:hAnsi="Amiri" w:cs="Amiri" w:hint="cs"/>
          <w:sz w:val="28"/>
          <w:szCs w:val="28"/>
          <w:vertAlign w:val="superscript"/>
          <w:rtl/>
          <w:lang w:bidi="ar-DZ"/>
        </w:rPr>
        <w:t>)</w:t>
      </w:r>
      <w:r>
        <w:rPr>
          <w:rFonts w:ascii="Amiri" w:hAnsi="Amiri" w:cs="Amiri" w:hint="cs"/>
          <w:sz w:val="28"/>
          <w:szCs w:val="28"/>
          <w:rtl/>
          <w:lang w:bidi="ar-DZ"/>
        </w:rPr>
        <w:t>.</w:t>
      </w:r>
      <w:r w:rsidR="00DA1151">
        <w:rPr>
          <w:rFonts w:ascii="Amiri" w:hAnsi="Amiri" w:cs="Amiri" w:hint="cs"/>
          <w:sz w:val="28"/>
          <w:szCs w:val="28"/>
          <w:rtl/>
          <w:lang w:bidi="ar-DZ"/>
        </w:rPr>
        <w:t xml:space="preserve"> وهي بذلك تكشف عن الاختلافات الجوهرية بين كل نزعة.</w:t>
      </w:r>
    </w:p>
    <w:p w:rsidR="00DA1151" w:rsidRDefault="00DA1151" w:rsidP="00DA1151">
      <w:pPr>
        <w:bidi/>
        <w:jc w:val="both"/>
        <w:rPr>
          <w:rFonts w:ascii="Amiri" w:hAnsi="Amiri" w:cs="Amiri"/>
          <w:sz w:val="28"/>
          <w:szCs w:val="28"/>
          <w:rtl/>
          <w:lang w:bidi="ar-DZ"/>
        </w:rPr>
      </w:pPr>
      <w:r>
        <w:rPr>
          <w:rFonts w:ascii="Amiri" w:hAnsi="Amiri" w:cs="Amiri" w:hint="cs"/>
          <w:sz w:val="28"/>
          <w:szCs w:val="28"/>
          <w:rtl/>
          <w:lang w:bidi="ar-DZ"/>
        </w:rPr>
        <w:t xml:space="preserve">3 - 1 - </w:t>
      </w:r>
      <w:r w:rsidRPr="00DA1151">
        <w:rPr>
          <w:rFonts w:ascii="Amiri" w:hAnsi="Amiri" w:cs="Amiri" w:hint="cs"/>
          <w:b/>
          <w:bCs/>
          <w:sz w:val="28"/>
          <w:szCs w:val="28"/>
          <w:rtl/>
          <w:lang w:bidi="ar-DZ"/>
        </w:rPr>
        <w:t>مفهوم الاستقامة وما إليها</w:t>
      </w:r>
      <w:r>
        <w:rPr>
          <w:rFonts w:ascii="Amiri" w:hAnsi="Amiri" w:cs="Amiri" w:hint="cs"/>
          <w:sz w:val="28"/>
          <w:szCs w:val="28"/>
          <w:rtl/>
          <w:lang w:bidi="ar-DZ"/>
        </w:rPr>
        <w:t>: والذي يستند فيه إلى قول سيبويه في أول كتابه:</w:t>
      </w:r>
      <w:r>
        <w:rPr>
          <w:rFonts w:ascii="Amiri" w:hAnsi="Amiri" w:cs="Amiri"/>
          <w:sz w:val="28"/>
          <w:szCs w:val="28"/>
          <w:rtl/>
          <w:lang w:bidi="ar-DZ"/>
        </w:rPr>
        <w:t>«</w:t>
      </w:r>
      <w:r>
        <w:rPr>
          <w:rFonts w:ascii="Amiri" w:hAnsi="Amiri" w:cs="Amiri" w:hint="cs"/>
          <w:sz w:val="28"/>
          <w:szCs w:val="28"/>
          <w:rtl/>
          <w:lang w:bidi="ar-DZ"/>
        </w:rPr>
        <w:t xml:space="preserve"> فمنه [أي الكلام] مستقيم حسن، ومحال ومستقيم كذب، ومستقيم قبيح، وما هو محال كذب </w:t>
      </w:r>
      <w:r>
        <w:rPr>
          <w:rFonts w:ascii="Amiri" w:hAnsi="Amiri" w:cs="Amiri"/>
          <w:sz w:val="28"/>
          <w:szCs w:val="28"/>
          <w:rtl/>
          <w:lang w:bidi="ar-DZ"/>
        </w:rPr>
        <w:t>»</w:t>
      </w:r>
      <w:r>
        <w:rPr>
          <w:rFonts w:ascii="Amiri" w:hAnsi="Amiri" w:cs="Amiri" w:hint="cs"/>
          <w:sz w:val="28"/>
          <w:szCs w:val="28"/>
          <w:rtl/>
          <w:lang w:bidi="ar-DZ"/>
        </w:rPr>
        <w:t xml:space="preserve">[الكتاب:1/2]. ويقول أيضاً: </w:t>
      </w:r>
      <w:r>
        <w:rPr>
          <w:rFonts w:ascii="Amiri" w:hAnsi="Amiri" w:cs="Amiri"/>
          <w:sz w:val="28"/>
          <w:szCs w:val="28"/>
          <w:rtl/>
          <w:lang w:bidi="ar-DZ"/>
        </w:rPr>
        <w:t>«</w:t>
      </w:r>
      <w:r>
        <w:rPr>
          <w:rFonts w:ascii="Amiri" w:hAnsi="Amiri" w:cs="Amiri" w:hint="cs"/>
          <w:sz w:val="28"/>
          <w:szCs w:val="28"/>
          <w:rtl/>
          <w:lang w:bidi="ar-DZ"/>
        </w:rPr>
        <w:t xml:space="preserve"> وأما المحال فهو أن تنقض أول كلامك بآخره فتقول: أتيتُك غداً.. وأما المستقيم القبيح فأن تضع اللفظ في غير موضعه نحو قولك: قد زيداً رأيتُ..</w:t>
      </w:r>
      <w:r>
        <w:rPr>
          <w:rFonts w:ascii="Amiri" w:hAnsi="Amiri" w:cs="Amiri"/>
          <w:sz w:val="28"/>
          <w:szCs w:val="28"/>
          <w:rtl/>
          <w:lang w:bidi="ar-DZ"/>
        </w:rPr>
        <w:t>»</w:t>
      </w:r>
      <w:r>
        <w:rPr>
          <w:rFonts w:ascii="Amiri" w:hAnsi="Amiri" w:cs="Amiri" w:hint="cs"/>
          <w:sz w:val="28"/>
          <w:szCs w:val="28"/>
          <w:rtl/>
          <w:lang w:bidi="ar-DZ"/>
        </w:rPr>
        <w:t>[المصدر نفسه].</w:t>
      </w:r>
    </w:p>
    <w:p w:rsidR="00B51C64" w:rsidRDefault="00DA1151" w:rsidP="00DA1151">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وهنا يأتي تمييز سيبويه بين السلامة الراجعة إلى اللفظ المستقيم الحسن أو القبيح، والسلامة الخاصة بالمعنى: المستقيم/ المحال. ثم ميّز بين السلامة التي يقتضيها القياس(أي النظام العام الذي يميّز اللغة)، والسلامة التي يفرضها الاستعمال الحقيقي للناطقين(وهذا معنى الاستحسان، وهو استحسان الناطقين أنفسهم): مستقيم/ حسن. فعلى هذا يكون التمييز بهذه الكيفية: </w:t>
      </w:r>
    </w:p>
    <w:p w:rsidR="00DA1151" w:rsidRDefault="00B51C64" w:rsidP="00B51C64">
      <w:pPr>
        <w:bidi/>
        <w:jc w:val="both"/>
        <w:rPr>
          <w:rFonts w:ascii="Amiri" w:hAnsi="Amiri" w:cs="Amiri"/>
          <w:sz w:val="28"/>
          <w:szCs w:val="28"/>
          <w:rtl/>
          <w:lang w:bidi="ar-DZ"/>
        </w:rPr>
      </w:pPr>
      <w:r>
        <w:rPr>
          <w:rFonts w:ascii="Amiri" w:hAnsi="Amiri" w:cs="Amiri" w:hint="cs"/>
          <w:sz w:val="28"/>
          <w:szCs w:val="28"/>
          <w:rtl/>
          <w:lang w:bidi="ar-DZ"/>
        </w:rPr>
        <w:t>- مستقيم حسن = سليم في القياس والاستعمال.</w:t>
      </w:r>
    </w:p>
    <w:p w:rsidR="00B51C64" w:rsidRDefault="00B51C64" w:rsidP="00B51C64">
      <w:pPr>
        <w:bidi/>
        <w:jc w:val="both"/>
        <w:rPr>
          <w:rFonts w:ascii="Amiri" w:hAnsi="Amiri" w:cs="Amiri"/>
          <w:sz w:val="28"/>
          <w:szCs w:val="28"/>
          <w:rtl/>
          <w:lang w:bidi="ar-DZ"/>
        </w:rPr>
      </w:pPr>
      <w:r>
        <w:rPr>
          <w:rFonts w:ascii="Amiri" w:hAnsi="Amiri" w:cs="Amiri" w:hint="cs"/>
          <w:sz w:val="28"/>
          <w:szCs w:val="28"/>
          <w:rtl/>
          <w:lang w:bidi="ar-DZ"/>
        </w:rPr>
        <w:t>- مستقيم قبيح = خارج عن القياس وقليل في الاستعمال وهو غير لحن.</w:t>
      </w:r>
    </w:p>
    <w:p w:rsidR="00B51C64" w:rsidRDefault="00B51C64" w:rsidP="00B51C64">
      <w:pPr>
        <w:bidi/>
        <w:jc w:val="both"/>
        <w:rPr>
          <w:rFonts w:ascii="Amiri" w:hAnsi="Amiri" w:cs="Amiri"/>
          <w:sz w:val="28"/>
          <w:szCs w:val="28"/>
          <w:rtl/>
          <w:lang w:bidi="ar-DZ"/>
        </w:rPr>
      </w:pPr>
      <w:r>
        <w:rPr>
          <w:rFonts w:ascii="Amiri" w:hAnsi="Amiri" w:cs="Amiri" w:hint="cs"/>
          <w:sz w:val="28"/>
          <w:szCs w:val="28"/>
          <w:rtl/>
          <w:lang w:bidi="ar-DZ"/>
        </w:rPr>
        <w:t>- محال = قد يكون سليماً في القياس والاستعمال ولكنه غير سليم من حيث المعنى</w:t>
      </w:r>
      <w:r w:rsidRPr="00B51C64">
        <w:rPr>
          <w:rFonts w:ascii="Amiri" w:hAnsi="Amiri" w:cs="Amiri" w:hint="cs"/>
          <w:sz w:val="28"/>
          <w:szCs w:val="28"/>
          <w:vertAlign w:val="superscript"/>
          <w:rtl/>
          <w:lang w:bidi="ar-DZ"/>
        </w:rPr>
        <w:t>(</w:t>
      </w:r>
      <w:r w:rsidRPr="00B51C64">
        <w:rPr>
          <w:rStyle w:val="Appelnotedebasdep"/>
          <w:rFonts w:ascii="Amiri" w:hAnsi="Amiri" w:cs="Amiri"/>
          <w:sz w:val="28"/>
          <w:szCs w:val="28"/>
          <w:rtl/>
          <w:lang w:bidi="ar-DZ"/>
        </w:rPr>
        <w:footnoteReference w:id="18"/>
      </w:r>
      <w:r w:rsidRPr="00B51C64">
        <w:rPr>
          <w:rFonts w:ascii="Amiri" w:hAnsi="Amiri" w:cs="Amiri" w:hint="cs"/>
          <w:sz w:val="28"/>
          <w:szCs w:val="28"/>
          <w:vertAlign w:val="superscript"/>
          <w:rtl/>
          <w:lang w:bidi="ar-DZ"/>
        </w:rPr>
        <w:t>)</w:t>
      </w:r>
      <w:r>
        <w:rPr>
          <w:rFonts w:ascii="Amiri" w:hAnsi="Amiri" w:cs="Amiri" w:hint="cs"/>
          <w:sz w:val="28"/>
          <w:szCs w:val="28"/>
          <w:rtl/>
          <w:lang w:bidi="ar-DZ"/>
        </w:rPr>
        <w:t xml:space="preserve">. </w:t>
      </w:r>
    </w:p>
    <w:p w:rsidR="00DE1B7C" w:rsidRDefault="00B51C64" w:rsidP="00B51C64">
      <w:pPr>
        <w:bidi/>
        <w:jc w:val="both"/>
        <w:rPr>
          <w:rFonts w:ascii="Amiri" w:hAnsi="Amiri" w:cs="Amiri"/>
          <w:sz w:val="28"/>
          <w:szCs w:val="28"/>
          <w:rtl/>
          <w:lang w:bidi="ar-DZ"/>
        </w:rPr>
      </w:pPr>
      <w:r>
        <w:rPr>
          <w:rFonts w:ascii="Amiri" w:hAnsi="Amiri" w:cs="Amiri"/>
          <w:sz w:val="28"/>
          <w:szCs w:val="28"/>
          <w:rtl/>
          <w:lang w:bidi="ar-DZ"/>
        </w:rPr>
        <w:lastRenderedPageBreak/>
        <w:tab/>
      </w:r>
      <w:r>
        <w:rPr>
          <w:rFonts w:ascii="Amiri" w:hAnsi="Amiri" w:cs="Amiri" w:hint="cs"/>
          <w:sz w:val="28"/>
          <w:szCs w:val="28"/>
          <w:rtl/>
          <w:lang w:bidi="ar-DZ"/>
        </w:rPr>
        <w:t xml:space="preserve">وفي اللسانيات الغربية ولاسيما الأمريكية منها نجد هذا المفهوم </w:t>
      </w:r>
      <w:r w:rsidR="00DE1B7C">
        <w:rPr>
          <w:rFonts w:ascii="Amiri" w:hAnsi="Amiri" w:cs="Amiri" w:hint="cs"/>
          <w:sz w:val="28"/>
          <w:szCs w:val="28"/>
          <w:rtl/>
          <w:lang w:bidi="ar-DZ"/>
        </w:rPr>
        <w:t>أيضاً، خاصة عند اللساني الأمريكي نوام تشومسكي حيث سمّاه "السلامة النحوية".</w:t>
      </w:r>
    </w:p>
    <w:p w:rsidR="00B51C64" w:rsidRDefault="00DE1B7C" w:rsidP="00125612">
      <w:pPr>
        <w:bidi/>
        <w:jc w:val="both"/>
        <w:rPr>
          <w:rFonts w:ascii="Amiri" w:hAnsi="Amiri" w:cs="Amiri"/>
          <w:sz w:val="28"/>
          <w:szCs w:val="28"/>
          <w:rtl/>
          <w:lang w:bidi="ar-DZ"/>
        </w:rPr>
      </w:pPr>
      <w:r>
        <w:rPr>
          <w:rFonts w:ascii="Amiri" w:hAnsi="Amiri" w:cs="Amiri" w:hint="cs"/>
          <w:sz w:val="28"/>
          <w:szCs w:val="28"/>
          <w:rtl/>
          <w:lang w:bidi="ar-DZ"/>
        </w:rPr>
        <w:t xml:space="preserve">3 - 2 - </w:t>
      </w:r>
      <w:r w:rsidRPr="00DE1B7C">
        <w:rPr>
          <w:rFonts w:ascii="Amiri" w:hAnsi="Amiri" w:cs="Amiri" w:hint="cs"/>
          <w:b/>
          <w:bCs/>
          <w:sz w:val="28"/>
          <w:szCs w:val="28"/>
          <w:rtl/>
          <w:lang w:bidi="ar-DZ"/>
        </w:rPr>
        <w:t>الانفراد وحدّ اللفظة</w:t>
      </w:r>
      <w:r>
        <w:rPr>
          <w:rFonts w:ascii="Amiri" w:hAnsi="Amiri" w:cs="Amiri" w:hint="cs"/>
          <w:sz w:val="28"/>
          <w:szCs w:val="28"/>
          <w:rtl/>
          <w:lang w:bidi="ar-DZ"/>
        </w:rPr>
        <w:t xml:space="preserve">: </w:t>
      </w:r>
      <w:r w:rsidR="00B51C64">
        <w:rPr>
          <w:rFonts w:ascii="Amiri" w:hAnsi="Amiri" w:cs="Amiri" w:hint="cs"/>
          <w:sz w:val="28"/>
          <w:szCs w:val="28"/>
          <w:rtl/>
          <w:lang w:bidi="ar-DZ"/>
        </w:rPr>
        <w:t xml:space="preserve"> </w:t>
      </w:r>
      <w:r>
        <w:rPr>
          <w:rFonts w:ascii="Amiri" w:hAnsi="Amiri" w:cs="Amiri" w:hint="cs"/>
          <w:sz w:val="28"/>
          <w:szCs w:val="28"/>
          <w:rtl/>
          <w:lang w:bidi="ar-DZ"/>
        </w:rPr>
        <w:t>والهدف الأساسي منه حسب الحاج عبد الرحمان صالح هو</w:t>
      </w:r>
      <w:r>
        <w:rPr>
          <w:rFonts w:ascii="Amiri" w:hAnsi="Amiri" w:cs="Amiri"/>
          <w:sz w:val="28"/>
          <w:szCs w:val="28"/>
          <w:rtl/>
          <w:lang w:bidi="ar-DZ"/>
        </w:rPr>
        <w:t>«</w:t>
      </w:r>
      <w:r>
        <w:rPr>
          <w:rFonts w:ascii="Amiri" w:hAnsi="Amiri" w:cs="Amiri" w:hint="cs"/>
          <w:sz w:val="28"/>
          <w:szCs w:val="28"/>
          <w:rtl/>
          <w:lang w:bidi="ar-DZ"/>
        </w:rPr>
        <w:t xml:space="preserve"> استكشاف الحدود الحقيقية التي تحصل في الكلام، وبهذا ينطلق الباحث من اللفظ أولاً ولا يحتاج إلى أن يفترض أي افتراض كما يفعله التوليديون وغيرهم عندما ينطلقون من الجملة قبل تحديدها، ولا بد من الملاحظة أنّ هذا المنطلق هو في الوقت نفسه وحدة لفظية (</w:t>
      </w:r>
      <w:r w:rsidR="00125612">
        <w:rPr>
          <w:rFonts w:ascii="Amiri" w:hAnsi="Amiri" w:cs="Amiri"/>
          <w:sz w:val="28"/>
          <w:szCs w:val="28"/>
          <w:lang w:val="en-AU"/>
        </w:rPr>
        <w:t>unit</w:t>
      </w:r>
      <w:r w:rsidR="00125612">
        <w:rPr>
          <w:rFonts w:ascii="Amiri" w:hAnsi="Amiri" w:cs="Amiri"/>
          <w:sz w:val="28"/>
          <w:szCs w:val="28"/>
          <w:lang w:bidi="ar-DZ"/>
        </w:rPr>
        <w:t>é</w:t>
      </w:r>
      <w:r w:rsidR="00125612">
        <w:rPr>
          <w:rFonts w:ascii="Amiri" w:hAnsi="Amiri" w:cs="Amiri"/>
          <w:sz w:val="28"/>
          <w:szCs w:val="28"/>
          <w:lang w:val="en-AU"/>
        </w:rPr>
        <w:t xml:space="preserve"> semiologique</w:t>
      </w:r>
      <w:r>
        <w:rPr>
          <w:rFonts w:ascii="Amiri" w:hAnsi="Amiri" w:cs="Amiri" w:hint="cs"/>
          <w:sz w:val="28"/>
          <w:szCs w:val="28"/>
          <w:rtl/>
          <w:lang w:bidi="ar-DZ"/>
        </w:rPr>
        <w:t>) لا يحددها إلاّ ما يرجع فقط إلى اللفظ وهو: الانفصال والابتداء، ووحدة إفادية(</w:t>
      </w:r>
      <w:r w:rsidR="00125612">
        <w:rPr>
          <w:rFonts w:ascii="Amiri" w:hAnsi="Amiri" w:cs="Amiri"/>
          <w:sz w:val="28"/>
          <w:szCs w:val="28"/>
          <w:lang w:bidi="ar-DZ"/>
        </w:rPr>
        <w:t>unité communicationnelle</w:t>
      </w:r>
      <w:r>
        <w:rPr>
          <w:rFonts w:ascii="Amiri" w:hAnsi="Amiri" w:cs="Amiri" w:hint="cs"/>
          <w:sz w:val="28"/>
          <w:szCs w:val="28"/>
          <w:rtl/>
          <w:lang w:bidi="ar-DZ"/>
        </w:rPr>
        <w:t xml:space="preserve">) لأنها يمكن أن تكون جملة مفيدة(فقد اكتُشِفت في الكلام الحقيقي)، وعلى هذا فهي تحتل مكاناً يتقاطع فيه اللفظ مع المعنى أو البنية بالإفادة </w:t>
      </w:r>
      <w:r>
        <w:rPr>
          <w:rFonts w:ascii="Amiri" w:hAnsi="Amiri" w:cs="Amiri"/>
          <w:sz w:val="28"/>
          <w:szCs w:val="28"/>
          <w:rtl/>
          <w:lang w:bidi="ar-DZ"/>
        </w:rPr>
        <w:t>»</w:t>
      </w:r>
      <w:r w:rsidRPr="00125612">
        <w:rPr>
          <w:rFonts w:ascii="Amiri" w:hAnsi="Amiri" w:cs="Amiri" w:hint="cs"/>
          <w:sz w:val="28"/>
          <w:szCs w:val="28"/>
          <w:vertAlign w:val="superscript"/>
          <w:rtl/>
          <w:lang w:bidi="ar-DZ"/>
        </w:rPr>
        <w:t>(</w:t>
      </w:r>
      <w:r w:rsidRPr="00125612">
        <w:rPr>
          <w:rStyle w:val="Appelnotedebasdep"/>
          <w:rFonts w:ascii="Amiri" w:hAnsi="Amiri" w:cs="Amiri"/>
          <w:sz w:val="28"/>
          <w:szCs w:val="28"/>
          <w:rtl/>
          <w:lang w:bidi="ar-DZ"/>
        </w:rPr>
        <w:footnoteReference w:id="19"/>
      </w:r>
      <w:r w:rsidRPr="00125612">
        <w:rPr>
          <w:rFonts w:ascii="Amiri" w:hAnsi="Amiri" w:cs="Amiri" w:hint="cs"/>
          <w:sz w:val="28"/>
          <w:szCs w:val="28"/>
          <w:vertAlign w:val="superscript"/>
          <w:rtl/>
          <w:lang w:bidi="ar-DZ"/>
        </w:rPr>
        <w:t>)</w:t>
      </w:r>
      <w:r>
        <w:rPr>
          <w:rFonts w:ascii="Amiri" w:hAnsi="Amiri" w:cs="Amiri" w:hint="cs"/>
          <w:sz w:val="28"/>
          <w:szCs w:val="28"/>
          <w:rtl/>
          <w:lang w:bidi="ar-DZ"/>
        </w:rPr>
        <w:t>.</w:t>
      </w:r>
    </w:p>
    <w:p w:rsidR="00125612" w:rsidRDefault="00125612" w:rsidP="00125612">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ويوضح الأستاذ عبد الرحمان الحاج صالح طريقة التفريغ من هذه النواة في ضوء هذا المستوى المركزي المنطلق منه، فقد لاحظ النحاة مجملهم النواة على غيرها مما هو أوسع منها أنّ بعض هذه النوى تقبل الزيادة يميناً ويساراً، دون أن تفقد وحدتها، أو دون أن تخرج عن كونها "لفظة"، وهي القطعة التي لا يمكن أن تنفرد فيها أجزاؤها، وسمّوا هذه القابلية (للزيادة) "بالتمكّن".</w:t>
      </w:r>
    </w:p>
    <w:p w:rsidR="00125612" w:rsidRDefault="00125612" w:rsidP="00125612">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ولاحظوا أيضاً أنّ لهذا التمكن درجات، فهناك اسم الجنس المتصرف، وهو المتمكن الأمكن، ثم الممنوع من الصرف فهو المتمكن غير الأمكن، ثم المبني فهو غير المتمكن ولا أمكن</w:t>
      </w:r>
      <w:r w:rsidRPr="00125612">
        <w:rPr>
          <w:rFonts w:ascii="Amiri" w:hAnsi="Amiri" w:cs="Amiri" w:hint="cs"/>
          <w:sz w:val="28"/>
          <w:szCs w:val="28"/>
          <w:vertAlign w:val="superscript"/>
          <w:rtl/>
          <w:lang w:bidi="ar-DZ"/>
        </w:rPr>
        <w:t>(</w:t>
      </w:r>
      <w:r w:rsidRPr="00125612">
        <w:rPr>
          <w:rStyle w:val="Appelnotedebasdep"/>
          <w:rFonts w:ascii="Amiri" w:hAnsi="Amiri" w:cs="Amiri"/>
          <w:sz w:val="28"/>
          <w:szCs w:val="28"/>
          <w:rtl/>
          <w:lang w:bidi="ar-DZ"/>
        </w:rPr>
        <w:footnoteReference w:id="20"/>
      </w:r>
      <w:r w:rsidRPr="00125612">
        <w:rPr>
          <w:rFonts w:ascii="Amiri" w:hAnsi="Amiri" w:cs="Amiri" w:hint="cs"/>
          <w:sz w:val="28"/>
          <w:szCs w:val="28"/>
          <w:vertAlign w:val="superscript"/>
          <w:rtl/>
          <w:lang w:bidi="ar-DZ"/>
        </w:rPr>
        <w:t>)</w:t>
      </w:r>
      <w:r>
        <w:rPr>
          <w:rFonts w:ascii="Amiri" w:hAnsi="Amiri" w:cs="Amiri" w:hint="cs"/>
          <w:sz w:val="28"/>
          <w:szCs w:val="28"/>
          <w:rtl/>
          <w:lang w:bidi="ar-DZ"/>
        </w:rPr>
        <w:t>.</w:t>
      </w:r>
    </w:p>
    <w:p w:rsidR="00E70A2A" w:rsidRDefault="00E70A2A" w:rsidP="00E70A2A">
      <w:pPr>
        <w:pStyle w:val="NormalWeb"/>
      </w:pPr>
      <w:r>
        <w:rPr>
          <w:noProof/>
        </w:rPr>
        <w:lastRenderedPageBreak/>
        <w:drawing>
          <wp:inline distT="0" distB="0" distL="0" distR="0">
            <wp:extent cx="6440170" cy="4141890"/>
            <wp:effectExtent l="0" t="0" r="0" b="0"/>
            <wp:docPr id="11" name="Image 11" descr="C:\Users\Micromedia\Downloads\حد.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icromedia\Downloads\حد.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5425" cy="4158133"/>
                    </a:xfrm>
                    <a:prstGeom prst="rect">
                      <a:avLst/>
                    </a:prstGeom>
                    <a:noFill/>
                    <a:ln>
                      <a:noFill/>
                    </a:ln>
                  </pic:spPr>
                </pic:pic>
              </a:graphicData>
            </a:graphic>
          </wp:inline>
        </w:drawing>
      </w:r>
    </w:p>
    <w:p w:rsidR="00F563AD" w:rsidRDefault="00712F7E" w:rsidP="00F563AD">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وفي ضوء هذا الحد لاحظ الحاج عبد الرحمان صالح المثال المحدد للاسم(أو المولد)، أنّ كل الوحدات المجموعة بعضها على بعض هي نظائر للنواة من حيث إنها وحدات</w:t>
      </w:r>
      <w:r w:rsidR="00B87E34">
        <w:rPr>
          <w:rFonts w:ascii="Amiri" w:hAnsi="Amiri" w:cs="Amiri" w:hint="cs"/>
          <w:sz w:val="28"/>
          <w:szCs w:val="28"/>
          <w:rtl/>
          <w:lang w:bidi="ar-DZ"/>
        </w:rPr>
        <w:t xml:space="preserve"> </w:t>
      </w:r>
      <w:r>
        <w:rPr>
          <w:rFonts w:ascii="Amiri" w:hAnsi="Amiri" w:cs="Amiri" w:hint="cs"/>
          <w:sz w:val="28"/>
          <w:szCs w:val="28"/>
          <w:rtl/>
          <w:lang w:bidi="ar-DZ"/>
        </w:rPr>
        <w:t xml:space="preserve">تنفرد أولاً ومتفرعة عليها بالزيادة ثانياً. فأما التساوي فهو ذلك التكافؤ الذي يحصل بإجراء الشيء على الشيء، وأما التفريع فهو نفس التحويل الذي تكلمنا عنه قبل </w:t>
      </w:r>
      <w:r>
        <w:rPr>
          <w:rFonts w:ascii="Amiri" w:hAnsi="Amiri" w:cs="Amiri"/>
          <w:sz w:val="28"/>
          <w:szCs w:val="28"/>
          <w:rtl/>
          <w:lang w:bidi="ar-DZ"/>
        </w:rPr>
        <w:t>»</w:t>
      </w:r>
      <w:r w:rsidRPr="00712F7E">
        <w:rPr>
          <w:rFonts w:ascii="Amiri" w:hAnsi="Amiri" w:cs="Amiri" w:hint="cs"/>
          <w:sz w:val="28"/>
          <w:szCs w:val="28"/>
          <w:vertAlign w:val="superscript"/>
          <w:rtl/>
          <w:lang w:bidi="ar-DZ"/>
        </w:rPr>
        <w:t>(</w:t>
      </w:r>
      <w:r w:rsidRPr="00712F7E">
        <w:rPr>
          <w:rStyle w:val="Appelnotedebasdep"/>
          <w:rFonts w:ascii="Amiri" w:hAnsi="Amiri" w:cs="Amiri"/>
          <w:sz w:val="28"/>
          <w:szCs w:val="28"/>
          <w:rtl/>
          <w:lang w:bidi="ar-DZ"/>
        </w:rPr>
        <w:footnoteReference w:id="21"/>
      </w:r>
      <w:r w:rsidRPr="00712F7E">
        <w:rPr>
          <w:rFonts w:ascii="Amiri" w:hAnsi="Amiri" w:cs="Amiri" w:hint="cs"/>
          <w:sz w:val="28"/>
          <w:szCs w:val="28"/>
          <w:vertAlign w:val="superscript"/>
          <w:rtl/>
          <w:lang w:bidi="ar-DZ"/>
        </w:rPr>
        <w:t>)</w:t>
      </w:r>
      <w:r>
        <w:rPr>
          <w:rFonts w:ascii="Amiri" w:hAnsi="Amiri" w:cs="Amiri" w:hint="cs"/>
          <w:sz w:val="28"/>
          <w:szCs w:val="28"/>
          <w:rtl/>
          <w:lang w:bidi="ar-DZ"/>
        </w:rPr>
        <w:t>.</w:t>
      </w:r>
    </w:p>
    <w:p w:rsidR="00712F7E" w:rsidRDefault="00712F7E" w:rsidP="00712F7E">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وهذا هو الفرق بين التحليل البنوي في اللسانيات الغربية والتحويل في النظرية الخليلية الحديثة الذي يراعي الترتيب التركيبي في الحركة التفريعية</w:t>
      </w:r>
      <w:r w:rsidR="00B87E34">
        <w:rPr>
          <w:rFonts w:ascii="Amiri" w:hAnsi="Amiri" w:cs="Amiri" w:hint="cs"/>
          <w:sz w:val="28"/>
          <w:szCs w:val="28"/>
          <w:rtl/>
          <w:lang w:bidi="ar-DZ"/>
        </w:rPr>
        <w:t xml:space="preserve"> التي تنقلنا من الأصل إلى الفرع أو العكس</w:t>
      </w:r>
      <w:r w:rsidR="00B87E34">
        <w:rPr>
          <w:rFonts w:ascii="Amiri" w:hAnsi="Amiri" w:cs="Amiri"/>
          <w:sz w:val="28"/>
          <w:szCs w:val="28"/>
          <w:rtl/>
          <w:lang w:bidi="ar-DZ"/>
        </w:rPr>
        <w:t>«</w:t>
      </w:r>
      <w:r w:rsidR="00B87E34">
        <w:rPr>
          <w:rFonts w:ascii="Amiri" w:hAnsi="Amiri" w:cs="Amiri" w:hint="cs"/>
          <w:sz w:val="28"/>
          <w:szCs w:val="28"/>
          <w:rtl/>
          <w:lang w:bidi="ar-DZ"/>
        </w:rPr>
        <w:t xml:space="preserve"> فكل هذا يكوّن مجموعة ذات بنية تسمّى بالاصطلاح الرياضي بالزمرة(</w:t>
      </w:r>
      <w:r w:rsidR="00BC5A68">
        <w:rPr>
          <w:rFonts w:ascii="Amiri" w:hAnsi="Amiri" w:cs="Amiri"/>
          <w:sz w:val="26"/>
          <w:szCs w:val="26"/>
          <w:lang w:val="en-AU"/>
        </w:rPr>
        <w:t>structure de gro</w:t>
      </w:r>
      <w:r w:rsidR="00BC5A68" w:rsidRPr="00BC5A68">
        <w:rPr>
          <w:rFonts w:ascii="Amiri" w:hAnsi="Amiri" w:cs="Amiri"/>
          <w:sz w:val="26"/>
          <w:szCs w:val="26"/>
          <w:lang w:val="en-AU"/>
        </w:rPr>
        <w:t>upe</w:t>
      </w:r>
      <w:r w:rsidR="00B87E34">
        <w:rPr>
          <w:rFonts w:ascii="Amiri" w:hAnsi="Amiri" w:cs="Amiri" w:hint="cs"/>
          <w:sz w:val="28"/>
          <w:szCs w:val="28"/>
          <w:rtl/>
          <w:lang w:bidi="ar-DZ"/>
        </w:rPr>
        <w:t xml:space="preserve">)، وهذا أمر خطير جداً، إذ يمكن أن يصاغ الصياغة الرياضية التي تستلزمها في المستقبل الحاسبات الإلكترونية في علاج النصوص </w:t>
      </w:r>
      <w:r w:rsidR="00B87E34">
        <w:rPr>
          <w:rFonts w:ascii="Amiri" w:hAnsi="Amiri" w:cs="Amiri"/>
          <w:sz w:val="28"/>
          <w:szCs w:val="28"/>
          <w:rtl/>
          <w:lang w:bidi="ar-DZ"/>
        </w:rPr>
        <w:t>»</w:t>
      </w:r>
      <w:r w:rsidR="00B87E34" w:rsidRPr="00B87E34">
        <w:rPr>
          <w:rFonts w:ascii="Amiri" w:hAnsi="Amiri" w:cs="Amiri" w:hint="cs"/>
          <w:sz w:val="28"/>
          <w:szCs w:val="28"/>
          <w:vertAlign w:val="superscript"/>
          <w:rtl/>
          <w:lang w:bidi="ar-DZ"/>
        </w:rPr>
        <w:t>(</w:t>
      </w:r>
      <w:r w:rsidR="00B87E34" w:rsidRPr="00B87E34">
        <w:rPr>
          <w:rStyle w:val="Appelnotedebasdep"/>
          <w:rFonts w:ascii="Amiri" w:hAnsi="Amiri" w:cs="Amiri"/>
          <w:sz w:val="28"/>
          <w:szCs w:val="28"/>
          <w:rtl/>
          <w:lang w:bidi="ar-DZ"/>
        </w:rPr>
        <w:footnoteReference w:id="22"/>
      </w:r>
      <w:r w:rsidR="00B87E34" w:rsidRPr="00B87E34">
        <w:rPr>
          <w:rFonts w:ascii="Amiri" w:hAnsi="Amiri" w:cs="Amiri" w:hint="cs"/>
          <w:sz w:val="28"/>
          <w:szCs w:val="28"/>
          <w:vertAlign w:val="superscript"/>
          <w:rtl/>
          <w:lang w:bidi="ar-DZ"/>
        </w:rPr>
        <w:t>)</w:t>
      </w:r>
      <w:r w:rsidR="00B87E34">
        <w:rPr>
          <w:rFonts w:ascii="Amiri" w:hAnsi="Amiri" w:cs="Amiri" w:hint="cs"/>
          <w:sz w:val="28"/>
          <w:szCs w:val="28"/>
          <w:rtl/>
          <w:lang w:bidi="ar-DZ"/>
        </w:rPr>
        <w:t>.</w:t>
      </w:r>
    </w:p>
    <w:p w:rsidR="00B87E34" w:rsidRDefault="00B87E34" w:rsidP="000F6A0C">
      <w:pPr>
        <w:bidi/>
        <w:jc w:val="both"/>
        <w:rPr>
          <w:rFonts w:ascii="Amiri" w:hAnsi="Amiri" w:cs="Amiri"/>
          <w:sz w:val="28"/>
          <w:szCs w:val="28"/>
          <w:rtl/>
          <w:lang w:bidi="ar-DZ"/>
        </w:rPr>
      </w:pPr>
      <w:r>
        <w:rPr>
          <w:rFonts w:ascii="Amiri" w:hAnsi="Amiri" w:cs="Amiri" w:hint="cs"/>
          <w:sz w:val="28"/>
          <w:szCs w:val="28"/>
          <w:rtl/>
          <w:lang w:bidi="ar-DZ"/>
        </w:rPr>
        <w:t xml:space="preserve">3 - 3 - </w:t>
      </w:r>
      <w:r w:rsidRPr="00B87E34">
        <w:rPr>
          <w:rFonts w:ascii="Amiri" w:hAnsi="Amiri" w:cs="Amiri" w:hint="cs"/>
          <w:b/>
          <w:bCs/>
          <w:sz w:val="28"/>
          <w:szCs w:val="28"/>
          <w:rtl/>
          <w:lang w:bidi="ar-DZ"/>
        </w:rPr>
        <w:t>ال</w:t>
      </w:r>
      <w:r>
        <w:rPr>
          <w:rFonts w:ascii="Amiri" w:hAnsi="Amiri" w:cs="Amiri" w:hint="cs"/>
          <w:b/>
          <w:bCs/>
          <w:sz w:val="28"/>
          <w:szCs w:val="28"/>
          <w:rtl/>
          <w:lang w:bidi="ar-DZ"/>
        </w:rPr>
        <w:t>ـ</w:t>
      </w:r>
      <w:r w:rsidRPr="00B87E34">
        <w:rPr>
          <w:rFonts w:ascii="Amiri" w:hAnsi="Amiri" w:cs="Amiri" w:hint="cs"/>
          <w:b/>
          <w:bCs/>
          <w:sz w:val="28"/>
          <w:szCs w:val="28"/>
          <w:rtl/>
          <w:lang w:bidi="ar-DZ"/>
        </w:rPr>
        <w:t>موضع والعلامة العدمية</w:t>
      </w:r>
      <w:r>
        <w:rPr>
          <w:rFonts w:ascii="Amiri" w:hAnsi="Amiri" w:cs="Amiri" w:hint="cs"/>
          <w:b/>
          <w:bCs/>
          <w:sz w:val="28"/>
          <w:szCs w:val="28"/>
          <w:rtl/>
          <w:lang w:bidi="ar-DZ"/>
        </w:rPr>
        <w:t xml:space="preserve"> ومفهوم اللفظة</w:t>
      </w:r>
      <w:r>
        <w:rPr>
          <w:rFonts w:ascii="Amiri" w:hAnsi="Amiri" w:cs="Amiri" w:hint="cs"/>
          <w:sz w:val="28"/>
          <w:szCs w:val="28"/>
          <w:rtl/>
          <w:lang w:bidi="ar-DZ"/>
        </w:rPr>
        <w:t xml:space="preserve">: الموضع جمعه مواضع، هي تلك التي تحتلها الكلم، وهي خانات تحدد بالتحويلات التفريعية؛ أي الانتقال من الأصل إلى مختلف الفروع بالزيادة التدريجية، وهذه </w:t>
      </w:r>
      <w:r>
        <w:rPr>
          <w:rFonts w:ascii="Amiri" w:hAnsi="Amiri" w:cs="Amiri" w:hint="cs"/>
          <w:sz w:val="28"/>
          <w:szCs w:val="28"/>
          <w:rtl/>
          <w:lang w:bidi="ar-DZ"/>
        </w:rPr>
        <w:lastRenderedPageBreak/>
        <w:t xml:space="preserve">الزيادة هي نفس التحويل(في هذا المستوى). وإذا أردنا أن نعبّر عن هذا </w:t>
      </w:r>
      <w:r w:rsidR="000F6A0C">
        <w:rPr>
          <w:rFonts w:ascii="Amiri" w:hAnsi="Amiri" w:cs="Amiri" w:hint="cs"/>
          <w:sz w:val="28"/>
          <w:szCs w:val="28"/>
          <w:rtl/>
          <w:lang w:bidi="ar-DZ"/>
        </w:rPr>
        <w:t>ب</w:t>
      </w:r>
      <w:r>
        <w:rPr>
          <w:rFonts w:ascii="Amiri" w:hAnsi="Amiri" w:cs="Amiri" w:hint="cs"/>
          <w:sz w:val="28"/>
          <w:szCs w:val="28"/>
          <w:rtl/>
          <w:lang w:bidi="ar-DZ"/>
        </w:rPr>
        <w:t>اصطلاح</w:t>
      </w:r>
      <w:r w:rsidR="000F6A0C">
        <w:rPr>
          <w:rFonts w:ascii="Amiri" w:hAnsi="Amiri" w:cs="Amiri" w:hint="cs"/>
          <w:sz w:val="28"/>
          <w:szCs w:val="28"/>
          <w:rtl/>
          <w:lang w:bidi="ar-DZ"/>
        </w:rPr>
        <w:t xml:space="preserve"> الرياضيات فيمكن أن نقول بأنّ ما يظهر بالتفريع في داخل المثال المولّد للفظة هي عبارات متكافئة حتى لو كانت بعضها أطول بكثير من البعض الآخر، وذلك لا يخرجها عن كونها لفظة </w:t>
      </w:r>
      <w:r w:rsidR="000F6A0C">
        <w:rPr>
          <w:rFonts w:ascii="Amiri" w:hAnsi="Amiri" w:cs="Amiri"/>
          <w:sz w:val="28"/>
          <w:szCs w:val="28"/>
          <w:rtl/>
          <w:lang w:bidi="ar-DZ"/>
        </w:rPr>
        <w:t>»</w:t>
      </w:r>
      <w:r w:rsidR="000F6A0C" w:rsidRPr="000F6A0C">
        <w:rPr>
          <w:rFonts w:ascii="Amiri" w:hAnsi="Amiri" w:cs="Amiri" w:hint="cs"/>
          <w:sz w:val="28"/>
          <w:szCs w:val="28"/>
          <w:vertAlign w:val="superscript"/>
          <w:rtl/>
          <w:lang w:bidi="ar-DZ"/>
        </w:rPr>
        <w:t>(</w:t>
      </w:r>
      <w:r w:rsidR="000F6A0C" w:rsidRPr="000F6A0C">
        <w:rPr>
          <w:rStyle w:val="Appelnotedebasdep"/>
          <w:rFonts w:ascii="Amiri" w:hAnsi="Amiri" w:cs="Amiri"/>
          <w:sz w:val="28"/>
          <w:szCs w:val="28"/>
          <w:rtl/>
          <w:lang w:bidi="ar-DZ"/>
        </w:rPr>
        <w:footnoteReference w:id="23"/>
      </w:r>
      <w:r w:rsidR="000F6A0C" w:rsidRPr="000F6A0C">
        <w:rPr>
          <w:rFonts w:ascii="Amiri" w:hAnsi="Amiri" w:cs="Amiri" w:hint="cs"/>
          <w:sz w:val="28"/>
          <w:szCs w:val="28"/>
          <w:vertAlign w:val="superscript"/>
          <w:rtl/>
          <w:lang w:bidi="ar-DZ"/>
        </w:rPr>
        <w:t>)</w:t>
      </w:r>
      <w:r w:rsidR="000F6A0C">
        <w:rPr>
          <w:rFonts w:ascii="Amiri" w:hAnsi="Amiri" w:cs="Amiri" w:hint="cs"/>
          <w:sz w:val="28"/>
          <w:szCs w:val="28"/>
          <w:rtl/>
          <w:lang w:bidi="ar-DZ"/>
        </w:rPr>
        <w:t>.</w:t>
      </w:r>
    </w:p>
    <w:p w:rsidR="00BC5A68" w:rsidRDefault="00BC5A68" w:rsidP="008D75ED">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ويكون هذا المثال المولِّد للفظة بمثابة "التناسب"، أو "التناظر"(المقابلة بالنظير </w:t>
      </w:r>
      <w:r>
        <w:rPr>
          <w:rFonts w:ascii="Amiri" w:hAnsi="Amiri" w:cs="Amiri"/>
          <w:sz w:val="28"/>
          <w:szCs w:val="28"/>
          <w:lang w:bidi="ar-DZ"/>
        </w:rPr>
        <w:t>Bijection=mise en correspondance bi univoque</w:t>
      </w:r>
      <w:r>
        <w:rPr>
          <w:rFonts w:ascii="Amiri" w:hAnsi="Amiri" w:cs="Amiri" w:hint="cs"/>
          <w:sz w:val="28"/>
          <w:szCs w:val="28"/>
          <w:rtl/>
          <w:lang w:bidi="ar-DZ"/>
        </w:rPr>
        <w:t>) بين هذه الوحدات (أو حمل أو إجراء كل منها على الآخر). ويذكر الباحث نفسه أنّ هذا الإجراء بالتحويل الذي هو هنا بالزيادة</w:t>
      </w:r>
      <w:r>
        <w:rPr>
          <w:rFonts w:ascii="Amiri" w:hAnsi="Amiri" w:cs="Amiri"/>
          <w:sz w:val="28"/>
          <w:szCs w:val="28"/>
          <w:rtl/>
          <w:lang w:bidi="ar-DZ"/>
        </w:rPr>
        <w:t>«</w:t>
      </w:r>
      <w:r>
        <w:rPr>
          <w:rFonts w:ascii="Amiri" w:hAnsi="Amiri" w:cs="Amiri" w:hint="cs"/>
          <w:sz w:val="28"/>
          <w:szCs w:val="28"/>
          <w:rtl/>
          <w:lang w:bidi="ar-DZ"/>
        </w:rPr>
        <w:t xml:space="preserve"> ولهذه العملية عكسها وهو "ردّ الشيء إلى أصله" على حد تعبير النحاة. وبهذه العمليات يتحدد </w:t>
      </w:r>
      <w:r w:rsidR="008D75ED">
        <w:rPr>
          <w:rFonts w:ascii="Amiri" w:hAnsi="Amiri" w:cs="Amiri" w:hint="cs"/>
          <w:sz w:val="28"/>
          <w:szCs w:val="28"/>
          <w:rtl/>
          <w:lang w:bidi="ar-DZ"/>
        </w:rPr>
        <w:t>موضع كل عنصر في داخل المثال. و</w:t>
      </w:r>
      <w:r w:rsidR="008D75ED">
        <w:rPr>
          <w:rFonts w:ascii="Amiri" w:hAnsi="Amiri" w:cs="Amiri"/>
          <w:sz w:val="28"/>
          <w:szCs w:val="28"/>
          <w:rtl/>
          <w:lang w:bidi="ar-DZ"/>
        </w:rPr>
        <w:t>«</w:t>
      </w:r>
      <w:r w:rsidR="008D75ED">
        <w:rPr>
          <w:rFonts w:ascii="Amiri" w:hAnsi="Amiri" w:cs="Amiri" w:hint="cs"/>
          <w:sz w:val="28"/>
          <w:szCs w:val="28"/>
          <w:rtl/>
          <w:lang w:bidi="ar-DZ"/>
        </w:rPr>
        <w:t xml:space="preserve"> أنّ المواضع التي حول النواة قد تكون فارغة، لأنّ الموضع شيء وما يحتوي عليه هو شيء آخر(وهذه مفاهيم رياضية محضة، وهي أهم صفة يتصف بها التحويل الخليلي)</w:t>
      </w:r>
      <w:r>
        <w:rPr>
          <w:rFonts w:ascii="Amiri" w:hAnsi="Amiri" w:cs="Amiri"/>
          <w:sz w:val="28"/>
          <w:szCs w:val="28"/>
          <w:rtl/>
          <w:lang w:bidi="ar-DZ"/>
        </w:rPr>
        <w:t>»</w:t>
      </w:r>
      <w:r w:rsidRPr="008D75ED">
        <w:rPr>
          <w:rFonts w:ascii="Amiri" w:hAnsi="Amiri" w:cs="Amiri" w:hint="cs"/>
          <w:sz w:val="28"/>
          <w:szCs w:val="28"/>
          <w:vertAlign w:val="superscript"/>
          <w:rtl/>
          <w:lang w:bidi="ar-DZ"/>
        </w:rPr>
        <w:t>(</w:t>
      </w:r>
      <w:r w:rsidR="008D75ED" w:rsidRPr="008D75ED">
        <w:rPr>
          <w:rStyle w:val="Appelnotedebasdep"/>
          <w:rFonts w:ascii="Amiri" w:hAnsi="Amiri" w:cs="Amiri"/>
          <w:sz w:val="28"/>
          <w:szCs w:val="28"/>
          <w:rtl/>
          <w:lang w:bidi="ar-DZ"/>
        </w:rPr>
        <w:footnoteReference w:id="24"/>
      </w:r>
      <w:r w:rsidRPr="008D75ED">
        <w:rPr>
          <w:rFonts w:ascii="Amiri" w:hAnsi="Amiri" w:cs="Amiri" w:hint="cs"/>
          <w:sz w:val="28"/>
          <w:szCs w:val="28"/>
          <w:vertAlign w:val="superscript"/>
          <w:rtl/>
          <w:lang w:bidi="ar-DZ"/>
        </w:rPr>
        <w:t>)</w:t>
      </w:r>
      <w:r>
        <w:rPr>
          <w:rFonts w:ascii="Amiri" w:hAnsi="Amiri" w:cs="Amiri" w:hint="cs"/>
          <w:sz w:val="28"/>
          <w:szCs w:val="28"/>
          <w:rtl/>
          <w:lang w:bidi="ar-DZ"/>
        </w:rPr>
        <w:t>.</w:t>
      </w:r>
      <w:r w:rsidR="008D75ED">
        <w:rPr>
          <w:rFonts w:ascii="Amiri" w:hAnsi="Amiri" w:cs="Amiri" w:hint="cs"/>
          <w:sz w:val="28"/>
          <w:szCs w:val="28"/>
          <w:rtl/>
          <w:lang w:bidi="ar-DZ"/>
        </w:rPr>
        <w:t xml:space="preserve"> وهذا الذي يطلق عليه الأستاذ الحاج عبد الرحمان صالح؛ أي هذا الخلوّ من العنصر مع بقاء أو ثبات الموضع هو ترك للعلامة وخلوّ منها، هو العلامة العدمية (</w:t>
      </w:r>
      <w:r w:rsidR="008D75ED">
        <w:rPr>
          <w:rFonts w:ascii="Amiri" w:hAnsi="Amiri" w:cs="Amiri"/>
          <w:sz w:val="28"/>
          <w:szCs w:val="28"/>
          <w:lang w:val="en-AU"/>
        </w:rPr>
        <w:t>Expression zero</w:t>
      </w:r>
      <w:r w:rsidR="008D75ED">
        <w:rPr>
          <w:rFonts w:ascii="Amiri" w:hAnsi="Amiri" w:cs="Amiri" w:hint="cs"/>
          <w:sz w:val="28"/>
          <w:szCs w:val="28"/>
          <w:rtl/>
          <w:lang w:bidi="ar-DZ"/>
        </w:rPr>
        <w:t>)</w:t>
      </w:r>
      <w:r w:rsidR="008D75ED">
        <w:rPr>
          <w:rFonts w:ascii="Amiri" w:hAnsi="Amiri" w:cs="Amiri"/>
          <w:sz w:val="28"/>
          <w:szCs w:val="28"/>
          <w:rtl/>
          <w:lang w:bidi="ar-DZ"/>
        </w:rPr>
        <w:t>»</w:t>
      </w:r>
      <w:r w:rsidR="008D75ED" w:rsidRPr="008D75ED">
        <w:rPr>
          <w:rFonts w:ascii="Amiri" w:hAnsi="Amiri" w:cs="Amiri" w:hint="cs"/>
          <w:sz w:val="28"/>
          <w:szCs w:val="28"/>
          <w:vertAlign w:val="superscript"/>
          <w:rtl/>
          <w:lang w:bidi="ar-DZ"/>
        </w:rPr>
        <w:t>(</w:t>
      </w:r>
      <w:r w:rsidR="008D75ED" w:rsidRPr="008D75ED">
        <w:rPr>
          <w:rStyle w:val="Appelnotedebasdep"/>
          <w:rFonts w:ascii="Amiri" w:hAnsi="Amiri" w:cs="Amiri"/>
          <w:sz w:val="28"/>
          <w:szCs w:val="28"/>
          <w:rtl/>
          <w:lang w:bidi="ar-DZ"/>
        </w:rPr>
        <w:footnoteReference w:id="25"/>
      </w:r>
      <w:r w:rsidR="008D75ED" w:rsidRPr="008D75ED">
        <w:rPr>
          <w:rFonts w:ascii="Amiri" w:hAnsi="Amiri" w:cs="Amiri" w:hint="cs"/>
          <w:sz w:val="28"/>
          <w:szCs w:val="28"/>
          <w:vertAlign w:val="superscript"/>
          <w:rtl/>
          <w:lang w:bidi="ar-DZ"/>
        </w:rPr>
        <w:t>)</w:t>
      </w:r>
      <w:r w:rsidR="008D75ED">
        <w:rPr>
          <w:rFonts w:ascii="Amiri" w:hAnsi="Amiri" w:cs="Amiri" w:hint="cs"/>
          <w:sz w:val="28"/>
          <w:szCs w:val="28"/>
          <w:rtl/>
          <w:lang w:bidi="ar-DZ"/>
        </w:rPr>
        <w:t>.</w:t>
      </w:r>
    </w:p>
    <w:p w:rsidR="008D75ED" w:rsidRDefault="008D75ED" w:rsidP="008D75ED">
      <w:pPr>
        <w:bidi/>
        <w:jc w:val="both"/>
        <w:rPr>
          <w:rFonts w:ascii="Amiri" w:hAnsi="Amiri" w:cs="Amiri" w:hint="cs"/>
          <w:sz w:val="28"/>
          <w:szCs w:val="28"/>
          <w:rtl/>
          <w:lang w:bidi="ar-DZ"/>
        </w:rPr>
      </w:pPr>
      <w:r>
        <w:rPr>
          <w:rFonts w:ascii="Amiri" w:hAnsi="Amiri" w:cs="Amiri" w:hint="cs"/>
          <w:sz w:val="28"/>
          <w:szCs w:val="28"/>
          <w:rtl/>
          <w:lang w:bidi="ar-DZ"/>
        </w:rPr>
        <w:t xml:space="preserve">3 </w:t>
      </w:r>
      <w:r>
        <w:rPr>
          <w:rFonts w:ascii="Amiri" w:hAnsi="Amiri" w:cs="Amiri"/>
          <w:sz w:val="28"/>
          <w:szCs w:val="28"/>
          <w:rtl/>
          <w:lang w:bidi="ar-DZ"/>
        </w:rPr>
        <w:t>–</w:t>
      </w:r>
      <w:r>
        <w:rPr>
          <w:rFonts w:ascii="Amiri" w:hAnsi="Amiri" w:cs="Amiri" w:hint="cs"/>
          <w:sz w:val="28"/>
          <w:szCs w:val="28"/>
          <w:rtl/>
          <w:lang w:bidi="ar-DZ"/>
        </w:rPr>
        <w:t xml:space="preserve"> 4 </w:t>
      </w:r>
      <w:r>
        <w:rPr>
          <w:rFonts w:ascii="Amiri" w:hAnsi="Amiri" w:cs="Amiri"/>
          <w:sz w:val="28"/>
          <w:szCs w:val="28"/>
          <w:rtl/>
          <w:lang w:bidi="ar-DZ"/>
        </w:rPr>
        <w:t>–</w:t>
      </w:r>
      <w:r>
        <w:rPr>
          <w:rFonts w:ascii="Amiri" w:hAnsi="Amiri" w:cs="Amiri" w:hint="cs"/>
          <w:sz w:val="28"/>
          <w:szCs w:val="28"/>
          <w:rtl/>
          <w:lang w:bidi="ar-DZ"/>
        </w:rPr>
        <w:t xml:space="preserve"> مفهوم العامل: دائماً ينطلق النحاة من العمليات الحملية أو الإجرائية، يحملون مثلاً أقل الكلام مما هو أكثر من لفظة باتخاذ أبسطه وتحويله بالزيادة، مع إبقاء النواة، كما فعلوا باللفظة للبحث عن العناصر المتكافئة(من بعض الوجوه)، فلاحظوا أنّ الزوائد على اليمين تُغيّر اللفظ والمعنى، بل تؤثر وتتحكم في بقية التركيب كالتأثير في أواخر الكلم(الإعراب)، فتحصلوا بذلك على مثال تحويلي يتكوّن أيضاً من أعمدة وسطور (مثل المصفوفة اللفظية)، وذلك مثل:</w:t>
      </w:r>
    </w:p>
    <w:tbl>
      <w:tblPr>
        <w:tblStyle w:val="Grilledutableau"/>
        <w:bidiVisual/>
        <w:tblW w:w="0" w:type="auto"/>
        <w:tblInd w:w="838" w:type="dxa"/>
        <w:tblLook w:val="04A0" w:firstRow="1" w:lastRow="0" w:firstColumn="1" w:lastColumn="0" w:noHBand="0" w:noVBand="1"/>
      </w:tblPr>
      <w:tblGrid>
        <w:gridCol w:w="2552"/>
        <w:gridCol w:w="2410"/>
        <w:gridCol w:w="2835"/>
      </w:tblGrid>
      <w:tr w:rsidR="00441CB6" w:rsidTr="00441CB6">
        <w:tc>
          <w:tcPr>
            <w:tcW w:w="2552" w:type="dxa"/>
          </w:tcPr>
          <w:p w:rsidR="00441CB6" w:rsidRDefault="00441CB6" w:rsidP="008D75ED">
            <w:pPr>
              <w:bidi/>
              <w:jc w:val="both"/>
              <w:rPr>
                <w:rFonts w:ascii="Amiri" w:hAnsi="Amiri" w:cs="Amiri"/>
                <w:sz w:val="28"/>
                <w:szCs w:val="28"/>
                <w:rtl/>
                <w:lang w:bidi="ar-DZ"/>
              </w:rPr>
            </w:pPr>
            <w:r>
              <w:rPr>
                <w:rFonts w:ascii="Cambria Math" w:hAnsi="Cambria Math" w:cs="Cambria Math"/>
                <w:color w:val="202122"/>
                <w:sz w:val="30"/>
                <w:szCs w:val="30"/>
                <w:shd w:val="clear" w:color="auto" w:fill="F8F9FA"/>
              </w:rPr>
              <w:t>∅</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إنْ</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كان</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حسبتُ</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أعلمتُ عُمَراً</w:t>
            </w:r>
          </w:p>
        </w:tc>
        <w:tc>
          <w:tcPr>
            <w:tcW w:w="2410" w:type="dxa"/>
          </w:tcPr>
          <w:p w:rsidR="00441CB6" w:rsidRDefault="00441CB6" w:rsidP="008D75ED">
            <w:pPr>
              <w:bidi/>
              <w:jc w:val="both"/>
              <w:rPr>
                <w:rFonts w:ascii="Amiri" w:hAnsi="Amiri" w:cs="Amiri"/>
                <w:sz w:val="28"/>
                <w:szCs w:val="28"/>
                <w:rtl/>
                <w:lang w:bidi="ar-DZ"/>
              </w:rPr>
            </w:pPr>
            <w:r>
              <w:rPr>
                <w:rFonts w:ascii="Amiri" w:hAnsi="Amiri" w:cs="Amiri" w:hint="cs"/>
                <w:sz w:val="28"/>
                <w:szCs w:val="28"/>
                <w:rtl/>
                <w:lang w:bidi="ar-DZ"/>
              </w:rPr>
              <w:t>زيدٌ</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زيداً</w:t>
            </w:r>
          </w:p>
          <w:p w:rsidR="00441CB6" w:rsidRDefault="00441CB6" w:rsidP="00441CB6">
            <w:pPr>
              <w:bidi/>
              <w:jc w:val="both"/>
              <w:rPr>
                <w:rFonts w:ascii="Amiri" w:hAnsi="Amiri" w:cs="Amiri"/>
                <w:sz w:val="28"/>
                <w:szCs w:val="28"/>
                <w:rtl/>
                <w:lang w:bidi="ar-DZ"/>
              </w:rPr>
            </w:pPr>
            <w:r>
              <w:rPr>
                <w:rFonts w:ascii="Amiri" w:hAnsi="Amiri" w:cs="Amiri" w:hint="cs"/>
                <w:sz w:val="28"/>
                <w:szCs w:val="28"/>
                <w:rtl/>
                <w:lang w:bidi="ar-DZ"/>
              </w:rPr>
              <w:t>زيدٌ</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زيداً</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زيداً</w:t>
            </w:r>
          </w:p>
        </w:tc>
        <w:tc>
          <w:tcPr>
            <w:tcW w:w="2835" w:type="dxa"/>
          </w:tcPr>
          <w:p w:rsidR="00441CB6" w:rsidRDefault="00441CB6" w:rsidP="008D75ED">
            <w:pPr>
              <w:bidi/>
              <w:jc w:val="both"/>
              <w:rPr>
                <w:rFonts w:ascii="Amiri" w:hAnsi="Amiri" w:cs="Amiri" w:hint="cs"/>
                <w:sz w:val="28"/>
                <w:szCs w:val="28"/>
                <w:rtl/>
                <w:lang w:bidi="ar-DZ"/>
              </w:rPr>
            </w:pPr>
            <w:r>
              <w:rPr>
                <w:rFonts w:ascii="Amiri" w:hAnsi="Amiri" w:cs="Amiri" w:hint="cs"/>
                <w:sz w:val="28"/>
                <w:szCs w:val="28"/>
                <w:rtl/>
                <w:lang w:bidi="ar-DZ"/>
              </w:rPr>
              <w:t>قائمٌ</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قائمٌ</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قائماً</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قائماً</w:t>
            </w:r>
          </w:p>
          <w:p w:rsidR="00441CB6" w:rsidRDefault="00441CB6" w:rsidP="00441CB6">
            <w:pPr>
              <w:bidi/>
              <w:jc w:val="both"/>
              <w:rPr>
                <w:rFonts w:ascii="Amiri" w:hAnsi="Amiri" w:cs="Amiri" w:hint="cs"/>
                <w:sz w:val="28"/>
                <w:szCs w:val="28"/>
                <w:rtl/>
                <w:lang w:bidi="ar-DZ"/>
              </w:rPr>
            </w:pPr>
            <w:r>
              <w:rPr>
                <w:rFonts w:ascii="Amiri" w:hAnsi="Amiri" w:cs="Amiri" w:hint="cs"/>
                <w:sz w:val="28"/>
                <w:szCs w:val="28"/>
                <w:rtl/>
                <w:lang w:bidi="ar-DZ"/>
              </w:rPr>
              <w:t>قائماً</w:t>
            </w:r>
          </w:p>
        </w:tc>
      </w:tr>
      <w:tr w:rsidR="00441CB6" w:rsidTr="00441CB6">
        <w:tc>
          <w:tcPr>
            <w:tcW w:w="2552" w:type="dxa"/>
          </w:tcPr>
          <w:p w:rsidR="00441CB6" w:rsidRPr="00441CB6" w:rsidRDefault="00441CB6" w:rsidP="00441CB6">
            <w:pPr>
              <w:bidi/>
              <w:jc w:val="center"/>
              <w:rPr>
                <w:rFonts w:ascii="Amiri" w:hAnsi="Amiri" w:cs="Amiri" w:hint="cs"/>
                <w:b/>
                <w:bCs/>
                <w:sz w:val="28"/>
                <w:szCs w:val="28"/>
                <w:rtl/>
                <w:lang w:bidi="ar-DZ"/>
              </w:rPr>
            </w:pPr>
            <w:r w:rsidRPr="00441CB6">
              <w:rPr>
                <w:rFonts w:ascii="Amiri" w:hAnsi="Amiri" w:cs="Amiri" w:hint="cs"/>
                <w:b/>
                <w:bCs/>
                <w:sz w:val="28"/>
                <w:szCs w:val="28"/>
                <w:rtl/>
                <w:lang w:bidi="ar-DZ"/>
              </w:rPr>
              <w:t>1</w:t>
            </w:r>
          </w:p>
        </w:tc>
        <w:tc>
          <w:tcPr>
            <w:tcW w:w="2410" w:type="dxa"/>
          </w:tcPr>
          <w:p w:rsidR="00441CB6" w:rsidRPr="00441CB6" w:rsidRDefault="00441CB6" w:rsidP="00441CB6">
            <w:pPr>
              <w:bidi/>
              <w:jc w:val="center"/>
              <w:rPr>
                <w:rFonts w:ascii="Amiri" w:hAnsi="Amiri" w:cs="Amiri" w:hint="cs"/>
                <w:b/>
                <w:bCs/>
                <w:sz w:val="28"/>
                <w:szCs w:val="28"/>
                <w:rtl/>
                <w:lang w:bidi="ar-DZ"/>
              </w:rPr>
            </w:pPr>
            <w:r w:rsidRPr="00441CB6">
              <w:rPr>
                <w:rFonts w:ascii="Amiri" w:hAnsi="Amiri" w:cs="Amiri" w:hint="cs"/>
                <w:b/>
                <w:bCs/>
                <w:sz w:val="28"/>
                <w:szCs w:val="28"/>
                <w:rtl/>
                <w:lang w:bidi="ar-DZ"/>
              </w:rPr>
              <w:t>2</w:t>
            </w:r>
          </w:p>
        </w:tc>
        <w:tc>
          <w:tcPr>
            <w:tcW w:w="2835" w:type="dxa"/>
          </w:tcPr>
          <w:p w:rsidR="00441CB6" w:rsidRPr="00441CB6" w:rsidRDefault="00441CB6" w:rsidP="00441CB6">
            <w:pPr>
              <w:bidi/>
              <w:jc w:val="center"/>
              <w:rPr>
                <w:rFonts w:ascii="Amiri" w:hAnsi="Amiri" w:cs="Amiri" w:hint="cs"/>
                <w:b/>
                <w:bCs/>
                <w:sz w:val="28"/>
                <w:szCs w:val="28"/>
                <w:rtl/>
                <w:lang w:bidi="ar-DZ"/>
              </w:rPr>
            </w:pPr>
            <w:r w:rsidRPr="00441CB6">
              <w:rPr>
                <w:rFonts w:ascii="Amiri" w:hAnsi="Amiri" w:cs="Amiri" w:hint="cs"/>
                <w:b/>
                <w:bCs/>
                <w:sz w:val="28"/>
                <w:szCs w:val="28"/>
                <w:rtl/>
                <w:lang w:bidi="ar-DZ"/>
              </w:rPr>
              <w:t>3</w:t>
            </w:r>
          </w:p>
        </w:tc>
      </w:tr>
    </w:tbl>
    <w:p w:rsidR="008D75ED" w:rsidRDefault="00441CB6" w:rsidP="008D75ED">
      <w:pPr>
        <w:bidi/>
        <w:jc w:val="both"/>
        <w:rPr>
          <w:rFonts w:ascii="Amiri" w:hAnsi="Amiri" w:cs="Amiri"/>
          <w:sz w:val="28"/>
          <w:szCs w:val="28"/>
          <w:rtl/>
          <w:lang w:bidi="ar-DZ"/>
        </w:rPr>
      </w:pPr>
      <w:r>
        <w:rPr>
          <w:rFonts w:ascii="Amiri" w:hAnsi="Amiri" w:cs="Amiri" w:hint="cs"/>
          <w:sz w:val="28"/>
          <w:szCs w:val="28"/>
          <w:rtl/>
          <w:lang w:bidi="ar-DZ"/>
        </w:rPr>
        <w:lastRenderedPageBreak/>
        <w:t>ففي العمود الأول: يدخل عنصر قد يكون كلمة أو لفظة بل تركيباً وله تأثير على بقية التركيب، ولذلك نسمي "عاملاً". ثم لاحظوا أن العنصر الموجود في العمود الثاني لا يمكن بحال أن يُقدّم على عامله، وهي الفكرة نفسها عند النحاة. فالمقصود منها أي ظاهرة العامل/ نظرية العامل</w:t>
      </w:r>
      <w:r>
        <w:rPr>
          <w:rFonts w:ascii="Amiri" w:hAnsi="Amiri" w:cs="Amiri"/>
          <w:sz w:val="28"/>
          <w:szCs w:val="28"/>
          <w:rtl/>
          <w:lang w:bidi="ar-DZ"/>
        </w:rPr>
        <w:t>«</w:t>
      </w:r>
      <w:r>
        <w:rPr>
          <w:rFonts w:ascii="Amiri" w:hAnsi="Amiri" w:cs="Amiri" w:hint="cs"/>
          <w:sz w:val="28"/>
          <w:szCs w:val="28"/>
          <w:rtl/>
          <w:lang w:bidi="ar-DZ"/>
        </w:rPr>
        <w:t xml:space="preserve"> أنّ أية ظاهرة من ظواهر الإعراب في الكلمة(رفعاً أو نصباً، أو جرّاً، أو جزماً)</w:t>
      </w:r>
      <w:r w:rsidR="003370E5">
        <w:rPr>
          <w:rFonts w:ascii="Amiri" w:hAnsi="Amiri" w:cs="Amiri" w:hint="cs"/>
          <w:sz w:val="28"/>
          <w:szCs w:val="28"/>
          <w:rtl/>
          <w:lang w:bidi="ar-DZ"/>
        </w:rPr>
        <w:t xml:space="preserve"> لا بد لها من وجود مؤثر</w:t>
      </w:r>
      <w:r w:rsidR="00D267EB">
        <w:rPr>
          <w:rFonts w:ascii="Amiri" w:hAnsi="Amiri" w:cs="Amiri" w:hint="cs"/>
          <w:sz w:val="28"/>
          <w:szCs w:val="28"/>
          <w:rtl/>
          <w:lang w:bidi="ar-DZ"/>
        </w:rPr>
        <w:t xml:space="preserve"> يعمل فيها كي تكتسب تلك الظاهرة. فالفعل مثلاً يعمل الرفع في الفاعل، والنصب في المفعول، و(كان وأخواتها) تعمل الرفع في أسمائها، والنصب في أخبارها، وعلى العكس منها (إنّ وأخواتها)، وحروف الجر تعمل في الأسماء التي تليها فتخفضها، وحروف الجزم تعمل في الأفعال فتسكن أواخرها، أو تحذف منها حروف العلة أو نون التثنية والجمع، والمبتدأ يعمل في الخبر...إلخ</w:t>
      </w:r>
      <w:r>
        <w:rPr>
          <w:rFonts w:ascii="Amiri" w:hAnsi="Amiri" w:cs="Amiri"/>
          <w:sz w:val="28"/>
          <w:szCs w:val="28"/>
          <w:rtl/>
          <w:lang w:bidi="ar-DZ"/>
        </w:rPr>
        <w:t>»</w:t>
      </w:r>
      <w:r w:rsidRPr="00987DE4">
        <w:rPr>
          <w:rFonts w:ascii="Amiri" w:hAnsi="Amiri" w:cs="Amiri" w:hint="cs"/>
          <w:sz w:val="28"/>
          <w:szCs w:val="28"/>
          <w:vertAlign w:val="superscript"/>
          <w:rtl/>
          <w:lang w:bidi="ar-DZ"/>
        </w:rPr>
        <w:t>(</w:t>
      </w:r>
      <w:r w:rsidR="00D267EB" w:rsidRPr="00987DE4">
        <w:rPr>
          <w:rStyle w:val="Appelnotedebasdep"/>
          <w:rFonts w:ascii="Amiri" w:hAnsi="Amiri" w:cs="Amiri"/>
          <w:sz w:val="28"/>
          <w:szCs w:val="28"/>
          <w:rtl/>
          <w:lang w:bidi="ar-DZ"/>
        </w:rPr>
        <w:footnoteReference w:id="26"/>
      </w:r>
      <w:r w:rsidRPr="00987DE4">
        <w:rPr>
          <w:rFonts w:ascii="Amiri" w:hAnsi="Amiri" w:cs="Amiri" w:hint="cs"/>
          <w:sz w:val="28"/>
          <w:szCs w:val="28"/>
          <w:vertAlign w:val="superscript"/>
          <w:rtl/>
          <w:lang w:bidi="ar-DZ"/>
        </w:rPr>
        <w:t>)</w:t>
      </w:r>
      <w:r>
        <w:rPr>
          <w:rFonts w:ascii="Amiri" w:hAnsi="Amiri" w:cs="Amiri" w:hint="cs"/>
          <w:sz w:val="28"/>
          <w:szCs w:val="28"/>
          <w:rtl/>
          <w:lang w:bidi="ar-DZ"/>
        </w:rPr>
        <w:t>.</w:t>
      </w:r>
    </w:p>
    <w:p w:rsidR="00987DE4" w:rsidRDefault="00987DE4" w:rsidP="00806B8E">
      <w:pPr>
        <w:bidi/>
        <w:jc w:val="both"/>
        <w:rPr>
          <w:rFonts w:ascii="Amiri" w:hAnsi="Amiri" w:cs="Amiri"/>
          <w:sz w:val="28"/>
          <w:szCs w:val="28"/>
          <w:rtl/>
          <w:lang w:bidi="ar-DZ"/>
        </w:rPr>
      </w:pPr>
      <w:r>
        <w:rPr>
          <w:rFonts w:ascii="Amiri" w:hAnsi="Amiri" w:cs="Amiri"/>
          <w:sz w:val="28"/>
          <w:szCs w:val="28"/>
          <w:rtl/>
          <w:lang w:bidi="ar-DZ"/>
        </w:rPr>
        <w:tab/>
      </w:r>
      <w:r>
        <w:rPr>
          <w:rFonts w:ascii="Amiri" w:hAnsi="Amiri" w:cs="Amiri" w:hint="cs"/>
          <w:sz w:val="28"/>
          <w:szCs w:val="28"/>
          <w:rtl/>
          <w:lang w:bidi="ar-DZ"/>
        </w:rPr>
        <w:t xml:space="preserve">ويذهب محمد صاري إلى اعتبار العامل في النظرية الخليلية "فكرة جوهرية"، ويعنى القدماء بالعامل  </w:t>
      </w:r>
      <w:r>
        <w:rPr>
          <w:rFonts w:ascii="Amiri" w:hAnsi="Amiri" w:cs="Amiri"/>
          <w:sz w:val="28"/>
          <w:szCs w:val="28"/>
          <w:rtl/>
          <w:lang w:bidi="ar-DZ"/>
        </w:rPr>
        <w:t>«</w:t>
      </w:r>
      <w:r>
        <w:rPr>
          <w:rFonts w:ascii="Amiri" w:hAnsi="Amiri" w:cs="Amiri" w:hint="cs"/>
          <w:sz w:val="28"/>
          <w:szCs w:val="28"/>
          <w:rtl/>
          <w:lang w:bidi="ar-DZ"/>
        </w:rPr>
        <w:t xml:space="preserve"> العنصر اللغوي  الذي لفظاً ومعنى على غيره كجمع الأفعال العربية وما يقوم مقامها، فهو معقول من منقول.. فكل تغيير يحدث في المبنى والمعنى إنما يجيء تبعاً لعامل في التركيب، فلا نجد معمولاً إلاّ وتصوّر له العلماء الأوائل عنصراً لفظياً أو معنوياً هاماً هو العامل الذي يكوّن مع معموله زوجاً مرتباً (</w:t>
      </w:r>
      <w:r>
        <w:rPr>
          <w:rFonts w:ascii="Amiri" w:hAnsi="Amiri" w:cs="Amiri"/>
          <w:sz w:val="28"/>
          <w:szCs w:val="28"/>
          <w:lang w:val="en-AU"/>
        </w:rPr>
        <w:t>couple ordonn</w:t>
      </w:r>
      <w:r w:rsidR="00806B8E">
        <w:rPr>
          <w:rFonts w:ascii="Amiri" w:hAnsi="Amiri" w:cs="Amiri"/>
          <w:sz w:val="28"/>
          <w:szCs w:val="28"/>
          <w:lang w:val="en-AU"/>
        </w:rPr>
        <w:t>é</w:t>
      </w:r>
      <w:r>
        <w:rPr>
          <w:rFonts w:ascii="Amiri" w:hAnsi="Amiri" w:cs="Amiri" w:hint="cs"/>
          <w:sz w:val="28"/>
          <w:szCs w:val="28"/>
          <w:rtl/>
          <w:lang w:bidi="ar-DZ"/>
        </w:rPr>
        <w:t>)</w:t>
      </w:r>
      <w:r>
        <w:rPr>
          <w:rFonts w:ascii="Amiri" w:hAnsi="Amiri" w:cs="Amiri"/>
          <w:sz w:val="28"/>
          <w:szCs w:val="28"/>
          <w:lang w:bidi="ar-DZ"/>
        </w:rPr>
        <w:t xml:space="preserve"> </w:t>
      </w:r>
      <w:r>
        <w:rPr>
          <w:rFonts w:ascii="Amiri" w:hAnsi="Amiri" w:cs="Amiri" w:hint="cs"/>
          <w:sz w:val="28"/>
          <w:szCs w:val="28"/>
          <w:rtl/>
          <w:lang w:bidi="ar-DZ"/>
        </w:rPr>
        <w:t xml:space="preserve">وهكذا يشرعون في تحويلها بالزيادة مع إبقاء النواة(كما فعلوا باللفظة) للبحث عن العناصر المتكافئة، أي البنية التي تجمع وتشترك فيها الأنواع الكثيرة بل اللامتناهية من الجمل </w:t>
      </w:r>
      <w:r>
        <w:rPr>
          <w:rFonts w:ascii="Amiri" w:hAnsi="Amiri" w:cs="Amiri"/>
          <w:sz w:val="28"/>
          <w:szCs w:val="28"/>
          <w:rtl/>
          <w:lang w:bidi="ar-DZ"/>
        </w:rPr>
        <w:t>»</w:t>
      </w:r>
      <w:r w:rsidRPr="00987DE4">
        <w:rPr>
          <w:rFonts w:ascii="Amiri" w:hAnsi="Amiri" w:cs="Amiri" w:hint="cs"/>
          <w:sz w:val="28"/>
          <w:szCs w:val="28"/>
          <w:vertAlign w:val="superscript"/>
          <w:rtl/>
          <w:lang w:bidi="ar-DZ"/>
        </w:rPr>
        <w:t>(</w:t>
      </w:r>
      <w:r w:rsidRPr="00987DE4">
        <w:rPr>
          <w:rStyle w:val="Appelnotedebasdep"/>
          <w:rFonts w:ascii="Amiri" w:hAnsi="Amiri" w:cs="Amiri"/>
          <w:sz w:val="28"/>
          <w:szCs w:val="28"/>
          <w:rtl/>
          <w:lang w:bidi="ar-DZ"/>
        </w:rPr>
        <w:footnoteReference w:id="27"/>
      </w:r>
      <w:r w:rsidRPr="00987DE4">
        <w:rPr>
          <w:rFonts w:ascii="Amiri" w:hAnsi="Amiri" w:cs="Amiri" w:hint="cs"/>
          <w:sz w:val="28"/>
          <w:szCs w:val="28"/>
          <w:vertAlign w:val="superscript"/>
          <w:rtl/>
          <w:lang w:bidi="ar-DZ"/>
        </w:rPr>
        <w:t>)</w:t>
      </w:r>
      <w:r>
        <w:rPr>
          <w:rFonts w:ascii="Amiri" w:hAnsi="Amiri" w:cs="Amiri" w:hint="cs"/>
          <w:sz w:val="28"/>
          <w:szCs w:val="28"/>
          <w:rtl/>
          <w:lang w:bidi="ar-DZ"/>
        </w:rPr>
        <w:t>.</w:t>
      </w:r>
    </w:p>
    <w:p w:rsidR="00463BFA" w:rsidRDefault="00463BFA" w:rsidP="00806B8E">
      <w:pPr>
        <w:bidi/>
        <w:jc w:val="both"/>
        <w:rPr>
          <w:rFonts w:ascii="Amiri" w:hAnsi="Amiri" w:cs="Amiri" w:hint="cs"/>
          <w:sz w:val="28"/>
          <w:szCs w:val="28"/>
          <w:rtl/>
          <w:lang w:bidi="ar-DZ"/>
        </w:rPr>
      </w:pPr>
      <w:r>
        <w:rPr>
          <w:rFonts w:ascii="Amiri" w:hAnsi="Amiri" w:cs="Amiri"/>
          <w:sz w:val="28"/>
          <w:szCs w:val="28"/>
          <w:rtl/>
          <w:lang w:bidi="ar-DZ"/>
        </w:rPr>
        <w:tab/>
      </w:r>
      <w:r>
        <w:rPr>
          <w:rFonts w:ascii="Amiri" w:hAnsi="Amiri" w:cs="Amiri" w:hint="cs"/>
          <w:sz w:val="28"/>
          <w:szCs w:val="28"/>
          <w:rtl/>
          <w:lang w:bidi="ar-DZ"/>
        </w:rPr>
        <w:t>كما أشار أيضاً الأستاذ الحاج عبد الرحمان صالح إلى مستوى تركيبي آخر أعلى من مستوى العامل، ألا وهو مستوى "التصدير" وما فوق العامل فإنّ هناك</w:t>
      </w:r>
      <w:r>
        <w:rPr>
          <w:rFonts w:ascii="Amiri" w:hAnsi="Amiri" w:cs="Amiri"/>
          <w:sz w:val="28"/>
          <w:szCs w:val="28"/>
          <w:rtl/>
          <w:lang w:bidi="ar-DZ"/>
        </w:rPr>
        <w:t>«</w:t>
      </w:r>
      <w:r>
        <w:rPr>
          <w:rFonts w:ascii="Amiri" w:hAnsi="Amiri" w:cs="Amiri" w:hint="cs"/>
          <w:sz w:val="28"/>
          <w:szCs w:val="28"/>
          <w:rtl/>
          <w:lang w:bidi="ar-DZ"/>
        </w:rPr>
        <w:t xml:space="preserve"> أدوات تدخل على(ع،م،خ)، ويعني هذا أنّ هناك موضعاً آخر يتجاوز هذه المواضع. وقد لاحظ أنّ لهذه المواضع الصدارة المطلقة، فكأنّ هذه الأدوات (المسماة بحروف الابتداء) عوامل توجد في مستوى أعلى، إذ إنها تتحكم في كل ما يوجد تحتها.. ومن ذلك أدوات الاستفهام في مقابل الصفر كعلامات للإثبات وأدوات التوكيد، ثم في موضع آخر له الصدارة تدخل فيه أدوات الشرط.. فكل هذا الذي رأيناه هو "تحليل على اللفظ". وأما مجال المعنى فيعتقد الخليليون أنّ المعاني تنقسم هي أيضاً إلى أصول وفروع، فأما الأصول فهي التي تتحدد بدلالة اللفظ ليس إلاّ، وهي من المعطيات </w:t>
      </w:r>
      <w:r>
        <w:rPr>
          <w:rFonts w:ascii="Amiri" w:hAnsi="Amiri" w:cs="Amiri" w:hint="cs"/>
          <w:sz w:val="28"/>
          <w:szCs w:val="28"/>
          <w:rtl/>
          <w:lang w:bidi="ar-DZ"/>
        </w:rPr>
        <w:lastRenderedPageBreak/>
        <w:t xml:space="preserve">الواضعة  </w:t>
      </w:r>
      <w:r w:rsidR="00806B8E">
        <w:rPr>
          <w:rFonts w:ascii="Amiri" w:hAnsi="Amiri" w:cs="Amiri"/>
          <w:sz w:val="28"/>
          <w:szCs w:val="28"/>
          <w:lang w:val="en-AU" w:bidi="ar-DZ"/>
        </w:rPr>
        <w:t>donn</w:t>
      </w:r>
      <w:r w:rsidR="00806B8E">
        <w:rPr>
          <w:rFonts w:ascii="Amiri" w:hAnsi="Amiri" w:cs="Amiri"/>
          <w:sz w:val="28"/>
          <w:szCs w:val="28"/>
          <w:lang w:val="en-AU"/>
        </w:rPr>
        <w:t>é</w:t>
      </w:r>
      <w:r w:rsidR="00806B8E">
        <w:rPr>
          <w:rFonts w:ascii="Amiri" w:hAnsi="Amiri" w:cs="Amiri"/>
          <w:sz w:val="28"/>
          <w:szCs w:val="28"/>
          <w:lang w:val="en-AU" w:bidi="ar-DZ"/>
        </w:rPr>
        <w:t>es s</w:t>
      </w:r>
      <w:r w:rsidR="00806B8E">
        <w:rPr>
          <w:rFonts w:ascii="Amiri" w:hAnsi="Amiri" w:cs="Amiri"/>
          <w:sz w:val="28"/>
          <w:szCs w:val="28"/>
          <w:lang w:val="en-AU"/>
        </w:rPr>
        <w:t>é</w:t>
      </w:r>
      <w:r w:rsidR="00806B8E">
        <w:rPr>
          <w:rFonts w:ascii="Amiri" w:hAnsi="Amiri" w:cs="Amiri"/>
          <w:sz w:val="28"/>
          <w:szCs w:val="28"/>
          <w:lang w:val="en-AU" w:bidi="ar-DZ"/>
        </w:rPr>
        <w:t>miologiques</w:t>
      </w:r>
      <w:r w:rsidR="00806B8E">
        <w:rPr>
          <w:rFonts w:ascii="Amiri" w:hAnsi="Amiri" w:cs="Amiri" w:hint="cs"/>
          <w:sz w:val="28"/>
          <w:szCs w:val="28"/>
          <w:rtl/>
          <w:lang w:bidi="ar-DZ"/>
        </w:rPr>
        <w:t xml:space="preserve"> </w:t>
      </w:r>
      <w:r>
        <w:rPr>
          <w:rFonts w:ascii="Amiri" w:hAnsi="Amiri" w:cs="Amiri" w:hint="cs"/>
          <w:sz w:val="28"/>
          <w:szCs w:val="28"/>
          <w:rtl/>
          <w:lang w:bidi="ar-DZ"/>
        </w:rPr>
        <w:t>الخاصة بلغة من اللغات في زمان معيّن من تطورها، أما الفروع فهي المعاني</w:t>
      </w:r>
      <w:r w:rsidR="00806B8E">
        <w:rPr>
          <w:rFonts w:ascii="Amiri" w:hAnsi="Amiri" w:cs="Amiri" w:hint="cs"/>
          <w:sz w:val="28"/>
          <w:szCs w:val="28"/>
          <w:rtl/>
          <w:lang w:bidi="ar-DZ"/>
        </w:rPr>
        <w:t xml:space="preserve"> التي تتحدد بدلالة غير لفظية، دلالة الحال، ودلالة المعنى وغيرها </w:t>
      </w:r>
      <w:r>
        <w:rPr>
          <w:rFonts w:ascii="Amiri" w:hAnsi="Amiri" w:cs="Amiri"/>
          <w:sz w:val="28"/>
          <w:szCs w:val="28"/>
          <w:rtl/>
          <w:lang w:bidi="ar-DZ"/>
        </w:rPr>
        <w:t>»</w:t>
      </w:r>
      <w:r w:rsidRPr="00806B8E">
        <w:rPr>
          <w:rFonts w:ascii="Amiri" w:hAnsi="Amiri" w:cs="Amiri" w:hint="cs"/>
          <w:sz w:val="28"/>
          <w:szCs w:val="28"/>
          <w:vertAlign w:val="superscript"/>
          <w:rtl/>
          <w:lang w:bidi="ar-DZ"/>
        </w:rPr>
        <w:t>(</w:t>
      </w:r>
      <w:r w:rsidR="00806B8E" w:rsidRPr="00806B8E">
        <w:rPr>
          <w:rStyle w:val="Appelnotedebasdep"/>
          <w:rFonts w:ascii="Amiri" w:hAnsi="Amiri" w:cs="Amiri"/>
          <w:sz w:val="28"/>
          <w:szCs w:val="28"/>
          <w:rtl/>
          <w:lang w:bidi="ar-DZ"/>
        </w:rPr>
        <w:footnoteReference w:id="28"/>
      </w:r>
      <w:r w:rsidRPr="00806B8E">
        <w:rPr>
          <w:rFonts w:ascii="Amiri" w:hAnsi="Amiri" w:cs="Amiri" w:hint="cs"/>
          <w:sz w:val="28"/>
          <w:szCs w:val="28"/>
          <w:vertAlign w:val="superscript"/>
          <w:rtl/>
          <w:lang w:bidi="ar-DZ"/>
        </w:rPr>
        <w:t>)</w:t>
      </w:r>
      <w:r>
        <w:rPr>
          <w:rFonts w:ascii="Amiri" w:hAnsi="Amiri" w:cs="Amiri" w:hint="cs"/>
          <w:sz w:val="28"/>
          <w:szCs w:val="28"/>
          <w:rtl/>
          <w:lang w:bidi="ar-DZ"/>
        </w:rPr>
        <w:t>.</w:t>
      </w:r>
    </w:p>
    <w:p w:rsidR="00712F7E" w:rsidRPr="00125612" w:rsidRDefault="00712F7E" w:rsidP="00712F7E">
      <w:pPr>
        <w:bidi/>
        <w:jc w:val="both"/>
        <w:rPr>
          <w:rFonts w:ascii="Amiri" w:hAnsi="Amiri" w:cs="Amiri"/>
          <w:sz w:val="28"/>
          <w:szCs w:val="28"/>
          <w:lang w:val="en-AU" w:bidi="ar-DZ"/>
        </w:rPr>
      </w:pPr>
    </w:p>
    <w:sectPr w:rsidR="00712F7E" w:rsidRPr="00125612" w:rsidSect="008511C6">
      <w:footerReference w:type="default" r:id="rId9"/>
      <w:footnotePr>
        <w:numRestart w:val="eachPage"/>
      </w:footnotePr>
      <w:pgSz w:w="11906" w:h="16838"/>
      <w:pgMar w:top="1134" w:right="141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9D9" w:rsidRDefault="001149D9" w:rsidP="00DC00EB">
      <w:pPr>
        <w:spacing w:after="0" w:line="240" w:lineRule="auto"/>
      </w:pPr>
      <w:r>
        <w:separator/>
      </w:r>
    </w:p>
  </w:endnote>
  <w:endnote w:type="continuationSeparator" w:id="0">
    <w:p w:rsidR="001149D9" w:rsidRDefault="001149D9" w:rsidP="00DC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miri">
    <w:panose1 w:val="00000500000000000000"/>
    <w:charset w:val="00"/>
    <w:family w:val="auto"/>
    <w:pitch w:val="variable"/>
    <w:sig w:usb0="A000206F" w:usb1="82002043" w:usb2="00000008" w:usb3="00000000" w:csb0="000000D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9881779"/>
      <w:docPartObj>
        <w:docPartGallery w:val="Page Numbers (Bottom of Page)"/>
        <w:docPartUnique/>
      </w:docPartObj>
    </w:sdtPr>
    <w:sdtContent>
      <w:p w:rsidR="001775D0" w:rsidRDefault="001775D0">
        <w:pPr>
          <w:pStyle w:val="Pieddepage"/>
          <w:jc w:val="center"/>
        </w:pPr>
        <w:r>
          <w:fldChar w:fldCharType="begin"/>
        </w:r>
        <w:r>
          <w:instrText>PAGE   \* MERGEFORMAT</w:instrText>
        </w:r>
        <w:r>
          <w:fldChar w:fldCharType="separate"/>
        </w:r>
        <w:r>
          <w:rPr>
            <w:noProof/>
          </w:rPr>
          <w:t>18</w:t>
        </w:r>
        <w:r>
          <w:fldChar w:fldCharType="end"/>
        </w:r>
      </w:p>
    </w:sdtContent>
  </w:sdt>
  <w:p w:rsidR="001775D0" w:rsidRDefault="001775D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9D9" w:rsidRDefault="001149D9" w:rsidP="00DC00EB">
      <w:pPr>
        <w:bidi/>
        <w:spacing w:after="0" w:line="240" w:lineRule="auto"/>
      </w:pPr>
      <w:r>
        <w:separator/>
      </w:r>
    </w:p>
  </w:footnote>
  <w:footnote w:type="continuationSeparator" w:id="0">
    <w:p w:rsidR="001149D9" w:rsidRDefault="001149D9" w:rsidP="00DC00EB">
      <w:pPr>
        <w:spacing w:after="0" w:line="240" w:lineRule="auto"/>
      </w:pPr>
      <w:r>
        <w:continuationSeparator/>
      </w:r>
    </w:p>
  </w:footnote>
  <w:footnote w:id="1">
    <w:p w:rsidR="00DC00EB" w:rsidRDefault="00DC00EB" w:rsidP="00DC00EB">
      <w:pPr>
        <w:pStyle w:val="Notedebasdepage"/>
        <w:bidi/>
        <w:jc w:val="both"/>
        <w:rPr>
          <w:rtl/>
          <w:lang w:bidi="ar-DZ"/>
        </w:rPr>
      </w:pPr>
      <w:r>
        <w:rPr>
          <w:rStyle w:val="Appelnotedebasdep"/>
        </w:rPr>
        <w:footnoteRef/>
      </w:r>
      <w:r>
        <w:t xml:space="preserve"> </w:t>
      </w:r>
      <w:r>
        <w:rPr>
          <w:rFonts w:hint="cs"/>
          <w:rtl/>
        </w:rPr>
        <w:t xml:space="preserve"> - </w:t>
      </w:r>
      <w:r w:rsidRPr="00DC00EB">
        <w:rPr>
          <w:rFonts w:ascii="Amiri" w:hAnsi="Amiri" w:cs="Amiri"/>
          <w:sz w:val="24"/>
          <w:szCs w:val="24"/>
          <w:rtl/>
        </w:rPr>
        <w:t>الحاج عبد الرحمان صالح،</w:t>
      </w:r>
      <w:r>
        <w:rPr>
          <w:rFonts w:ascii="Amiri" w:hAnsi="Amiri" w:cs="Amiri" w:hint="cs"/>
          <w:sz w:val="24"/>
          <w:szCs w:val="24"/>
          <w:rtl/>
        </w:rPr>
        <w:t xml:space="preserve"> السماع اللغوي العلمي عند العرب ومفهوم الفصاحة، موفم للنشر، الجزائر 2007، (من المقدمة).</w:t>
      </w:r>
    </w:p>
  </w:footnote>
  <w:footnote w:id="2">
    <w:p w:rsidR="0023167A" w:rsidRDefault="0023167A" w:rsidP="0023167A">
      <w:pPr>
        <w:pStyle w:val="Notedebasdepage"/>
        <w:bidi/>
        <w:rPr>
          <w:rtl/>
          <w:lang w:bidi="ar-DZ"/>
        </w:rPr>
      </w:pPr>
      <w:r>
        <w:rPr>
          <w:rStyle w:val="Appelnotedebasdep"/>
        </w:rPr>
        <w:footnoteRef/>
      </w:r>
      <w:r>
        <w:t xml:space="preserve"> </w:t>
      </w:r>
      <w:r>
        <w:rPr>
          <w:rFonts w:hint="cs"/>
          <w:rtl/>
          <w:lang w:bidi="ar-DZ"/>
        </w:rPr>
        <w:t xml:space="preserve"> - </w:t>
      </w:r>
      <w:r w:rsidRPr="0023167A">
        <w:rPr>
          <w:rFonts w:ascii="Amiri" w:hAnsi="Amiri" w:cs="Amiri"/>
          <w:sz w:val="24"/>
          <w:szCs w:val="24"/>
          <w:rtl/>
          <w:lang w:bidi="ar-DZ"/>
        </w:rPr>
        <w:t>المصدر نفسه، ص 7.</w:t>
      </w:r>
    </w:p>
  </w:footnote>
  <w:footnote w:id="3">
    <w:p w:rsidR="0023167A" w:rsidRDefault="0023167A" w:rsidP="0023167A">
      <w:pPr>
        <w:pStyle w:val="Notedebasdepage"/>
        <w:bidi/>
        <w:rPr>
          <w:rtl/>
          <w:lang w:bidi="ar-DZ"/>
        </w:rPr>
      </w:pPr>
      <w:r>
        <w:rPr>
          <w:rStyle w:val="Appelnotedebasdep"/>
        </w:rPr>
        <w:footnoteRef/>
      </w:r>
      <w:r>
        <w:t xml:space="preserve"> </w:t>
      </w:r>
      <w:r>
        <w:rPr>
          <w:rFonts w:hint="cs"/>
          <w:rtl/>
          <w:lang w:bidi="ar-DZ"/>
        </w:rPr>
        <w:t xml:space="preserve"> - </w:t>
      </w:r>
      <w:r w:rsidRPr="0023167A">
        <w:rPr>
          <w:rFonts w:ascii="Amiri" w:hAnsi="Amiri" w:cs="Amiri"/>
          <w:sz w:val="24"/>
          <w:szCs w:val="24"/>
          <w:rtl/>
          <w:lang w:bidi="ar-DZ"/>
        </w:rPr>
        <w:t>نفسه، ص 7 - 8</w:t>
      </w:r>
    </w:p>
  </w:footnote>
  <w:footnote w:id="4">
    <w:p w:rsidR="004324D7" w:rsidRDefault="004324D7" w:rsidP="004324D7">
      <w:pPr>
        <w:pStyle w:val="Notedebasdepage"/>
        <w:bidi/>
        <w:rPr>
          <w:rtl/>
          <w:lang w:bidi="ar-DZ"/>
        </w:rPr>
      </w:pPr>
      <w:r>
        <w:rPr>
          <w:rStyle w:val="Appelnotedebasdep"/>
        </w:rPr>
        <w:footnoteRef/>
      </w:r>
      <w:r>
        <w:t xml:space="preserve"> </w:t>
      </w:r>
      <w:r>
        <w:rPr>
          <w:rFonts w:hint="cs"/>
          <w:rtl/>
          <w:lang w:bidi="ar-DZ"/>
        </w:rPr>
        <w:t xml:space="preserve"> - </w:t>
      </w:r>
      <w:r w:rsidRPr="0023167A">
        <w:rPr>
          <w:rFonts w:ascii="Amiri" w:hAnsi="Amiri" w:cs="Amiri"/>
          <w:sz w:val="24"/>
          <w:szCs w:val="24"/>
          <w:rtl/>
          <w:lang w:bidi="ar-DZ"/>
        </w:rPr>
        <w:t xml:space="preserve">نفسه، ص </w:t>
      </w:r>
      <w:r>
        <w:rPr>
          <w:rFonts w:ascii="Amiri" w:hAnsi="Amiri" w:cs="Amiri" w:hint="cs"/>
          <w:sz w:val="24"/>
          <w:szCs w:val="24"/>
          <w:rtl/>
          <w:lang w:bidi="ar-DZ"/>
        </w:rPr>
        <w:t>9</w:t>
      </w:r>
    </w:p>
  </w:footnote>
  <w:footnote w:id="5">
    <w:p w:rsidR="00F143DC" w:rsidRDefault="00F143DC" w:rsidP="00F143DC">
      <w:pPr>
        <w:pStyle w:val="Notedebasdepage"/>
        <w:bidi/>
        <w:rPr>
          <w:rtl/>
          <w:lang w:bidi="ar-DZ"/>
        </w:rPr>
      </w:pPr>
      <w:r>
        <w:rPr>
          <w:rStyle w:val="Appelnotedebasdep"/>
        </w:rPr>
        <w:footnoteRef/>
      </w:r>
      <w:r>
        <w:t xml:space="preserve"> </w:t>
      </w:r>
      <w:r>
        <w:rPr>
          <w:rFonts w:hint="cs"/>
          <w:rtl/>
          <w:lang w:bidi="ar-DZ"/>
        </w:rPr>
        <w:t xml:space="preserve"> - </w:t>
      </w:r>
      <w:r w:rsidRPr="0023167A">
        <w:rPr>
          <w:rFonts w:ascii="Amiri" w:hAnsi="Amiri" w:cs="Amiri"/>
          <w:sz w:val="24"/>
          <w:szCs w:val="24"/>
          <w:rtl/>
          <w:lang w:bidi="ar-DZ"/>
        </w:rPr>
        <w:t xml:space="preserve">نفسه، ص </w:t>
      </w:r>
      <w:r>
        <w:rPr>
          <w:rFonts w:ascii="Amiri" w:hAnsi="Amiri" w:cs="Amiri" w:hint="cs"/>
          <w:sz w:val="24"/>
          <w:szCs w:val="24"/>
          <w:rtl/>
          <w:lang w:bidi="ar-DZ"/>
        </w:rPr>
        <w:t>9</w:t>
      </w:r>
    </w:p>
  </w:footnote>
  <w:footnote w:id="6">
    <w:p w:rsidR="006271C9" w:rsidRDefault="006271C9" w:rsidP="007B7C14">
      <w:pPr>
        <w:pStyle w:val="Notedebasdepage"/>
        <w:bidi/>
        <w:rPr>
          <w:rtl/>
          <w:lang w:bidi="ar-DZ"/>
        </w:rPr>
      </w:pPr>
      <w:r>
        <w:rPr>
          <w:rStyle w:val="Appelnotedebasdep"/>
        </w:rPr>
        <w:footnoteRef/>
      </w:r>
      <w:r>
        <w:t xml:space="preserve"> </w:t>
      </w:r>
      <w:r w:rsidR="007B7C14">
        <w:rPr>
          <w:rFonts w:hint="cs"/>
          <w:rtl/>
          <w:lang w:bidi="ar-DZ"/>
        </w:rPr>
        <w:t xml:space="preserve"> - </w:t>
      </w:r>
      <w:r w:rsidR="007B7C14" w:rsidRPr="007B7C14">
        <w:rPr>
          <w:rFonts w:ascii="Amiri" w:hAnsi="Amiri" w:cs="Amiri"/>
          <w:sz w:val="24"/>
          <w:szCs w:val="24"/>
          <w:rtl/>
          <w:lang w:bidi="ar-DZ"/>
        </w:rPr>
        <w:t>محمد صاري،</w:t>
      </w:r>
      <w:r w:rsidR="007B7C14" w:rsidRPr="007B7C14">
        <w:rPr>
          <w:rFonts w:ascii="Amiri" w:hAnsi="Amiri" w:cs="Amiri" w:hint="cs"/>
          <w:sz w:val="28"/>
          <w:szCs w:val="28"/>
          <w:rtl/>
          <w:lang w:bidi="ar-DZ"/>
        </w:rPr>
        <w:t xml:space="preserve"> </w:t>
      </w:r>
      <w:r w:rsidR="007B7C14" w:rsidRPr="007B7C14">
        <w:rPr>
          <w:rFonts w:ascii="Amiri" w:hAnsi="Amiri" w:cs="Amiri" w:hint="cs"/>
          <w:sz w:val="24"/>
          <w:szCs w:val="24"/>
          <w:rtl/>
          <w:lang w:bidi="ar-DZ"/>
        </w:rPr>
        <w:t>المفاهيم الأساسية للنظرية الخليلية الحديثة</w:t>
      </w:r>
      <w:r w:rsidR="007B7C14">
        <w:rPr>
          <w:rFonts w:ascii="Amiri" w:hAnsi="Amiri" w:cs="Amiri" w:hint="cs"/>
          <w:sz w:val="22"/>
          <w:szCs w:val="22"/>
          <w:rtl/>
          <w:lang w:bidi="ar-DZ"/>
        </w:rPr>
        <w:t xml:space="preserve">، مجلة اللسانيات، ع 10، 2005، ص 9 </w:t>
      </w:r>
      <w:r w:rsidR="007B7C14">
        <w:rPr>
          <w:rFonts w:ascii="Amiri" w:hAnsi="Amiri" w:cs="Amiri"/>
          <w:sz w:val="22"/>
          <w:szCs w:val="22"/>
          <w:rtl/>
          <w:lang w:bidi="ar-DZ"/>
        </w:rPr>
        <w:t>–</w:t>
      </w:r>
      <w:r w:rsidR="007B7C14">
        <w:rPr>
          <w:rFonts w:ascii="Amiri" w:hAnsi="Amiri" w:cs="Amiri" w:hint="cs"/>
          <w:sz w:val="22"/>
          <w:szCs w:val="22"/>
          <w:rtl/>
          <w:lang w:bidi="ar-DZ"/>
        </w:rPr>
        <w:t xml:space="preserve"> 10.</w:t>
      </w:r>
      <w:r w:rsidR="007B7C14" w:rsidRPr="007B7C14">
        <w:rPr>
          <w:rFonts w:hint="cs"/>
          <w:sz w:val="22"/>
          <w:szCs w:val="22"/>
          <w:rtl/>
          <w:lang w:bidi="ar-DZ"/>
        </w:rPr>
        <w:t xml:space="preserve"> </w:t>
      </w:r>
    </w:p>
  </w:footnote>
  <w:footnote w:id="7">
    <w:p w:rsidR="007B7C14" w:rsidRDefault="007B7C14" w:rsidP="007B7C14">
      <w:pPr>
        <w:pStyle w:val="Notedebasdepage"/>
        <w:bidi/>
        <w:rPr>
          <w:rtl/>
          <w:lang w:bidi="ar-DZ"/>
        </w:rPr>
      </w:pPr>
      <w:r>
        <w:rPr>
          <w:rStyle w:val="Appelnotedebasdep"/>
        </w:rPr>
        <w:footnoteRef/>
      </w:r>
      <w:r>
        <w:t xml:space="preserve"> </w:t>
      </w:r>
      <w:r>
        <w:rPr>
          <w:rFonts w:hint="cs"/>
          <w:rtl/>
          <w:lang w:bidi="ar-DZ"/>
        </w:rPr>
        <w:t xml:space="preserve"> - </w:t>
      </w:r>
      <w:r w:rsidRPr="007B7C14">
        <w:rPr>
          <w:rFonts w:ascii="Amiri" w:hAnsi="Amiri" w:cs="Amiri"/>
          <w:sz w:val="24"/>
          <w:szCs w:val="24"/>
          <w:rtl/>
          <w:lang w:bidi="ar-DZ"/>
        </w:rPr>
        <w:t>المرجع نفسه، ص 10.</w:t>
      </w:r>
    </w:p>
  </w:footnote>
  <w:footnote w:id="8">
    <w:p w:rsidR="006C20FB" w:rsidRDefault="006C20FB" w:rsidP="006C20FB">
      <w:pPr>
        <w:pStyle w:val="Notedebasdepage"/>
        <w:bidi/>
        <w:rPr>
          <w:rtl/>
          <w:lang w:bidi="ar-DZ"/>
        </w:rPr>
      </w:pPr>
      <w:r>
        <w:rPr>
          <w:rStyle w:val="Appelnotedebasdep"/>
        </w:rPr>
        <w:footnoteRef/>
      </w:r>
      <w:r>
        <w:t xml:space="preserve"> </w:t>
      </w:r>
      <w:r>
        <w:rPr>
          <w:rFonts w:hint="cs"/>
          <w:rtl/>
          <w:lang w:bidi="ar-DZ"/>
        </w:rPr>
        <w:t xml:space="preserve"> - </w:t>
      </w:r>
      <w:r w:rsidRPr="006C20FB">
        <w:rPr>
          <w:rFonts w:ascii="Amiri" w:hAnsi="Amiri" w:cs="Amiri"/>
          <w:sz w:val="24"/>
          <w:szCs w:val="24"/>
          <w:rtl/>
          <w:lang w:bidi="ar-DZ"/>
        </w:rPr>
        <w:t>الحاج عبد الرحمان صالح، المرجع السابق، ص 10</w:t>
      </w:r>
    </w:p>
  </w:footnote>
  <w:footnote w:id="9">
    <w:p w:rsidR="00E37EBE" w:rsidRDefault="00E37EBE" w:rsidP="005E61FD">
      <w:pPr>
        <w:pStyle w:val="Notedebasdepage"/>
        <w:bidi/>
        <w:jc w:val="both"/>
        <w:rPr>
          <w:rtl/>
          <w:lang w:bidi="ar-DZ"/>
        </w:rPr>
      </w:pPr>
      <w:r>
        <w:rPr>
          <w:rStyle w:val="Appelnotedebasdep"/>
        </w:rPr>
        <w:footnoteRef/>
      </w:r>
      <w:r>
        <w:t xml:space="preserve"> </w:t>
      </w:r>
      <w:r>
        <w:rPr>
          <w:rFonts w:hint="cs"/>
          <w:rtl/>
          <w:lang w:bidi="ar-DZ"/>
        </w:rPr>
        <w:t xml:space="preserve"> - </w:t>
      </w:r>
      <w:r w:rsidR="005E61FD" w:rsidRPr="00DC00EB">
        <w:rPr>
          <w:rFonts w:ascii="Amiri" w:hAnsi="Amiri" w:cs="Amiri"/>
          <w:sz w:val="24"/>
          <w:szCs w:val="24"/>
          <w:rtl/>
        </w:rPr>
        <w:t>الحاج عبد الرحمان صالح،</w:t>
      </w:r>
      <w:r w:rsidR="005E61FD">
        <w:rPr>
          <w:rFonts w:ascii="Amiri" w:hAnsi="Amiri" w:cs="Amiri" w:hint="cs"/>
          <w:sz w:val="24"/>
          <w:szCs w:val="24"/>
          <w:rtl/>
        </w:rPr>
        <w:t xml:space="preserve"> النظرية الخليلية الحديثة، في مجلة اللغة والأدب، معهد اللغة العربية وآدابها، جامعة الجزائر، ع10، الجزائر 1996، ص 85،</w:t>
      </w:r>
    </w:p>
  </w:footnote>
  <w:footnote w:id="10">
    <w:p w:rsidR="00597ACE" w:rsidRDefault="00597ACE" w:rsidP="00597ACE">
      <w:pPr>
        <w:pStyle w:val="Notedebasdepage"/>
        <w:bidi/>
        <w:rPr>
          <w:rtl/>
          <w:lang w:bidi="ar-DZ"/>
        </w:rPr>
      </w:pPr>
      <w:r>
        <w:rPr>
          <w:rStyle w:val="Appelnotedebasdep"/>
        </w:rPr>
        <w:footnoteRef/>
      </w:r>
      <w:r>
        <w:t xml:space="preserve"> </w:t>
      </w:r>
      <w:r>
        <w:rPr>
          <w:rFonts w:hint="cs"/>
          <w:rtl/>
          <w:lang w:bidi="ar-DZ"/>
        </w:rPr>
        <w:t xml:space="preserve"> - </w:t>
      </w:r>
      <w:r w:rsidRPr="00597ACE">
        <w:rPr>
          <w:rFonts w:ascii="Amiri" w:hAnsi="Amiri" w:cs="Amiri"/>
          <w:sz w:val="24"/>
          <w:szCs w:val="24"/>
          <w:rtl/>
          <w:lang w:bidi="ar-DZ"/>
        </w:rPr>
        <w:t>الحاج عبد الرحمان صالح، النحو العربي والمنطق الأرسطي، مرجع سابق، ص 68</w:t>
      </w:r>
    </w:p>
  </w:footnote>
  <w:footnote w:id="11">
    <w:p w:rsidR="004845B6" w:rsidRDefault="004845B6" w:rsidP="004845B6">
      <w:pPr>
        <w:pStyle w:val="Notedebasdepage"/>
        <w:bidi/>
        <w:rPr>
          <w:rtl/>
          <w:lang w:bidi="ar-DZ"/>
        </w:rPr>
      </w:pPr>
      <w:r>
        <w:rPr>
          <w:rStyle w:val="Appelnotedebasdep"/>
        </w:rPr>
        <w:footnoteRef/>
      </w:r>
      <w:r>
        <w:t xml:space="preserve"> </w:t>
      </w:r>
      <w:r>
        <w:rPr>
          <w:rFonts w:hint="cs"/>
          <w:rtl/>
          <w:lang w:bidi="ar-DZ"/>
        </w:rPr>
        <w:t xml:space="preserve"> - </w:t>
      </w:r>
      <w:r w:rsidRPr="00597ACE">
        <w:rPr>
          <w:rFonts w:ascii="Amiri" w:hAnsi="Amiri" w:cs="Amiri"/>
          <w:sz w:val="24"/>
          <w:szCs w:val="24"/>
          <w:rtl/>
          <w:lang w:bidi="ar-DZ"/>
        </w:rPr>
        <w:t>الحاج عبد الرحمان صالح</w:t>
      </w:r>
      <w:r>
        <w:rPr>
          <w:rFonts w:ascii="Amiri" w:hAnsi="Amiri" w:cs="Amiri"/>
          <w:sz w:val="24"/>
          <w:szCs w:val="24"/>
          <w:rtl/>
          <w:lang w:bidi="ar-DZ"/>
        </w:rPr>
        <w:t>، النحو العربي والمنطق الأرسطي</w:t>
      </w:r>
      <w:r w:rsidRPr="00597ACE">
        <w:rPr>
          <w:rFonts w:ascii="Amiri" w:hAnsi="Amiri" w:cs="Amiri"/>
          <w:sz w:val="24"/>
          <w:szCs w:val="24"/>
          <w:rtl/>
          <w:lang w:bidi="ar-DZ"/>
        </w:rPr>
        <w:t>، ص 6</w:t>
      </w:r>
      <w:r>
        <w:rPr>
          <w:rFonts w:ascii="Amiri" w:hAnsi="Amiri" w:cs="Amiri" w:hint="cs"/>
          <w:sz w:val="24"/>
          <w:szCs w:val="24"/>
          <w:rtl/>
          <w:lang w:bidi="ar-DZ"/>
        </w:rPr>
        <w:t>7</w:t>
      </w:r>
    </w:p>
  </w:footnote>
  <w:footnote w:id="12">
    <w:p w:rsidR="004845B6" w:rsidRDefault="004845B6" w:rsidP="004845B6">
      <w:pPr>
        <w:pStyle w:val="Notedebasdepage"/>
        <w:bidi/>
        <w:rPr>
          <w:rtl/>
          <w:lang w:bidi="ar-DZ"/>
        </w:rPr>
      </w:pPr>
      <w:r>
        <w:rPr>
          <w:rStyle w:val="Appelnotedebasdep"/>
        </w:rPr>
        <w:footnoteRef/>
      </w:r>
      <w:r>
        <w:t xml:space="preserve"> </w:t>
      </w:r>
      <w:r>
        <w:rPr>
          <w:rFonts w:hint="cs"/>
          <w:rtl/>
          <w:lang w:bidi="ar-DZ"/>
        </w:rPr>
        <w:t xml:space="preserve"> - </w:t>
      </w:r>
      <w:r w:rsidRPr="004845B6">
        <w:rPr>
          <w:rFonts w:ascii="Amiri" w:hAnsi="Amiri" w:cs="Amiri"/>
          <w:sz w:val="24"/>
          <w:szCs w:val="24"/>
          <w:rtl/>
          <w:lang w:bidi="ar-DZ"/>
        </w:rPr>
        <w:t>نفسه، ص 72 - 73</w:t>
      </w:r>
    </w:p>
  </w:footnote>
  <w:footnote w:id="13">
    <w:p w:rsidR="0084283D" w:rsidRDefault="0084283D" w:rsidP="0084283D">
      <w:pPr>
        <w:pStyle w:val="Notedebasdepage"/>
        <w:bidi/>
        <w:rPr>
          <w:rtl/>
          <w:lang w:bidi="ar-DZ"/>
        </w:rPr>
      </w:pPr>
      <w:r>
        <w:rPr>
          <w:rStyle w:val="Appelnotedebasdep"/>
        </w:rPr>
        <w:footnoteRef/>
      </w:r>
      <w:r>
        <w:t xml:space="preserve"> </w:t>
      </w:r>
      <w:r>
        <w:rPr>
          <w:rFonts w:hint="cs"/>
          <w:rtl/>
          <w:lang w:bidi="ar-DZ"/>
        </w:rPr>
        <w:t xml:space="preserve"> - </w:t>
      </w:r>
      <w:r w:rsidRPr="004845B6">
        <w:rPr>
          <w:rFonts w:ascii="Amiri" w:hAnsi="Amiri" w:cs="Amiri"/>
          <w:sz w:val="24"/>
          <w:szCs w:val="24"/>
          <w:rtl/>
          <w:lang w:bidi="ar-DZ"/>
        </w:rPr>
        <w:t>نفسه، ص 72 - 73</w:t>
      </w:r>
    </w:p>
  </w:footnote>
  <w:footnote w:id="14">
    <w:p w:rsidR="0082166B" w:rsidRDefault="0082166B" w:rsidP="0082166B">
      <w:pPr>
        <w:pStyle w:val="Notedebasdepage"/>
        <w:bidi/>
        <w:rPr>
          <w:rtl/>
          <w:lang w:bidi="ar-DZ"/>
        </w:rPr>
      </w:pPr>
      <w:r>
        <w:rPr>
          <w:rStyle w:val="Appelnotedebasdep"/>
        </w:rPr>
        <w:footnoteRef/>
      </w:r>
      <w:r>
        <w:t xml:space="preserve"> </w:t>
      </w:r>
      <w:r>
        <w:rPr>
          <w:rFonts w:hint="cs"/>
          <w:rtl/>
          <w:lang w:bidi="ar-DZ"/>
        </w:rPr>
        <w:t xml:space="preserve"> - </w:t>
      </w:r>
      <w:r w:rsidRPr="00DC00EB">
        <w:rPr>
          <w:rFonts w:ascii="Amiri" w:hAnsi="Amiri" w:cs="Amiri"/>
          <w:sz w:val="24"/>
          <w:szCs w:val="24"/>
          <w:rtl/>
        </w:rPr>
        <w:t>الحاج عبد الرحمان صالح،</w:t>
      </w:r>
      <w:r>
        <w:rPr>
          <w:rFonts w:ascii="Amiri" w:hAnsi="Amiri" w:cs="Amiri" w:hint="cs"/>
          <w:sz w:val="24"/>
          <w:szCs w:val="24"/>
          <w:rtl/>
        </w:rPr>
        <w:t xml:space="preserve"> النظرية الخليلية الحديثة، مرجع سابق، ص 85.</w:t>
      </w:r>
    </w:p>
  </w:footnote>
  <w:footnote w:id="15">
    <w:p w:rsidR="00587D5E" w:rsidRPr="00587D5E" w:rsidRDefault="00587D5E" w:rsidP="00587D5E">
      <w:pPr>
        <w:pStyle w:val="Notedebasdepage"/>
        <w:bidi/>
        <w:jc w:val="both"/>
        <w:rPr>
          <w:sz w:val="24"/>
          <w:szCs w:val="24"/>
          <w:rtl/>
          <w:lang w:bidi="ar-DZ"/>
        </w:rPr>
      </w:pPr>
      <w:r>
        <w:rPr>
          <w:rStyle w:val="Appelnotedebasdep"/>
        </w:rPr>
        <w:footnoteRef/>
      </w:r>
      <w:r>
        <w:t xml:space="preserve"> </w:t>
      </w:r>
      <w:r>
        <w:rPr>
          <w:rFonts w:hint="cs"/>
          <w:rtl/>
          <w:lang w:bidi="ar-DZ"/>
        </w:rPr>
        <w:t xml:space="preserve"> - </w:t>
      </w:r>
      <w:r w:rsidRPr="00587D5E">
        <w:rPr>
          <w:rFonts w:ascii="Amiri" w:hAnsi="Amiri" w:cs="Amiri"/>
          <w:sz w:val="24"/>
          <w:szCs w:val="24"/>
          <w:rtl/>
          <w:lang w:bidi="ar-DZ"/>
        </w:rPr>
        <w:t>محمد صاري،</w:t>
      </w:r>
      <w:r w:rsidRPr="00587D5E">
        <w:rPr>
          <w:rFonts w:ascii="Amiri" w:hAnsi="Amiri" w:cs="Amiri" w:hint="cs"/>
          <w:sz w:val="24"/>
          <w:szCs w:val="24"/>
          <w:rtl/>
          <w:lang w:bidi="ar-DZ"/>
        </w:rPr>
        <w:t xml:space="preserve"> المفاهيم الأساسية للنظرية الخليلية الحديثة، مجلة اللسانيات، مركز البحوث العلمي والتقنية لترقية اللغة العربية، ع 10، 2005، ص 9 (من الهامش).</w:t>
      </w:r>
    </w:p>
  </w:footnote>
  <w:footnote w:id="16">
    <w:p w:rsidR="00533719" w:rsidRPr="00533719" w:rsidRDefault="00533719" w:rsidP="00533719">
      <w:pPr>
        <w:pStyle w:val="Notedebasdepage"/>
        <w:bidi/>
        <w:rPr>
          <w:rFonts w:ascii="Amiri" w:hAnsi="Amiri" w:cs="Amiri"/>
          <w:sz w:val="24"/>
          <w:szCs w:val="24"/>
          <w:rtl/>
        </w:rPr>
      </w:pPr>
      <w:r>
        <w:rPr>
          <w:rStyle w:val="Appelnotedebasdep"/>
        </w:rPr>
        <w:footnoteRef/>
      </w:r>
      <w:r>
        <w:t xml:space="preserve"> </w:t>
      </w:r>
      <w:r>
        <w:rPr>
          <w:rFonts w:hint="cs"/>
          <w:rtl/>
          <w:lang w:bidi="ar-DZ"/>
        </w:rPr>
        <w:t xml:space="preserve"> - </w:t>
      </w:r>
      <w:r w:rsidRPr="00DC00EB">
        <w:rPr>
          <w:rFonts w:ascii="Amiri" w:hAnsi="Amiri" w:cs="Amiri"/>
          <w:sz w:val="24"/>
          <w:szCs w:val="24"/>
          <w:rtl/>
        </w:rPr>
        <w:t>الحاج عبد الرحمان صالح،</w:t>
      </w:r>
      <w:r>
        <w:rPr>
          <w:rFonts w:ascii="Amiri" w:hAnsi="Amiri" w:cs="Amiri" w:hint="cs"/>
          <w:sz w:val="24"/>
          <w:szCs w:val="24"/>
          <w:rtl/>
        </w:rPr>
        <w:t xml:space="preserve"> النظرية الخليلية الحديثة، مجلة اللغة والأدب، ص 86.</w:t>
      </w:r>
    </w:p>
  </w:footnote>
  <w:footnote w:id="17">
    <w:p w:rsidR="00DA1151" w:rsidRDefault="00DA1151" w:rsidP="00B51C64">
      <w:pPr>
        <w:pStyle w:val="Notedebasdepage"/>
        <w:bidi/>
        <w:jc w:val="both"/>
        <w:rPr>
          <w:rtl/>
          <w:lang w:bidi="ar-DZ"/>
        </w:rPr>
      </w:pPr>
      <w:r>
        <w:rPr>
          <w:rStyle w:val="Appelnotedebasdep"/>
        </w:rPr>
        <w:footnoteRef/>
      </w:r>
      <w:r>
        <w:t xml:space="preserve"> </w:t>
      </w:r>
      <w:r>
        <w:rPr>
          <w:rFonts w:hint="cs"/>
          <w:rtl/>
          <w:lang w:bidi="ar-DZ"/>
        </w:rPr>
        <w:t xml:space="preserve"> - </w:t>
      </w:r>
      <w:r w:rsidRPr="00DC00EB">
        <w:rPr>
          <w:rFonts w:ascii="Amiri" w:hAnsi="Amiri" w:cs="Amiri"/>
          <w:sz w:val="24"/>
          <w:szCs w:val="24"/>
          <w:rtl/>
        </w:rPr>
        <w:t>الحاج عبد الرحمان صالح،</w:t>
      </w:r>
      <w:r>
        <w:rPr>
          <w:rFonts w:ascii="Amiri" w:hAnsi="Amiri" w:cs="Amiri" w:hint="cs"/>
          <w:sz w:val="24"/>
          <w:szCs w:val="24"/>
          <w:rtl/>
        </w:rPr>
        <w:t xml:space="preserve"> النظرية الخليلية الحديثة، كراسات المركز، مركز البحث العلمي والتقني لتطوير اللغة العربية، ع4، الجزائر 2007، ص 15</w:t>
      </w:r>
    </w:p>
  </w:footnote>
  <w:footnote w:id="18">
    <w:p w:rsidR="00B51C64" w:rsidRDefault="00B51C64" w:rsidP="00B51C64">
      <w:pPr>
        <w:pStyle w:val="Notedebasdepage"/>
        <w:bidi/>
        <w:rPr>
          <w:rtl/>
          <w:lang w:bidi="ar-DZ"/>
        </w:rPr>
      </w:pPr>
      <w:r>
        <w:rPr>
          <w:rStyle w:val="Appelnotedebasdep"/>
        </w:rPr>
        <w:footnoteRef/>
      </w:r>
      <w:r>
        <w:t xml:space="preserve"> </w:t>
      </w:r>
      <w:r>
        <w:rPr>
          <w:rFonts w:hint="cs"/>
          <w:rtl/>
          <w:lang w:bidi="ar-DZ"/>
        </w:rPr>
        <w:t xml:space="preserve"> - </w:t>
      </w:r>
      <w:r w:rsidRPr="00B51C64">
        <w:rPr>
          <w:rFonts w:ascii="Amiri" w:hAnsi="Amiri" w:cs="Amiri"/>
          <w:sz w:val="24"/>
          <w:szCs w:val="24"/>
          <w:rtl/>
          <w:lang w:bidi="ar-DZ"/>
        </w:rPr>
        <w:t>المصدر نفسه، ص 32.</w:t>
      </w:r>
    </w:p>
  </w:footnote>
  <w:footnote w:id="19">
    <w:p w:rsidR="00DE1B7C" w:rsidRDefault="00DE1B7C" w:rsidP="00125612">
      <w:pPr>
        <w:pStyle w:val="Notedebasdepage"/>
        <w:bidi/>
        <w:rPr>
          <w:rtl/>
          <w:lang w:bidi="ar-DZ"/>
        </w:rPr>
      </w:pPr>
      <w:r>
        <w:rPr>
          <w:rStyle w:val="Appelnotedebasdep"/>
        </w:rPr>
        <w:footnoteRef/>
      </w:r>
      <w:r>
        <w:t xml:space="preserve"> </w:t>
      </w:r>
      <w:r w:rsidR="00125612">
        <w:rPr>
          <w:rFonts w:hint="cs"/>
          <w:rtl/>
          <w:lang w:bidi="ar-DZ"/>
        </w:rPr>
        <w:t xml:space="preserve"> - </w:t>
      </w:r>
      <w:r w:rsidR="00125612" w:rsidRPr="00DC00EB">
        <w:rPr>
          <w:rFonts w:ascii="Amiri" w:hAnsi="Amiri" w:cs="Amiri"/>
          <w:sz w:val="24"/>
          <w:szCs w:val="24"/>
          <w:rtl/>
        </w:rPr>
        <w:t>الحاج عبد الرحمان صالح،</w:t>
      </w:r>
      <w:r w:rsidR="00125612">
        <w:rPr>
          <w:rFonts w:ascii="Amiri" w:hAnsi="Amiri" w:cs="Amiri" w:hint="cs"/>
          <w:sz w:val="24"/>
          <w:szCs w:val="24"/>
          <w:rtl/>
        </w:rPr>
        <w:t xml:space="preserve"> النظرية الخليلية الحديثة، ع4، ص 32.</w:t>
      </w:r>
    </w:p>
  </w:footnote>
  <w:footnote w:id="20">
    <w:p w:rsidR="00125612" w:rsidRDefault="00125612" w:rsidP="00125612">
      <w:pPr>
        <w:pStyle w:val="Notedebasdepage"/>
        <w:bidi/>
        <w:rPr>
          <w:rFonts w:ascii="Amiri" w:hAnsi="Amiri" w:cs="Amiri"/>
          <w:sz w:val="24"/>
          <w:szCs w:val="24"/>
          <w:rtl/>
        </w:rPr>
      </w:pPr>
      <w:r>
        <w:rPr>
          <w:rStyle w:val="Appelnotedebasdep"/>
        </w:rPr>
        <w:footnoteRef/>
      </w:r>
      <w:r>
        <w:t xml:space="preserve"> </w:t>
      </w:r>
      <w:r>
        <w:rPr>
          <w:rFonts w:hint="cs"/>
          <w:rtl/>
        </w:rPr>
        <w:t xml:space="preserve"> - </w:t>
      </w:r>
      <w:r>
        <w:rPr>
          <w:rFonts w:ascii="Amiri" w:hAnsi="Amiri" w:cs="Amiri" w:hint="cs"/>
          <w:sz w:val="24"/>
          <w:szCs w:val="24"/>
          <w:rtl/>
        </w:rPr>
        <w:t>المصدر نفسه ص 33.</w:t>
      </w:r>
    </w:p>
    <w:p w:rsidR="00F563AD" w:rsidRDefault="00F563AD" w:rsidP="00F563AD">
      <w:pPr>
        <w:pStyle w:val="Notedebasdepage"/>
        <w:bidi/>
        <w:rPr>
          <w:rtl/>
          <w:lang w:bidi="ar-DZ"/>
        </w:rPr>
      </w:pPr>
    </w:p>
  </w:footnote>
  <w:footnote w:id="21">
    <w:p w:rsidR="001775D0" w:rsidRPr="001775D0" w:rsidRDefault="001775D0" w:rsidP="001775D0">
      <w:pPr>
        <w:pStyle w:val="Notedebasdepage"/>
        <w:bidi/>
        <w:rPr>
          <w:rFonts w:ascii="Amiri" w:hAnsi="Amiri" w:cs="Amiri"/>
          <w:sz w:val="24"/>
          <w:szCs w:val="24"/>
          <w:rtl/>
        </w:rPr>
      </w:pPr>
      <w:r w:rsidRPr="001775D0">
        <w:rPr>
          <w:rStyle w:val="Appelnotedebasdep"/>
          <w:rFonts w:ascii="Amiri" w:hAnsi="Amiri" w:cs="Amiri"/>
          <w:sz w:val="24"/>
          <w:szCs w:val="24"/>
        </w:rPr>
        <w:sym w:font="Symbol" w:char="F02A"/>
      </w:r>
      <w:r>
        <w:rPr>
          <w:rFonts w:ascii="Amiri" w:hAnsi="Amiri" w:cs="Amiri" w:hint="cs"/>
          <w:sz w:val="24"/>
          <w:szCs w:val="24"/>
          <w:rtl/>
        </w:rPr>
        <w:t xml:space="preserve"> علامة الابتداء والوقف، أو علامة الانفصال والابتداء</w:t>
      </w:r>
    </w:p>
    <w:p w:rsidR="00712F7E" w:rsidRDefault="001775D0" w:rsidP="001775D0">
      <w:pPr>
        <w:pStyle w:val="Notedebasdepage"/>
        <w:bidi/>
        <w:rPr>
          <w:rFonts w:hint="cs"/>
          <w:rtl/>
          <w:lang w:bidi="ar-DZ"/>
        </w:rPr>
      </w:pPr>
      <w:r w:rsidRPr="001775D0">
        <w:rPr>
          <w:rFonts w:ascii="Amiri" w:hAnsi="Amiri" w:cs="Amiri"/>
          <w:sz w:val="24"/>
          <w:szCs w:val="24"/>
          <w:vertAlign w:val="superscript"/>
          <w:rtl/>
        </w:rPr>
        <w:t>1</w:t>
      </w:r>
      <w:r w:rsidR="00712F7E" w:rsidRPr="001775D0">
        <w:rPr>
          <w:rFonts w:hint="cs"/>
          <w:vertAlign w:val="superscript"/>
          <w:rtl/>
          <w:lang w:bidi="ar-DZ"/>
        </w:rPr>
        <w:t xml:space="preserve"> </w:t>
      </w:r>
      <w:r w:rsidR="00712F7E">
        <w:rPr>
          <w:rFonts w:hint="cs"/>
          <w:rtl/>
          <w:lang w:bidi="ar-DZ"/>
        </w:rPr>
        <w:t xml:space="preserve">- </w:t>
      </w:r>
      <w:r w:rsidR="00712F7E" w:rsidRPr="00DC00EB">
        <w:rPr>
          <w:rFonts w:ascii="Amiri" w:hAnsi="Amiri" w:cs="Amiri"/>
          <w:sz w:val="24"/>
          <w:szCs w:val="24"/>
          <w:rtl/>
        </w:rPr>
        <w:t>الحاج عبد الرحمان صالح،</w:t>
      </w:r>
      <w:r w:rsidR="00712F7E">
        <w:rPr>
          <w:rFonts w:ascii="Amiri" w:hAnsi="Amiri" w:cs="Amiri" w:hint="cs"/>
          <w:sz w:val="24"/>
          <w:szCs w:val="24"/>
          <w:rtl/>
        </w:rPr>
        <w:t xml:space="preserve"> النظرية الخليلية الحديثة، ع4، ص 3</w:t>
      </w:r>
      <w:r w:rsidR="00712F7E">
        <w:rPr>
          <w:rFonts w:ascii="Amiri" w:hAnsi="Amiri" w:cs="Amiri" w:hint="cs"/>
          <w:sz w:val="24"/>
          <w:szCs w:val="24"/>
          <w:rtl/>
        </w:rPr>
        <w:t>4</w:t>
      </w:r>
      <w:r w:rsidR="00712F7E">
        <w:rPr>
          <w:rFonts w:ascii="Amiri" w:hAnsi="Amiri" w:cs="Amiri" w:hint="cs"/>
          <w:sz w:val="24"/>
          <w:szCs w:val="24"/>
          <w:rtl/>
        </w:rPr>
        <w:t>.</w:t>
      </w:r>
    </w:p>
  </w:footnote>
  <w:footnote w:id="22">
    <w:p w:rsidR="00B87E34" w:rsidRDefault="00B87E34" w:rsidP="00B87E34">
      <w:pPr>
        <w:pStyle w:val="Notedebasdepage"/>
        <w:bidi/>
        <w:rPr>
          <w:rFonts w:hint="cs"/>
          <w:rtl/>
          <w:lang w:bidi="ar-DZ"/>
        </w:rPr>
      </w:pPr>
      <w:r>
        <w:rPr>
          <w:rStyle w:val="Appelnotedebasdep"/>
        </w:rPr>
        <w:footnoteRef/>
      </w:r>
      <w:r>
        <w:t xml:space="preserve"> </w:t>
      </w:r>
      <w:r>
        <w:rPr>
          <w:rFonts w:hint="cs"/>
          <w:rtl/>
          <w:lang w:bidi="ar-DZ"/>
        </w:rPr>
        <w:t xml:space="preserve"> - </w:t>
      </w:r>
      <w:r w:rsidRPr="00B87E34">
        <w:rPr>
          <w:rFonts w:ascii="Amiri" w:hAnsi="Amiri" w:cs="Amiri"/>
          <w:sz w:val="24"/>
          <w:szCs w:val="24"/>
          <w:rtl/>
          <w:lang w:bidi="ar-DZ"/>
        </w:rPr>
        <w:t>المصدر نفسه، ص 34.</w:t>
      </w:r>
    </w:p>
  </w:footnote>
  <w:footnote w:id="23">
    <w:p w:rsidR="000F6A0C" w:rsidRDefault="000F6A0C" w:rsidP="000F6A0C">
      <w:pPr>
        <w:pStyle w:val="Notedebasdepage"/>
        <w:bidi/>
        <w:rPr>
          <w:rFonts w:hint="cs"/>
          <w:rtl/>
          <w:lang w:bidi="ar-DZ"/>
        </w:rPr>
      </w:pPr>
      <w:r>
        <w:rPr>
          <w:rStyle w:val="Appelnotedebasdep"/>
        </w:rPr>
        <w:footnoteRef/>
      </w:r>
      <w:r>
        <w:t xml:space="preserve"> </w:t>
      </w:r>
      <w:r>
        <w:rPr>
          <w:rFonts w:hint="cs"/>
          <w:rtl/>
          <w:lang w:bidi="ar-DZ"/>
        </w:rPr>
        <w:t xml:space="preserve"> - </w:t>
      </w:r>
      <w:r w:rsidRPr="00B87E34">
        <w:rPr>
          <w:rFonts w:ascii="Amiri" w:hAnsi="Amiri" w:cs="Amiri"/>
          <w:sz w:val="24"/>
          <w:szCs w:val="24"/>
          <w:rtl/>
          <w:lang w:bidi="ar-DZ"/>
        </w:rPr>
        <w:t>المصدر نفسه، ص 3</w:t>
      </w:r>
      <w:r>
        <w:rPr>
          <w:rFonts w:ascii="Amiri" w:hAnsi="Amiri" w:cs="Amiri" w:hint="cs"/>
          <w:sz w:val="24"/>
          <w:szCs w:val="24"/>
          <w:rtl/>
          <w:lang w:bidi="ar-DZ"/>
        </w:rPr>
        <w:t>5</w:t>
      </w:r>
      <w:r w:rsidRPr="00B87E34">
        <w:rPr>
          <w:rFonts w:ascii="Amiri" w:hAnsi="Amiri" w:cs="Amiri"/>
          <w:sz w:val="24"/>
          <w:szCs w:val="24"/>
          <w:rtl/>
          <w:lang w:bidi="ar-DZ"/>
        </w:rPr>
        <w:t>.</w:t>
      </w:r>
    </w:p>
  </w:footnote>
  <w:footnote w:id="24">
    <w:p w:rsidR="008D75ED" w:rsidRDefault="008D75ED" w:rsidP="008D75ED">
      <w:pPr>
        <w:pStyle w:val="Notedebasdepage"/>
        <w:bidi/>
        <w:rPr>
          <w:rFonts w:hint="cs"/>
          <w:rtl/>
          <w:lang w:bidi="ar-DZ"/>
        </w:rPr>
      </w:pPr>
      <w:r>
        <w:rPr>
          <w:rStyle w:val="Appelnotedebasdep"/>
        </w:rPr>
        <w:footnoteRef/>
      </w:r>
      <w:r>
        <w:t xml:space="preserve"> </w:t>
      </w:r>
      <w:r>
        <w:rPr>
          <w:rFonts w:hint="cs"/>
          <w:rtl/>
          <w:lang w:bidi="ar-DZ"/>
        </w:rPr>
        <w:t xml:space="preserve"> - </w:t>
      </w:r>
      <w:r w:rsidRPr="00B87E34">
        <w:rPr>
          <w:rFonts w:ascii="Amiri" w:hAnsi="Amiri" w:cs="Amiri"/>
          <w:sz w:val="24"/>
          <w:szCs w:val="24"/>
          <w:rtl/>
          <w:lang w:bidi="ar-DZ"/>
        </w:rPr>
        <w:t>المصدر نفسه، ص 3</w:t>
      </w:r>
      <w:r>
        <w:rPr>
          <w:rFonts w:ascii="Amiri" w:hAnsi="Amiri" w:cs="Amiri" w:hint="cs"/>
          <w:sz w:val="24"/>
          <w:szCs w:val="24"/>
          <w:rtl/>
          <w:lang w:bidi="ar-DZ"/>
        </w:rPr>
        <w:t>5</w:t>
      </w:r>
      <w:r w:rsidRPr="00B87E34">
        <w:rPr>
          <w:rFonts w:ascii="Amiri" w:hAnsi="Amiri" w:cs="Amiri"/>
          <w:sz w:val="24"/>
          <w:szCs w:val="24"/>
          <w:rtl/>
          <w:lang w:bidi="ar-DZ"/>
        </w:rPr>
        <w:t>.</w:t>
      </w:r>
    </w:p>
  </w:footnote>
  <w:footnote w:id="25">
    <w:p w:rsidR="008D75ED" w:rsidRDefault="008D75ED" w:rsidP="008D75ED">
      <w:pPr>
        <w:pStyle w:val="Notedebasdepage"/>
        <w:bidi/>
        <w:rPr>
          <w:rFonts w:hint="cs"/>
          <w:rtl/>
          <w:lang w:bidi="ar-DZ"/>
        </w:rPr>
      </w:pPr>
      <w:r>
        <w:rPr>
          <w:rStyle w:val="Appelnotedebasdep"/>
        </w:rPr>
        <w:footnoteRef/>
      </w:r>
      <w:r>
        <w:t xml:space="preserve"> </w:t>
      </w:r>
      <w:r>
        <w:rPr>
          <w:rFonts w:hint="cs"/>
          <w:rtl/>
          <w:lang w:bidi="ar-DZ"/>
        </w:rPr>
        <w:t xml:space="preserve"> - </w:t>
      </w:r>
      <w:r w:rsidRPr="008D75ED">
        <w:rPr>
          <w:rFonts w:ascii="Amiri" w:hAnsi="Amiri" w:cs="Amiri"/>
          <w:sz w:val="24"/>
          <w:szCs w:val="24"/>
          <w:rtl/>
          <w:lang w:bidi="ar-DZ"/>
        </w:rPr>
        <w:t>ينظر: محمد صاري، المرجع السابق، ص 15</w:t>
      </w:r>
    </w:p>
  </w:footnote>
  <w:footnote w:id="26">
    <w:p w:rsidR="00987DE4" w:rsidRDefault="00D267EB" w:rsidP="00987DE4">
      <w:pPr>
        <w:bidi/>
        <w:jc w:val="both"/>
        <w:rPr>
          <w:rFonts w:ascii="Amiri" w:hAnsi="Amiri" w:cs="Amiri"/>
          <w:sz w:val="28"/>
          <w:szCs w:val="28"/>
          <w:rtl/>
          <w:lang w:bidi="ar-DZ"/>
        </w:rPr>
      </w:pPr>
      <w:r>
        <w:rPr>
          <w:rStyle w:val="Appelnotedebasdep"/>
        </w:rPr>
        <w:footnoteRef/>
      </w:r>
      <w:r>
        <w:t xml:space="preserve"> </w:t>
      </w:r>
      <w:r w:rsidR="00987DE4">
        <w:rPr>
          <w:rFonts w:hint="cs"/>
          <w:rtl/>
          <w:lang w:bidi="ar-DZ"/>
        </w:rPr>
        <w:t xml:space="preserve"> - </w:t>
      </w:r>
      <w:r w:rsidR="00987DE4" w:rsidRPr="00987DE4">
        <w:rPr>
          <w:rFonts w:ascii="Amiri" w:hAnsi="Amiri" w:cs="Amiri" w:hint="cs"/>
          <w:sz w:val="24"/>
          <w:szCs w:val="24"/>
          <w:rtl/>
          <w:lang w:bidi="ar-DZ"/>
        </w:rPr>
        <w:t>التواتي بن التواتي، محاضرات في أصول النحو، دار الوعي ل</w:t>
      </w:r>
      <w:r w:rsidR="00987DE4">
        <w:rPr>
          <w:rFonts w:ascii="Amiri" w:hAnsi="Amiri" w:cs="Amiri" w:hint="cs"/>
          <w:sz w:val="24"/>
          <w:szCs w:val="24"/>
          <w:rtl/>
          <w:lang w:bidi="ar-DZ"/>
        </w:rPr>
        <w:t>لطباعة والنشر، ط2، الجزائر 2012، ص 270</w:t>
      </w:r>
    </w:p>
    <w:p w:rsidR="00D267EB" w:rsidRDefault="00D267EB" w:rsidP="00987DE4">
      <w:pPr>
        <w:pStyle w:val="Notedebasdepage"/>
        <w:bidi/>
        <w:rPr>
          <w:rFonts w:hint="cs"/>
          <w:rtl/>
          <w:lang w:bidi="ar-DZ"/>
        </w:rPr>
      </w:pPr>
    </w:p>
  </w:footnote>
  <w:footnote w:id="27">
    <w:p w:rsidR="00987DE4" w:rsidRDefault="00987DE4" w:rsidP="00987DE4">
      <w:pPr>
        <w:pStyle w:val="Notedebasdepage"/>
        <w:bidi/>
        <w:rPr>
          <w:rFonts w:hint="cs"/>
          <w:rtl/>
          <w:lang w:bidi="ar-DZ"/>
        </w:rPr>
      </w:pPr>
      <w:r>
        <w:rPr>
          <w:rStyle w:val="Appelnotedebasdep"/>
        </w:rPr>
        <w:footnoteRef/>
      </w:r>
      <w:r>
        <w:t xml:space="preserve"> </w:t>
      </w:r>
      <w:r>
        <w:rPr>
          <w:rFonts w:hint="cs"/>
          <w:rtl/>
          <w:lang w:bidi="ar-DZ"/>
        </w:rPr>
        <w:t xml:space="preserve"> - </w:t>
      </w:r>
      <w:r w:rsidRPr="008D75ED">
        <w:rPr>
          <w:rFonts w:ascii="Amiri" w:hAnsi="Amiri" w:cs="Amiri"/>
          <w:sz w:val="24"/>
          <w:szCs w:val="24"/>
          <w:rtl/>
          <w:lang w:bidi="ar-DZ"/>
        </w:rPr>
        <w:t>محمد صاري، المرجع السابق، ص 1</w:t>
      </w:r>
      <w:r>
        <w:rPr>
          <w:rFonts w:ascii="Amiri" w:hAnsi="Amiri" w:cs="Amiri" w:hint="cs"/>
          <w:sz w:val="24"/>
          <w:szCs w:val="24"/>
          <w:rtl/>
          <w:lang w:bidi="ar-DZ"/>
        </w:rPr>
        <w:t>7</w:t>
      </w:r>
    </w:p>
  </w:footnote>
  <w:footnote w:id="28">
    <w:p w:rsidR="00806B8E" w:rsidRDefault="00806B8E" w:rsidP="00806B8E">
      <w:pPr>
        <w:pStyle w:val="Notedebasdepage"/>
        <w:bidi/>
        <w:jc w:val="both"/>
        <w:rPr>
          <w:rtl/>
          <w:lang w:bidi="ar-DZ"/>
        </w:rPr>
      </w:pPr>
      <w:r>
        <w:rPr>
          <w:rStyle w:val="Appelnotedebasdep"/>
        </w:rPr>
        <w:footnoteRef/>
      </w:r>
      <w:r>
        <w:t xml:space="preserve"> </w:t>
      </w:r>
      <w:r>
        <w:rPr>
          <w:rFonts w:hint="cs"/>
          <w:rtl/>
          <w:lang w:bidi="ar-DZ"/>
        </w:rPr>
        <w:t xml:space="preserve"> - </w:t>
      </w:r>
      <w:r w:rsidRPr="00DC00EB">
        <w:rPr>
          <w:rFonts w:ascii="Amiri" w:hAnsi="Amiri" w:cs="Amiri"/>
          <w:sz w:val="24"/>
          <w:szCs w:val="24"/>
          <w:rtl/>
        </w:rPr>
        <w:t>الحاج عبد الرحمان صالح،</w:t>
      </w:r>
      <w:r>
        <w:rPr>
          <w:rFonts w:ascii="Amiri" w:hAnsi="Amiri" w:cs="Amiri" w:hint="cs"/>
          <w:sz w:val="24"/>
          <w:szCs w:val="24"/>
          <w:rtl/>
        </w:rPr>
        <w:t xml:space="preserve"> النظرية الخليلية الحديثة، كراسات المركز، مركز البحث العلمي والتقني لتطوير اللغة العربية، ص </w:t>
      </w:r>
      <w:r>
        <w:rPr>
          <w:rFonts w:ascii="Amiri" w:hAnsi="Amiri" w:cs="Amiri" w:hint="cs"/>
          <w:sz w:val="24"/>
          <w:szCs w:val="24"/>
          <w:rtl/>
        </w:rPr>
        <w:t>39 - 40</w:t>
      </w:r>
    </w:p>
    <w:p w:rsidR="00806B8E" w:rsidRDefault="00806B8E" w:rsidP="00806B8E">
      <w:pPr>
        <w:pStyle w:val="Notedebasdepage"/>
        <w:bidi/>
        <w:rPr>
          <w:rFonts w:hint="cs"/>
          <w:rtl/>
          <w:lang w:bidi="ar-DZ"/>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E6891"/>
    <w:multiLevelType w:val="hybridMultilevel"/>
    <w:tmpl w:val="F854615C"/>
    <w:lvl w:ilvl="0" w:tplc="F6A843AE">
      <w:start w:val="6"/>
      <w:numFmt w:val="bullet"/>
      <w:lvlText w:val="-"/>
      <w:lvlJc w:val="left"/>
      <w:pPr>
        <w:ind w:left="720" w:hanging="360"/>
      </w:pPr>
      <w:rPr>
        <w:rFonts w:ascii="Amiri" w:eastAsiaTheme="minorHAnsi" w:hAnsi="Amiri" w:cs="Ami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C6"/>
    <w:rsid w:val="00074C85"/>
    <w:rsid w:val="000F6A0C"/>
    <w:rsid w:val="001149D9"/>
    <w:rsid w:val="00125612"/>
    <w:rsid w:val="001775D0"/>
    <w:rsid w:val="0023167A"/>
    <w:rsid w:val="002F125D"/>
    <w:rsid w:val="003171F3"/>
    <w:rsid w:val="003179C0"/>
    <w:rsid w:val="003370E5"/>
    <w:rsid w:val="003648C6"/>
    <w:rsid w:val="003B4721"/>
    <w:rsid w:val="00421F79"/>
    <w:rsid w:val="004324D7"/>
    <w:rsid w:val="00441CB6"/>
    <w:rsid w:val="00463BFA"/>
    <w:rsid w:val="00464603"/>
    <w:rsid w:val="004845B6"/>
    <w:rsid w:val="004C43C5"/>
    <w:rsid w:val="00533719"/>
    <w:rsid w:val="00587D5E"/>
    <w:rsid w:val="00597ACE"/>
    <w:rsid w:val="005A3DB0"/>
    <w:rsid w:val="005E61FD"/>
    <w:rsid w:val="006271C9"/>
    <w:rsid w:val="0066421E"/>
    <w:rsid w:val="006976E7"/>
    <w:rsid w:val="006A6370"/>
    <w:rsid w:val="006C20FB"/>
    <w:rsid w:val="00712F7E"/>
    <w:rsid w:val="00713420"/>
    <w:rsid w:val="007844EC"/>
    <w:rsid w:val="007B7C14"/>
    <w:rsid w:val="007F3E06"/>
    <w:rsid w:val="00806B8E"/>
    <w:rsid w:val="0082166B"/>
    <w:rsid w:val="0084283D"/>
    <w:rsid w:val="008511C6"/>
    <w:rsid w:val="008722D2"/>
    <w:rsid w:val="008C66DF"/>
    <w:rsid w:val="008D75ED"/>
    <w:rsid w:val="008F5C16"/>
    <w:rsid w:val="00963A17"/>
    <w:rsid w:val="00977752"/>
    <w:rsid w:val="00986B81"/>
    <w:rsid w:val="00987DE4"/>
    <w:rsid w:val="009C418F"/>
    <w:rsid w:val="00A95AF6"/>
    <w:rsid w:val="00AD06D3"/>
    <w:rsid w:val="00B51C64"/>
    <w:rsid w:val="00B87E34"/>
    <w:rsid w:val="00BC5A68"/>
    <w:rsid w:val="00BD6024"/>
    <w:rsid w:val="00C97B61"/>
    <w:rsid w:val="00CD25B1"/>
    <w:rsid w:val="00D267EB"/>
    <w:rsid w:val="00D62C9F"/>
    <w:rsid w:val="00D701D3"/>
    <w:rsid w:val="00D86F3F"/>
    <w:rsid w:val="00DA1151"/>
    <w:rsid w:val="00DC00EB"/>
    <w:rsid w:val="00DE1B7C"/>
    <w:rsid w:val="00E37EBE"/>
    <w:rsid w:val="00E70A2A"/>
    <w:rsid w:val="00E822E7"/>
    <w:rsid w:val="00EE622A"/>
    <w:rsid w:val="00F143DC"/>
    <w:rsid w:val="00F563AD"/>
    <w:rsid w:val="00FE07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ECB928-3086-4375-82D4-A23FBA67A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511C6"/>
    <w:pPr>
      <w:spacing w:after="0" w:line="240" w:lineRule="auto"/>
    </w:pPr>
  </w:style>
  <w:style w:type="paragraph" w:styleId="Paragraphedeliste">
    <w:name w:val="List Paragraph"/>
    <w:basedOn w:val="Normal"/>
    <w:uiPriority w:val="34"/>
    <w:qFormat/>
    <w:rsid w:val="002F125D"/>
    <w:pPr>
      <w:ind w:left="720"/>
      <w:contextualSpacing/>
    </w:pPr>
  </w:style>
  <w:style w:type="paragraph" w:styleId="Notedebasdepage">
    <w:name w:val="footnote text"/>
    <w:basedOn w:val="Normal"/>
    <w:link w:val="NotedebasdepageCar"/>
    <w:uiPriority w:val="99"/>
    <w:semiHidden/>
    <w:unhideWhenUsed/>
    <w:rsid w:val="00DC00E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C00EB"/>
    <w:rPr>
      <w:sz w:val="20"/>
      <w:szCs w:val="20"/>
    </w:rPr>
  </w:style>
  <w:style w:type="character" w:styleId="Appelnotedebasdep">
    <w:name w:val="footnote reference"/>
    <w:basedOn w:val="Policepardfaut"/>
    <w:uiPriority w:val="99"/>
    <w:semiHidden/>
    <w:unhideWhenUsed/>
    <w:rsid w:val="00DC00EB"/>
    <w:rPr>
      <w:vertAlign w:val="superscript"/>
    </w:rPr>
  </w:style>
  <w:style w:type="table" w:styleId="Grilledutableau">
    <w:name w:val="Table Grid"/>
    <w:basedOn w:val="TableauNormal"/>
    <w:uiPriority w:val="39"/>
    <w:rsid w:val="00441C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E70A2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775D0"/>
    <w:pPr>
      <w:tabs>
        <w:tab w:val="center" w:pos="4536"/>
        <w:tab w:val="right" w:pos="9072"/>
      </w:tabs>
      <w:spacing w:after="0" w:line="240" w:lineRule="auto"/>
    </w:pPr>
  </w:style>
  <w:style w:type="character" w:customStyle="1" w:styleId="En-tteCar">
    <w:name w:val="En-tête Car"/>
    <w:basedOn w:val="Policepardfaut"/>
    <w:link w:val="En-tte"/>
    <w:uiPriority w:val="99"/>
    <w:rsid w:val="001775D0"/>
  </w:style>
  <w:style w:type="paragraph" w:styleId="Pieddepage">
    <w:name w:val="footer"/>
    <w:basedOn w:val="Normal"/>
    <w:link w:val="PieddepageCar"/>
    <w:uiPriority w:val="99"/>
    <w:unhideWhenUsed/>
    <w:rsid w:val="00177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77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3101144">
      <w:bodyDiv w:val="1"/>
      <w:marLeft w:val="0"/>
      <w:marRight w:val="0"/>
      <w:marTop w:val="0"/>
      <w:marBottom w:val="0"/>
      <w:divBdr>
        <w:top w:val="none" w:sz="0" w:space="0" w:color="auto"/>
        <w:left w:val="none" w:sz="0" w:space="0" w:color="auto"/>
        <w:bottom w:val="none" w:sz="0" w:space="0" w:color="auto"/>
        <w:right w:val="none" w:sz="0" w:space="0" w:color="auto"/>
      </w:divBdr>
    </w:div>
    <w:div w:id="890968513">
      <w:bodyDiv w:val="1"/>
      <w:marLeft w:val="0"/>
      <w:marRight w:val="0"/>
      <w:marTop w:val="0"/>
      <w:marBottom w:val="0"/>
      <w:divBdr>
        <w:top w:val="none" w:sz="0" w:space="0" w:color="auto"/>
        <w:left w:val="none" w:sz="0" w:space="0" w:color="auto"/>
        <w:bottom w:val="none" w:sz="0" w:space="0" w:color="auto"/>
        <w:right w:val="none" w:sz="0" w:space="0" w:color="auto"/>
      </w:divBdr>
    </w:div>
    <w:div w:id="1286545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25BFF-251F-4814-8C7B-15036452A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853</TotalTime>
  <Pages>1</Pages>
  <Words>4354</Words>
  <Characters>23953</Characters>
  <Application>Microsoft Office Word</Application>
  <DocSecurity>0</DocSecurity>
  <Lines>199</Lines>
  <Paragraphs>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9</cp:revision>
  <dcterms:created xsi:type="dcterms:W3CDTF">2024-12-03T11:51:00Z</dcterms:created>
  <dcterms:modified xsi:type="dcterms:W3CDTF">2024-12-04T19:19:00Z</dcterms:modified>
</cp:coreProperties>
</file>