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A8A66B" w14:textId="77777777" w:rsidR="005068FB" w:rsidRDefault="005068FB" w:rsidP="005068FB">
      <w:pPr>
        <w:spacing w:after="0" w:line="276" w:lineRule="auto"/>
        <w:jc w:val="center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C50860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قائمة</w:t>
      </w:r>
      <w:r w:rsidRPr="00C50860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</w:t>
      </w:r>
      <w:r w:rsidRPr="00C50860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لأهم</w:t>
      </w:r>
      <w:r w:rsidRPr="00C50860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</w:t>
      </w:r>
      <w:r w:rsidRPr="00C50860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المختصرات</w:t>
      </w:r>
    </w:p>
    <w:p w14:paraId="1E054EFC" w14:textId="77777777" w:rsidR="005068FB" w:rsidRDefault="005068FB" w:rsidP="005068FB">
      <w:pPr>
        <w:bidi/>
        <w:spacing w:after="0" w:line="240" w:lineRule="auto"/>
        <w:jc w:val="center"/>
        <w:rPr>
          <w:rFonts w:ascii="Sakkal Majalla" w:hAnsi="Sakkal Majalla" w:cs="Sakkal Majalla"/>
          <w:sz w:val="36"/>
          <w:szCs w:val="36"/>
          <w:rtl/>
        </w:rPr>
      </w:pPr>
      <w:r>
        <w:rPr>
          <w:rFonts w:ascii="Sakkal Majalla" w:hAnsi="Sakkal Majalla" w:cs="Sakkal Majalla" w:hint="cs"/>
          <w:sz w:val="36"/>
          <w:szCs w:val="36"/>
          <w:rtl/>
        </w:rPr>
        <w:t>أولا: باللغة العربية</w:t>
      </w:r>
    </w:p>
    <w:p w14:paraId="4CB3D38A" w14:textId="77777777" w:rsidR="005068FB" w:rsidRPr="00850458" w:rsidRDefault="005068FB" w:rsidP="005068FB">
      <w:pPr>
        <w:bidi/>
        <w:spacing w:after="0" w:line="240" w:lineRule="auto"/>
        <w:jc w:val="both"/>
        <w:rPr>
          <w:rFonts w:ascii="Sakkal Majalla" w:hAnsi="Sakkal Majalla" w:cs="Sakkal Majalla"/>
          <w:sz w:val="36"/>
          <w:szCs w:val="36"/>
        </w:rPr>
      </w:pPr>
      <w:proofErr w:type="gramStart"/>
      <w:r w:rsidRPr="00850458">
        <w:rPr>
          <w:rFonts w:ascii="Sakkal Majalla" w:hAnsi="Sakkal Majalla" w:cs="Sakkal Majalla"/>
          <w:sz w:val="36"/>
          <w:szCs w:val="36"/>
          <w:rtl/>
        </w:rPr>
        <w:t>ج. :</w:t>
      </w:r>
      <w:proofErr w:type="gramEnd"/>
      <w:r w:rsidRPr="00850458">
        <w:rPr>
          <w:rFonts w:ascii="Sakkal Majalla" w:hAnsi="Sakkal Majalla" w:cs="Sakkal Majalla"/>
          <w:sz w:val="36"/>
          <w:szCs w:val="36"/>
          <w:rtl/>
        </w:rPr>
        <w:t xml:space="preserve"> جزء</w:t>
      </w:r>
      <w:r w:rsidRPr="00850458">
        <w:rPr>
          <w:rFonts w:ascii="Sakkal Majalla" w:hAnsi="Sakkal Majalla" w:cs="Sakkal Majalla"/>
          <w:sz w:val="36"/>
          <w:szCs w:val="36"/>
        </w:rPr>
        <w:t>.</w:t>
      </w:r>
    </w:p>
    <w:p w14:paraId="29C7459A" w14:textId="77777777" w:rsidR="005068FB" w:rsidRDefault="005068FB" w:rsidP="005068FB">
      <w:pPr>
        <w:bidi/>
        <w:spacing w:after="0" w:line="240" w:lineRule="auto"/>
        <w:jc w:val="both"/>
        <w:rPr>
          <w:rFonts w:ascii="Sakkal Majalla" w:hAnsi="Sakkal Majalla" w:cs="Sakkal Majalla"/>
          <w:sz w:val="36"/>
          <w:szCs w:val="36"/>
        </w:rPr>
      </w:pPr>
      <w:proofErr w:type="spellStart"/>
      <w:r w:rsidRPr="00850458">
        <w:rPr>
          <w:rFonts w:ascii="Sakkal Majalla" w:hAnsi="Sakkal Majalla" w:cs="Sakkal Majalla"/>
          <w:sz w:val="36"/>
          <w:szCs w:val="36"/>
          <w:rtl/>
        </w:rPr>
        <w:t>ج.ر.ج.ج</w:t>
      </w:r>
      <w:proofErr w:type="spellEnd"/>
      <w:r w:rsidRPr="00850458">
        <w:rPr>
          <w:rFonts w:ascii="Sakkal Majalla" w:hAnsi="Sakkal Majalla" w:cs="Sakkal Majalla"/>
          <w:sz w:val="36"/>
          <w:szCs w:val="36"/>
          <w:rtl/>
        </w:rPr>
        <w:t xml:space="preserve">.: </w:t>
      </w:r>
      <w:proofErr w:type="spellStart"/>
      <w:r w:rsidRPr="00850458">
        <w:rPr>
          <w:rFonts w:ascii="Sakkal Majalla" w:hAnsi="Sakkal Majalla" w:cs="Sakkal Majalla"/>
          <w:sz w:val="36"/>
          <w:szCs w:val="36"/>
          <w:rtl/>
        </w:rPr>
        <w:t>الجریدة</w:t>
      </w:r>
      <w:proofErr w:type="spellEnd"/>
      <w:r w:rsidRPr="00850458">
        <w:rPr>
          <w:rFonts w:ascii="Sakkal Majalla" w:hAnsi="Sakkal Majalla" w:cs="Sakkal Majalla"/>
          <w:sz w:val="36"/>
          <w:szCs w:val="36"/>
          <w:rtl/>
        </w:rPr>
        <w:t xml:space="preserve"> </w:t>
      </w:r>
      <w:proofErr w:type="spellStart"/>
      <w:r w:rsidRPr="00850458">
        <w:rPr>
          <w:rFonts w:ascii="Sakkal Majalla" w:hAnsi="Sakkal Majalla" w:cs="Sakkal Majalla"/>
          <w:sz w:val="36"/>
          <w:szCs w:val="36"/>
          <w:rtl/>
        </w:rPr>
        <w:t>الرسمیة</w:t>
      </w:r>
      <w:proofErr w:type="spellEnd"/>
      <w:r w:rsidRPr="00850458">
        <w:rPr>
          <w:rFonts w:ascii="Sakkal Majalla" w:hAnsi="Sakkal Majalla" w:cs="Sakkal Majalla"/>
          <w:sz w:val="36"/>
          <w:szCs w:val="36"/>
          <w:rtl/>
        </w:rPr>
        <w:t xml:space="preserve"> </w:t>
      </w:r>
      <w:proofErr w:type="spellStart"/>
      <w:r w:rsidRPr="00850458">
        <w:rPr>
          <w:rFonts w:ascii="Sakkal Majalla" w:hAnsi="Sakkal Majalla" w:cs="Sakkal Majalla"/>
          <w:sz w:val="36"/>
          <w:szCs w:val="36"/>
          <w:rtl/>
        </w:rPr>
        <w:t>للجمهوریة</w:t>
      </w:r>
      <w:proofErr w:type="spellEnd"/>
      <w:r w:rsidRPr="00850458">
        <w:rPr>
          <w:rFonts w:ascii="Sakkal Majalla" w:hAnsi="Sakkal Majalla" w:cs="Sakkal Majalla"/>
          <w:sz w:val="36"/>
          <w:szCs w:val="36"/>
          <w:rtl/>
        </w:rPr>
        <w:t xml:space="preserve"> </w:t>
      </w:r>
      <w:proofErr w:type="spellStart"/>
      <w:r w:rsidRPr="00850458">
        <w:rPr>
          <w:rFonts w:ascii="Sakkal Majalla" w:hAnsi="Sakkal Majalla" w:cs="Sakkal Majalla"/>
          <w:sz w:val="36"/>
          <w:szCs w:val="36"/>
          <w:rtl/>
        </w:rPr>
        <w:t>الج</w:t>
      </w:r>
      <w:r>
        <w:rPr>
          <w:rFonts w:ascii="Sakkal Majalla" w:hAnsi="Sakkal Majalla" w:cs="Sakkal Majalla" w:hint="cs"/>
          <w:sz w:val="36"/>
          <w:szCs w:val="36"/>
          <w:rtl/>
        </w:rPr>
        <w:t>ز</w:t>
      </w:r>
      <w:r w:rsidRPr="00850458">
        <w:rPr>
          <w:rFonts w:ascii="Sakkal Majalla" w:hAnsi="Sakkal Majalla" w:cs="Sakkal Majalla"/>
          <w:sz w:val="36"/>
          <w:szCs w:val="36"/>
          <w:rtl/>
        </w:rPr>
        <w:t>ائریة</w:t>
      </w:r>
      <w:proofErr w:type="spellEnd"/>
      <w:r w:rsidRPr="00850458">
        <w:rPr>
          <w:rFonts w:ascii="Sakkal Majalla" w:hAnsi="Sakkal Majalla" w:cs="Sakkal Majalla"/>
          <w:sz w:val="36"/>
          <w:szCs w:val="36"/>
        </w:rPr>
        <w:t>.</w:t>
      </w:r>
    </w:p>
    <w:p w14:paraId="5CC5F112" w14:textId="77777777" w:rsidR="005068FB" w:rsidRPr="00850458" w:rsidRDefault="005068FB" w:rsidP="005068FB">
      <w:pPr>
        <w:bidi/>
        <w:spacing w:after="0" w:line="240" w:lineRule="auto"/>
        <w:jc w:val="both"/>
        <w:rPr>
          <w:rFonts w:ascii="Sakkal Majalla" w:hAnsi="Sakkal Majalla" w:cs="Sakkal Majalla"/>
          <w:sz w:val="36"/>
          <w:szCs w:val="36"/>
        </w:rPr>
      </w:pPr>
      <w:r w:rsidRPr="00850458">
        <w:rPr>
          <w:rFonts w:ascii="Sakkal Majalla" w:hAnsi="Sakkal Majalla" w:cs="Sakkal Majalla"/>
          <w:sz w:val="36"/>
          <w:szCs w:val="36"/>
          <w:rtl/>
        </w:rPr>
        <w:t xml:space="preserve">د.ج.: </w:t>
      </w:r>
      <w:proofErr w:type="spellStart"/>
      <w:r w:rsidRPr="00850458">
        <w:rPr>
          <w:rFonts w:ascii="Sakkal Majalla" w:hAnsi="Sakkal Majalla" w:cs="Sakkal Majalla"/>
          <w:sz w:val="36"/>
          <w:szCs w:val="36"/>
          <w:rtl/>
        </w:rPr>
        <w:t>دینار</w:t>
      </w:r>
      <w:proofErr w:type="spellEnd"/>
      <w:r w:rsidRPr="00850458">
        <w:rPr>
          <w:rFonts w:ascii="Sakkal Majalla" w:hAnsi="Sakkal Majalla" w:cs="Sakkal Majalla"/>
          <w:sz w:val="36"/>
          <w:szCs w:val="36"/>
          <w:rtl/>
        </w:rPr>
        <w:t xml:space="preserve"> ج</w:t>
      </w:r>
      <w:r>
        <w:rPr>
          <w:rFonts w:ascii="Sakkal Majalla" w:hAnsi="Sakkal Majalla" w:cs="Sakkal Majalla" w:hint="cs"/>
          <w:sz w:val="36"/>
          <w:szCs w:val="36"/>
          <w:rtl/>
        </w:rPr>
        <w:t>ز</w:t>
      </w:r>
      <w:r w:rsidRPr="00850458">
        <w:rPr>
          <w:rFonts w:ascii="Sakkal Majalla" w:hAnsi="Sakkal Majalla" w:cs="Sakkal Majalla"/>
          <w:sz w:val="36"/>
          <w:szCs w:val="36"/>
          <w:rtl/>
        </w:rPr>
        <w:t>ائري</w:t>
      </w:r>
      <w:r w:rsidRPr="00850458">
        <w:rPr>
          <w:rFonts w:ascii="Sakkal Majalla" w:hAnsi="Sakkal Majalla" w:cs="Sakkal Majalla"/>
          <w:sz w:val="36"/>
          <w:szCs w:val="36"/>
        </w:rPr>
        <w:t>.</w:t>
      </w:r>
    </w:p>
    <w:p w14:paraId="30BE2E5C" w14:textId="77777777" w:rsidR="005068FB" w:rsidRPr="00850458" w:rsidRDefault="005068FB" w:rsidP="005068FB">
      <w:pPr>
        <w:bidi/>
        <w:spacing w:after="0" w:line="240" w:lineRule="auto"/>
        <w:jc w:val="both"/>
        <w:rPr>
          <w:rFonts w:ascii="Sakkal Majalla" w:hAnsi="Sakkal Majalla" w:cs="Sakkal Majalla"/>
          <w:sz w:val="36"/>
          <w:szCs w:val="36"/>
        </w:rPr>
      </w:pPr>
      <w:proofErr w:type="spellStart"/>
      <w:proofErr w:type="gramStart"/>
      <w:r w:rsidRPr="00850458">
        <w:rPr>
          <w:rFonts w:ascii="Sakkal Majalla" w:hAnsi="Sakkal Majalla" w:cs="Sakkal Majalla"/>
          <w:sz w:val="36"/>
          <w:szCs w:val="36"/>
          <w:rtl/>
        </w:rPr>
        <w:t>د.د.ن</w:t>
      </w:r>
      <w:proofErr w:type="spellEnd"/>
      <w:r w:rsidRPr="00850458">
        <w:rPr>
          <w:rFonts w:ascii="Sakkal Majalla" w:hAnsi="Sakkal Majalla" w:cs="Sakkal Majalla"/>
          <w:sz w:val="36"/>
          <w:szCs w:val="36"/>
          <w:rtl/>
        </w:rPr>
        <w:t xml:space="preserve"> :</w:t>
      </w:r>
      <w:proofErr w:type="gramEnd"/>
      <w:r w:rsidRPr="00850458">
        <w:rPr>
          <w:rFonts w:ascii="Sakkal Majalla" w:hAnsi="Sakkal Majalla" w:cs="Sakkal Majalla"/>
          <w:sz w:val="36"/>
          <w:szCs w:val="36"/>
          <w:rtl/>
        </w:rPr>
        <w:t xml:space="preserve"> دون دار نشر</w:t>
      </w:r>
      <w:r w:rsidRPr="00850458">
        <w:rPr>
          <w:rFonts w:ascii="Sakkal Majalla" w:hAnsi="Sakkal Majalla" w:cs="Sakkal Majalla"/>
          <w:sz w:val="36"/>
          <w:szCs w:val="36"/>
        </w:rPr>
        <w:t>.</w:t>
      </w:r>
    </w:p>
    <w:p w14:paraId="0B054BB4" w14:textId="77777777" w:rsidR="005068FB" w:rsidRPr="00850458" w:rsidRDefault="005068FB" w:rsidP="005068FB">
      <w:pPr>
        <w:bidi/>
        <w:spacing w:after="0" w:line="240" w:lineRule="auto"/>
        <w:jc w:val="both"/>
        <w:rPr>
          <w:rFonts w:ascii="Sakkal Majalla" w:hAnsi="Sakkal Majalla" w:cs="Sakkal Majalla"/>
          <w:sz w:val="36"/>
          <w:szCs w:val="36"/>
        </w:rPr>
      </w:pPr>
      <w:proofErr w:type="spellStart"/>
      <w:r w:rsidRPr="00850458">
        <w:rPr>
          <w:rFonts w:ascii="Sakkal Majalla" w:hAnsi="Sakkal Majalla" w:cs="Sakkal Majalla"/>
          <w:sz w:val="36"/>
          <w:szCs w:val="36"/>
          <w:rtl/>
        </w:rPr>
        <w:t>د.س.ن</w:t>
      </w:r>
      <w:proofErr w:type="spellEnd"/>
      <w:r w:rsidRPr="00850458">
        <w:rPr>
          <w:rFonts w:ascii="Sakkal Majalla" w:hAnsi="Sakkal Majalla" w:cs="Sakkal Majalla"/>
          <w:sz w:val="36"/>
          <w:szCs w:val="36"/>
          <w:rtl/>
        </w:rPr>
        <w:t>.: دون سنة النشر</w:t>
      </w:r>
      <w:r w:rsidRPr="00850458">
        <w:rPr>
          <w:rFonts w:ascii="Sakkal Majalla" w:hAnsi="Sakkal Majalla" w:cs="Sakkal Majalla"/>
          <w:sz w:val="36"/>
          <w:szCs w:val="36"/>
        </w:rPr>
        <w:t>.</w:t>
      </w:r>
    </w:p>
    <w:p w14:paraId="6535E86B" w14:textId="77777777" w:rsidR="005068FB" w:rsidRDefault="005068FB" w:rsidP="005068FB">
      <w:pPr>
        <w:bidi/>
        <w:spacing w:after="0" w:line="240" w:lineRule="auto"/>
        <w:jc w:val="both"/>
        <w:rPr>
          <w:rFonts w:ascii="Sakkal Majalla" w:hAnsi="Sakkal Majalla" w:cs="Sakkal Majalla"/>
          <w:sz w:val="36"/>
          <w:szCs w:val="36"/>
        </w:rPr>
      </w:pPr>
      <w:r w:rsidRPr="00850458">
        <w:rPr>
          <w:rFonts w:ascii="Sakkal Majalla" w:hAnsi="Sakkal Majalla" w:cs="Sakkal Majalla"/>
          <w:sz w:val="36"/>
          <w:szCs w:val="36"/>
          <w:rtl/>
        </w:rPr>
        <w:t xml:space="preserve">ص </w:t>
      </w:r>
      <w:proofErr w:type="spellStart"/>
      <w:r w:rsidRPr="00850458">
        <w:rPr>
          <w:rFonts w:ascii="Sakkal Majalla" w:hAnsi="Sakkal Majalla" w:cs="Sakkal Majalla"/>
          <w:sz w:val="36"/>
          <w:szCs w:val="36"/>
          <w:rtl/>
        </w:rPr>
        <w:t>ص</w:t>
      </w:r>
      <w:proofErr w:type="spellEnd"/>
      <w:r w:rsidRPr="00850458">
        <w:rPr>
          <w:rFonts w:ascii="Sakkal Majalla" w:hAnsi="Sakkal Majalla" w:cs="Sakkal Majalla"/>
          <w:sz w:val="36"/>
          <w:szCs w:val="36"/>
          <w:rtl/>
        </w:rPr>
        <w:t>.: من الصفحة إلى الصفحة</w:t>
      </w:r>
      <w:r w:rsidRPr="00850458">
        <w:rPr>
          <w:rFonts w:ascii="Sakkal Majalla" w:hAnsi="Sakkal Majalla" w:cs="Sakkal Majalla"/>
          <w:sz w:val="36"/>
          <w:szCs w:val="36"/>
        </w:rPr>
        <w:t>.</w:t>
      </w:r>
    </w:p>
    <w:p w14:paraId="60223B45" w14:textId="77777777" w:rsidR="005068FB" w:rsidRPr="00850458" w:rsidRDefault="005068FB" w:rsidP="005068FB">
      <w:pPr>
        <w:bidi/>
        <w:spacing w:after="0" w:line="24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ط: طبعة.</w:t>
      </w:r>
    </w:p>
    <w:p w14:paraId="1C489D36" w14:textId="77777777" w:rsidR="005068FB" w:rsidRDefault="005068FB" w:rsidP="005068FB">
      <w:pPr>
        <w:spacing w:after="0" w:line="276" w:lineRule="auto"/>
        <w:jc w:val="center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ثانيا: باللغة الفرنسية</w:t>
      </w:r>
    </w:p>
    <w:p w14:paraId="28C3DD9C" w14:textId="77777777" w:rsidR="005068FB" w:rsidRPr="00850458" w:rsidRDefault="005068FB" w:rsidP="005068FB">
      <w:pPr>
        <w:spacing w:after="0" w:line="276" w:lineRule="auto"/>
        <w:rPr>
          <w:rFonts w:asciiTheme="majorBidi" w:hAnsiTheme="majorBidi" w:cstheme="majorBidi"/>
          <w:sz w:val="28"/>
          <w:szCs w:val="28"/>
        </w:rPr>
      </w:pPr>
      <w:r w:rsidRPr="00850458">
        <w:rPr>
          <w:rFonts w:asciiTheme="majorBidi" w:hAnsiTheme="majorBidi" w:cstheme="majorBidi"/>
          <w:sz w:val="28"/>
          <w:szCs w:val="28"/>
        </w:rPr>
        <w:t>A.J. Contrat : Actualité Juridique Contrat.</w:t>
      </w:r>
    </w:p>
    <w:p w14:paraId="7D197DF6" w14:textId="77777777" w:rsidR="005068FB" w:rsidRPr="00850458" w:rsidRDefault="005068FB" w:rsidP="005068FB">
      <w:pPr>
        <w:spacing w:after="0" w:line="276" w:lineRule="auto"/>
        <w:rPr>
          <w:rFonts w:asciiTheme="majorBidi" w:hAnsiTheme="majorBidi" w:cstheme="majorBidi"/>
          <w:sz w:val="28"/>
          <w:szCs w:val="28"/>
        </w:rPr>
      </w:pPr>
      <w:r w:rsidRPr="00850458">
        <w:rPr>
          <w:rFonts w:asciiTheme="majorBidi" w:hAnsiTheme="majorBidi" w:cstheme="majorBidi"/>
          <w:sz w:val="28"/>
          <w:szCs w:val="28"/>
        </w:rPr>
        <w:t xml:space="preserve">Arch. </w:t>
      </w:r>
      <w:proofErr w:type="spellStart"/>
      <w:r w:rsidRPr="00850458">
        <w:rPr>
          <w:rFonts w:asciiTheme="majorBidi" w:hAnsiTheme="majorBidi" w:cstheme="majorBidi"/>
          <w:sz w:val="28"/>
          <w:szCs w:val="28"/>
        </w:rPr>
        <w:t>phil</w:t>
      </w:r>
      <w:proofErr w:type="spellEnd"/>
      <w:r w:rsidRPr="00850458">
        <w:rPr>
          <w:rFonts w:asciiTheme="majorBidi" w:hAnsiTheme="majorBidi" w:cstheme="majorBidi"/>
          <w:sz w:val="28"/>
          <w:szCs w:val="28"/>
        </w:rPr>
        <w:t>. Droit : Archives de la Philosophie du droit.</w:t>
      </w:r>
    </w:p>
    <w:p w14:paraId="560253D5" w14:textId="77777777" w:rsidR="005068FB" w:rsidRPr="00850458" w:rsidRDefault="005068FB" w:rsidP="005068FB">
      <w:pPr>
        <w:spacing w:after="0" w:line="276" w:lineRule="auto"/>
        <w:rPr>
          <w:rFonts w:asciiTheme="majorBidi" w:hAnsiTheme="majorBidi" w:cstheme="majorBidi"/>
          <w:sz w:val="28"/>
          <w:szCs w:val="28"/>
        </w:rPr>
      </w:pPr>
      <w:r w:rsidRPr="00850458">
        <w:rPr>
          <w:rFonts w:asciiTheme="majorBidi" w:hAnsiTheme="majorBidi" w:cstheme="majorBidi"/>
          <w:sz w:val="28"/>
          <w:szCs w:val="28"/>
        </w:rPr>
        <w:t xml:space="preserve">Bull. </w:t>
      </w:r>
      <w:proofErr w:type="spellStart"/>
      <w:r w:rsidRPr="00850458">
        <w:rPr>
          <w:rFonts w:asciiTheme="majorBidi" w:hAnsiTheme="majorBidi" w:cstheme="majorBidi"/>
          <w:sz w:val="28"/>
          <w:szCs w:val="28"/>
        </w:rPr>
        <w:t>Civ</w:t>
      </w:r>
      <w:proofErr w:type="spellEnd"/>
      <w:r w:rsidRPr="00850458">
        <w:rPr>
          <w:rFonts w:asciiTheme="majorBidi" w:hAnsiTheme="majorBidi" w:cstheme="majorBidi"/>
          <w:sz w:val="28"/>
          <w:szCs w:val="28"/>
        </w:rPr>
        <w:t>. : Bulletin des arrêts de la Cour de cassation : Chambres civiles.</w:t>
      </w:r>
    </w:p>
    <w:p w14:paraId="3256E9D2" w14:textId="77777777" w:rsidR="005068FB" w:rsidRPr="00850458" w:rsidRDefault="005068FB" w:rsidP="005068FB">
      <w:pPr>
        <w:spacing w:after="0" w:line="276" w:lineRule="auto"/>
        <w:rPr>
          <w:rFonts w:asciiTheme="majorBidi" w:hAnsiTheme="majorBidi" w:cstheme="majorBidi"/>
          <w:sz w:val="28"/>
          <w:szCs w:val="28"/>
        </w:rPr>
      </w:pPr>
      <w:r w:rsidRPr="00850458">
        <w:rPr>
          <w:rFonts w:asciiTheme="majorBidi" w:hAnsiTheme="majorBidi" w:cstheme="majorBidi"/>
          <w:sz w:val="28"/>
          <w:szCs w:val="28"/>
        </w:rPr>
        <w:t>Bull. : Bulletin.</w:t>
      </w:r>
    </w:p>
    <w:p w14:paraId="4B54F627" w14:textId="77777777" w:rsidR="005068FB" w:rsidRPr="00850458" w:rsidRDefault="005068FB" w:rsidP="005068FB">
      <w:pPr>
        <w:spacing w:after="0" w:line="276" w:lineRule="auto"/>
        <w:rPr>
          <w:rFonts w:asciiTheme="majorBidi" w:hAnsiTheme="majorBidi" w:cstheme="majorBidi"/>
          <w:sz w:val="28"/>
          <w:szCs w:val="28"/>
        </w:rPr>
      </w:pPr>
      <w:r w:rsidRPr="00850458">
        <w:rPr>
          <w:rFonts w:asciiTheme="majorBidi" w:hAnsiTheme="majorBidi" w:cstheme="majorBidi"/>
          <w:sz w:val="28"/>
          <w:szCs w:val="28"/>
        </w:rPr>
        <w:t xml:space="preserve">Cass. </w:t>
      </w:r>
      <w:proofErr w:type="spellStart"/>
      <w:r w:rsidRPr="00850458">
        <w:rPr>
          <w:rFonts w:asciiTheme="majorBidi" w:hAnsiTheme="majorBidi" w:cstheme="majorBidi"/>
          <w:sz w:val="28"/>
          <w:szCs w:val="28"/>
        </w:rPr>
        <w:t>Civ</w:t>
      </w:r>
      <w:proofErr w:type="spellEnd"/>
      <w:r w:rsidRPr="00850458">
        <w:rPr>
          <w:rFonts w:asciiTheme="majorBidi" w:hAnsiTheme="majorBidi" w:cstheme="majorBidi"/>
          <w:sz w:val="28"/>
          <w:szCs w:val="28"/>
        </w:rPr>
        <w:t>. : Arrêt de la chambre civile de la Cour de cassation.</w:t>
      </w:r>
    </w:p>
    <w:p w14:paraId="15742058" w14:textId="77777777" w:rsidR="005068FB" w:rsidRPr="00850458" w:rsidRDefault="005068FB" w:rsidP="005068FB">
      <w:pPr>
        <w:spacing w:after="0" w:line="276" w:lineRule="auto"/>
        <w:rPr>
          <w:rFonts w:asciiTheme="majorBidi" w:hAnsiTheme="majorBidi" w:cstheme="majorBidi"/>
          <w:sz w:val="28"/>
          <w:szCs w:val="28"/>
        </w:rPr>
      </w:pPr>
      <w:r w:rsidRPr="00850458">
        <w:rPr>
          <w:rFonts w:asciiTheme="majorBidi" w:hAnsiTheme="majorBidi" w:cstheme="majorBidi"/>
          <w:sz w:val="28"/>
          <w:szCs w:val="28"/>
        </w:rPr>
        <w:t>Cass. Com. : Arrêt de la Chambre commerciale, financière et économique de la</w:t>
      </w:r>
    </w:p>
    <w:p w14:paraId="23099235" w14:textId="77777777" w:rsidR="005068FB" w:rsidRPr="00850458" w:rsidRDefault="005068FB" w:rsidP="005068FB">
      <w:pPr>
        <w:spacing w:after="0" w:line="276" w:lineRule="auto"/>
        <w:rPr>
          <w:rFonts w:asciiTheme="majorBidi" w:hAnsiTheme="majorBidi" w:cstheme="majorBidi"/>
          <w:sz w:val="28"/>
          <w:szCs w:val="28"/>
        </w:rPr>
      </w:pPr>
      <w:r w:rsidRPr="00850458">
        <w:rPr>
          <w:rFonts w:asciiTheme="majorBidi" w:hAnsiTheme="majorBidi" w:cstheme="majorBidi"/>
          <w:sz w:val="28"/>
          <w:szCs w:val="28"/>
        </w:rPr>
        <w:t>Cour de cassation.</w:t>
      </w:r>
    </w:p>
    <w:p w14:paraId="413AC49C" w14:textId="77777777" w:rsidR="005068FB" w:rsidRPr="00850458" w:rsidRDefault="005068FB" w:rsidP="005068FB">
      <w:pPr>
        <w:spacing w:after="0" w:line="276" w:lineRule="auto"/>
        <w:rPr>
          <w:rFonts w:asciiTheme="majorBidi" w:hAnsiTheme="majorBidi" w:cstheme="majorBidi"/>
          <w:sz w:val="28"/>
          <w:szCs w:val="28"/>
        </w:rPr>
      </w:pPr>
      <w:r w:rsidRPr="00850458">
        <w:rPr>
          <w:rFonts w:asciiTheme="majorBidi" w:hAnsiTheme="majorBidi" w:cstheme="majorBidi"/>
          <w:sz w:val="28"/>
          <w:szCs w:val="28"/>
        </w:rPr>
        <w:t xml:space="preserve">Cass. </w:t>
      </w:r>
      <w:proofErr w:type="spellStart"/>
      <w:r w:rsidRPr="00850458">
        <w:rPr>
          <w:rFonts w:asciiTheme="majorBidi" w:hAnsiTheme="majorBidi" w:cstheme="majorBidi"/>
          <w:sz w:val="28"/>
          <w:szCs w:val="28"/>
        </w:rPr>
        <w:t>Plen</w:t>
      </w:r>
      <w:proofErr w:type="spellEnd"/>
      <w:r w:rsidRPr="00850458">
        <w:rPr>
          <w:rFonts w:asciiTheme="majorBidi" w:hAnsiTheme="majorBidi" w:cstheme="majorBidi"/>
          <w:sz w:val="28"/>
          <w:szCs w:val="28"/>
        </w:rPr>
        <w:t>. : Arrêt de la Cour de cassation en chambre plénière.</w:t>
      </w:r>
    </w:p>
    <w:p w14:paraId="069567D9" w14:textId="77777777" w:rsidR="005068FB" w:rsidRPr="00850458" w:rsidRDefault="005068FB" w:rsidP="005068FB">
      <w:pPr>
        <w:spacing w:after="0" w:line="276" w:lineRule="auto"/>
        <w:rPr>
          <w:rFonts w:asciiTheme="majorBidi" w:hAnsiTheme="majorBidi" w:cstheme="majorBidi"/>
          <w:sz w:val="28"/>
          <w:szCs w:val="28"/>
        </w:rPr>
      </w:pPr>
      <w:r w:rsidRPr="00850458">
        <w:rPr>
          <w:rFonts w:asciiTheme="majorBidi" w:hAnsiTheme="majorBidi" w:cstheme="majorBidi"/>
          <w:sz w:val="28"/>
          <w:szCs w:val="28"/>
        </w:rPr>
        <w:t>Cass. Soc. : Arrêt de la chambre Sociale de la Cour de cassation.</w:t>
      </w:r>
    </w:p>
    <w:p w14:paraId="2CBD94C6" w14:textId="77777777" w:rsidR="005068FB" w:rsidRPr="00850458" w:rsidRDefault="005068FB" w:rsidP="005068FB">
      <w:pPr>
        <w:spacing w:after="0" w:line="276" w:lineRule="auto"/>
        <w:rPr>
          <w:rFonts w:asciiTheme="majorBidi" w:hAnsiTheme="majorBidi" w:cstheme="majorBidi"/>
          <w:sz w:val="28"/>
          <w:szCs w:val="28"/>
        </w:rPr>
      </w:pPr>
      <w:proofErr w:type="spellStart"/>
      <w:r w:rsidRPr="00850458">
        <w:rPr>
          <w:rFonts w:asciiTheme="majorBidi" w:hAnsiTheme="majorBidi" w:cstheme="majorBidi"/>
          <w:sz w:val="28"/>
          <w:szCs w:val="28"/>
        </w:rPr>
        <w:t>Ch</w:t>
      </w:r>
      <w:proofErr w:type="spellEnd"/>
      <w:r w:rsidRPr="00850458">
        <w:rPr>
          <w:rFonts w:asciiTheme="majorBidi" w:hAnsiTheme="majorBidi" w:cstheme="majorBidi"/>
          <w:sz w:val="28"/>
          <w:szCs w:val="28"/>
        </w:rPr>
        <w:t xml:space="preserve"> : Chambre.</w:t>
      </w:r>
    </w:p>
    <w:p w14:paraId="00013877" w14:textId="77777777" w:rsidR="005068FB" w:rsidRPr="00850458" w:rsidRDefault="005068FB" w:rsidP="005068FB">
      <w:pPr>
        <w:spacing w:after="0" w:line="276" w:lineRule="auto"/>
        <w:rPr>
          <w:rFonts w:asciiTheme="majorBidi" w:hAnsiTheme="majorBidi" w:cstheme="majorBidi"/>
          <w:sz w:val="28"/>
          <w:szCs w:val="28"/>
        </w:rPr>
      </w:pPr>
      <w:proofErr w:type="spellStart"/>
      <w:r w:rsidRPr="00850458">
        <w:rPr>
          <w:rFonts w:asciiTheme="majorBidi" w:hAnsiTheme="majorBidi" w:cstheme="majorBidi"/>
          <w:sz w:val="28"/>
          <w:szCs w:val="28"/>
        </w:rPr>
        <w:t>Civ</w:t>
      </w:r>
      <w:proofErr w:type="spellEnd"/>
      <w:r w:rsidRPr="00850458">
        <w:rPr>
          <w:rFonts w:asciiTheme="majorBidi" w:hAnsiTheme="majorBidi" w:cstheme="majorBidi"/>
          <w:sz w:val="28"/>
          <w:szCs w:val="28"/>
        </w:rPr>
        <w:t>. : Civil.</w:t>
      </w:r>
    </w:p>
    <w:p w14:paraId="49DFDA1D" w14:textId="77777777" w:rsidR="005068FB" w:rsidRPr="00850458" w:rsidRDefault="005068FB" w:rsidP="005068FB">
      <w:pPr>
        <w:spacing w:after="0" w:line="276" w:lineRule="auto"/>
        <w:rPr>
          <w:rFonts w:asciiTheme="majorBidi" w:hAnsiTheme="majorBidi" w:cstheme="majorBidi"/>
          <w:sz w:val="28"/>
          <w:szCs w:val="28"/>
        </w:rPr>
      </w:pPr>
      <w:r w:rsidRPr="00850458">
        <w:rPr>
          <w:rFonts w:asciiTheme="majorBidi" w:hAnsiTheme="majorBidi" w:cstheme="majorBidi"/>
          <w:sz w:val="28"/>
          <w:szCs w:val="28"/>
        </w:rPr>
        <w:t>Com. : Commercial.</w:t>
      </w:r>
    </w:p>
    <w:p w14:paraId="2BBF5CCF" w14:textId="77777777" w:rsidR="005068FB" w:rsidRPr="00850458" w:rsidRDefault="005068FB" w:rsidP="005068FB">
      <w:pPr>
        <w:spacing w:after="0" w:line="276" w:lineRule="auto"/>
        <w:rPr>
          <w:rFonts w:asciiTheme="majorBidi" w:hAnsiTheme="majorBidi" w:cstheme="majorBidi"/>
          <w:sz w:val="28"/>
          <w:szCs w:val="28"/>
        </w:rPr>
      </w:pPr>
      <w:r w:rsidRPr="00850458">
        <w:rPr>
          <w:rFonts w:asciiTheme="majorBidi" w:hAnsiTheme="majorBidi" w:cstheme="majorBidi"/>
          <w:sz w:val="28"/>
          <w:szCs w:val="28"/>
        </w:rPr>
        <w:t>D. : Recueil Dalloz.</w:t>
      </w:r>
    </w:p>
    <w:p w14:paraId="67584378" w14:textId="77777777" w:rsidR="005068FB" w:rsidRPr="00850458" w:rsidRDefault="005068FB" w:rsidP="005068FB">
      <w:pPr>
        <w:spacing w:after="0" w:line="276" w:lineRule="auto"/>
        <w:rPr>
          <w:rFonts w:asciiTheme="majorBidi" w:hAnsiTheme="majorBidi" w:cstheme="majorBidi"/>
          <w:sz w:val="28"/>
          <w:szCs w:val="28"/>
        </w:rPr>
      </w:pPr>
      <w:proofErr w:type="spellStart"/>
      <w:r w:rsidRPr="00850458">
        <w:rPr>
          <w:rFonts w:asciiTheme="majorBidi" w:hAnsiTheme="majorBidi" w:cstheme="majorBidi"/>
          <w:sz w:val="28"/>
          <w:szCs w:val="28"/>
        </w:rPr>
        <w:t>Défrenois</w:t>
      </w:r>
      <w:proofErr w:type="spellEnd"/>
      <w:r w:rsidRPr="00850458">
        <w:rPr>
          <w:rFonts w:asciiTheme="majorBidi" w:hAnsiTheme="majorBidi" w:cstheme="majorBidi"/>
          <w:sz w:val="28"/>
          <w:szCs w:val="28"/>
        </w:rPr>
        <w:t xml:space="preserve"> : </w:t>
      </w:r>
      <w:r>
        <w:rPr>
          <w:rFonts w:asciiTheme="majorBidi" w:hAnsiTheme="majorBidi" w:cstheme="majorBidi"/>
          <w:sz w:val="28"/>
          <w:szCs w:val="28"/>
        </w:rPr>
        <w:t>R</w:t>
      </w:r>
      <w:r w:rsidRPr="00850458">
        <w:rPr>
          <w:rFonts w:asciiTheme="majorBidi" w:hAnsiTheme="majorBidi" w:cstheme="majorBidi"/>
          <w:sz w:val="28"/>
          <w:szCs w:val="28"/>
        </w:rPr>
        <w:t xml:space="preserve">épertoire du notariat </w:t>
      </w:r>
      <w:proofErr w:type="spellStart"/>
      <w:r w:rsidRPr="00850458">
        <w:rPr>
          <w:rFonts w:asciiTheme="majorBidi" w:hAnsiTheme="majorBidi" w:cstheme="majorBidi"/>
          <w:sz w:val="28"/>
          <w:szCs w:val="28"/>
        </w:rPr>
        <w:t>Défrenois</w:t>
      </w:r>
      <w:proofErr w:type="spellEnd"/>
      <w:r w:rsidRPr="00850458">
        <w:rPr>
          <w:rFonts w:asciiTheme="majorBidi" w:hAnsiTheme="majorBidi" w:cstheme="majorBidi"/>
          <w:sz w:val="28"/>
          <w:szCs w:val="28"/>
        </w:rPr>
        <w:t>.</w:t>
      </w:r>
    </w:p>
    <w:p w14:paraId="40213D5E" w14:textId="77777777" w:rsidR="005068FB" w:rsidRPr="00850458" w:rsidRDefault="005068FB" w:rsidP="005068FB">
      <w:pPr>
        <w:spacing w:after="0" w:line="276" w:lineRule="auto"/>
        <w:rPr>
          <w:rFonts w:asciiTheme="majorBidi" w:hAnsiTheme="majorBidi" w:cstheme="majorBidi"/>
          <w:sz w:val="28"/>
          <w:szCs w:val="28"/>
        </w:rPr>
      </w:pPr>
      <w:proofErr w:type="spellStart"/>
      <w:r w:rsidRPr="00850458">
        <w:rPr>
          <w:rFonts w:asciiTheme="majorBidi" w:hAnsiTheme="majorBidi" w:cstheme="majorBidi"/>
          <w:sz w:val="28"/>
          <w:szCs w:val="28"/>
        </w:rPr>
        <w:t>Doctr</w:t>
      </w:r>
      <w:proofErr w:type="spellEnd"/>
      <w:r w:rsidRPr="00850458">
        <w:rPr>
          <w:rFonts w:asciiTheme="majorBidi" w:hAnsiTheme="majorBidi" w:cstheme="majorBidi"/>
          <w:sz w:val="28"/>
          <w:szCs w:val="28"/>
        </w:rPr>
        <w:t>. : Doctrine.</w:t>
      </w:r>
    </w:p>
    <w:p w14:paraId="563C12C4" w14:textId="77777777" w:rsidR="005068FB" w:rsidRPr="00850458" w:rsidRDefault="005068FB" w:rsidP="005068FB">
      <w:pPr>
        <w:spacing w:after="0" w:line="276" w:lineRule="auto"/>
        <w:rPr>
          <w:rFonts w:asciiTheme="majorBidi" w:hAnsiTheme="majorBidi" w:cstheme="majorBidi"/>
          <w:sz w:val="28"/>
          <w:szCs w:val="28"/>
        </w:rPr>
      </w:pPr>
      <w:proofErr w:type="gramStart"/>
      <w:r w:rsidRPr="00850458">
        <w:rPr>
          <w:rFonts w:asciiTheme="majorBidi" w:hAnsiTheme="majorBidi" w:cstheme="majorBidi"/>
          <w:sz w:val="28"/>
          <w:szCs w:val="28"/>
        </w:rPr>
        <w:t>éd</w:t>
      </w:r>
      <w:proofErr w:type="gramEnd"/>
      <w:r w:rsidRPr="00850458">
        <w:rPr>
          <w:rFonts w:asciiTheme="majorBidi" w:hAnsiTheme="majorBidi" w:cstheme="majorBidi"/>
          <w:sz w:val="28"/>
          <w:szCs w:val="28"/>
        </w:rPr>
        <w:t>. : Edition.</w:t>
      </w:r>
    </w:p>
    <w:p w14:paraId="59A8DE51" w14:textId="77777777" w:rsidR="005068FB" w:rsidRPr="00850458" w:rsidRDefault="005068FB" w:rsidP="005068FB">
      <w:pPr>
        <w:spacing w:after="0" w:line="276" w:lineRule="auto"/>
        <w:rPr>
          <w:rFonts w:asciiTheme="majorBidi" w:hAnsiTheme="majorBidi" w:cstheme="majorBidi"/>
          <w:sz w:val="28"/>
          <w:szCs w:val="28"/>
        </w:rPr>
      </w:pPr>
      <w:r w:rsidRPr="00850458">
        <w:rPr>
          <w:rFonts w:asciiTheme="majorBidi" w:hAnsiTheme="majorBidi" w:cstheme="majorBidi"/>
          <w:sz w:val="28"/>
          <w:szCs w:val="28"/>
        </w:rPr>
        <w:t>Gaz. Pal. : Gazette du Palais.</w:t>
      </w:r>
    </w:p>
    <w:p w14:paraId="3E659F98" w14:textId="77777777" w:rsidR="005068FB" w:rsidRPr="00850458" w:rsidRDefault="005068FB" w:rsidP="005068FB">
      <w:pPr>
        <w:spacing w:after="0" w:line="276" w:lineRule="auto"/>
        <w:rPr>
          <w:rFonts w:asciiTheme="majorBidi" w:hAnsiTheme="majorBidi" w:cstheme="majorBidi"/>
          <w:sz w:val="28"/>
          <w:szCs w:val="28"/>
        </w:rPr>
      </w:pPr>
      <w:proofErr w:type="spellStart"/>
      <w:r w:rsidRPr="00850458">
        <w:rPr>
          <w:rFonts w:asciiTheme="majorBidi" w:hAnsiTheme="majorBidi" w:cstheme="majorBidi"/>
          <w:sz w:val="28"/>
          <w:szCs w:val="28"/>
        </w:rPr>
        <w:t>Ibid</w:t>
      </w:r>
      <w:proofErr w:type="spellEnd"/>
      <w:r w:rsidRPr="00850458">
        <w:rPr>
          <w:rFonts w:asciiTheme="majorBidi" w:hAnsiTheme="majorBidi" w:cstheme="majorBidi"/>
          <w:sz w:val="28"/>
          <w:szCs w:val="28"/>
        </w:rPr>
        <w:t xml:space="preserve"> : Même référence.</w:t>
      </w:r>
    </w:p>
    <w:p w14:paraId="5BA85FB6" w14:textId="77777777" w:rsidR="005068FB" w:rsidRPr="00850458" w:rsidRDefault="005068FB" w:rsidP="005068FB">
      <w:pPr>
        <w:spacing w:after="0" w:line="276" w:lineRule="auto"/>
        <w:rPr>
          <w:rFonts w:asciiTheme="majorBidi" w:hAnsiTheme="majorBidi" w:cstheme="majorBidi"/>
          <w:sz w:val="28"/>
          <w:szCs w:val="28"/>
        </w:rPr>
      </w:pPr>
      <w:r w:rsidRPr="00850458">
        <w:rPr>
          <w:rFonts w:asciiTheme="majorBidi" w:hAnsiTheme="majorBidi" w:cstheme="majorBidi"/>
          <w:sz w:val="28"/>
          <w:szCs w:val="28"/>
        </w:rPr>
        <w:t>In : Dans. INC : Incorporation.</w:t>
      </w:r>
    </w:p>
    <w:p w14:paraId="656CAC9F" w14:textId="77777777" w:rsidR="005068FB" w:rsidRPr="00850458" w:rsidRDefault="005068FB" w:rsidP="005068FB">
      <w:pPr>
        <w:spacing w:after="0" w:line="276" w:lineRule="auto"/>
        <w:rPr>
          <w:rFonts w:asciiTheme="majorBidi" w:hAnsiTheme="majorBidi" w:cstheme="majorBidi"/>
          <w:sz w:val="28"/>
          <w:szCs w:val="28"/>
        </w:rPr>
      </w:pPr>
      <w:r w:rsidRPr="00850458">
        <w:rPr>
          <w:rFonts w:asciiTheme="majorBidi" w:hAnsiTheme="majorBidi" w:cstheme="majorBidi"/>
          <w:sz w:val="28"/>
          <w:szCs w:val="28"/>
        </w:rPr>
        <w:t xml:space="preserve">J.C.P. G. : </w:t>
      </w:r>
      <w:proofErr w:type="spellStart"/>
      <w:r w:rsidRPr="00850458">
        <w:rPr>
          <w:rFonts w:asciiTheme="majorBidi" w:hAnsiTheme="majorBidi" w:cstheme="majorBidi"/>
          <w:sz w:val="28"/>
          <w:szCs w:val="28"/>
        </w:rPr>
        <w:t>Juris-Classeur</w:t>
      </w:r>
      <w:proofErr w:type="spellEnd"/>
      <w:r w:rsidRPr="00850458">
        <w:rPr>
          <w:rFonts w:asciiTheme="majorBidi" w:hAnsiTheme="majorBidi" w:cstheme="majorBidi"/>
          <w:sz w:val="28"/>
          <w:szCs w:val="28"/>
        </w:rPr>
        <w:t xml:space="preserve"> périodique, édition générale.</w:t>
      </w:r>
    </w:p>
    <w:p w14:paraId="152731FF" w14:textId="77777777" w:rsidR="005068FB" w:rsidRPr="00850458" w:rsidRDefault="005068FB" w:rsidP="005068FB">
      <w:pPr>
        <w:spacing w:after="0" w:line="276" w:lineRule="auto"/>
        <w:rPr>
          <w:rFonts w:asciiTheme="majorBidi" w:hAnsiTheme="majorBidi" w:cstheme="majorBidi"/>
          <w:sz w:val="28"/>
          <w:szCs w:val="28"/>
        </w:rPr>
      </w:pPr>
      <w:proofErr w:type="spellStart"/>
      <w:r w:rsidRPr="00850458">
        <w:rPr>
          <w:rFonts w:asciiTheme="majorBidi" w:hAnsiTheme="majorBidi" w:cstheme="majorBidi"/>
          <w:sz w:val="28"/>
          <w:szCs w:val="28"/>
        </w:rPr>
        <w:t>J.Cl</w:t>
      </w:r>
      <w:proofErr w:type="spellEnd"/>
      <w:r w:rsidRPr="00850458">
        <w:rPr>
          <w:rFonts w:asciiTheme="majorBidi" w:hAnsiTheme="majorBidi" w:cstheme="majorBidi"/>
          <w:sz w:val="28"/>
          <w:szCs w:val="28"/>
        </w:rPr>
        <w:t xml:space="preserve">. : </w:t>
      </w:r>
      <w:proofErr w:type="spellStart"/>
      <w:r w:rsidRPr="00850458">
        <w:rPr>
          <w:rFonts w:asciiTheme="majorBidi" w:hAnsiTheme="majorBidi" w:cstheme="majorBidi"/>
          <w:sz w:val="28"/>
          <w:szCs w:val="28"/>
        </w:rPr>
        <w:t>Juris-Classeur</w:t>
      </w:r>
      <w:proofErr w:type="spellEnd"/>
      <w:r w:rsidRPr="00850458">
        <w:rPr>
          <w:rFonts w:asciiTheme="majorBidi" w:hAnsiTheme="majorBidi" w:cstheme="majorBidi"/>
          <w:sz w:val="28"/>
          <w:szCs w:val="28"/>
        </w:rPr>
        <w:t>.</w:t>
      </w:r>
    </w:p>
    <w:p w14:paraId="1BB5BC23" w14:textId="77777777" w:rsidR="005068FB" w:rsidRPr="00850458" w:rsidRDefault="005068FB" w:rsidP="005068FB">
      <w:pPr>
        <w:spacing w:after="0" w:line="276" w:lineRule="auto"/>
        <w:rPr>
          <w:rFonts w:asciiTheme="majorBidi" w:hAnsiTheme="majorBidi" w:cstheme="majorBidi"/>
          <w:sz w:val="28"/>
          <w:szCs w:val="28"/>
        </w:rPr>
      </w:pPr>
      <w:r w:rsidRPr="00850458">
        <w:rPr>
          <w:rFonts w:asciiTheme="majorBidi" w:hAnsiTheme="majorBidi" w:cstheme="majorBidi"/>
          <w:sz w:val="28"/>
          <w:szCs w:val="28"/>
        </w:rPr>
        <w:t>JORF : Journal Officiel de la République Française.</w:t>
      </w:r>
    </w:p>
    <w:p w14:paraId="25FF3C8B" w14:textId="77777777" w:rsidR="005068FB" w:rsidRPr="00850458" w:rsidRDefault="005068FB" w:rsidP="005068FB">
      <w:pPr>
        <w:spacing w:after="0" w:line="276" w:lineRule="auto"/>
        <w:rPr>
          <w:rFonts w:asciiTheme="majorBidi" w:hAnsiTheme="majorBidi" w:cstheme="majorBidi"/>
          <w:sz w:val="28"/>
          <w:szCs w:val="28"/>
        </w:rPr>
      </w:pPr>
      <w:proofErr w:type="spellStart"/>
      <w:r w:rsidRPr="00850458">
        <w:rPr>
          <w:rFonts w:asciiTheme="majorBidi" w:hAnsiTheme="majorBidi" w:cstheme="majorBidi"/>
          <w:sz w:val="28"/>
          <w:szCs w:val="28"/>
        </w:rPr>
        <w:t>Juris</w:t>
      </w:r>
      <w:proofErr w:type="spellEnd"/>
      <w:r w:rsidRPr="00850458">
        <w:rPr>
          <w:rFonts w:asciiTheme="majorBidi" w:hAnsiTheme="majorBidi" w:cstheme="majorBidi"/>
          <w:sz w:val="28"/>
          <w:szCs w:val="28"/>
        </w:rPr>
        <w:t>. : Jurisprudence.</w:t>
      </w:r>
    </w:p>
    <w:p w14:paraId="4BC27251" w14:textId="77777777" w:rsidR="005068FB" w:rsidRPr="00850458" w:rsidRDefault="005068FB" w:rsidP="005068FB">
      <w:pPr>
        <w:spacing w:after="0" w:line="276" w:lineRule="auto"/>
        <w:rPr>
          <w:rFonts w:asciiTheme="majorBidi" w:hAnsiTheme="majorBidi" w:cstheme="majorBidi"/>
          <w:sz w:val="28"/>
          <w:szCs w:val="28"/>
        </w:rPr>
      </w:pPr>
      <w:r w:rsidRPr="00850458">
        <w:rPr>
          <w:rFonts w:asciiTheme="majorBidi" w:hAnsiTheme="majorBidi" w:cstheme="majorBidi"/>
          <w:sz w:val="28"/>
          <w:szCs w:val="28"/>
        </w:rPr>
        <w:lastRenderedPageBreak/>
        <w:t>L.G.D.J. : Librairie Générale de Droit et de Jurisprudence.</w:t>
      </w:r>
    </w:p>
    <w:p w14:paraId="7DA874C0" w14:textId="77777777" w:rsidR="005068FB" w:rsidRPr="00850458" w:rsidRDefault="005068FB" w:rsidP="005068FB">
      <w:pPr>
        <w:spacing w:after="0" w:line="276" w:lineRule="auto"/>
        <w:rPr>
          <w:rFonts w:asciiTheme="majorBidi" w:hAnsiTheme="majorBidi" w:cstheme="majorBidi"/>
          <w:sz w:val="28"/>
          <w:szCs w:val="28"/>
        </w:rPr>
      </w:pPr>
      <w:r w:rsidRPr="00850458">
        <w:rPr>
          <w:rFonts w:asciiTheme="majorBidi" w:hAnsiTheme="majorBidi" w:cstheme="majorBidi"/>
          <w:sz w:val="28"/>
          <w:szCs w:val="28"/>
        </w:rPr>
        <w:t>L.P.A : Les Petites Affiches.</w:t>
      </w:r>
    </w:p>
    <w:p w14:paraId="4293D619" w14:textId="77777777" w:rsidR="005068FB" w:rsidRPr="00850458" w:rsidRDefault="005068FB" w:rsidP="005068FB">
      <w:pPr>
        <w:spacing w:after="0" w:line="276" w:lineRule="auto"/>
        <w:rPr>
          <w:rFonts w:asciiTheme="majorBidi" w:hAnsiTheme="majorBidi" w:cstheme="majorBidi"/>
          <w:sz w:val="28"/>
          <w:szCs w:val="28"/>
        </w:rPr>
      </w:pPr>
      <w:r w:rsidRPr="00850458">
        <w:rPr>
          <w:rFonts w:asciiTheme="majorBidi" w:hAnsiTheme="majorBidi" w:cstheme="majorBidi"/>
          <w:sz w:val="28"/>
          <w:szCs w:val="28"/>
        </w:rPr>
        <w:t>Obs. : Observation.</w:t>
      </w:r>
    </w:p>
    <w:p w14:paraId="3C8949BC" w14:textId="77777777" w:rsidR="005068FB" w:rsidRPr="00850458" w:rsidRDefault="005068FB" w:rsidP="005068FB">
      <w:pPr>
        <w:spacing w:after="0" w:line="276" w:lineRule="auto"/>
        <w:rPr>
          <w:rFonts w:asciiTheme="majorBidi" w:hAnsiTheme="majorBidi" w:cstheme="majorBidi"/>
          <w:sz w:val="28"/>
          <w:szCs w:val="28"/>
        </w:rPr>
      </w:pPr>
      <w:r w:rsidRPr="00850458">
        <w:rPr>
          <w:rFonts w:asciiTheme="majorBidi" w:hAnsiTheme="majorBidi" w:cstheme="majorBidi"/>
          <w:sz w:val="28"/>
          <w:szCs w:val="28"/>
        </w:rPr>
        <w:t>Op.cit. : Référence précédemment citée.</w:t>
      </w:r>
    </w:p>
    <w:p w14:paraId="79DE842A" w14:textId="77777777" w:rsidR="005068FB" w:rsidRPr="00850458" w:rsidRDefault="005068FB" w:rsidP="005068FB">
      <w:pPr>
        <w:spacing w:after="0" w:line="276" w:lineRule="auto"/>
        <w:rPr>
          <w:rFonts w:asciiTheme="majorBidi" w:hAnsiTheme="majorBidi" w:cstheme="majorBidi"/>
          <w:sz w:val="28"/>
          <w:szCs w:val="28"/>
        </w:rPr>
      </w:pPr>
      <w:r w:rsidRPr="00850458">
        <w:rPr>
          <w:rFonts w:asciiTheme="majorBidi" w:hAnsiTheme="majorBidi" w:cstheme="majorBidi"/>
          <w:sz w:val="28"/>
          <w:szCs w:val="28"/>
        </w:rPr>
        <w:t>P.U.A.M. : Presses Universitaires Aix-Marseille.</w:t>
      </w:r>
    </w:p>
    <w:p w14:paraId="68813B69" w14:textId="77777777" w:rsidR="005068FB" w:rsidRPr="00850458" w:rsidRDefault="005068FB" w:rsidP="005068FB">
      <w:pPr>
        <w:spacing w:after="0" w:line="276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PP</w:t>
      </w:r>
      <w:r w:rsidRPr="00850458">
        <w:rPr>
          <w:rFonts w:asciiTheme="majorBidi" w:hAnsiTheme="majorBidi" w:cstheme="majorBidi"/>
          <w:sz w:val="28"/>
          <w:szCs w:val="28"/>
        </w:rPr>
        <w:t>. : De la page à la page.</w:t>
      </w:r>
    </w:p>
    <w:p w14:paraId="40D12A99" w14:textId="77777777" w:rsidR="005068FB" w:rsidRPr="00850458" w:rsidRDefault="005068FB" w:rsidP="005068FB">
      <w:pPr>
        <w:spacing w:after="0" w:line="276" w:lineRule="auto"/>
        <w:rPr>
          <w:rFonts w:asciiTheme="majorBidi" w:hAnsiTheme="majorBidi" w:cstheme="majorBidi"/>
          <w:sz w:val="28"/>
          <w:szCs w:val="28"/>
        </w:rPr>
      </w:pPr>
      <w:r w:rsidRPr="00850458">
        <w:rPr>
          <w:rFonts w:asciiTheme="majorBidi" w:hAnsiTheme="majorBidi" w:cstheme="majorBidi"/>
          <w:sz w:val="28"/>
          <w:szCs w:val="28"/>
        </w:rPr>
        <w:t>PUF : Presse</w:t>
      </w:r>
      <w:r>
        <w:rPr>
          <w:rFonts w:asciiTheme="majorBidi" w:hAnsiTheme="majorBidi" w:cstheme="majorBidi"/>
          <w:sz w:val="28"/>
          <w:szCs w:val="28"/>
        </w:rPr>
        <w:t>s</w:t>
      </w:r>
      <w:r w:rsidRPr="00850458">
        <w:rPr>
          <w:rFonts w:asciiTheme="majorBidi" w:hAnsiTheme="majorBidi" w:cstheme="majorBidi"/>
          <w:sz w:val="28"/>
          <w:szCs w:val="28"/>
        </w:rPr>
        <w:t xml:space="preserve"> Universitaire</w:t>
      </w:r>
      <w:r>
        <w:rPr>
          <w:rFonts w:asciiTheme="majorBidi" w:hAnsiTheme="majorBidi" w:cstheme="majorBidi"/>
          <w:sz w:val="28"/>
          <w:szCs w:val="28"/>
        </w:rPr>
        <w:t>s de</w:t>
      </w:r>
      <w:r w:rsidRPr="00850458">
        <w:rPr>
          <w:rFonts w:asciiTheme="majorBidi" w:hAnsiTheme="majorBidi" w:cstheme="majorBidi"/>
          <w:sz w:val="28"/>
          <w:szCs w:val="28"/>
        </w:rPr>
        <w:t xml:space="preserve"> Fran</w:t>
      </w:r>
      <w:r>
        <w:rPr>
          <w:rFonts w:asciiTheme="majorBidi" w:hAnsiTheme="majorBidi" w:cstheme="majorBidi"/>
          <w:sz w:val="28"/>
          <w:szCs w:val="28"/>
        </w:rPr>
        <w:t>c</w:t>
      </w:r>
      <w:r w:rsidRPr="00850458">
        <w:rPr>
          <w:rFonts w:asciiTheme="majorBidi" w:hAnsiTheme="majorBidi" w:cstheme="majorBidi"/>
          <w:sz w:val="28"/>
          <w:szCs w:val="28"/>
        </w:rPr>
        <w:t>e.</w:t>
      </w:r>
    </w:p>
    <w:p w14:paraId="335C084C" w14:textId="77777777" w:rsidR="005068FB" w:rsidRPr="00850458" w:rsidRDefault="005068FB" w:rsidP="005068FB">
      <w:pPr>
        <w:spacing w:after="0" w:line="276" w:lineRule="auto"/>
        <w:rPr>
          <w:rFonts w:asciiTheme="majorBidi" w:hAnsiTheme="majorBidi" w:cstheme="majorBidi"/>
          <w:sz w:val="28"/>
          <w:szCs w:val="28"/>
        </w:rPr>
      </w:pPr>
      <w:r w:rsidRPr="00850458">
        <w:rPr>
          <w:rFonts w:asciiTheme="majorBidi" w:hAnsiTheme="majorBidi" w:cstheme="majorBidi"/>
          <w:sz w:val="28"/>
          <w:szCs w:val="28"/>
        </w:rPr>
        <w:t>R.D.C : Revue des Contrats.</w:t>
      </w:r>
    </w:p>
    <w:p w14:paraId="6CB727D8" w14:textId="77777777" w:rsidR="005068FB" w:rsidRPr="00850458" w:rsidRDefault="005068FB" w:rsidP="005068FB">
      <w:pPr>
        <w:spacing w:after="0" w:line="276" w:lineRule="auto"/>
        <w:rPr>
          <w:rFonts w:asciiTheme="majorBidi" w:hAnsiTheme="majorBidi" w:cstheme="majorBidi"/>
          <w:sz w:val="28"/>
          <w:szCs w:val="28"/>
        </w:rPr>
      </w:pPr>
      <w:r w:rsidRPr="00850458">
        <w:rPr>
          <w:rFonts w:asciiTheme="majorBidi" w:hAnsiTheme="majorBidi" w:cstheme="majorBidi"/>
          <w:sz w:val="28"/>
          <w:szCs w:val="28"/>
        </w:rPr>
        <w:t>R.I.D.C. : Revue Internationale de Droit Comparé.</w:t>
      </w:r>
    </w:p>
    <w:p w14:paraId="49807A4F" w14:textId="77777777" w:rsidR="005068FB" w:rsidRPr="00850458" w:rsidRDefault="005068FB" w:rsidP="005068FB">
      <w:pPr>
        <w:spacing w:after="0" w:line="276" w:lineRule="auto"/>
        <w:rPr>
          <w:rFonts w:asciiTheme="majorBidi" w:hAnsiTheme="majorBidi" w:cstheme="majorBidi"/>
          <w:sz w:val="28"/>
          <w:szCs w:val="28"/>
        </w:rPr>
      </w:pPr>
      <w:r w:rsidRPr="00850458">
        <w:rPr>
          <w:rFonts w:asciiTheme="majorBidi" w:hAnsiTheme="majorBidi" w:cstheme="majorBidi"/>
          <w:sz w:val="28"/>
          <w:szCs w:val="28"/>
        </w:rPr>
        <w:t>R.J.T. : Revue Juridique Thémis.</w:t>
      </w:r>
    </w:p>
    <w:p w14:paraId="60E117D1" w14:textId="77777777" w:rsidR="005068FB" w:rsidRPr="00850458" w:rsidRDefault="005068FB" w:rsidP="005068FB">
      <w:pPr>
        <w:spacing w:after="0" w:line="276" w:lineRule="auto"/>
        <w:rPr>
          <w:rFonts w:asciiTheme="majorBidi" w:hAnsiTheme="majorBidi" w:cstheme="majorBidi"/>
          <w:sz w:val="28"/>
          <w:szCs w:val="28"/>
        </w:rPr>
      </w:pPr>
      <w:r w:rsidRPr="00850458">
        <w:rPr>
          <w:rFonts w:asciiTheme="majorBidi" w:hAnsiTheme="majorBidi" w:cstheme="majorBidi"/>
          <w:sz w:val="28"/>
          <w:szCs w:val="28"/>
        </w:rPr>
        <w:t>R.T.D.C. : Revue Trimestrielle de Droit Civil.</w:t>
      </w:r>
    </w:p>
    <w:p w14:paraId="365B9514" w14:textId="77777777" w:rsidR="005068FB" w:rsidRPr="00850458" w:rsidRDefault="005068FB" w:rsidP="005068FB">
      <w:pPr>
        <w:spacing w:after="0" w:line="276" w:lineRule="auto"/>
        <w:rPr>
          <w:rFonts w:asciiTheme="majorBidi" w:hAnsiTheme="majorBidi" w:cstheme="majorBidi"/>
          <w:sz w:val="28"/>
          <w:szCs w:val="28"/>
        </w:rPr>
      </w:pPr>
      <w:r w:rsidRPr="00850458">
        <w:rPr>
          <w:rFonts w:asciiTheme="majorBidi" w:hAnsiTheme="majorBidi" w:cstheme="majorBidi"/>
          <w:sz w:val="28"/>
          <w:szCs w:val="28"/>
        </w:rPr>
        <w:t xml:space="preserve">Rep. </w:t>
      </w:r>
      <w:proofErr w:type="spellStart"/>
      <w:r w:rsidRPr="00850458">
        <w:rPr>
          <w:rFonts w:asciiTheme="majorBidi" w:hAnsiTheme="majorBidi" w:cstheme="majorBidi"/>
          <w:sz w:val="28"/>
          <w:szCs w:val="28"/>
        </w:rPr>
        <w:t>Civ</w:t>
      </w:r>
      <w:proofErr w:type="spellEnd"/>
      <w:r w:rsidRPr="00850458">
        <w:rPr>
          <w:rFonts w:asciiTheme="majorBidi" w:hAnsiTheme="majorBidi" w:cstheme="majorBidi"/>
          <w:sz w:val="28"/>
          <w:szCs w:val="28"/>
        </w:rPr>
        <w:t>. : Répertoire Dalloz de Droit Civil.</w:t>
      </w:r>
    </w:p>
    <w:p w14:paraId="7272E62C" w14:textId="77777777" w:rsidR="005068FB" w:rsidRPr="00850458" w:rsidRDefault="005068FB" w:rsidP="005068FB">
      <w:pPr>
        <w:spacing w:after="0" w:line="276" w:lineRule="auto"/>
        <w:rPr>
          <w:rFonts w:asciiTheme="majorBidi" w:hAnsiTheme="majorBidi" w:cstheme="majorBidi"/>
          <w:sz w:val="28"/>
          <w:szCs w:val="28"/>
        </w:rPr>
      </w:pPr>
      <w:r w:rsidRPr="00850458">
        <w:rPr>
          <w:rFonts w:asciiTheme="majorBidi" w:hAnsiTheme="majorBidi" w:cstheme="majorBidi"/>
          <w:sz w:val="28"/>
          <w:szCs w:val="28"/>
        </w:rPr>
        <w:t>S. : Suite.</w:t>
      </w:r>
    </w:p>
    <w:p w14:paraId="3CF511E2" w14:textId="77777777" w:rsidR="005068FB" w:rsidRPr="00850458" w:rsidRDefault="005068FB" w:rsidP="005068FB">
      <w:pPr>
        <w:spacing w:after="0" w:line="276" w:lineRule="auto"/>
        <w:rPr>
          <w:rFonts w:asciiTheme="majorBidi" w:hAnsiTheme="majorBidi" w:cstheme="majorBidi"/>
          <w:sz w:val="28"/>
          <w:szCs w:val="28"/>
        </w:rPr>
      </w:pPr>
      <w:r w:rsidRPr="00850458">
        <w:rPr>
          <w:rFonts w:asciiTheme="majorBidi" w:hAnsiTheme="majorBidi" w:cstheme="majorBidi"/>
          <w:sz w:val="28"/>
          <w:szCs w:val="28"/>
        </w:rPr>
        <w:t>S/D : Sous la Direction.</w:t>
      </w:r>
    </w:p>
    <w:p w14:paraId="20BBD429" w14:textId="77777777" w:rsidR="005068FB" w:rsidRPr="00850458" w:rsidRDefault="005068FB" w:rsidP="005068FB">
      <w:pPr>
        <w:spacing w:after="0" w:line="276" w:lineRule="auto"/>
        <w:rPr>
          <w:rFonts w:asciiTheme="majorBidi" w:hAnsiTheme="majorBidi" w:cstheme="majorBidi"/>
          <w:sz w:val="28"/>
          <w:szCs w:val="28"/>
        </w:rPr>
      </w:pPr>
      <w:r w:rsidRPr="00850458">
        <w:rPr>
          <w:rFonts w:asciiTheme="majorBidi" w:hAnsiTheme="majorBidi" w:cstheme="majorBidi"/>
          <w:sz w:val="28"/>
          <w:szCs w:val="28"/>
        </w:rPr>
        <w:t>T. : Tome.</w:t>
      </w:r>
    </w:p>
    <w:p w14:paraId="60C6E031" w14:textId="77777777" w:rsidR="005068FB" w:rsidRPr="00850458" w:rsidRDefault="005068FB" w:rsidP="005068FB">
      <w:pPr>
        <w:spacing w:after="0" w:line="276" w:lineRule="auto"/>
        <w:rPr>
          <w:rFonts w:asciiTheme="majorBidi" w:hAnsiTheme="majorBidi" w:cstheme="majorBidi"/>
          <w:sz w:val="28"/>
          <w:szCs w:val="28"/>
        </w:rPr>
      </w:pPr>
      <w:r w:rsidRPr="00850458">
        <w:rPr>
          <w:rFonts w:asciiTheme="majorBidi" w:hAnsiTheme="majorBidi" w:cstheme="majorBidi"/>
          <w:sz w:val="28"/>
          <w:szCs w:val="28"/>
        </w:rPr>
        <w:t>Trad. : Traduction.</w:t>
      </w:r>
    </w:p>
    <w:p w14:paraId="48939396" w14:textId="77777777" w:rsidR="005068FB" w:rsidRPr="00850458" w:rsidRDefault="005068FB" w:rsidP="005068FB">
      <w:pPr>
        <w:spacing w:after="0" w:line="276" w:lineRule="auto"/>
        <w:rPr>
          <w:rFonts w:asciiTheme="majorBidi" w:hAnsiTheme="majorBidi" w:cstheme="majorBidi"/>
          <w:sz w:val="28"/>
          <w:szCs w:val="28"/>
        </w:rPr>
      </w:pPr>
      <w:r w:rsidRPr="00850458">
        <w:rPr>
          <w:rFonts w:asciiTheme="majorBidi" w:hAnsiTheme="majorBidi" w:cstheme="majorBidi"/>
          <w:sz w:val="28"/>
          <w:szCs w:val="28"/>
        </w:rPr>
        <w:t>V. : Voir.</w:t>
      </w:r>
    </w:p>
    <w:p w14:paraId="6091CEE3" w14:textId="77777777" w:rsidR="005068FB" w:rsidRPr="00850458" w:rsidRDefault="005068FB" w:rsidP="005068FB">
      <w:pPr>
        <w:spacing w:line="276" w:lineRule="auto"/>
        <w:rPr>
          <w:rFonts w:asciiTheme="majorBidi" w:hAnsiTheme="majorBidi" w:cstheme="majorBidi"/>
          <w:sz w:val="28"/>
          <w:szCs w:val="28"/>
        </w:rPr>
      </w:pPr>
      <w:r w:rsidRPr="00850458">
        <w:rPr>
          <w:rFonts w:asciiTheme="majorBidi" w:hAnsiTheme="majorBidi" w:cstheme="majorBidi"/>
          <w:sz w:val="28"/>
          <w:szCs w:val="28"/>
        </w:rPr>
        <w:t>Vol. : Volume.</w:t>
      </w:r>
    </w:p>
    <w:p w14:paraId="54BABBCC" w14:textId="77777777" w:rsidR="005068FB" w:rsidRDefault="005068FB" w:rsidP="005068FB">
      <w:pPr>
        <w:spacing w:after="0" w:line="276" w:lineRule="auto"/>
        <w:jc w:val="center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</w:p>
    <w:p w14:paraId="25C9085D" w14:textId="77777777" w:rsidR="003548D8" w:rsidRDefault="003548D8"/>
    <w:sectPr w:rsidR="003548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8FB"/>
    <w:rsid w:val="00150870"/>
    <w:rsid w:val="001F0648"/>
    <w:rsid w:val="003548D8"/>
    <w:rsid w:val="00506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F1228"/>
  <w15:chartTrackingRefBased/>
  <w15:docId w15:val="{7FD412DA-17D8-4F34-AD9B-98781F016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68FB"/>
    <w:rPr>
      <w:kern w:val="0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1413</Characters>
  <Application>Microsoft Office Word</Application>
  <DocSecurity>0</DocSecurity>
  <Lines>11</Lines>
  <Paragraphs>3</Paragraphs>
  <ScaleCrop>false</ScaleCrop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Bilal ATMANI</dc:creator>
  <cp:keywords/>
  <dc:description/>
  <cp:lastModifiedBy>Bilal ATMANI</cp:lastModifiedBy>
  <cp:revision>1</cp:revision>
  <dcterms:created xsi:type="dcterms:W3CDTF">2024-10-26T17:31:00Z</dcterms:created>
  <dcterms:modified xsi:type="dcterms:W3CDTF">2024-10-26T17:31:00Z</dcterms:modified>
</cp:coreProperties>
</file>