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0C" w:rsidRPr="00430EAD" w:rsidRDefault="00FA65C0" w:rsidP="00430EA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30EAD">
        <w:rPr>
          <w:rFonts w:asciiTheme="majorBidi" w:hAnsiTheme="majorBidi" w:cstheme="majorBidi"/>
          <w:b/>
          <w:bCs/>
          <w:sz w:val="28"/>
          <w:szCs w:val="28"/>
          <w:u w:val="single"/>
        </w:rPr>
        <w:t>Série N° 01</w:t>
      </w:r>
    </w:p>
    <w:p w:rsidR="00430EAD" w:rsidRDefault="00430EAD" w:rsidP="00430EA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C2E16" w:rsidRPr="00430EAD" w:rsidRDefault="006C2E16" w:rsidP="00430EA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N°01 :</w:t>
      </w:r>
    </w:p>
    <w:p w:rsidR="006C2E16" w:rsidRPr="00430EAD" w:rsidRDefault="006C2E16" w:rsidP="00430EA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0EAD">
        <w:rPr>
          <w:rFonts w:asciiTheme="majorBidi" w:hAnsiTheme="majorBidi" w:cstheme="majorBidi"/>
          <w:sz w:val="24"/>
          <w:szCs w:val="24"/>
        </w:rPr>
        <w:t>Vous disposez les données suivantes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C2E16" w:rsidRPr="00430EAD" w:rsidTr="001C1FCB">
        <w:trPr>
          <w:jc w:val="center"/>
        </w:trPr>
        <w:tc>
          <w:tcPr>
            <w:tcW w:w="3070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EUR/USD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1,181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1,1817</w:t>
            </w:r>
          </w:p>
        </w:tc>
      </w:tr>
      <w:tr w:rsidR="006C2E16" w:rsidRPr="00430EAD" w:rsidTr="001C1FCB">
        <w:trPr>
          <w:jc w:val="center"/>
        </w:trPr>
        <w:tc>
          <w:tcPr>
            <w:tcW w:w="3070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EUR/CHF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1,5459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1,5462</w:t>
            </w:r>
          </w:p>
        </w:tc>
      </w:tr>
      <w:tr w:rsidR="006C2E16" w:rsidRPr="00430EAD" w:rsidTr="001C1FCB">
        <w:trPr>
          <w:jc w:val="center"/>
        </w:trPr>
        <w:tc>
          <w:tcPr>
            <w:tcW w:w="3070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EUR/CAD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1,0564</w:t>
            </w:r>
          </w:p>
        </w:tc>
        <w:tc>
          <w:tcPr>
            <w:tcW w:w="307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sz w:val="24"/>
                <w:szCs w:val="24"/>
              </w:rPr>
              <w:t>1,0573</w:t>
            </w:r>
          </w:p>
        </w:tc>
      </w:tr>
    </w:tbl>
    <w:p w:rsidR="006C2E16" w:rsidRPr="00430EAD" w:rsidRDefault="006C2E16" w:rsidP="00430E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0EAD">
        <w:rPr>
          <w:rFonts w:asciiTheme="majorBidi" w:hAnsiTheme="majorBidi" w:cstheme="majorBidi"/>
          <w:sz w:val="24"/>
          <w:szCs w:val="24"/>
        </w:rPr>
        <w:t>L’euro est-il coté au certain ou à l’incertain</w:t>
      </w:r>
    </w:p>
    <w:p w:rsidR="006C2E16" w:rsidRPr="00430EAD" w:rsidRDefault="006C2E16" w:rsidP="00430E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0EAD">
        <w:rPr>
          <w:rFonts w:asciiTheme="majorBidi" w:hAnsiTheme="majorBidi" w:cstheme="majorBidi"/>
          <w:sz w:val="24"/>
          <w:szCs w:val="24"/>
        </w:rPr>
        <w:t>Donner les cours acheteur et vendeur : USD/EUR et CHF/EUR</w:t>
      </w:r>
    </w:p>
    <w:p w:rsidR="006C2E16" w:rsidRDefault="006C2E16" w:rsidP="00430E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0EAD">
        <w:rPr>
          <w:rFonts w:asciiTheme="majorBidi" w:hAnsiTheme="majorBidi" w:cstheme="majorBidi"/>
          <w:sz w:val="24"/>
          <w:szCs w:val="24"/>
        </w:rPr>
        <w:t>Donner les cours acheteur et vendeur : CHF/USD et CAD/USD</w:t>
      </w:r>
    </w:p>
    <w:p w:rsidR="007F3A4E" w:rsidRPr="00430EAD" w:rsidRDefault="007F3A4E" w:rsidP="00430E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pourcentage du spread : CAD/EUR et CAD/USD.</w:t>
      </w:r>
    </w:p>
    <w:p w:rsidR="006C2E16" w:rsidRPr="00430EAD" w:rsidRDefault="00DE17B1" w:rsidP="00430EA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 02 :</w:t>
      </w:r>
    </w:p>
    <w:p w:rsidR="006C2E16" w:rsidRPr="00430EAD" w:rsidRDefault="006C2E16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Le taux de change au comptant et à terme du dollar par rapport à l’Euro sont reproduits dans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E16" w:rsidRPr="00430EAD" w:rsidTr="006C2E16">
        <w:tc>
          <w:tcPr>
            <w:tcW w:w="453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Echéance </w:t>
            </w:r>
          </w:p>
        </w:tc>
        <w:tc>
          <w:tcPr>
            <w:tcW w:w="453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USD/EUR</w:t>
            </w:r>
          </w:p>
        </w:tc>
      </w:tr>
      <w:tr w:rsidR="006C2E16" w:rsidRPr="00430EAD" w:rsidTr="006C2E16">
        <w:tc>
          <w:tcPr>
            <w:tcW w:w="453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Comptant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01 mois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03 mois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06 mois</w:t>
            </w:r>
          </w:p>
        </w:tc>
        <w:tc>
          <w:tcPr>
            <w:tcW w:w="4531" w:type="dxa"/>
          </w:tcPr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1,0110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1,0160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1,0096</w:t>
            </w:r>
          </w:p>
          <w:p w:rsidR="006C2E16" w:rsidRPr="00430EAD" w:rsidRDefault="006C2E16" w:rsidP="00430EA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0EAD">
              <w:rPr>
                <w:rFonts w:asciiTheme="majorBidi" w:hAnsiTheme="majorBidi" w:cstheme="majorBidi"/>
                <w:bCs/>
                <w:sz w:val="24"/>
                <w:szCs w:val="24"/>
              </w:rPr>
              <w:t>1,0270</w:t>
            </w:r>
          </w:p>
        </w:tc>
      </w:tr>
    </w:tbl>
    <w:p w:rsidR="00430EAD" w:rsidRDefault="006C2E16" w:rsidP="00430EAD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Le dollar est-il en report ou en déport ?</w:t>
      </w:r>
    </w:p>
    <w:p w:rsidR="00FA3B56" w:rsidRPr="00430EAD" w:rsidRDefault="006C2E16" w:rsidP="00430EAD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Calculez le report ou le déport en pourcentage annuel du taux de change au comptant pour les échéances de 1 mois, 3, mois, 6mois.</w:t>
      </w:r>
    </w:p>
    <w:p w:rsidR="0095492B" w:rsidRPr="00430EAD" w:rsidRDefault="000F657A" w:rsidP="00430EA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 03 :</w:t>
      </w:r>
    </w:p>
    <w:p w:rsidR="00FA3B56" w:rsidRPr="00430EAD" w:rsidRDefault="00FA3B56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Sur le marché des changes au comptant, l’euro cote 1 EUR = 1</w:t>
      </w:r>
      <w:r w:rsidR="002B726D" w:rsidRPr="00430EAD">
        <w:rPr>
          <w:rFonts w:asciiTheme="majorBidi" w:hAnsiTheme="majorBidi" w:cstheme="majorBidi"/>
          <w:bCs/>
          <w:sz w:val="24"/>
          <w:szCs w:val="24"/>
        </w:rPr>
        <w:t>,</w:t>
      </w:r>
      <w:r w:rsidRPr="00430EAD">
        <w:rPr>
          <w:rFonts w:asciiTheme="majorBidi" w:hAnsiTheme="majorBidi" w:cstheme="majorBidi"/>
          <w:bCs/>
          <w:sz w:val="24"/>
          <w:szCs w:val="24"/>
        </w:rPr>
        <w:t>4317 CAD.</w:t>
      </w:r>
    </w:p>
    <w:p w:rsidR="00FA3B56" w:rsidRPr="00430EAD" w:rsidRDefault="00FA3B56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Le taux d’intérêt sur le marché monétaire de l’</w:t>
      </w:r>
      <w:r w:rsidR="002B726D" w:rsidRPr="00430EAD">
        <w:rPr>
          <w:rFonts w:asciiTheme="majorBidi" w:hAnsiTheme="majorBidi" w:cstheme="majorBidi"/>
          <w:bCs/>
          <w:sz w:val="24"/>
          <w:szCs w:val="24"/>
        </w:rPr>
        <w:t>euro à 180 jours est de 6</w:t>
      </w:r>
      <w:r w:rsidRPr="00430EAD">
        <w:rPr>
          <w:rFonts w:asciiTheme="majorBidi" w:hAnsiTheme="majorBidi" w:cstheme="majorBidi"/>
          <w:bCs/>
          <w:sz w:val="24"/>
          <w:szCs w:val="24"/>
        </w:rPr>
        <w:t>,27 %.</w:t>
      </w:r>
    </w:p>
    <w:p w:rsidR="002B726D" w:rsidRPr="00430EAD" w:rsidRDefault="00FA3B56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Le taux d’intérêt sur le marché de l’euro-d</w:t>
      </w:r>
      <w:r w:rsidR="002B726D" w:rsidRPr="00430EAD">
        <w:rPr>
          <w:rFonts w:asciiTheme="majorBidi" w:hAnsiTheme="majorBidi" w:cstheme="majorBidi"/>
          <w:bCs/>
          <w:sz w:val="24"/>
          <w:szCs w:val="24"/>
        </w:rPr>
        <w:t>ollar canadien à 180 jours est 4</w:t>
      </w:r>
      <w:r w:rsidRPr="00430EAD">
        <w:rPr>
          <w:rFonts w:asciiTheme="majorBidi" w:hAnsiTheme="majorBidi" w:cstheme="majorBidi"/>
          <w:bCs/>
          <w:sz w:val="24"/>
          <w:szCs w:val="24"/>
        </w:rPr>
        <w:t>,70 %.</w:t>
      </w:r>
    </w:p>
    <w:p w:rsidR="002B726D" w:rsidRPr="00430EAD" w:rsidRDefault="002B726D" w:rsidP="00430E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L’euro est-il en report ou en déport ?</w:t>
      </w:r>
    </w:p>
    <w:p w:rsidR="00FA3B56" w:rsidRPr="00430EAD" w:rsidRDefault="002B726D" w:rsidP="00430E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Calculez le taux de change à terme à 180 jours de EUR/CAD.</w:t>
      </w:r>
    </w:p>
    <w:p w:rsidR="002B726D" w:rsidRPr="00430EAD" w:rsidRDefault="002B726D" w:rsidP="00430E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lastRenderedPageBreak/>
        <w:t>Calculez le taux de déport ou de déport en pourcentage annuel du taux de change au comptant à 180 jours.</w:t>
      </w:r>
    </w:p>
    <w:p w:rsidR="00BB535E" w:rsidRPr="00430EAD" w:rsidRDefault="000F657A" w:rsidP="00430EA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N°0</w:t>
      </w:r>
      <w:r w:rsidR="0095492B"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FA65C0"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BB535E" w:rsidRPr="00430EAD" w:rsidRDefault="00BB535E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Vous disposez les données suivantes :</w:t>
      </w:r>
    </w:p>
    <w:p w:rsidR="00BB535E" w:rsidRPr="00430EAD" w:rsidRDefault="00BB535E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100JPY = 0,9113 EUR</w:t>
      </w:r>
    </w:p>
    <w:p w:rsidR="00BB535E" w:rsidRPr="00430EAD" w:rsidRDefault="00BB535E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1CHF = 0,6238 EUR</w:t>
      </w:r>
    </w:p>
    <w:p w:rsidR="00BB535E" w:rsidRPr="00430EAD" w:rsidRDefault="00BB535E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 xml:space="preserve">Le taux de l’euro-yen à 6 mois est </w:t>
      </w:r>
      <w:r w:rsidRPr="00430EAD">
        <w:rPr>
          <w:rFonts w:asciiTheme="majorBidi" w:hAnsiTheme="majorBidi" w:cstheme="majorBidi"/>
          <w:bCs/>
          <w:sz w:val="24"/>
          <w:szCs w:val="24"/>
          <w:vertAlign w:val="superscript"/>
        </w:rPr>
        <w:t>1/4</w:t>
      </w:r>
      <w:r w:rsidRPr="00430EAD">
        <w:rPr>
          <w:rFonts w:asciiTheme="majorBidi" w:hAnsiTheme="majorBidi" w:cstheme="majorBidi"/>
          <w:bCs/>
          <w:sz w:val="24"/>
          <w:szCs w:val="24"/>
        </w:rPr>
        <w:t xml:space="preserve"> %.</w:t>
      </w:r>
    </w:p>
    <w:p w:rsidR="00BB535E" w:rsidRPr="00430EAD" w:rsidRDefault="00BB535E" w:rsidP="00430EAD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Le taux sur le marché monétaire suisse à 6 mois est égal 2</w:t>
      </w:r>
      <w:r w:rsidRPr="00430EAD">
        <w:rPr>
          <w:rFonts w:asciiTheme="majorBidi" w:hAnsiTheme="majorBidi" w:cstheme="majorBidi"/>
          <w:bCs/>
          <w:sz w:val="24"/>
          <w:szCs w:val="24"/>
          <w:vertAlign w:val="superscript"/>
        </w:rPr>
        <w:t xml:space="preserve">4/8 </w:t>
      </w:r>
      <w:r w:rsidRPr="00430EAD">
        <w:rPr>
          <w:rFonts w:asciiTheme="majorBidi" w:hAnsiTheme="majorBidi" w:cstheme="majorBidi"/>
          <w:bCs/>
          <w:sz w:val="24"/>
          <w:szCs w:val="24"/>
        </w:rPr>
        <w:t>%.</w:t>
      </w:r>
    </w:p>
    <w:p w:rsidR="00BB535E" w:rsidRPr="00430EAD" w:rsidRDefault="00BB535E" w:rsidP="00430EAD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Calculez le déport ou le report à 6 mois</w:t>
      </w:r>
      <w:r w:rsidR="002B168D" w:rsidRPr="00430EAD">
        <w:rPr>
          <w:rFonts w:asciiTheme="majorBidi" w:hAnsiTheme="majorBidi" w:cstheme="majorBidi"/>
          <w:bCs/>
          <w:sz w:val="24"/>
          <w:szCs w:val="24"/>
        </w:rPr>
        <w:t xml:space="preserve"> du</w:t>
      </w:r>
      <w:r w:rsidRPr="00430EAD">
        <w:rPr>
          <w:rFonts w:asciiTheme="majorBidi" w:hAnsiTheme="majorBidi" w:cstheme="majorBidi"/>
          <w:bCs/>
          <w:sz w:val="24"/>
          <w:szCs w:val="24"/>
        </w:rPr>
        <w:t xml:space="preserve"> yen par rapport au franc suisse.</w:t>
      </w:r>
    </w:p>
    <w:p w:rsidR="002B168D" w:rsidRPr="00430EAD" w:rsidRDefault="002B168D" w:rsidP="00430EAD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Calculez le taux de change à terme à 6 mois du yen par rapport au franc suisse.</w:t>
      </w:r>
    </w:p>
    <w:p w:rsidR="001B0B0C" w:rsidRPr="00430EAD" w:rsidRDefault="00545A44" w:rsidP="00430EA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 05</w:t>
      </w:r>
      <w:r w:rsidR="00076C46" w:rsidRPr="00430EA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430EAD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2B168D" w:rsidRPr="00430EAD" w:rsidRDefault="002B168D" w:rsidP="00430EA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30EAD">
        <w:rPr>
          <w:rFonts w:asciiTheme="majorBidi" w:eastAsia="Calibri" w:hAnsiTheme="majorBidi" w:cstheme="majorBidi"/>
          <w:sz w:val="24"/>
          <w:szCs w:val="24"/>
        </w:rPr>
        <w:t>Un exportateur français vend 150 000 GBP sur le marché des changes à terme à 3 mois.</w:t>
      </w:r>
    </w:p>
    <w:p w:rsidR="002B168D" w:rsidRPr="00430EAD" w:rsidRDefault="002B168D" w:rsidP="00430EA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30EAD">
        <w:rPr>
          <w:rFonts w:asciiTheme="majorBidi" w:eastAsia="Calibri" w:hAnsiTheme="majorBidi" w:cstheme="majorBidi"/>
          <w:sz w:val="24"/>
          <w:szCs w:val="24"/>
        </w:rPr>
        <w:t>Au moment où il effectue cette vente, les cours acheteur et vendeur de la livre sterling sur le marché au comptant sont égaux à 1,6171 et 1,6174 EURO.</w:t>
      </w:r>
    </w:p>
    <w:p w:rsidR="002B168D" w:rsidRPr="00430EAD" w:rsidRDefault="002B168D" w:rsidP="00430EA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30EAD">
        <w:rPr>
          <w:rFonts w:asciiTheme="majorBidi" w:eastAsia="Calibri" w:hAnsiTheme="majorBidi" w:cstheme="majorBidi"/>
          <w:sz w:val="24"/>
          <w:szCs w:val="24"/>
        </w:rPr>
        <w:t>Le taux sur le marché monétaire de la livre sterling à 3 mois est 4</w:t>
      </w:r>
      <w:r w:rsidRPr="00430EAD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1/4 </w:t>
      </w:r>
      <w:r w:rsidRPr="00430EAD">
        <w:rPr>
          <w:rFonts w:asciiTheme="majorBidi" w:eastAsia="Calibri" w:hAnsiTheme="majorBidi" w:cstheme="majorBidi"/>
          <w:sz w:val="24"/>
          <w:szCs w:val="24"/>
        </w:rPr>
        <w:t>% - 4</w:t>
      </w:r>
      <w:r w:rsidRPr="00430EAD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 3/8 </w:t>
      </w:r>
      <w:r w:rsidRPr="00430EAD">
        <w:rPr>
          <w:rFonts w:asciiTheme="majorBidi" w:eastAsia="Calibri" w:hAnsiTheme="majorBidi" w:cstheme="majorBidi"/>
          <w:sz w:val="24"/>
          <w:szCs w:val="24"/>
        </w:rPr>
        <w:t>%.</w:t>
      </w:r>
    </w:p>
    <w:p w:rsidR="002B168D" w:rsidRPr="00430EAD" w:rsidRDefault="002B168D" w:rsidP="00430EA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30EAD">
        <w:rPr>
          <w:rFonts w:asciiTheme="majorBidi" w:eastAsia="Calibri" w:hAnsiTheme="majorBidi" w:cstheme="majorBidi"/>
          <w:sz w:val="24"/>
          <w:szCs w:val="24"/>
        </w:rPr>
        <w:t>Le taux sur le marché monétaire de l’euro à 3</w:t>
      </w:r>
      <w:r w:rsidR="00F76498" w:rsidRPr="00430EA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30EAD">
        <w:rPr>
          <w:rFonts w:asciiTheme="majorBidi" w:eastAsia="Calibri" w:hAnsiTheme="majorBidi" w:cstheme="majorBidi"/>
          <w:sz w:val="24"/>
          <w:szCs w:val="24"/>
        </w:rPr>
        <w:t>mois est 9</w:t>
      </w:r>
      <w:r w:rsidRPr="00430EAD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1/8 </w:t>
      </w:r>
      <w:r w:rsidRPr="00430EAD">
        <w:rPr>
          <w:rFonts w:asciiTheme="majorBidi" w:eastAsia="Calibri" w:hAnsiTheme="majorBidi" w:cstheme="majorBidi"/>
          <w:sz w:val="24"/>
          <w:szCs w:val="24"/>
        </w:rPr>
        <w:t>% - 9</w:t>
      </w:r>
      <w:r w:rsidRPr="00430EAD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1/4 </w:t>
      </w:r>
      <w:r w:rsidRPr="00430EAD">
        <w:rPr>
          <w:rFonts w:asciiTheme="majorBidi" w:eastAsia="Calibri" w:hAnsiTheme="majorBidi" w:cstheme="majorBidi"/>
          <w:sz w:val="24"/>
          <w:szCs w:val="24"/>
        </w:rPr>
        <w:t>%</w:t>
      </w:r>
      <w:r w:rsidR="00583DC2" w:rsidRPr="00430EAD">
        <w:rPr>
          <w:rFonts w:asciiTheme="majorBidi" w:eastAsia="Calibri" w:hAnsiTheme="majorBidi" w:cstheme="majorBidi"/>
          <w:sz w:val="24"/>
          <w:szCs w:val="24"/>
        </w:rPr>
        <w:t>.</w:t>
      </w:r>
    </w:p>
    <w:p w:rsidR="00583DC2" w:rsidRPr="00430EAD" w:rsidRDefault="00583DC2" w:rsidP="00430EA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Quelle est la valeur du taux de change à terme calculé par le banquier qui corresponde à la vente des livres sterling.</w:t>
      </w:r>
    </w:p>
    <w:p w:rsidR="00583DC2" w:rsidRPr="00430EAD" w:rsidRDefault="00583DC2" w:rsidP="00430EA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Déterminez la somme que recevra l’exportateur f</w:t>
      </w:r>
      <w:r w:rsidR="00F76498" w:rsidRPr="00430EAD">
        <w:rPr>
          <w:rFonts w:asciiTheme="majorBidi" w:hAnsiTheme="majorBidi" w:cstheme="majorBidi"/>
          <w:bCs/>
          <w:sz w:val="24"/>
          <w:szCs w:val="24"/>
        </w:rPr>
        <w:t>rançais dans 3 mois et indiquez si l’exportateur va dégager un profit ou subir une perte.</w:t>
      </w:r>
    </w:p>
    <w:p w:rsidR="00F76498" w:rsidRPr="00430EAD" w:rsidRDefault="00F76498" w:rsidP="00430EA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30EAD">
        <w:rPr>
          <w:rFonts w:asciiTheme="majorBidi" w:hAnsiTheme="majorBidi" w:cstheme="majorBidi"/>
          <w:bCs/>
          <w:sz w:val="24"/>
          <w:szCs w:val="24"/>
        </w:rPr>
        <w:t>Quelle somme devrait payer un importateur français achetant 300 000 GBP à terme de 3 mois ?</w:t>
      </w:r>
      <w:bookmarkStart w:id="0" w:name="_GoBack"/>
      <w:bookmarkEnd w:id="0"/>
    </w:p>
    <w:sectPr w:rsidR="00F76498" w:rsidRPr="00430EAD" w:rsidSect="00207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68" w:rsidRDefault="00C33868" w:rsidP="00FA65C0">
      <w:pPr>
        <w:spacing w:after="0" w:line="240" w:lineRule="auto"/>
      </w:pPr>
      <w:r>
        <w:separator/>
      </w:r>
    </w:p>
  </w:endnote>
  <w:endnote w:type="continuationSeparator" w:id="0">
    <w:p w:rsidR="00C33868" w:rsidRDefault="00C33868" w:rsidP="00FA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7"/>
      <w:docPartObj>
        <w:docPartGallery w:val="Page Numbers (Bottom of Page)"/>
        <w:docPartUnique/>
      </w:docPartObj>
    </w:sdtPr>
    <w:sdtEndPr/>
    <w:sdtContent>
      <w:p w:rsidR="00156DA5" w:rsidRDefault="00AA52B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B0B0C" w:rsidRDefault="00334C60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F3A4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1B0B0C" w:rsidRDefault="00334C60">
                        <w:pPr>
                          <w:jc w:val="center"/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 w:rsidR="007F3A4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68" w:rsidRDefault="00C33868" w:rsidP="00FA65C0">
      <w:pPr>
        <w:spacing w:after="0" w:line="240" w:lineRule="auto"/>
      </w:pPr>
      <w:r>
        <w:separator/>
      </w:r>
    </w:p>
  </w:footnote>
  <w:footnote w:type="continuationSeparator" w:id="0">
    <w:p w:rsidR="00C33868" w:rsidRDefault="00C33868" w:rsidP="00FA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b/>
        <w:bCs/>
        <w:color w:val="1F497D" w:themeColor="text2"/>
        <w:sz w:val="20"/>
        <w:szCs w:val="20"/>
      </w:rPr>
      <w:alias w:val="Titre"/>
      <w:id w:val="77887899"/>
      <w:placeholder>
        <w:docPart w:val="DC4C92AA059E44DF8692E85F853578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A65C0" w:rsidRPr="000F657A" w:rsidRDefault="00C60D2B" w:rsidP="008514C0">
        <w:pPr>
          <w:pStyle w:val="En-tte"/>
          <w:tabs>
            <w:tab w:val="left" w:pos="2580"/>
            <w:tab w:val="left" w:pos="2985"/>
          </w:tabs>
          <w:spacing w:after="120"/>
          <w:jc w:val="right"/>
          <w:rPr>
            <w:rFonts w:asciiTheme="majorBidi" w:hAnsiTheme="majorBidi" w:cstheme="majorBidi"/>
            <w:b/>
            <w:bCs/>
            <w:color w:val="1F497D" w:themeColor="text2"/>
            <w:sz w:val="20"/>
            <w:szCs w:val="20"/>
          </w:rPr>
        </w:pPr>
        <w:r>
          <w:rPr>
            <w:rFonts w:asciiTheme="majorBidi" w:hAnsiTheme="majorBidi" w:cstheme="majorBidi"/>
            <w:b/>
            <w:bCs/>
            <w:color w:val="1F497D" w:themeColor="text2"/>
            <w:sz w:val="20"/>
            <w:szCs w:val="20"/>
          </w:rPr>
          <w:t>Département des sciences commerciales</w:t>
        </w:r>
      </w:p>
    </w:sdtContent>
  </w:sdt>
  <w:sdt>
    <w:sdtPr>
      <w:rPr>
        <w:rFonts w:asciiTheme="majorBidi" w:hAnsiTheme="majorBidi" w:cstheme="majorBidi"/>
        <w:b/>
        <w:bCs/>
        <w:color w:val="4F81BD" w:themeColor="accent1"/>
        <w:sz w:val="20"/>
        <w:szCs w:val="20"/>
      </w:rPr>
      <w:alias w:val="Sous-titre"/>
      <w:id w:val="77887903"/>
      <w:placeholder>
        <w:docPart w:val="78049D91961240E09C496B852C242CE9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A65C0" w:rsidRPr="000F657A" w:rsidRDefault="00FA65C0" w:rsidP="008514C0">
        <w:pPr>
          <w:pStyle w:val="En-tte"/>
          <w:tabs>
            <w:tab w:val="left" w:pos="2580"/>
            <w:tab w:val="left" w:pos="2985"/>
          </w:tabs>
          <w:spacing w:after="120"/>
          <w:jc w:val="right"/>
          <w:rPr>
            <w:rFonts w:asciiTheme="majorBidi" w:hAnsiTheme="majorBidi" w:cstheme="majorBidi"/>
            <w:color w:val="4F81BD" w:themeColor="accent1"/>
            <w:sz w:val="20"/>
            <w:szCs w:val="20"/>
          </w:rPr>
        </w:pPr>
        <w:r w:rsidRPr="000F657A">
          <w:rPr>
            <w:rFonts w:asciiTheme="majorBidi" w:hAnsiTheme="majorBidi" w:cstheme="majorBidi"/>
            <w:b/>
            <w:bCs/>
            <w:color w:val="4F81BD" w:themeColor="accent1"/>
            <w:sz w:val="20"/>
            <w:szCs w:val="20"/>
          </w:rPr>
          <w:t>Master I Finance et Commerce International</w:t>
        </w:r>
      </w:p>
    </w:sdtContent>
  </w:sdt>
  <w:sdt>
    <w:sdtPr>
      <w:rPr>
        <w:rFonts w:asciiTheme="majorBidi" w:hAnsiTheme="majorBidi" w:cstheme="majorBidi"/>
        <w:b/>
        <w:bCs/>
        <w:color w:val="808080" w:themeColor="text1" w:themeTint="7F"/>
        <w:sz w:val="20"/>
        <w:szCs w:val="20"/>
      </w:rPr>
      <w:alias w:val="Auteur"/>
      <w:id w:val="77887908"/>
      <w:placeholder>
        <w:docPart w:val="37A1382E263346AE80777A582221EB0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A65C0" w:rsidRPr="000F657A" w:rsidRDefault="006C2E16" w:rsidP="008514C0">
        <w:pPr>
          <w:pStyle w:val="En-tte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/>
          <w:jc w:val="right"/>
          <w:rPr>
            <w:rFonts w:asciiTheme="majorBidi" w:hAnsiTheme="majorBidi" w:cstheme="majorBidi"/>
            <w:color w:val="808080" w:themeColor="text1" w:themeTint="7F"/>
            <w:sz w:val="20"/>
            <w:szCs w:val="20"/>
          </w:rPr>
        </w:pPr>
        <w:r>
          <w:rPr>
            <w:rFonts w:asciiTheme="majorBidi" w:hAnsiTheme="majorBidi" w:cstheme="majorBidi"/>
            <w:b/>
            <w:bCs/>
            <w:color w:val="808080" w:themeColor="text1" w:themeTint="7F"/>
            <w:sz w:val="20"/>
            <w:szCs w:val="20"/>
          </w:rPr>
          <w:t>Module : Financement du commerce international</w:t>
        </w:r>
      </w:p>
    </w:sdtContent>
  </w:sdt>
  <w:p w:rsidR="00FA65C0" w:rsidRDefault="00FA65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388"/>
    <w:multiLevelType w:val="hybridMultilevel"/>
    <w:tmpl w:val="38569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1DA"/>
    <w:multiLevelType w:val="hybridMultilevel"/>
    <w:tmpl w:val="92345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728EE"/>
    <w:multiLevelType w:val="hybridMultilevel"/>
    <w:tmpl w:val="DB9C86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317B"/>
    <w:multiLevelType w:val="hybridMultilevel"/>
    <w:tmpl w:val="E9CA6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3027"/>
    <w:multiLevelType w:val="hybridMultilevel"/>
    <w:tmpl w:val="256C1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C67C4"/>
    <w:multiLevelType w:val="hybridMultilevel"/>
    <w:tmpl w:val="526A1C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167AE"/>
    <w:multiLevelType w:val="hybridMultilevel"/>
    <w:tmpl w:val="ACC48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D57AC"/>
    <w:multiLevelType w:val="hybridMultilevel"/>
    <w:tmpl w:val="61FA109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13B57F5"/>
    <w:multiLevelType w:val="hybridMultilevel"/>
    <w:tmpl w:val="942CC0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74DA5"/>
    <w:multiLevelType w:val="hybridMultilevel"/>
    <w:tmpl w:val="3BEC1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E776C"/>
    <w:multiLevelType w:val="hybridMultilevel"/>
    <w:tmpl w:val="E3B4E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801FA"/>
    <w:multiLevelType w:val="hybridMultilevel"/>
    <w:tmpl w:val="0B7251B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8F57F8"/>
    <w:multiLevelType w:val="hybridMultilevel"/>
    <w:tmpl w:val="FFF06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42942"/>
    <w:multiLevelType w:val="hybridMultilevel"/>
    <w:tmpl w:val="E78A1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9581E"/>
    <w:multiLevelType w:val="hybridMultilevel"/>
    <w:tmpl w:val="98489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61392"/>
    <w:multiLevelType w:val="hybridMultilevel"/>
    <w:tmpl w:val="BFA008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F01E5"/>
    <w:multiLevelType w:val="hybridMultilevel"/>
    <w:tmpl w:val="0032B4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15"/>
  </w:num>
  <w:num w:numId="8">
    <w:abstractNumId w:val="14"/>
  </w:num>
  <w:num w:numId="9">
    <w:abstractNumId w:val="0"/>
  </w:num>
  <w:num w:numId="10">
    <w:abstractNumId w:val="16"/>
  </w:num>
  <w:num w:numId="11">
    <w:abstractNumId w:val="10"/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C0"/>
    <w:rsid w:val="0007075A"/>
    <w:rsid w:val="00076C46"/>
    <w:rsid w:val="000A2A8B"/>
    <w:rsid w:val="000F657A"/>
    <w:rsid w:val="00156DA5"/>
    <w:rsid w:val="001735B6"/>
    <w:rsid w:val="001B0B0C"/>
    <w:rsid w:val="001B6C6E"/>
    <w:rsid w:val="0020764A"/>
    <w:rsid w:val="002B168D"/>
    <w:rsid w:val="002B726D"/>
    <w:rsid w:val="00334C60"/>
    <w:rsid w:val="003C1E7E"/>
    <w:rsid w:val="00430EAD"/>
    <w:rsid w:val="00545A44"/>
    <w:rsid w:val="00583DC2"/>
    <w:rsid w:val="00650A90"/>
    <w:rsid w:val="006C2E16"/>
    <w:rsid w:val="007210FA"/>
    <w:rsid w:val="007F3A4E"/>
    <w:rsid w:val="008514C0"/>
    <w:rsid w:val="0095492B"/>
    <w:rsid w:val="00983F61"/>
    <w:rsid w:val="00995710"/>
    <w:rsid w:val="00A37F47"/>
    <w:rsid w:val="00A43699"/>
    <w:rsid w:val="00AA477E"/>
    <w:rsid w:val="00AA52BA"/>
    <w:rsid w:val="00AB0054"/>
    <w:rsid w:val="00B4462A"/>
    <w:rsid w:val="00B60743"/>
    <w:rsid w:val="00BB535E"/>
    <w:rsid w:val="00BF63DE"/>
    <w:rsid w:val="00C33868"/>
    <w:rsid w:val="00C36561"/>
    <w:rsid w:val="00C60D2B"/>
    <w:rsid w:val="00D8029E"/>
    <w:rsid w:val="00DE17B1"/>
    <w:rsid w:val="00DE575A"/>
    <w:rsid w:val="00EC302A"/>
    <w:rsid w:val="00EC4399"/>
    <w:rsid w:val="00F76498"/>
    <w:rsid w:val="00FA3B56"/>
    <w:rsid w:val="00FA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5C0"/>
  </w:style>
  <w:style w:type="paragraph" w:styleId="Pieddepage">
    <w:name w:val="footer"/>
    <w:basedOn w:val="Normal"/>
    <w:link w:val="PieddepageCar"/>
    <w:uiPriority w:val="99"/>
    <w:unhideWhenUsed/>
    <w:rsid w:val="00FA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5C0"/>
  </w:style>
  <w:style w:type="paragraph" w:styleId="Textedebulles">
    <w:name w:val="Balloon Text"/>
    <w:basedOn w:val="Normal"/>
    <w:link w:val="TextedebullesCar"/>
    <w:uiPriority w:val="99"/>
    <w:semiHidden/>
    <w:unhideWhenUsed/>
    <w:rsid w:val="00FA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5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6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A6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5C0"/>
  </w:style>
  <w:style w:type="paragraph" w:styleId="Pieddepage">
    <w:name w:val="footer"/>
    <w:basedOn w:val="Normal"/>
    <w:link w:val="PieddepageCar"/>
    <w:uiPriority w:val="99"/>
    <w:unhideWhenUsed/>
    <w:rsid w:val="00FA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5C0"/>
  </w:style>
  <w:style w:type="paragraph" w:styleId="Textedebulles">
    <w:name w:val="Balloon Text"/>
    <w:basedOn w:val="Normal"/>
    <w:link w:val="TextedebullesCar"/>
    <w:uiPriority w:val="99"/>
    <w:semiHidden/>
    <w:unhideWhenUsed/>
    <w:rsid w:val="00FA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5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6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A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4C92AA059E44DF8692E85F85357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60252-FBD2-444A-8CA7-65B55455C148}"/>
      </w:docPartPr>
      <w:docPartBody>
        <w:p w:rsidR="002722B4" w:rsidRDefault="006D45E3" w:rsidP="006D45E3">
          <w:pPr>
            <w:pStyle w:val="DC4C92AA059E44DF8692E85F853578FC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78049D91961240E09C496B852C242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9DEAE-3B43-48BF-9526-10E2330A15D7}"/>
      </w:docPartPr>
      <w:docPartBody>
        <w:p w:rsidR="002722B4" w:rsidRDefault="006D45E3" w:rsidP="006D45E3">
          <w:pPr>
            <w:pStyle w:val="78049D91961240E09C496B852C242CE9"/>
          </w:pPr>
          <w:r>
            <w:rPr>
              <w:color w:val="4F81BD" w:themeColor="accent1"/>
            </w:rPr>
            <w:t>[Tapez le sous-titre du document]</w:t>
          </w:r>
        </w:p>
      </w:docPartBody>
    </w:docPart>
    <w:docPart>
      <w:docPartPr>
        <w:name w:val="37A1382E263346AE80777A582221E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E1600-9A8E-48E7-8DB7-3D2FB0CDA0D4}"/>
      </w:docPartPr>
      <w:docPartBody>
        <w:p w:rsidR="002722B4" w:rsidRDefault="006D45E3" w:rsidP="006D45E3">
          <w:pPr>
            <w:pStyle w:val="37A1382E263346AE80777A582221EB04"/>
          </w:pPr>
          <w:r>
            <w:rPr>
              <w:color w:val="808080" w:themeColor="text1" w:themeTint="7F"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45E3"/>
    <w:rsid w:val="0014417C"/>
    <w:rsid w:val="002722B4"/>
    <w:rsid w:val="004D789E"/>
    <w:rsid w:val="006D45E3"/>
    <w:rsid w:val="006F198E"/>
    <w:rsid w:val="00A9358D"/>
    <w:rsid w:val="00B65A49"/>
    <w:rsid w:val="00CE757C"/>
    <w:rsid w:val="00EA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C4C92AA059E44DF8692E85F853578FC">
    <w:name w:val="DC4C92AA059E44DF8692E85F853578FC"/>
    <w:rsid w:val="006D45E3"/>
  </w:style>
  <w:style w:type="paragraph" w:customStyle="1" w:styleId="78049D91961240E09C496B852C242CE9">
    <w:name w:val="78049D91961240E09C496B852C242CE9"/>
    <w:rsid w:val="006D45E3"/>
  </w:style>
  <w:style w:type="paragraph" w:customStyle="1" w:styleId="37A1382E263346AE80777A582221EB04">
    <w:name w:val="37A1382E263346AE80777A582221EB04"/>
    <w:rsid w:val="006D45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des sciences commerciales</vt:lpstr>
    </vt:vector>
  </TitlesOfParts>
  <Company>sie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des sciences commerciales</dc:title>
  <dc:subject>Master I Finance et Commerce International</dc:subject>
  <dc:creator>Module : Financement du commerce international</dc:creator>
  <cp:keywords/>
  <dc:description/>
  <cp:lastModifiedBy>pc</cp:lastModifiedBy>
  <cp:revision>4</cp:revision>
  <dcterms:created xsi:type="dcterms:W3CDTF">2023-11-26T20:38:00Z</dcterms:created>
  <dcterms:modified xsi:type="dcterms:W3CDTF">2024-12-15T16:45:00Z</dcterms:modified>
</cp:coreProperties>
</file>