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4F" w:rsidRDefault="00B56B6D" w:rsidP="00BA18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u w:val="single"/>
        </w:rPr>
      </w:pPr>
      <w:r>
        <w:rPr>
          <w:rFonts w:ascii="Arial" w:eastAsia="Times New Roman" w:hAnsi="Arial" w:cs="Arial"/>
          <w:b/>
          <w:bCs/>
          <w:kern w:val="36"/>
          <w:sz w:val="33"/>
          <w:szCs w:val="33"/>
        </w:rPr>
        <w:t xml:space="preserve">                    </w:t>
      </w:r>
      <w:r w:rsidR="00BA184F" w:rsidRPr="00B56B6D">
        <w:rPr>
          <w:rFonts w:ascii="Arial" w:eastAsia="Times New Roman" w:hAnsi="Arial" w:cs="Arial"/>
          <w:b/>
          <w:bCs/>
          <w:kern w:val="36"/>
          <w:sz w:val="33"/>
          <w:szCs w:val="33"/>
          <w:u w:val="single"/>
        </w:rPr>
        <w:t xml:space="preserve"> </w:t>
      </w:r>
      <w:r w:rsidR="00BA184F" w:rsidRPr="00BA184F">
        <w:rPr>
          <w:rFonts w:ascii="Arial" w:eastAsia="Times New Roman" w:hAnsi="Arial" w:cs="Arial"/>
          <w:b/>
          <w:bCs/>
          <w:kern w:val="36"/>
          <w:sz w:val="33"/>
          <w:szCs w:val="33"/>
          <w:u w:val="single"/>
        </w:rPr>
        <w:t>Les verbes transitifs et intransitifs</w:t>
      </w:r>
    </w:p>
    <w:p w:rsidR="00B56B6D" w:rsidRPr="00B56B6D" w:rsidRDefault="00B56B6D" w:rsidP="00BA18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u w:val="single"/>
        </w:rPr>
      </w:pPr>
    </w:p>
    <w:p w:rsidR="00BA184F" w:rsidRPr="00BA184F" w:rsidRDefault="00BA184F" w:rsidP="00BA18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</w:p>
    <w:p w:rsidR="00BA184F" w:rsidRPr="00BA184F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184F">
        <w:rPr>
          <w:rFonts w:ascii="Arial" w:eastAsia="Times New Roman" w:hAnsi="Arial" w:cs="Arial"/>
          <w:color w:val="000000"/>
          <w:sz w:val="21"/>
          <w:szCs w:val="21"/>
        </w:rPr>
        <w:t>Le verbe peut être </w:t>
      </w:r>
      <w:r w:rsidRPr="00BA1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transitif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et/ou </w:t>
      </w:r>
      <w:r w:rsidRPr="00BA1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intransitif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184F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i/>
          <w:iCs/>
          <w:color w:val="000000"/>
          <w:sz w:val="21"/>
        </w:rPr>
      </w:pPr>
      <w:r w:rsidRPr="00BA184F">
        <w:rPr>
          <w:rFonts w:ascii="Arial" w:eastAsia="Times New Roman" w:hAnsi="Arial" w:cs="Arial"/>
          <w:color w:val="000000"/>
          <w:sz w:val="21"/>
          <w:szCs w:val="21"/>
        </w:rPr>
        <w:t>Le verbe est </w:t>
      </w:r>
      <w:r w:rsidRPr="00BA1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transitif direct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, quand il est accompagné d'un </w:t>
      </w:r>
      <w:hyperlink r:id="rId4" w:history="1">
        <w:r w:rsidRPr="005C528C">
          <w:rPr>
            <w:rFonts w:ascii="Arial" w:eastAsia="Times New Roman" w:hAnsi="Arial" w:cs="Arial"/>
            <w:b/>
            <w:bCs/>
            <w:color w:val="F79646" w:themeColor="accent6"/>
            <w:sz w:val="21"/>
          </w:rPr>
          <w:t>complément d'objet direct</w:t>
        </w:r>
      </w:hyperlink>
      <w:r w:rsidRPr="005C528C">
        <w:rPr>
          <w:rFonts w:ascii="Arial" w:eastAsia="Times New Roman" w:hAnsi="Arial" w:cs="Arial"/>
          <w:color w:val="F79646" w:themeColor="accent6"/>
          <w:sz w:val="21"/>
          <w:szCs w:val="21"/>
        </w:rPr>
        <w:t>.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A184F">
        <w:rPr>
          <w:rFonts w:ascii="Arial" w:eastAsia="Times New Roman" w:hAnsi="Arial" w:cs="Arial"/>
          <w:color w:val="000000"/>
          <w:sz w:val="21"/>
          <w:szCs w:val="21"/>
          <w:u w:val="single"/>
        </w:rPr>
        <w:t>Exemple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: 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Cet enfant appelle </w:t>
      </w:r>
      <w:r w:rsidRPr="00B56B6D">
        <w:rPr>
          <w:rFonts w:ascii="Arial" w:eastAsia="Times New Roman" w:hAnsi="Arial" w:cs="Arial"/>
          <w:i/>
          <w:iCs/>
          <w:color w:val="000000"/>
          <w:sz w:val="21"/>
          <w:u w:val="single"/>
        </w:rPr>
        <w:t>sa mère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.</w:t>
      </w:r>
    </w:p>
    <w:p w:rsidR="00B56B6D" w:rsidRPr="00BA184F" w:rsidRDefault="00B56B6D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A184F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i/>
          <w:iCs/>
          <w:color w:val="000000"/>
          <w:sz w:val="21"/>
        </w:rPr>
      </w:pPr>
      <w:r w:rsidRPr="00BA184F">
        <w:rPr>
          <w:rFonts w:ascii="Arial" w:eastAsia="Times New Roman" w:hAnsi="Arial" w:cs="Arial"/>
          <w:color w:val="000000"/>
          <w:sz w:val="21"/>
          <w:szCs w:val="21"/>
        </w:rPr>
        <w:t>Le verbe est </w:t>
      </w:r>
      <w:r w:rsidRPr="00BA1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transitif indirect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quand il est accompagné d'un </w:t>
      </w:r>
      <w:hyperlink r:id="rId5" w:history="1">
        <w:r w:rsidRPr="005C528C">
          <w:rPr>
            <w:rFonts w:ascii="Arial" w:eastAsia="Times New Roman" w:hAnsi="Arial" w:cs="Arial"/>
            <w:b/>
            <w:bCs/>
            <w:color w:val="F79646" w:themeColor="accent6"/>
            <w:sz w:val="21"/>
          </w:rPr>
          <w:t>complément d'objet indirect</w:t>
        </w:r>
      </w:hyperlink>
      <w:r w:rsidRPr="00BA184F">
        <w:rPr>
          <w:rFonts w:ascii="Arial" w:eastAsia="Times New Roman" w:hAnsi="Arial" w:cs="Arial"/>
          <w:color w:val="000000"/>
          <w:sz w:val="21"/>
          <w:szCs w:val="21"/>
        </w:rPr>
        <w:t> (souvent introduit par une </w:t>
      </w:r>
      <w:hyperlink r:id="rId6" w:history="1">
        <w:r w:rsidRPr="005C528C">
          <w:rPr>
            <w:rFonts w:ascii="Arial" w:eastAsia="Times New Roman" w:hAnsi="Arial" w:cs="Arial"/>
            <w:b/>
            <w:bCs/>
            <w:color w:val="F79646" w:themeColor="accent6"/>
            <w:sz w:val="21"/>
          </w:rPr>
          <w:t>préposition</w:t>
        </w:r>
      </w:hyperlink>
      <w:r w:rsidRPr="00BA184F">
        <w:rPr>
          <w:rFonts w:ascii="Arial" w:eastAsia="Times New Roman" w:hAnsi="Arial" w:cs="Arial"/>
          <w:color w:val="000000"/>
          <w:sz w:val="21"/>
          <w:szCs w:val="21"/>
        </w:rPr>
        <w:t> : à, de, pour, en, vers, par...</w:t>
      </w:r>
      <w:proofErr w:type="gramStart"/>
      <w:r w:rsidRPr="00BA184F">
        <w:rPr>
          <w:rFonts w:ascii="Arial" w:eastAsia="Times New Roman" w:hAnsi="Arial" w:cs="Arial"/>
          <w:color w:val="000000"/>
          <w:sz w:val="21"/>
          <w:szCs w:val="21"/>
        </w:rPr>
        <w:t>)</w:t>
      </w:r>
      <w:proofErr w:type="gramEnd"/>
      <w:r w:rsidRPr="00BA184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A184F">
        <w:rPr>
          <w:rFonts w:ascii="Arial" w:eastAsia="Times New Roman" w:hAnsi="Arial" w:cs="Arial"/>
          <w:color w:val="000000"/>
          <w:sz w:val="21"/>
          <w:szCs w:val="21"/>
          <w:u w:val="single"/>
        </w:rPr>
        <w:t>Exemple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: 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Cet enfant parle de </w:t>
      </w:r>
      <w:r w:rsidRPr="00B56B6D">
        <w:rPr>
          <w:rFonts w:ascii="Arial" w:eastAsia="Times New Roman" w:hAnsi="Arial" w:cs="Arial"/>
          <w:i/>
          <w:iCs/>
          <w:color w:val="000000"/>
          <w:sz w:val="21"/>
          <w:u w:val="single"/>
        </w:rPr>
        <w:t>sa mère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.</w:t>
      </w:r>
    </w:p>
    <w:p w:rsidR="00B56B6D" w:rsidRPr="00BA184F" w:rsidRDefault="00B56B6D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A184F" w:rsidRPr="00B56B6D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i/>
          <w:iCs/>
          <w:color w:val="000000"/>
          <w:sz w:val="21"/>
        </w:rPr>
      </w:pPr>
      <w:r w:rsidRPr="00BA184F">
        <w:rPr>
          <w:rFonts w:ascii="Arial" w:eastAsia="Times New Roman" w:hAnsi="Arial" w:cs="Arial"/>
          <w:color w:val="000000"/>
          <w:sz w:val="21"/>
          <w:szCs w:val="21"/>
        </w:rPr>
        <w:t>Le verbe est </w:t>
      </w:r>
      <w:r w:rsidRPr="00BA1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intransitif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quand il n'y a pas de </w:t>
      </w:r>
      <w:hyperlink r:id="rId7" w:history="1">
        <w:r w:rsidRPr="005C528C">
          <w:rPr>
            <w:rFonts w:ascii="Arial" w:eastAsia="Times New Roman" w:hAnsi="Arial" w:cs="Arial"/>
            <w:b/>
            <w:bCs/>
            <w:color w:val="F79646" w:themeColor="accent6"/>
            <w:sz w:val="21"/>
          </w:rPr>
          <w:t>complément d'objet</w:t>
        </w:r>
      </w:hyperlink>
      <w:r w:rsidRPr="005C528C">
        <w:rPr>
          <w:rFonts w:ascii="Arial" w:eastAsia="Times New Roman" w:hAnsi="Arial" w:cs="Arial"/>
          <w:color w:val="F79646" w:themeColor="accent6"/>
          <w:sz w:val="21"/>
          <w:szCs w:val="21"/>
        </w:rPr>
        <w:t>.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A184F">
        <w:rPr>
          <w:rFonts w:ascii="Arial" w:eastAsia="Times New Roman" w:hAnsi="Arial" w:cs="Arial"/>
          <w:color w:val="000000"/>
          <w:sz w:val="21"/>
          <w:szCs w:val="21"/>
          <w:u w:val="single"/>
        </w:rPr>
        <w:t>Exemple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: 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Cet enfant parle beaucoup.</w:t>
      </w:r>
    </w:p>
    <w:p w:rsidR="00BA184F" w:rsidRPr="00B56B6D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i/>
          <w:iCs/>
          <w:color w:val="000000"/>
          <w:sz w:val="21"/>
        </w:rPr>
      </w:pPr>
    </w:p>
    <w:p w:rsidR="00BA184F" w:rsidRPr="00BA184F" w:rsidRDefault="00BA184F" w:rsidP="00BA184F">
      <w:pPr>
        <w:shd w:val="clear" w:color="auto" w:fill="EEEEEE"/>
        <w:spacing w:after="0" w:line="33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B56B6D">
        <w:rPr>
          <w:rFonts w:ascii="Arial" w:eastAsia="Times New Roman" w:hAnsi="Arial" w:cs="Arial"/>
          <w:b/>
          <w:bCs/>
          <w:i/>
          <w:iCs/>
          <w:color w:val="000000"/>
          <w:sz w:val="21"/>
          <w:u w:val="single"/>
        </w:rPr>
        <w:t>Attention !</w:t>
      </w:r>
    </w:p>
    <w:p w:rsidR="00BA184F" w:rsidRPr="00BA184F" w:rsidRDefault="00BA184F" w:rsidP="00BA184F">
      <w:pPr>
        <w:shd w:val="clear" w:color="auto" w:fill="EEEEEE"/>
        <w:spacing w:after="15" w:line="33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184F">
        <w:rPr>
          <w:rFonts w:ascii="Arial" w:eastAsia="Times New Roman" w:hAnsi="Arial" w:cs="Arial"/>
          <w:color w:val="000000"/>
          <w:sz w:val="21"/>
          <w:szCs w:val="21"/>
        </w:rPr>
        <w:t>Certains verbes peuvent être transitifs ou intransitifs en fonction du sens.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A184F">
        <w:rPr>
          <w:rFonts w:ascii="Arial" w:eastAsia="Times New Roman" w:hAnsi="Arial" w:cs="Arial"/>
          <w:color w:val="000000"/>
          <w:sz w:val="21"/>
          <w:szCs w:val="21"/>
          <w:u w:val="single"/>
        </w:rPr>
        <w:t>Exemples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 : </w:t>
      </w:r>
      <w:r w:rsidRPr="00B56B6D">
        <w:rPr>
          <w:rFonts w:ascii="Arial" w:eastAsia="Times New Roman" w:hAnsi="Arial" w:cs="Arial"/>
          <w:i/>
          <w:iCs/>
          <w:color w:val="000000"/>
          <w:sz w:val="21"/>
        </w:rPr>
        <w:t>Elle monte un meuble ; La mer monte</w:t>
      </w:r>
      <w:r w:rsidRPr="00BA1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184F" w:rsidRPr="00B56B6D" w:rsidRDefault="00BA184F"/>
    <w:sectPr w:rsidR="00BA184F" w:rsidRPr="00B56B6D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184F"/>
    <w:rsid w:val="0004577F"/>
    <w:rsid w:val="000D0EEA"/>
    <w:rsid w:val="002A78A1"/>
    <w:rsid w:val="005C528C"/>
    <w:rsid w:val="00912DCA"/>
    <w:rsid w:val="00B56B6D"/>
    <w:rsid w:val="00BA184F"/>
    <w:rsid w:val="00BD09A5"/>
    <w:rsid w:val="00C061D0"/>
    <w:rsid w:val="00D95F02"/>
    <w:rsid w:val="00EE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1">
    <w:name w:val="heading 1"/>
    <w:basedOn w:val="Normal"/>
    <w:link w:val="Titre1Car"/>
    <w:uiPriority w:val="9"/>
    <w:qFormat/>
    <w:rsid w:val="00BA1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18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A184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A18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128">
          <w:marLeft w:val="180"/>
          <w:marRight w:val="18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-conjugaison.nouvelobs.com/regles/grammaire/les-complements-d-objet-6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-conjugaison.nouvelobs.com/regles/grammaire/les-prepositions-29.php" TargetMode="External"/><Relationship Id="rId5" Type="http://schemas.openxmlformats.org/officeDocument/2006/relationships/hyperlink" Target="https://la-conjugaison.nouvelobs.com/regles/grammaire/le-complement-d-objet-indirect-coi-85.php" TargetMode="External"/><Relationship Id="rId4" Type="http://schemas.openxmlformats.org/officeDocument/2006/relationships/hyperlink" Target="https://la-conjugaison.nouvelobs.com/regles/grammaire/le-complement-d-objet-direct-cod-84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5202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2024-12-16T21:13:00Z</cp:lastPrinted>
  <dcterms:created xsi:type="dcterms:W3CDTF">2024-12-16T21:02:00Z</dcterms:created>
  <dcterms:modified xsi:type="dcterms:W3CDTF">2024-12-24T17:28:00Z</dcterms:modified>
</cp:coreProperties>
</file>