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themeColor="accent6" w:themeTint="66"/>
  <w:body>
    <w:p w:rsidR="00992EA4" w:rsidRPr="009A2B97" w:rsidRDefault="0089040C" w:rsidP="009A2B97">
      <w:pPr>
        <w:spacing w:before="0" w:after="0"/>
        <w:rPr>
          <w:rFonts w:ascii="Amiri" w:hAnsi="Amiri" w:cs="Amiri"/>
          <w:b/>
          <w:bCs/>
          <w:sz w:val="36"/>
          <w:szCs w:val="36"/>
          <w:rtl/>
        </w:rPr>
      </w:pPr>
      <w:r>
        <w:rPr>
          <w:rFonts w:ascii="Amiri" w:hAnsi="Amiri" w:cs="Amiri"/>
          <w:b/>
          <w:bCs/>
          <w:noProof/>
          <w:sz w:val="36"/>
          <w:szCs w:val="36"/>
          <w:rtl/>
          <w:lang w:eastAsia="fr-FR" w:bidi="ar-SA"/>
        </w:rPr>
        <w:pict>
          <v:oval id="_x0000_s1026" style="position:absolute;left:0;text-align:left;margin-left:148.15pt;margin-top:-15.35pt;width:149.5pt;height:86pt;z-index:-251658752"/>
        </w:pict>
      </w:r>
      <w:r w:rsidR="0087468C">
        <w:rPr>
          <w:rFonts w:ascii="Amiri" w:hAnsi="Amiri" w:cs="Amiri"/>
          <w:b/>
          <w:bCs/>
          <w:sz w:val="36"/>
          <w:szCs w:val="36"/>
          <w:rtl/>
        </w:rPr>
        <w:t>ال</w:t>
      </w:r>
      <w:r w:rsidR="0087468C">
        <w:rPr>
          <w:rFonts w:ascii="Amiri" w:hAnsi="Amiri" w:cs="Amiri" w:hint="cs"/>
          <w:b/>
          <w:bCs/>
          <w:sz w:val="36"/>
          <w:szCs w:val="36"/>
          <w:rtl/>
        </w:rPr>
        <w:t>دّرس</w:t>
      </w:r>
      <w:r w:rsidR="000B33FD">
        <w:rPr>
          <w:rFonts w:ascii="Amiri" w:hAnsi="Amiri" w:cs="Amiri"/>
          <w:b/>
          <w:bCs/>
          <w:sz w:val="36"/>
          <w:szCs w:val="36"/>
          <w:rtl/>
        </w:rPr>
        <w:t xml:space="preserve"> </w:t>
      </w:r>
      <w:r w:rsidR="000B33FD">
        <w:rPr>
          <w:rFonts w:ascii="Amiri" w:hAnsi="Amiri" w:cs="Amiri" w:hint="cs"/>
          <w:b/>
          <w:bCs/>
          <w:sz w:val="36"/>
          <w:szCs w:val="36"/>
          <w:rtl/>
        </w:rPr>
        <w:t>الثالث</w:t>
      </w:r>
    </w:p>
    <w:p w:rsidR="009A2B97" w:rsidRDefault="0049627B" w:rsidP="009A2B97">
      <w:pPr>
        <w:spacing w:before="0" w:after="0"/>
        <w:rPr>
          <w:rFonts w:ascii="Amiri" w:hAnsi="Amiri" w:cs="Amiri"/>
          <w:b/>
          <w:bCs/>
          <w:sz w:val="36"/>
          <w:szCs w:val="36"/>
        </w:rPr>
      </w:pPr>
      <w:r>
        <w:rPr>
          <w:rFonts w:ascii="Amiri" w:hAnsi="Amiri" w:cs="Amiri"/>
          <w:b/>
          <w:bCs/>
          <w:sz w:val="36"/>
          <w:szCs w:val="36"/>
          <w:rtl/>
        </w:rPr>
        <w:t>مهنة ال</w:t>
      </w:r>
      <w:r>
        <w:rPr>
          <w:rFonts w:ascii="Amiri" w:hAnsi="Amiri" w:cs="Amiri" w:hint="cs"/>
          <w:b/>
          <w:bCs/>
          <w:sz w:val="36"/>
          <w:szCs w:val="36"/>
          <w:rtl/>
        </w:rPr>
        <w:t>ت</w:t>
      </w:r>
      <w:r w:rsidR="009A2B97" w:rsidRPr="009A2B97">
        <w:rPr>
          <w:rFonts w:ascii="Amiri" w:hAnsi="Amiri" w:cs="Amiri"/>
          <w:b/>
          <w:bCs/>
          <w:sz w:val="36"/>
          <w:szCs w:val="36"/>
          <w:rtl/>
        </w:rPr>
        <w:t>وث</w:t>
      </w:r>
      <w:r>
        <w:rPr>
          <w:rFonts w:ascii="Amiri" w:hAnsi="Amiri" w:cs="Amiri" w:hint="cs"/>
          <w:b/>
          <w:bCs/>
          <w:sz w:val="36"/>
          <w:szCs w:val="36"/>
          <w:rtl/>
        </w:rPr>
        <w:t>ي</w:t>
      </w:r>
      <w:r w:rsidR="009A2B97" w:rsidRPr="009A2B97">
        <w:rPr>
          <w:rFonts w:ascii="Amiri" w:hAnsi="Amiri" w:cs="Amiri"/>
          <w:b/>
          <w:bCs/>
          <w:sz w:val="36"/>
          <w:szCs w:val="36"/>
          <w:rtl/>
        </w:rPr>
        <w:t>ق</w:t>
      </w:r>
    </w:p>
    <w:p w:rsidR="00BF0406" w:rsidRDefault="00BF0406" w:rsidP="009A2B97">
      <w:pPr>
        <w:spacing w:before="0" w:after="0"/>
        <w:rPr>
          <w:rFonts w:ascii="Amiri" w:hAnsi="Amiri" w:cs="Amiri"/>
          <w:b/>
          <w:bCs/>
          <w:sz w:val="36"/>
          <w:szCs w:val="36"/>
        </w:rPr>
      </w:pPr>
    </w:p>
    <w:p w:rsidR="00BF0406" w:rsidRDefault="00BF0406" w:rsidP="00BF0406">
      <w:pPr>
        <w:bidi/>
        <w:spacing w:before="0" w:after="0"/>
        <w:jc w:val="both"/>
        <w:rPr>
          <w:rFonts w:ascii="Sakkal Majalla" w:hAnsi="Sakkal Majalla" w:cs="Sakkal Majalla"/>
          <w:sz w:val="28"/>
          <w:szCs w:val="28"/>
          <w:rtl/>
        </w:rPr>
      </w:pPr>
      <w:r>
        <w:rPr>
          <w:rFonts w:ascii="Sakkal Majalla" w:hAnsi="Sakkal Majalla" w:cs="Sakkal Majalla"/>
          <w:sz w:val="28"/>
          <w:szCs w:val="28"/>
        </w:rPr>
        <w:tab/>
      </w:r>
      <w:r w:rsidR="000D042C">
        <w:rPr>
          <w:rFonts w:ascii="Sakkal Majalla" w:hAnsi="Sakkal Majalla" w:cs="Sakkal Majalla" w:hint="cs"/>
          <w:sz w:val="28"/>
          <w:szCs w:val="28"/>
          <w:rtl/>
        </w:rPr>
        <w:t xml:space="preserve"> يقصد بالتوثيق مجموع الإجراءات </w:t>
      </w:r>
      <w:r w:rsidR="00901C6D">
        <w:rPr>
          <w:rFonts w:ascii="Sakkal Majalla" w:hAnsi="Sakkal Majalla" w:cs="Sakkal Majalla" w:hint="cs"/>
          <w:sz w:val="28"/>
          <w:szCs w:val="28"/>
          <w:rtl/>
        </w:rPr>
        <w:t xml:space="preserve">القانونية التي يقوم بها شخص يسمى الموثق </w:t>
      </w:r>
      <w:r w:rsidR="00357B85">
        <w:rPr>
          <w:rFonts w:ascii="Sakkal Majalla" w:hAnsi="Sakkal Majalla" w:cs="Sakkal Majalla" w:hint="cs"/>
          <w:sz w:val="28"/>
          <w:szCs w:val="28"/>
          <w:rtl/>
        </w:rPr>
        <w:t>بناء</w:t>
      </w:r>
      <w:r w:rsidR="00655C61">
        <w:rPr>
          <w:rFonts w:ascii="Sakkal Majalla" w:hAnsi="Sakkal Majalla" w:cs="Sakkal Majalla" w:hint="cs"/>
          <w:sz w:val="28"/>
          <w:szCs w:val="28"/>
          <w:rtl/>
        </w:rPr>
        <w:t xml:space="preserve"> على طلب الزبائن</w:t>
      </w:r>
      <w:r w:rsidR="00357B85">
        <w:rPr>
          <w:rFonts w:ascii="Sakkal Majalla" w:hAnsi="Sakkal Majalla" w:cs="Sakkal Majalla" w:hint="cs"/>
          <w:sz w:val="28"/>
          <w:szCs w:val="28"/>
          <w:rtl/>
        </w:rPr>
        <w:t xml:space="preserve"> من أجل إضفاء الرسمية  </w:t>
      </w:r>
      <w:r w:rsidR="00655C61">
        <w:rPr>
          <w:rFonts w:ascii="Sakkal Majalla" w:hAnsi="Sakkal Majalla" w:cs="Sakkal Majalla" w:hint="cs"/>
          <w:sz w:val="28"/>
          <w:szCs w:val="28"/>
          <w:rtl/>
        </w:rPr>
        <w:t>على تصرفاتهم القانونية، حتى تتمت</w:t>
      </w:r>
      <w:r w:rsidR="00877FB7">
        <w:rPr>
          <w:rFonts w:ascii="Sakkal Majalla" w:hAnsi="Sakkal Majalla" w:cs="Sakkal Majalla" w:hint="cs"/>
          <w:sz w:val="28"/>
          <w:szCs w:val="28"/>
          <w:rtl/>
        </w:rPr>
        <w:t>ع بقوة قانونية في مواجهة الغير ب</w:t>
      </w:r>
      <w:r w:rsidR="00655C61">
        <w:rPr>
          <w:rFonts w:ascii="Sakkal Majalla" w:hAnsi="Sakkal Majalla" w:cs="Sakkal Majalla" w:hint="cs"/>
          <w:sz w:val="28"/>
          <w:szCs w:val="28"/>
          <w:rtl/>
        </w:rPr>
        <w:t>ما يحفظ حقوقهم</w:t>
      </w:r>
      <w:r w:rsidR="00655C61">
        <w:rPr>
          <w:rStyle w:val="Appelnotedebasdep"/>
          <w:rFonts w:ascii="Sakkal Majalla" w:hAnsi="Sakkal Majalla" w:cs="Sakkal Majalla"/>
          <w:sz w:val="28"/>
          <w:szCs w:val="28"/>
          <w:rtl/>
        </w:rPr>
        <w:footnoteReference w:id="2"/>
      </w:r>
      <w:r w:rsidR="00877FB7">
        <w:rPr>
          <w:rFonts w:ascii="Sakkal Majalla" w:hAnsi="Sakkal Majalla" w:cs="Sakkal Majalla" w:hint="cs"/>
          <w:sz w:val="28"/>
          <w:szCs w:val="28"/>
          <w:rtl/>
        </w:rPr>
        <w:t xml:space="preserve">، وتعتبر مهنة التوثيق من المهن المساعدة للقضاء </w:t>
      </w:r>
      <w:r w:rsidR="009E53CB">
        <w:rPr>
          <w:rFonts w:ascii="Sakkal Majalla" w:hAnsi="Sakkal Majalla" w:cs="Sakkal Majalla" w:hint="cs"/>
          <w:sz w:val="28"/>
          <w:szCs w:val="28"/>
          <w:rtl/>
        </w:rPr>
        <w:t xml:space="preserve">تلعب دورا كبيرا في تكريس الأمن والاستقرار القانوني للمعاملات القانونية في المجتمعات الحديثة. </w:t>
      </w:r>
      <w:r w:rsidR="004D3A4D">
        <w:rPr>
          <w:rFonts w:ascii="Sakkal Majalla" w:hAnsi="Sakkal Majalla" w:cs="Sakkal Majalla" w:hint="cs"/>
          <w:sz w:val="28"/>
          <w:szCs w:val="28"/>
          <w:rtl/>
        </w:rPr>
        <w:t>وللمزيد من التفصيل في هذه المهنة التي يمكن أن تكون مشروعا مهنيا لطلبة الحقوق سنتطرق إلى:</w:t>
      </w:r>
    </w:p>
    <w:p w:rsidR="004D3A4D" w:rsidRDefault="004D3A4D" w:rsidP="004D3A4D">
      <w:pPr>
        <w:pStyle w:val="Paragraphedeliste"/>
        <w:numPr>
          <w:ilvl w:val="0"/>
          <w:numId w:val="1"/>
        </w:numPr>
        <w:bidi/>
        <w:spacing w:before="0" w:after="0"/>
        <w:jc w:val="both"/>
        <w:rPr>
          <w:rFonts w:ascii="Sakkal Majalla" w:hAnsi="Sakkal Majalla" w:cs="Sakkal Majalla"/>
          <w:sz w:val="28"/>
          <w:szCs w:val="28"/>
        </w:rPr>
      </w:pPr>
      <w:r>
        <w:rPr>
          <w:rFonts w:ascii="Sakkal Majalla" w:hAnsi="Sakkal Majalla" w:cs="Sakkal Majalla" w:hint="cs"/>
          <w:sz w:val="28"/>
          <w:szCs w:val="28"/>
          <w:rtl/>
        </w:rPr>
        <w:t xml:space="preserve">أوّلا </w:t>
      </w:r>
      <w:r>
        <w:rPr>
          <w:rFonts w:ascii="Sakkal Majalla" w:hAnsi="Sakkal Majalla" w:cs="Sakkal Majalla"/>
          <w:sz w:val="28"/>
          <w:szCs w:val="28"/>
          <w:rtl/>
        </w:rPr>
        <w:t>–</w:t>
      </w:r>
      <w:r>
        <w:rPr>
          <w:rFonts w:ascii="Sakkal Majalla" w:hAnsi="Sakkal Majalla" w:cs="Sakkal Majalla" w:hint="cs"/>
          <w:sz w:val="28"/>
          <w:szCs w:val="28"/>
          <w:rtl/>
        </w:rPr>
        <w:t xml:space="preserve">  التعريف بالموثق</w:t>
      </w:r>
    </w:p>
    <w:p w:rsidR="004D3A4D" w:rsidRDefault="009D568A" w:rsidP="004D3A4D">
      <w:pPr>
        <w:pStyle w:val="Paragraphedeliste"/>
        <w:numPr>
          <w:ilvl w:val="0"/>
          <w:numId w:val="1"/>
        </w:numPr>
        <w:bidi/>
        <w:spacing w:before="0" w:after="0"/>
        <w:jc w:val="both"/>
        <w:rPr>
          <w:rFonts w:ascii="Sakkal Majalla" w:hAnsi="Sakkal Majalla" w:cs="Sakkal Majalla"/>
          <w:sz w:val="28"/>
          <w:szCs w:val="28"/>
        </w:rPr>
      </w:pPr>
      <w:r>
        <w:rPr>
          <w:rFonts w:ascii="Sakkal Majalla" w:hAnsi="Sakkal Majalla" w:cs="Sakkal Majalla" w:hint="cs"/>
          <w:sz w:val="28"/>
          <w:szCs w:val="28"/>
          <w:rtl/>
        </w:rPr>
        <w:t>ثانيا- شروط الالتحاق بمهن</w:t>
      </w:r>
      <w:r w:rsidR="004D3A4D">
        <w:rPr>
          <w:rFonts w:ascii="Sakkal Majalla" w:hAnsi="Sakkal Majalla" w:cs="Sakkal Majalla" w:hint="cs"/>
          <w:sz w:val="28"/>
          <w:szCs w:val="28"/>
          <w:rtl/>
        </w:rPr>
        <w:t>ة التوثيق</w:t>
      </w:r>
    </w:p>
    <w:p w:rsidR="004D3A4D" w:rsidRDefault="004D3A4D" w:rsidP="004D3A4D">
      <w:pPr>
        <w:pStyle w:val="Paragraphedeliste"/>
        <w:numPr>
          <w:ilvl w:val="0"/>
          <w:numId w:val="1"/>
        </w:numPr>
        <w:bidi/>
        <w:spacing w:before="0" w:after="0"/>
        <w:jc w:val="both"/>
        <w:rPr>
          <w:rFonts w:ascii="Sakkal Majalla" w:hAnsi="Sakkal Majalla" w:cs="Sakkal Majalla"/>
          <w:sz w:val="28"/>
          <w:szCs w:val="28"/>
        </w:rPr>
      </w:pPr>
      <w:r>
        <w:rPr>
          <w:rFonts w:ascii="Sakkal Majalla" w:hAnsi="Sakkal Majalla" w:cs="Sakkal Majalla" w:hint="cs"/>
          <w:sz w:val="28"/>
          <w:szCs w:val="28"/>
          <w:rtl/>
        </w:rPr>
        <w:t>ثالثا- المسار المهني للموثق</w:t>
      </w:r>
    </w:p>
    <w:p w:rsidR="004D3A4D" w:rsidRDefault="004D3A4D" w:rsidP="004D3A4D">
      <w:pPr>
        <w:pStyle w:val="Paragraphedeliste"/>
        <w:numPr>
          <w:ilvl w:val="0"/>
          <w:numId w:val="1"/>
        </w:numPr>
        <w:bidi/>
        <w:spacing w:before="0" w:after="0"/>
        <w:jc w:val="both"/>
        <w:rPr>
          <w:rFonts w:ascii="Sakkal Majalla" w:hAnsi="Sakkal Majalla" w:cs="Sakkal Majalla"/>
          <w:sz w:val="28"/>
          <w:szCs w:val="28"/>
        </w:rPr>
      </w:pPr>
      <w:r>
        <w:rPr>
          <w:rFonts w:ascii="Sakkal Majalla" w:hAnsi="Sakkal Majalla" w:cs="Sakkal Majalla" w:hint="cs"/>
          <w:sz w:val="28"/>
          <w:szCs w:val="28"/>
          <w:rtl/>
        </w:rPr>
        <w:t>رابعا- التنظيم الهيكلي لمهنة التوثيق</w:t>
      </w:r>
    </w:p>
    <w:p w:rsidR="004D3A4D" w:rsidRPr="00F378D9" w:rsidRDefault="00F378D9" w:rsidP="00F378D9">
      <w:pPr>
        <w:pStyle w:val="Paragraphedeliste"/>
        <w:numPr>
          <w:ilvl w:val="0"/>
          <w:numId w:val="1"/>
        </w:numPr>
        <w:bidi/>
        <w:ind w:left="0" w:firstLine="0"/>
        <w:contextualSpacing w:val="0"/>
        <w:jc w:val="both"/>
        <w:rPr>
          <w:rFonts w:ascii="Sakkal Majalla" w:hAnsi="Sakkal Majalla" w:cs="Sakkal Majalla"/>
          <w:sz w:val="28"/>
          <w:szCs w:val="28"/>
        </w:rPr>
      </w:pPr>
      <w:r>
        <w:rPr>
          <w:rFonts w:ascii="Sakkal Majalla" w:hAnsi="Sakkal Majalla" w:cs="Sakkal Majalla" w:hint="cs"/>
          <w:b/>
          <w:bCs/>
          <w:sz w:val="28"/>
          <w:szCs w:val="28"/>
          <w:rtl/>
        </w:rPr>
        <w:t>أولا- التعريف بالموثق</w:t>
      </w:r>
      <w:r w:rsidR="00B87E56">
        <w:rPr>
          <w:rFonts w:ascii="Sakkal Majalla" w:hAnsi="Sakkal Majalla" w:cs="Sakkal Majalla" w:hint="cs"/>
          <w:b/>
          <w:bCs/>
          <w:sz w:val="28"/>
          <w:szCs w:val="28"/>
          <w:rtl/>
        </w:rPr>
        <w:t xml:space="preserve"> </w:t>
      </w:r>
    </w:p>
    <w:p w:rsidR="007829A0" w:rsidRDefault="00F378D9" w:rsidP="00F378D9">
      <w:pPr>
        <w:pStyle w:val="Paragraphedeliste"/>
        <w:bidi/>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ab/>
      </w:r>
      <w:r w:rsidR="0030385B">
        <w:rPr>
          <w:rFonts w:ascii="Sakkal Majalla" w:hAnsi="Sakkal Majalla" w:cs="Sakkal Majalla" w:hint="cs"/>
          <w:sz w:val="28"/>
          <w:szCs w:val="28"/>
          <w:rtl/>
        </w:rPr>
        <w:t>حظيت مهنة التوثيق في الجزائر بتأطير قانون</w:t>
      </w:r>
      <w:r w:rsidR="007829A0">
        <w:rPr>
          <w:rFonts w:ascii="Sakkal Majalla" w:hAnsi="Sakkal Majalla" w:cs="Sakkal Majalla" w:hint="cs"/>
          <w:sz w:val="28"/>
          <w:szCs w:val="28"/>
          <w:rtl/>
        </w:rPr>
        <w:t>ي</w:t>
      </w:r>
      <w:r w:rsidR="0030385B">
        <w:rPr>
          <w:rFonts w:ascii="Sakkal Majalla" w:hAnsi="Sakkal Majalla" w:cs="Sakkal Majalla" w:hint="cs"/>
          <w:sz w:val="28"/>
          <w:szCs w:val="28"/>
          <w:rtl/>
        </w:rPr>
        <w:t xml:space="preserve"> بحيث صدرت بشأنها نصوص قانونية</w:t>
      </w:r>
      <w:r w:rsidR="007829A0">
        <w:rPr>
          <w:rFonts w:ascii="Sakkal Majalla" w:hAnsi="Sakkal Majalla" w:cs="Sakkal Majalla" w:hint="cs"/>
          <w:sz w:val="28"/>
          <w:szCs w:val="28"/>
          <w:rtl/>
        </w:rPr>
        <w:t xml:space="preserve"> </w:t>
      </w:r>
      <w:r w:rsidR="00AD2022">
        <w:rPr>
          <w:rFonts w:ascii="Sakkal Majalla" w:hAnsi="Sakkal Majalla" w:cs="Sakkal Majalla" w:hint="cs"/>
          <w:sz w:val="28"/>
          <w:szCs w:val="28"/>
          <w:rtl/>
        </w:rPr>
        <w:t xml:space="preserve">تشريعية وتنظيمية </w:t>
      </w:r>
      <w:r w:rsidR="007829A0">
        <w:rPr>
          <w:rFonts w:ascii="Sakkal Majalla" w:hAnsi="Sakkal Majalla" w:cs="Sakkal Majalla" w:hint="cs"/>
          <w:sz w:val="28"/>
          <w:szCs w:val="28"/>
          <w:rtl/>
        </w:rPr>
        <w:t>نذكرها فيما يلي:</w:t>
      </w:r>
    </w:p>
    <w:p w:rsidR="00F378D9" w:rsidRDefault="007829A0" w:rsidP="00711FA3">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30385B">
        <w:rPr>
          <w:rFonts w:ascii="Sakkal Majalla" w:hAnsi="Sakkal Majalla" w:cs="Sakkal Majalla" w:hint="cs"/>
          <w:sz w:val="28"/>
          <w:szCs w:val="28"/>
          <w:rtl/>
        </w:rPr>
        <w:t xml:space="preserve"> </w:t>
      </w:r>
      <w:r w:rsidR="00CB737A">
        <w:rPr>
          <w:rFonts w:ascii="Sakkal Majalla" w:hAnsi="Sakkal Majalla" w:cs="Sakkal Majalla" w:hint="cs"/>
          <w:sz w:val="28"/>
          <w:szCs w:val="28"/>
          <w:rtl/>
        </w:rPr>
        <w:t xml:space="preserve">القانون رقم 06-02 المؤرخ في 20 فيفري 2006، المتضمن تنظيم </w:t>
      </w:r>
      <w:r w:rsidR="00595C8F">
        <w:rPr>
          <w:rFonts w:ascii="Sakkal Majalla" w:hAnsi="Sakkal Majalla" w:cs="Sakkal Majalla" w:hint="cs"/>
          <w:sz w:val="28"/>
          <w:szCs w:val="28"/>
          <w:rtl/>
        </w:rPr>
        <w:t>مهنة الموثّق</w:t>
      </w:r>
      <w:r w:rsidR="00CB737A">
        <w:rPr>
          <w:rFonts w:ascii="Sakkal Majalla" w:hAnsi="Sakkal Majalla" w:cs="Sakkal Majalla" w:hint="cs"/>
          <w:sz w:val="28"/>
          <w:szCs w:val="28"/>
          <w:rtl/>
        </w:rPr>
        <w:t>، ج ر عدد</w:t>
      </w:r>
      <w:r w:rsidR="0028371E">
        <w:rPr>
          <w:rFonts w:ascii="Sakkal Majalla" w:hAnsi="Sakkal Majalla" w:cs="Sakkal Majalla" w:hint="cs"/>
          <w:sz w:val="28"/>
          <w:szCs w:val="28"/>
          <w:rtl/>
        </w:rPr>
        <w:t xml:space="preserve"> 14 مؤرخ في 8 مارس 2006.</w:t>
      </w:r>
    </w:p>
    <w:p w:rsidR="00DC53AD" w:rsidRDefault="0028371E" w:rsidP="00711FA3">
      <w:pPr>
        <w:pStyle w:val="Paragraphedeliste"/>
        <w:bidi/>
        <w:spacing w:before="0" w:after="0"/>
        <w:ind w:left="0"/>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C547B7">
        <w:rPr>
          <w:rFonts w:ascii="Sakkal Majalla" w:hAnsi="Sakkal Majalla" w:cs="Sakkal Majalla" w:hint="cs"/>
          <w:sz w:val="28"/>
          <w:szCs w:val="28"/>
          <w:rtl/>
        </w:rPr>
        <w:t>المرسوم التنفيذي رقم 08-242 المؤرخ في 3 أوت 2008، المحدد لشروط الالتحا</w:t>
      </w:r>
      <w:r w:rsidR="00EE270B">
        <w:rPr>
          <w:rFonts w:ascii="Sakkal Majalla" w:hAnsi="Sakkal Majalla" w:cs="Sakkal Majalla" w:hint="cs"/>
          <w:sz w:val="28"/>
          <w:szCs w:val="28"/>
          <w:rtl/>
        </w:rPr>
        <w:t>ق بمهنة التوثيق وممارس</w:t>
      </w:r>
      <w:r w:rsidR="00C547B7">
        <w:rPr>
          <w:rFonts w:ascii="Sakkal Majalla" w:hAnsi="Sakkal Majalla" w:cs="Sakkal Majalla" w:hint="cs"/>
          <w:sz w:val="28"/>
          <w:szCs w:val="28"/>
          <w:rtl/>
        </w:rPr>
        <w:t>تها و</w:t>
      </w:r>
      <w:r w:rsidR="00427E0B">
        <w:rPr>
          <w:rFonts w:ascii="Sakkal Majalla" w:hAnsi="Sakkal Majalla" w:cs="Sakkal Majalla" w:hint="cs"/>
          <w:sz w:val="28"/>
          <w:szCs w:val="28"/>
          <w:rtl/>
        </w:rPr>
        <w:t>نظامها التأديبي وقواعد تنظيمها، ج ر عدد 45 مؤرخ في 6 أوت 2008؛</w:t>
      </w:r>
      <w:r w:rsidR="00DC53AD">
        <w:rPr>
          <w:rFonts w:ascii="Sakkal Majalla" w:hAnsi="Sakkal Majalla" w:cs="Sakkal Majalla" w:hint="cs"/>
          <w:sz w:val="28"/>
          <w:szCs w:val="28"/>
          <w:rtl/>
        </w:rPr>
        <w:t xml:space="preserve"> معدل ومتمم بالمرسوم التنفيذي رقم  18-85 المؤرخ في 5 مارس 2018، ج ر عدد 15 مؤرخ في 7 مارس 2018.</w:t>
      </w:r>
    </w:p>
    <w:p w:rsidR="0028371E" w:rsidRDefault="00DC53AD" w:rsidP="00711FA3">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A925B9">
        <w:rPr>
          <w:rFonts w:ascii="Sakkal Majalla" w:hAnsi="Sakkal Majalla" w:cs="Sakkal Majalla" w:hint="cs"/>
          <w:sz w:val="28"/>
          <w:szCs w:val="28"/>
          <w:rtl/>
        </w:rPr>
        <w:t xml:space="preserve">المرسوم التنفيذي رقم 08-243 المؤرخ في 3 أوت 2008، المحدد </w:t>
      </w:r>
      <w:r w:rsidR="00C72C54">
        <w:rPr>
          <w:rFonts w:ascii="Sakkal Majalla" w:hAnsi="Sakkal Majalla" w:cs="Sakkal Majalla" w:hint="cs"/>
          <w:sz w:val="28"/>
          <w:szCs w:val="28"/>
          <w:rtl/>
        </w:rPr>
        <w:t xml:space="preserve">لأتعاب الموثق، </w:t>
      </w:r>
      <w:r w:rsidR="00D9383A">
        <w:rPr>
          <w:rFonts w:ascii="Sakkal Majalla" w:hAnsi="Sakkal Majalla" w:cs="Sakkal Majalla" w:hint="cs"/>
          <w:sz w:val="28"/>
          <w:szCs w:val="28"/>
          <w:rtl/>
        </w:rPr>
        <w:t>ج ر عدد 45 مؤرخ في 6 أوت 2008.</w:t>
      </w:r>
    </w:p>
    <w:p w:rsidR="00D9383A" w:rsidRDefault="00D9383A" w:rsidP="00711FA3">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xml:space="preserve">- المرسوم التنفيذي رقم 08-244 المؤرخ في 3 أوت 2008، المحدد </w:t>
      </w:r>
      <w:r w:rsidR="00920149">
        <w:rPr>
          <w:rFonts w:ascii="Sakkal Majalla" w:hAnsi="Sakkal Majalla" w:cs="Sakkal Majalla" w:hint="cs"/>
          <w:sz w:val="28"/>
          <w:szCs w:val="28"/>
          <w:rtl/>
        </w:rPr>
        <w:t>لكيفيات</w:t>
      </w:r>
      <w:r w:rsidR="00D95D10">
        <w:rPr>
          <w:rFonts w:ascii="Sakkal Majalla" w:hAnsi="Sakkal Majalla" w:cs="Sakkal Majalla" w:hint="cs"/>
          <w:sz w:val="28"/>
          <w:szCs w:val="28"/>
          <w:rtl/>
        </w:rPr>
        <w:t xml:space="preserve"> مسك محاسبة الموثق ومراجعتها</w:t>
      </w:r>
      <w:r>
        <w:rPr>
          <w:rFonts w:ascii="Sakkal Majalla" w:hAnsi="Sakkal Majalla" w:cs="Sakkal Majalla" w:hint="cs"/>
          <w:sz w:val="28"/>
          <w:szCs w:val="28"/>
          <w:rtl/>
        </w:rPr>
        <w:t>، ج ر عدد 45 مؤرخ في 6 أوت 2008.</w:t>
      </w:r>
    </w:p>
    <w:p w:rsidR="00D95D10" w:rsidRDefault="00D95D10" w:rsidP="00711FA3">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xml:space="preserve">- المرسوم التنفيذي رقم 08-245 المؤرخ في 3 أوت 2008، المحدد </w:t>
      </w:r>
      <w:r w:rsidR="00920149">
        <w:rPr>
          <w:rFonts w:ascii="Sakkal Majalla" w:hAnsi="Sakkal Majalla" w:cs="Sakkal Majalla" w:hint="cs"/>
          <w:sz w:val="28"/>
          <w:szCs w:val="28"/>
          <w:rtl/>
        </w:rPr>
        <w:t>شروط وكيفيات</w:t>
      </w:r>
      <w:r>
        <w:rPr>
          <w:rFonts w:ascii="Sakkal Majalla" w:hAnsi="Sakkal Majalla" w:cs="Sakkal Majalla" w:hint="cs"/>
          <w:sz w:val="28"/>
          <w:szCs w:val="28"/>
          <w:rtl/>
        </w:rPr>
        <w:t xml:space="preserve"> </w:t>
      </w:r>
      <w:r w:rsidR="00920149">
        <w:rPr>
          <w:rFonts w:ascii="Sakkal Majalla" w:hAnsi="Sakkal Majalla" w:cs="Sakkal Majalla" w:hint="cs"/>
          <w:sz w:val="28"/>
          <w:szCs w:val="28"/>
          <w:rtl/>
        </w:rPr>
        <w:t>تسيير الأرشيف التوث</w:t>
      </w:r>
      <w:r w:rsidR="00711FA3">
        <w:rPr>
          <w:rFonts w:ascii="Sakkal Majalla" w:hAnsi="Sakkal Majalla" w:cs="Sakkal Majalla" w:hint="cs"/>
          <w:sz w:val="28"/>
          <w:szCs w:val="28"/>
          <w:rtl/>
        </w:rPr>
        <w:t>ي</w:t>
      </w:r>
      <w:r w:rsidR="00920149">
        <w:rPr>
          <w:rFonts w:ascii="Sakkal Majalla" w:hAnsi="Sakkal Majalla" w:cs="Sakkal Majalla" w:hint="cs"/>
          <w:sz w:val="28"/>
          <w:szCs w:val="28"/>
          <w:rtl/>
        </w:rPr>
        <w:t>قي</w:t>
      </w:r>
      <w:r w:rsidR="00711FA3">
        <w:rPr>
          <w:rFonts w:ascii="Sakkal Majalla" w:hAnsi="Sakkal Majalla" w:cs="Sakkal Majalla" w:hint="cs"/>
          <w:sz w:val="28"/>
          <w:szCs w:val="28"/>
          <w:rtl/>
        </w:rPr>
        <w:t xml:space="preserve"> وحفظه</w:t>
      </w:r>
      <w:r>
        <w:rPr>
          <w:rFonts w:ascii="Sakkal Majalla" w:hAnsi="Sakkal Majalla" w:cs="Sakkal Majalla" w:hint="cs"/>
          <w:sz w:val="28"/>
          <w:szCs w:val="28"/>
          <w:rtl/>
        </w:rPr>
        <w:t>، ج ر عدد 45 مؤرخ في 6 أوت 2008.</w:t>
      </w:r>
    </w:p>
    <w:p w:rsidR="00504F06" w:rsidRDefault="00504F06" w:rsidP="00504F06">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قرار مؤرخ في 22 مارس 2018، يتضمن فتح المسابقة الوطنية للالتحاق بمهنة الموثق ويحدد كيفيات تنظيمها وسيرها، ج ر عدد 20 مؤرخ في 4 أفريل 2018.</w:t>
      </w:r>
    </w:p>
    <w:p w:rsidR="00F77F1A" w:rsidRDefault="00F77F1A" w:rsidP="00F77F1A">
      <w:pPr>
        <w:pStyle w:val="Paragraphedeliste"/>
        <w:bidi/>
        <w:spacing w:after="0"/>
        <w:ind w:left="0"/>
        <w:jc w:val="both"/>
        <w:rPr>
          <w:rFonts w:ascii="Sakkal Majalla" w:hAnsi="Sakkal Majalla" w:cs="Sakkal Majalla"/>
          <w:sz w:val="28"/>
          <w:szCs w:val="28"/>
          <w:rtl/>
        </w:rPr>
      </w:pPr>
      <w:r>
        <w:rPr>
          <w:rFonts w:ascii="Sakkal Majalla" w:hAnsi="Sakkal Majalla" w:cs="Sakkal Majalla" w:hint="cs"/>
          <w:sz w:val="28"/>
          <w:szCs w:val="28"/>
          <w:rtl/>
        </w:rPr>
        <w:t>- قرار مؤرخ في 31 جانفي 2019 ، يحدد كيفيات تنظيم التكو</w:t>
      </w:r>
      <w:r w:rsidR="007D246C">
        <w:rPr>
          <w:rFonts w:ascii="Sakkal Majalla" w:hAnsi="Sakkal Majalla" w:cs="Sakkal Majalla" w:hint="cs"/>
          <w:sz w:val="28"/>
          <w:szCs w:val="28"/>
          <w:rtl/>
        </w:rPr>
        <w:t>ين للالتحاق بمهنة الموثق</w:t>
      </w:r>
      <w:r>
        <w:rPr>
          <w:rFonts w:ascii="Sakkal Majalla" w:hAnsi="Sakkal Majalla" w:cs="Sakkal Majalla" w:hint="cs"/>
          <w:sz w:val="28"/>
          <w:szCs w:val="28"/>
          <w:rtl/>
        </w:rPr>
        <w:t xml:space="preserve"> ومحتوى برنامجه، ج ر عدد 11مؤرخ في 20 فيفري 2019.</w:t>
      </w:r>
    </w:p>
    <w:p w:rsidR="00711FA3" w:rsidRDefault="00711FA3" w:rsidP="00711FA3">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ab/>
      </w:r>
      <w:r w:rsidR="00811816">
        <w:rPr>
          <w:rFonts w:ascii="Sakkal Majalla" w:hAnsi="Sakkal Majalla" w:cs="Sakkal Majalla" w:hint="cs"/>
          <w:sz w:val="28"/>
          <w:szCs w:val="28"/>
          <w:rtl/>
        </w:rPr>
        <w:t xml:space="preserve">تعرّف المادة 3 من القانون رقم </w:t>
      </w:r>
      <w:r w:rsidR="00210B37">
        <w:rPr>
          <w:rFonts w:ascii="Sakkal Majalla" w:hAnsi="Sakkal Majalla" w:cs="Sakkal Majalla" w:hint="cs"/>
          <w:sz w:val="28"/>
          <w:szCs w:val="28"/>
          <w:rtl/>
        </w:rPr>
        <w:t xml:space="preserve">06-02 الموثق بأنّه"ضابط عمومي، مفوّض من قبل السلطة العمومية، يتولى تحرير العقود التي يشترط فيها القانون الصبغة الرسمية، وكذا العقود التي يرغب الأشخاص إعطاؤها هذه الصبغة" </w:t>
      </w:r>
      <w:r w:rsidR="00264F97">
        <w:rPr>
          <w:rFonts w:ascii="Sakkal Majalla" w:hAnsi="Sakkal Majalla" w:cs="Sakkal Majalla" w:hint="cs"/>
          <w:sz w:val="28"/>
          <w:szCs w:val="28"/>
          <w:rtl/>
        </w:rPr>
        <w:t>.</w:t>
      </w:r>
    </w:p>
    <w:p w:rsidR="00264F97" w:rsidRDefault="00264F97" w:rsidP="00264F97">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ab/>
        <w:t>من خلال هذا التعريف نستخلص النتائج التالية:</w:t>
      </w:r>
    </w:p>
    <w:p w:rsidR="00264F97" w:rsidRDefault="00264F97" w:rsidP="00264F97">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lastRenderedPageBreak/>
        <w:t>- الموثق ضابط عمومي مثل المحضر القضائي</w:t>
      </w:r>
      <w:r w:rsidR="00DF500E">
        <w:rPr>
          <w:rFonts w:ascii="Sakkal Majalla" w:hAnsi="Sakkal Majalla" w:cs="Sakkal Majalla" w:hint="cs"/>
          <w:sz w:val="28"/>
          <w:szCs w:val="28"/>
          <w:rtl/>
        </w:rPr>
        <w:t>، فالدولة خ</w:t>
      </w:r>
      <w:r>
        <w:rPr>
          <w:rFonts w:ascii="Sakkal Majalla" w:hAnsi="Sakkal Majalla" w:cs="Sakkal Majalla" w:hint="cs"/>
          <w:sz w:val="28"/>
          <w:szCs w:val="28"/>
          <w:rtl/>
        </w:rPr>
        <w:t>ولت له جزء من صلاحياتها</w:t>
      </w:r>
      <w:r w:rsidR="00DF500E">
        <w:rPr>
          <w:rFonts w:ascii="Sakkal Majalla" w:hAnsi="Sakkal Majalla" w:cs="Sakkal Majalla" w:hint="cs"/>
          <w:sz w:val="28"/>
          <w:szCs w:val="28"/>
          <w:rtl/>
        </w:rPr>
        <w:t xml:space="preserve"> في مجال تحرير العقود ، فالمحررات الصادرة عن الموثق والممهورة بخاتمه الرسمي كأنها صدرت عن الدولة</w:t>
      </w:r>
      <w:r w:rsidR="009D568A">
        <w:rPr>
          <w:rFonts w:ascii="Sakkal Majalla" w:hAnsi="Sakkal Majalla" w:cs="Sakkal Majalla" w:hint="cs"/>
          <w:sz w:val="28"/>
          <w:szCs w:val="28"/>
          <w:rtl/>
        </w:rPr>
        <w:t xml:space="preserve"> مباشرة</w:t>
      </w:r>
      <w:r w:rsidR="00B44483">
        <w:rPr>
          <w:rFonts w:ascii="Sakkal Majalla" w:hAnsi="Sakkal Majalla" w:cs="Sakkal Majalla" w:hint="cs"/>
          <w:sz w:val="28"/>
          <w:szCs w:val="28"/>
          <w:rtl/>
        </w:rPr>
        <w:t>.</w:t>
      </w:r>
    </w:p>
    <w:p w:rsidR="00A03671" w:rsidRDefault="00B44483" w:rsidP="00A03671">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الموثق مفوّض من قبل السلطة العمومية لأداء جزء من مهامها</w:t>
      </w:r>
      <w:r w:rsidR="007153C8">
        <w:rPr>
          <w:rFonts w:ascii="Sakkal Majalla" w:hAnsi="Sakkal Majalla" w:cs="Sakkal Majalla" w:hint="cs"/>
          <w:sz w:val="28"/>
          <w:szCs w:val="28"/>
          <w:rtl/>
        </w:rPr>
        <w:t>، ومن هذا المنط</w:t>
      </w:r>
      <w:r w:rsidR="00783906">
        <w:rPr>
          <w:rFonts w:ascii="Sakkal Majalla" w:hAnsi="Sakkal Majalla" w:cs="Sakkal Majalla" w:hint="cs"/>
          <w:sz w:val="28"/>
          <w:szCs w:val="28"/>
          <w:rtl/>
        </w:rPr>
        <w:t xml:space="preserve">لق يسلم له وزير العدل خاتما </w:t>
      </w:r>
      <w:r w:rsidR="00B12388">
        <w:rPr>
          <w:rFonts w:ascii="Sakkal Majalla" w:hAnsi="Sakkal Majalla" w:cs="Sakkal Majalla" w:hint="cs"/>
          <w:sz w:val="28"/>
          <w:szCs w:val="28"/>
          <w:rtl/>
        </w:rPr>
        <w:t>للدولة خاصا به ليستعمله في التوقيع على العقود التي يتلقاها من الزبائن</w:t>
      </w:r>
      <w:r w:rsidR="007153C8">
        <w:rPr>
          <w:rFonts w:ascii="Sakkal Majalla" w:hAnsi="Sakkal Majalla" w:cs="Sakkal Majalla" w:hint="cs"/>
          <w:sz w:val="28"/>
          <w:szCs w:val="28"/>
          <w:rtl/>
        </w:rPr>
        <w:t xml:space="preserve"> لانجازها باسمه ولكن في نفس الوقت يمثل الدولة. </w:t>
      </w:r>
    </w:p>
    <w:p w:rsidR="007153C8" w:rsidRPr="00F378D9" w:rsidRDefault="007153C8" w:rsidP="007153C8">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A03671">
        <w:rPr>
          <w:rFonts w:ascii="Sakkal Majalla" w:hAnsi="Sakkal Majalla" w:cs="Sakkal Majalla" w:hint="cs"/>
          <w:sz w:val="28"/>
          <w:szCs w:val="28"/>
          <w:rtl/>
        </w:rPr>
        <w:t xml:space="preserve"> الموثق هو مصدر الرسمية للعقود التي ي</w:t>
      </w:r>
      <w:r w:rsidR="00CC2F1A">
        <w:rPr>
          <w:rFonts w:ascii="Sakkal Majalla" w:hAnsi="Sakkal Majalla" w:cs="Sakkal Majalla" w:hint="cs"/>
          <w:sz w:val="28"/>
          <w:szCs w:val="28"/>
          <w:rtl/>
        </w:rPr>
        <w:t>ش</w:t>
      </w:r>
      <w:r w:rsidR="00A03671">
        <w:rPr>
          <w:rFonts w:ascii="Sakkal Majalla" w:hAnsi="Sakkal Majalla" w:cs="Sakkal Majalla" w:hint="cs"/>
          <w:sz w:val="28"/>
          <w:szCs w:val="28"/>
          <w:rtl/>
        </w:rPr>
        <w:t>ترط فيها القانون هذه الصفة</w:t>
      </w:r>
      <w:r w:rsidR="00CC2F1A">
        <w:rPr>
          <w:rFonts w:ascii="Sakkal Majalla" w:hAnsi="Sakkal Majalla" w:cs="Sakkal Majalla" w:hint="cs"/>
          <w:sz w:val="28"/>
          <w:szCs w:val="28"/>
          <w:rtl/>
        </w:rPr>
        <w:t xml:space="preserve"> ويجعلها ركنا لانعقادها،</w:t>
      </w:r>
      <w:r w:rsidR="00A03671">
        <w:rPr>
          <w:rFonts w:ascii="Sakkal Majalla" w:hAnsi="Sakkal Majalla" w:cs="Sakkal Majalla" w:hint="cs"/>
          <w:sz w:val="28"/>
          <w:szCs w:val="28"/>
          <w:rtl/>
        </w:rPr>
        <w:t xml:space="preserve"> </w:t>
      </w:r>
      <w:r w:rsidR="00CC2F1A">
        <w:rPr>
          <w:rFonts w:ascii="Sakkal Majalla" w:hAnsi="Sakkal Majalla" w:cs="Sakkal Majalla" w:hint="cs"/>
          <w:sz w:val="28"/>
          <w:szCs w:val="28"/>
          <w:rtl/>
        </w:rPr>
        <w:t>أ</w:t>
      </w:r>
      <w:r w:rsidR="00A03671">
        <w:rPr>
          <w:rFonts w:ascii="Sakkal Majalla" w:hAnsi="Sakkal Majalla" w:cs="Sakkal Majalla" w:hint="cs"/>
          <w:sz w:val="28"/>
          <w:szCs w:val="28"/>
          <w:rtl/>
        </w:rPr>
        <w:t xml:space="preserve">و </w:t>
      </w:r>
      <w:r w:rsidR="00C54BEC">
        <w:rPr>
          <w:rFonts w:ascii="Sakkal Majalla" w:hAnsi="Sakkal Majalla" w:cs="Sakkal Majalla" w:hint="cs"/>
          <w:sz w:val="28"/>
          <w:szCs w:val="28"/>
          <w:rtl/>
        </w:rPr>
        <w:t xml:space="preserve">حتى في العقود التي يرغب أطرفها  </w:t>
      </w:r>
      <w:r w:rsidR="00CC2F1A">
        <w:rPr>
          <w:rFonts w:ascii="Sakkal Majalla" w:hAnsi="Sakkal Majalla" w:cs="Sakkal Majalla" w:hint="cs"/>
          <w:sz w:val="28"/>
          <w:szCs w:val="28"/>
          <w:rtl/>
        </w:rPr>
        <w:t xml:space="preserve"> إض</w:t>
      </w:r>
      <w:r w:rsidR="00C54BEC">
        <w:rPr>
          <w:rFonts w:ascii="Sakkal Majalla" w:hAnsi="Sakkal Majalla" w:cs="Sakkal Majalla" w:hint="cs"/>
          <w:sz w:val="28"/>
          <w:szCs w:val="28"/>
          <w:rtl/>
        </w:rPr>
        <w:t>فاء الرسمية عليها حتى وإن لم يتطلبها القانون.</w:t>
      </w:r>
      <w:r w:rsidR="00CC2F1A">
        <w:rPr>
          <w:rFonts w:ascii="Sakkal Majalla" w:hAnsi="Sakkal Majalla" w:cs="Sakkal Majalla" w:hint="cs"/>
          <w:sz w:val="28"/>
          <w:szCs w:val="28"/>
          <w:rtl/>
        </w:rPr>
        <w:t xml:space="preserve"> </w:t>
      </w:r>
    </w:p>
    <w:p w:rsidR="00D95D10" w:rsidRPr="009D568A" w:rsidRDefault="009D568A" w:rsidP="009D568A">
      <w:pPr>
        <w:pStyle w:val="Paragraphedeliste"/>
        <w:numPr>
          <w:ilvl w:val="0"/>
          <w:numId w:val="2"/>
        </w:numPr>
        <w:bidi/>
        <w:spacing w:before="0" w:after="0"/>
        <w:ind w:left="0" w:firstLine="0"/>
        <w:contextualSpacing w:val="0"/>
        <w:jc w:val="both"/>
        <w:rPr>
          <w:rFonts w:ascii="Sakkal Majalla" w:hAnsi="Sakkal Majalla" w:cs="Sakkal Majalla"/>
          <w:b/>
          <w:bCs/>
          <w:sz w:val="28"/>
          <w:szCs w:val="28"/>
          <w:rtl/>
        </w:rPr>
      </w:pPr>
      <w:r w:rsidRPr="009D568A">
        <w:rPr>
          <w:rFonts w:ascii="Sakkal Majalla" w:hAnsi="Sakkal Majalla" w:cs="Sakkal Majalla" w:hint="cs"/>
          <w:b/>
          <w:bCs/>
          <w:sz w:val="28"/>
          <w:szCs w:val="28"/>
          <w:rtl/>
        </w:rPr>
        <w:t>ثانيا- شروط الالتحاق بمهنة الموثق</w:t>
      </w:r>
    </w:p>
    <w:p w:rsidR="00604343" w:rsidRDefault="00674E7D" w:rsidP="003A395D">
      <w:pPr>
        <w:bidi/>
        <w:spacing w:before="0" w:after="0"/>
        <w:jc w:val="both"/>
        <w:rPr>
          <w:rFonts w:ascii="Sakkal Majalla" w:hAnsi="Sakkal Majalla" w:cs="Sakkal Majalla"/>
          <w:sz w:val="28"/>
          <w:szCs w:val="28"/>
          <w:rtl/>
        </w:rPr>
      </w:pPr>
      <w:r>
        <w:rPr>
          <w:rFonts w:ascii="Sakkal Majalla" w:hAnsi="Sakkal Majalla" w:cs="Sakkal Majalla" w:hint="cs"/>
          <w:b/>
          <w:bCs/>
          <w:sz w:val="28"/>
          <w:szCs w:val="28"/>
          <w:rtl/>
        </w:rPr>
        <w:tab/>
      </w:r>
      <w:r w:rsidRPr="00674E7D">
        <w:rPr>
          <w:rFonts w:ascii="Sakkal Majalla" w:hAnsi="Sakkal Majalla" w:cs="Sakkal Majalla" w:hint="cs"/>
          <w:sz w:val="28"/>
          <w:szCs w:val="28"/>
          <w:rtl/>
        </w:rPr>
        <w:t>ل</w:t>
      </w:r>
      <w:r w:rsidR="001B59FF">
        <w:rPr>
          <w:rFonts w:ascii="Sakkal Majalla" w:hAnsi="Sakkal Majalla" w:cs="Sakkal Majalla" w:hint="cs"/>
          <w:sz w:val="28"/>
          <w:szCs w:val="28"/>
          <w:rtl/>
        </w:rPr>
        <w:t>ضمان ح</w:t>
      </w:r>
      <w:r w:rsidR="003A395D" w:rsidRPr="00674E7D">
        <w:rPr>
          <w:rFonts w:ascii="Sakkal Majalla" w:hAnsi="Sakkal Majalla" w:cs="Sakkal Majalla" w:hint="cs"/>
          <w:sz w:val="28"/>
          <w:szCs w:val="28"/>
          <w:rtl/>
        </w:rPr>
        <w:t>سن سير مهنة التوثيق يجب الحرص على حسن اختيار من يقوم بها،</w:t>
      </w:r>
      <w:r w:rsidR="001B59FF">
        <w:rPr>
          <w:rFonts w:ascii="Sakkal Majalla" w:hAnsi="Sakkal Majalla" w:cs="Sakkal Majalla" w:hint="cs"/>
          <w:sz w:val="28"/>
          <w:szCs w:val="28"/>
          <w:rtl/>
        </w:rPr>
        <w:t xml:space="preserve"> </w:t>
      </w:r>
      <w:r w:rsidRPr="00674E7D">
        <w:rPr>
          <w:rFonts w:ascii="Sakkal Majalla" w:hAnsi="Sakkal Majalla" w:cs="Sakkal Majalla" w:hint="cs"/>
          <w:sz w:val="28"/>
          <w:szCs w:val="28"/>
          <w:rtl/>
        </w:rPr>
        <w:t>لهذا عمد المشرع إلى وضع مجموعة من الشروط ينبغي استفاؤها ممن يريد أن يصبح موثقا</w:t>
      </w:r>
      <w:r>
        <w:rPr>
          <w:rFonts w:ascii="Sakkal Majalla" w:hAnsi="Sakkal Majalla" w:cs="Sakkal Majalla" w:hint="cs"/>
          <w:sz w:val="28"/>
          <w:szCs w:val="28"/>
          <w:rtl/>
        </w:rPr>
        <w:t>.</w:t>
      </w:r>
      <w:r w:rsidR="001B59FF">
        <w:rPr>
          <w:rFonts w:ascii="Sakkal Majalla" w:hAnsi="Sakkal Majalla" w:cs="Sakkal Majalla" w:hint="cs"/>
          <w:sz w:val="28"/>
          <w:szCs w:val="28"/>
          <w:rtl/>
        </w:rPr>
        <w:t xml:space="preserve"> </w:t>
      </w:r>
    </w:p>
    <w:p w:rsidR="002110A7" w:rsidRDefault="00D45E6A" w:rsidP="002110A7">
      <w:pPr>
        <w:bidi/>
        <w:spacing w:before="0" w:after="0"/>
        <w:jc w:val="both"/>
        <w:rPr>
          <w:rFonts w:ascii="Sakkal Majalla" w:hAnsi="Sakkal Majalla" w:cs="Sakkal Majalla"/>
          <w:sz w:val="28"/>
          <w:szCs w:val="28"/>
          <w:rtl/>
        </w:rPr>
      </w:pPr>
      <w:r>
        <w:rPr>
          <w:rFonts w:ascii="Sakkal Majalla" w:hAnsi="Sakkal Majalla" w:cs="Sakkal Majalla" w:hint="cs"/>
          <w:sz w:val="28"/>
          <w:szCs w:val="28"/>
          <w:rtl/>
        </w:rPr>
        <w:tab/>
        <w:t>يشترط المش</w:t>
      </w:r>
      <w:r w:rsidR="002110A7">
        <w:rPr>
          <w:rFonts w:ascii="Sakkal Majalla" w:hAnsi="Sakkal Majalla" w:cs="Sakkal Majalla" w:hint="cs"/>
          <w:sz w:val="28"/>
          <w:szCs w:val="28"/>
          <w:rtl/>
        </w:rPr>
        <w:t>رع من أجل الالتحاق ب</w:t>
      </w:r>
      <w:r w:rsidR="00096B8B">
        <w:rPr>
          <w:rFonts w:ascii="Sakkal Majalla" w:hAnsi="Sakkal Majalla" w:cs="Sakkal Majalla" w:hint="cs"/>
          <w:sz w:val="28"/>
          <w:szCs w:val="28"/>
          <w:rtl/>
        </w:rPr>
        <w:t>مهنة الموثق الحصول على شهادة ال</w:t>
      </w:r>
      <w:r w:rsidR="002110A7">
        <w:rPr>
          <w:rFonts w:ascii="Sakkal Majalla" w:hAnsi="Sakkal Majalla" w:cs="Sakkal Majalla" w:hint="cs"/>
          <w:sz w:val="28"/>
          <w:szCs w:val="28"/>
          <w:rtl/>
        </w:rPr>
        <w:t>كفاءة</w:t>
      </w:r>
      <w:r w:rsidR="00096B8B">
        <w:rPr>
          <w:rFonts w:ascii="Sakkal Majalla" w:hAnsi="Sakkal Majalla" w:cs="Sakkal Majalla" w:hint="cs"/>
          <w:sz w:val="28"/>
          <w:szCs w:val="28"/>
          <w:rtl/>
        </w:rPr>
        <w:t xml:space="preserve"> المهنية للتوثيق، ومن أجل الحصول عليها لابدا من النجاح في المسابقة</w:t>
      </w:r>
      <w:r w:rsidR="003D7A60">
        <w:rPr>
          <w:rFonts w:ascii="Sakkal Majalla" w:hAnsi="Sakkal Majalla" w:cs="Sakkal Majalla" w:hint="cs"/>
          <w:sz w:val="28"/>
          <w:szCs w:val="28"/>
          <w:rtl/>
        </w:rPr>
        <w:t xml:space="preserve"> ثم متابعة تكوين.</w:t>
      </w:r>
      <w:r w:rsidR="002110A7">
        <w:rPr>
          <w:rFonts w:ascii="Sakkal Majalla" w:hAnsi="Sakkal Majalla" w:cs="Sakkal Majalla" w:hint="cs"/>
          <w:sz w:val="28"/>
          <w:szCs w:val="28"/>
          <w:rtl/>
        </w:rPr>
        <w:t xml:space="preserve"> </w:t>
      </w:r>
    </w:p>
    <w:p w:rsidR="002110A7" w:rsidRDefault="002110A7" w:rsidP="002110A7">
      <w:pPr>
        <w:bidi/>
        <w:spacing w:before="0" w:after="0"/>
        <w:jc w:val="both"/>
        <w:rPr>
          <w:rFonts w:ascii="Sakkal Majalla" w:hAnsi="Sakkal Majalla" w:cs="Sakkal Majalla"/>
          <w:b/>
          <w:bCs/>
          <w:sz w:val="28"/>
          <w:szCs w:val="28"/>
          <w:rtl/>
        </w:rPr>
      </w:pPr>
      <w:r w:rsidRPr="003D7A60">
        <w:rPr>
          <w:rFonts w:ascii="Sakkal Majalla" w:hAnsi="Sakkal Majalla" w:cs="Sakkal Majalla" w:hint="cs"/>
          <w:b/>
          <w:bCs/>
          <w:sz w:val="28"/>
          <w:szCs w:val="28"/>
          <w:rtl/>
        </w:rPr>
        <w:t xml:space="preserve">1- </w:t>
      </w:r>
      <w:r w:rsidR="003D7A60" w:rsidRPr="003D7A60">
        <w:rPr>
          <w:rFonts w:ascii="Sakkal Majalla" w:hAnsi="Sakkal Majalla" w:cs="Sakkal Majalla" w:hint="cs"/>
          <w:b/>
          <w:bCs/>
          <w:sz w:val="28"/>
          <w:szCs w:val="28"/>
          <w:rtl/>
        </w:rPr>
        <w:t>إجراء المسابقة</w:t>
      </w:r>
    </w:p>
    <w:p w:rsidR="00A11D1E" w:rsidRDefault="00A11D1E" w:rsidP="00A11D1E">
      <w:pPr>
        <w:bidi/>
        <w:spacing w:before="0" w:after="0"/>
        <w:jc w:val="both"/>
        <w:rPr>
          <w:rFonts w:ascii="Sakkal Majalla" w:hAnsi="Sakkal Majalla" w:cs="Sakkal Majalla"/>
          <w:sz w:val="28"/>
          <w:szCs w:val="28"/>
          <w:rtl/>
        </w:rPr>
      </w:pPr>
      <w:r w:rsidRPr="00EE270B">
        <w:rPr>
          <w:rFonts w:ascii="Sakkal Majalla" w:hAnsi="Sakkal Majalla" w:cs="Sakkal Majalla" w:hint="cs"/>
          <w:sz w:val="28"/>
          <w:szCs w:val="28"/>
          <w:rtl/>
        </w:rPr>
        <w:tab/>
        <w:t>يشترط في كل مترشح يرغب في المشاركة في مسابقة الحصول عل</w:t>
      </w:r>
      <w:r w:rsidR="00EE270B" w:rsidRPr="00EE270B">
        <w:rPr>
          <w:rFonts w:ascii="Sakkal Majalla" w:hAnsi="Sakkal Majalla" w:cs="Sakkal Majalla" w:hint="cs"/>
          <w:sz w:val="28"/>
          <w:szCs w:val="28"/>
          <w:rtl/>
        </w:rPr>
        <w:t>ى شهادة الكفاءة المهنية للتوثيق:</w:t>
      </w:r>
    </w:p>
    <w:p w:rsidR="0040497E" w:rsidRDefault="0040497E" w:rsidP="000030C4">
      <w:pPr>
        <w:pStyle w:val="Paragraphedeliste"/>
        <w:bidi/>
        <w:spacing w:before="0"/>
        <w:ind w:left="0"/>
        <w:jc w:val="both"/>
        <w:rPr>
          <w:rFonts w:ascii="Sakkal Majalla" w:hAnsi="Sakkal Majalla" w:cs="Sakkal Majalla"/>
          <w:sz w:val="28"/>
          <w:szCs w:val="28"/>
          <w:rtl/>
        </w:rPr>
      </w:pPr>
      <w:r>
        <w:rPr>
          <w:rFonts w:ascii="Sakkal Majalla" w:hAnsi="Sakkal Majalla" w:cs="Sakkal Majalla" w:hint="cs"/>
          <w:sz w:val="28"/>
          <w:szCs w:val="28"/>
          <w:rtl/>
        </w:rPr>
        <w:t>- التمتع بالجنسية الجزائرية؛</w:t>
      </w:r>
    </w:p>
    <w:p w:rsidR="0040497E" w:rsidRDefault="0040497E" w:rsidP="0040497E">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حيازة شهادة الليسانس في الحقوق أو شهادة معادلة لها؛</w:t>
      </w:r>
    </w:p>
    <w:p w:rsidR="0040497E" w:rsidRDefault="0040497E" w:rsidP="0040497E">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بلوغ سن 25 سنة على الأقل؛</w:t>
      </w:r>
    </w:p>
    <w:p w:rsidR="0040497E" w:rsidRDefault="0040497E" w:rsidP="0040497E">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التمتع بالحقوق المدنية والسياسية؛</w:t>
      </w:r>
    </w:p>
    <w:p w:rsidR="0040497E" w:rsidRDefault="00B71E23" w:rsidP="0040497E">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التمتع ب</w:t>
      </w:r>
      <w:r w:rsidR="0040497E">
        <w:rPr>
          <w:rFonts w:ascii="Sakkal Majalla" w:hAnsi="Sakkal Majalla" w:cs="Sakkal Majalla" w:hint="cs"/>
          <w:sz w:val="28"/>
          <w:szCs w:val="28"/>
          <w:rtl/>
        </w:rPr>
        <w:t>شروط الكفاءة البدنية  الضرورية لممارسة المهنة</w:t>
      </w:r>
      <w:r w:rsidR="0040497E">
        <w:rPr>
          <w:rStyle w:val="Appelnotedebasdep"/>
          <w:rFonts w:ascii="Sakkal Majalla" w:hAnsi="Sakkal Majalla" w:cs="Sakkal Majalla"/>
          <w:sz w:val="28"/>
          <w:szCs w:val="28"/>
          <w:rtl/>
        </w:rPr>
        <w:footnoteReference w:id="3"/>
      </w:r>
      <w:r w:rsidR="0040497E">
        <w:rPr>
          <w:rFonts w:ascii="Sakkal Majalla" w:hAnsi="Sakkal Majalla" w:cs="Sakkal Majalla" w:hint="cs"/>
          <w:sz w:val="28"/>
          <w:szCs w:val="28"/>
          <w:rtl/>
        </w:rPr>
        <w:t>؛</w:t>
      </w:r>
    </w:p>
    <w:p w:rsidR="0040497E" w:rsidRDefault="0040497E" w:rsidP="0040497E">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أن لا يكون قد حكم  عليه من أجل جناية أو جنحة باستثناء الجرائم غير العمدية؛</w:t>
      </w:r>
    </w:p>
    <w:p w:rsidR="0040497E" w:rsidRDefault="0040497E" w:rsidP="0040497E">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أن لا يكون حكم عليه ك</w:t>
      </w:r>
      <w:r w:rsidR="00B71E23">
        <w:rPr>
          <w:rFonts w:ascii="Sakkal Majalla" w:hAnsi="Sakkal Majalla" w:cs="Sakkal Majalla" w:hint="cs"/>
          <w:sz w:val="28"/>
          <w:szCs w:val="28"/>
          <w:rtl/>
        </w:rPr>
        <w:t>مسير من أجل جنحة الإفلاس ولم يرد</w:t>
      </w:r>
      <w:r>
        <w:rPr>
          <w:rFonts w:ascii="Sakkal Majalla" w:hAnsi="Sakkal Majalla" w:cs="Sakkal Majalla" w:hint="cs"/>
          <w:sz w:val="28"/>
          <w:szCs w:val="28"/>
          <w:rtl/>
        </w:rPr>
        <w:t xml:space="preserve"> اعتباره؛</w:t>
      </w:r>
    </w:p>
    <w:p w:rsidR="0040497E" w:rsidRDefault="0040497E" w:rsidP="0040497E">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أن لا يكون ضابطا عموميا وقع عزله أو محاميا شطب اسمه أو عون دولة عزل بمقتضى إجراء تأديبي نهائي</w:t>
      </w:r>
      <w:r>
        <w:rPr>
          <w:rStyle w:val="Appelnotedebasdep"/>
          <w:rFonts w:ascii="Sakkal Majalla" w:hAnsi="Sakkal Majalla" w:cs="Sakkal Majalla"/>
          <w:sz w:val="28"/>
          <w:szCs w:val="28"/>
          <w:rtl/>
        </w:rPr>
        <w:footnoteReference w:id="4"/>
      </w:r>
      <w:r>
        <w:rPr>
          <w:rFonts w:ascii="Sakkal Majalla" w:hAnsi="Sakkal Majalla" w:cs="Sakkal Majalla" w:hint="cs"/>
          <w:sz w:val="28"/>
          <w:szCs w:val="28"/>
          <w:rtl/>
        </w:rPr>
        <w:t xml:space="preserve">  .</w:t>
      </w:r>
    </w:p>
    <w:p w:rsidR="00175AC3" w:rsidRDefault="00175AC3" w:rsidP="00175AC3">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ab/>
        <w:t>يجب أن يشمل ملف الترشح للمسابقة الوثائق التالية:</w:t>
      </w:r>
    </w:p>
    <w:p w:rsidR="00175AC3" w:rsidRDefault="00175AC3" w:rsidP="00175AC3">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طلب المشاركة موقعا عليه من المترشح؛</w:t>
      </w:r>
    </w:p>
    <w:p w:rsidR="00175AC3" w:rsidRDefault="00175AC3" w:rsidP="00175AC3">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نسخة من شهادة الليسانس أو الشهادة المعادلة لها؛</w:t>
      </w:r>
    </w:p>
    <w:p w:rsidR="00175AC3" w:rsidRDefault="00175AC3" w:rsidP="00175AC3">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نسخة من بطاقة التعريف الوطنية؛</w:t>
      </w:r>
    </w:p>
    <w:p w:rsidR="00175AC3" w:rsidRDefault="00175AC3" w:rsidP="00175AC3">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صورة شمسية حديثة؛</w:t>
      </w:r>
    </w:p>
    <w:p w:rsidR="00175AC3" w:rsidRDefault="00175AC3" w:rsidP="00175AC3">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شهادة تسلمها الإدارة المعنية بالتعيين تسمح للمترشح بالمشاركة  إذا كان موظفا؛</w:t>
      </w:r>
    </w:p>
    <w:p w:rsidR="00261B5F" w:rsidRDefault="00175AC3" w:rsidP="00175AC3">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-وصل دفع حقوق التسجيل. ويدع الملف شخصيا لدى المجلس القضائي لمحل إقامة المترشح. وبعد النجاح يستكمل الملف بالوثائق المحددة في  المادة 4 من القرار المؤرخ في 22مارس 2018 المتضمن فتح مساب</w:t>
      </w:r>
      <w:r w:rsidR="00E84240">
        <w:rPr>
          <w:rFonts w:ascii="Sakkal Majalla" w:hAnsi="Sakkal Majalla" w:cs="Sakkal Majalla" w:hint="cs"/>
          <w:sz w:val="28"/>
          <w:szCs w:val="28"/>
          <w:rtl/>
        </w:rPr>
        <w:t>قة الال</w:t>
      </w:r>
      <w:r w:rsidR="00B060A9">
        <w:rPr>
          <w:rFonts w:ascii="Sakkal Majalla" w:hAnsi="Sakkal Majalla" w:cs="Sakkal Majalla" w:hint="cs"/>
          <w:sz w:val="28"/>
          <w:szCs w:val="28"/>
          <w:rtl/>
        </w:rPr>
        <w:t>تحاق بمهنة الموث</w:t>
      </w:r>
      <w:r w:rsidR="00E84240">
        <w:rPr>
          <w:rFonts w:ascii="Sakkal Majalla" w:hAnsi="Sakkal Majalla" w:cs="Sakkal Majalla" w:hint="cs"/>
          <w:sz w:val="28"/>
          <w:szCs w:val="28"/>
          <w:rtl/>
        </w:rPr>
        <w:t>ق</w:t>
      </w:r>
      <w:r w:rsidR="00E84240">
        <w:rPr>
          <w:rStyle w:val="Appelnotedebasdep"/>
          <w:rFonts w:ascii="Sakkal Majalla" w:hAnsi="Sakkal Majalla" w:cs="Sakkal Majalla"/>
          <w:sz w:val="28"/>
          <w:szCs w:val="28"/>
          <w:rtl/>
        </w:rPr>
        <w:footnoteReference w:id="5"/>
      </w:r>
      <w:r>
        <w:rPr>
          <w:rFonts w:ascii="Sakkal Majalla" w:hAnsi="Sakkal Majalla" w:cs="Sakkal Majalla" w:hint="cs"/>
          <w:sz w:val="28"/>
          <w:szCs w:val="28"/>
          <w:rtl/>
        </w:rPr>
        <w:t>.</w:t>
      </w:r>
    </w:p>
    <w:p w:rsidR="000D0ECF" w:rsidRDefault="00504F06" w:rsidP="000D0ECF">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ab/>
      </w:r>
      <w:r w:rsidR="000D0ECF">
        <w:rPr>
          <w:rFonts w:ascii="Sakkal Majalla" w:hAnsi="Sakkal Majalla" w:cs="Sakkal Majalla" w:hint="cs"/>
          <w:sz w:val="28"/>
          <w:szCs w:val="28"/>
          <w:rtl/>
        </w:rPr>
        <w:t>تتضمن المسابقة على :</w:t>
      </w:r>
    </w:p>
    <w:p w:rsidR="000D0ECF" w:rsidRDefault="000D0ECF" w:rsidP="000D0ECF">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lastRenderedPageBreak/>
        <w:t xml:space="preserve">- اختبارين كتابين للقبول، الاختبار الأول نظري يتعلق بإحدى المواد الآتية: القانون المدني أو قانون الإجراءات المدنية والإدارية أو القانون التجاري أو قانون الأسرة أو قانون العقوبات أو قانون الإجراءات الجزائية. أما الاختبار الثاني تطبيقي </w:t>
      </w:r>
    </w:p>
    <w:p w:rsidR="000D0ECF" w:rsidRDefault="00852B52" w:rsidP="000D0ECF">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يتعلق بتحرير فريضة أو تحرير عقد أو قانون أساسي لشركة</w:t>
      </w:r>
      <w:r w:rsidR="000D0ECF">
        <w:rPr>
          <w:rFonts w:ascii="Sakkal Majalla" w:hAnsi="Sakkal Majalla" w:cs="Sakkal Majalla" w:hint="cs"/>
          <w:sz w:val="28"/>
          <w:szCs w:val="28"/>
          <w:rtl/>
        </w:rPr>
        <w:t>.</w:t>
      </w:r>
    </w:p>
    <w:p w:rsidR="00C45A52" w:rsidRDefault="000D0ECF" w:rsidP="00C45A52">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 اختبار واحد شفوي للقبول النهائي يشارك فيه المترشحين  المقبولين من لجنة المسابقة على أساس النتائج المتحصل عليها</w:t>
      </w:r>
      <w:r w:rsidR="00C45A52">
        <w:rPr>
          <w:rFonts w:ascii="Sakkal Majalla" w:hAnsi="Sakkal Majalla" w:cs="Sakkal Majalla" w:hint="cs"/>
          <w:sz w:val="28"/>
          <w:szCs w:val="28"/>
          <w:rtl/>
        </w:rPr>
        <w:t xml:space="preserve">، ويتمثل في مناقشة </w:t>
      </w:r>
      <w:r>
        <w:rPr>
          <w:rFonts w:ascii="Sakkal Majalla" w:hAnsi="Sakkal Majalla" w:cs="Sakkal Majalla" w:hint="cs"/>
          <w:sz w:val="28"/>
          <w:szCs w:val="28"/>
          <w:rtl/>
        </w:rPr>
        <w:t xml:space="preserve"> حول أحدى مواضيع برنامج المسابقة. </w:t>
      </w:r>
      <w:r w:rsidR="00C45A52">
        <w:rPr>
          <w:rFonts w:ascii="Sakkal Majalla" w:hAnsi="Sakkal Majalla" w:cs="Sakkal Majalla" w:hint="cs"/>
          <w:sz w:val="28"/>
          <w:szCs w:val="28"/>
          <w:rtl/>
        </w:rPr>
        <w:t>بعد إجراء المسابقة تنشر القائمة النهائية للمترشحين الناجحين  اللذين يجب عليهم الالتحاق بالتكوين في الآجل المحددة.</w:t>
      </w:r>
    </w:p>
    <w:p w:rsidR="000D0ECF" w:rsidRDefault="000030C4" w:rsidP="000D0ECF">
      <w:pPr>
        <w:pStyle w:val="Paragraphedeliste"/>
        <w:bidi/>
        <w:ind w:left="0"/>
        <w:jc w:val="both"/>
        <w:rPr>
          <w:rFonts w:ascii="Sakkal Majalla" w:hAnsi="Sakkal Majalla" w:cs="Sakkal Majalla"/>
          <w:b/>
          <w:bCs/>
          <w:sz w:val="28"/>
          <w:szCs w:val="28"/>
          <w:rtl/>
        </w:rPr>
      </w:pPr>
      <w:r w:rsidRPr="000030C4">
        <w:rPr>
          <w:rFonts w:ascii="Sakkal Majalla" w:hAnsi="Sakkal Majalla" w:cs="Sakkal Majalla" w:hint="cs"/>
          <w:b/>
          <w:bCs/>
          <w:sz w:val="28"/>
          <w:szCs w:val="28"/>
          <w:rtl/>
        </w:rPr>
        <w:t>2- متابعة التكوين</w:t>
      </w:r>
    </w:p>
    <w:p w:rsidR="00A47469" w:rsidRDefault="000030C4" w:rsidP="000030C4">
      <w:pPr>
        <w:pStyle w:val="Paragraphedeliste"/>
        <w:bidi/>
        <w:ind w:left="0"/>
        <w:jc w:val="both"/>
        <w:rPr>
          <w:rFonts w:ascii="Sakkal Majalla" w:hAnsi="Sakkal Majalla" w:cs="Sakkal Majalla"/>
          <w:sz w:val="28"/>
          <w:szCs w:val="28"/>
          <w:rtl/>
        </w:rPr>
      </w:pPr>
      <w:r w:rsidRPr="0079318E">
        <w:rPr>
          <w:rFonts w:ascii="Sakkal Majalla" w:hAnsi="Sakkal Majalla" w:cs="Sakkal Majalla" w:hint="cs"/>
          <w:sz w:val="28"/>
          <w:szCs w:val="28"/>
          <w:rtl/>
        </w:rPr>
        <w:tab/>
      </w:r>
      <w:r w:rsidR="00414BCC" w:rsidRPr="0079318E">
        <w:rPr>
          <w:rFonts w:ascii="Sakkal Majalla" w:hAnsi="Sakkal Majalla" w:cs="Sakkal Majalla" w:hint="cs"/>
          <w:sz w:val="28"/>
          <w:szCs w:val="28"/>
          <w:rtl/>
        </w:rPr>
        <w:t>تفتح دورة تكوينة بموجب مقرر من وزير العدل ويبلغ الناجحون نهائيا في ا</w:t>
      </w:r>
      <w:r w:rsidR="0079318E">
        <w:rPr>
          <w:rFonts w:ascii="Sakkal Majalla" w:hAnsi="Sakkal Majalla" w:cs="Sakkal Majalla" w:hint="cs"/>
          <w:sz w:val="28"/>
          <w:szCs w:val="28"/>
          <w:rtl/>
        </w:rPr>
        <w:t>لمسابقة بتاريخ بداية التكوين بمو</w:t>
      </w:r>
      <w:r w:rsidR="00414BCC" w:rsidRPr="0079318E">
        <w:rPr>
          <w:rFonts w:ascii="Sakkal Majalla" w:hAnsi="Sakkal Majalla" w:cs="Sakkal Majalla" w:hint="cs"/>
          <w:sz w:val="28"/>
          <w:szCs w:val="28"/>
          <w:rtl/>
        </w:rPr>
        <w:t>جب استدعاء أو بأية وسيلة أخرى</w:t>
      </w:r>
      <w:r w:rsidR="0079318E">
        <w:rPr>
          <w:rFonts w:ascii="Sakkal Majalla" w:hAnsi="Sakkal Majalla" w:cs="Sakkal Majalla" w:hint="cs"/>
          <w:sz w:val="28"/>
          <w:szCs w:val="28"/>
          <w:rtl/>
        </w:rPr>
        <w:t xml:space="preserve">، ويتابع هؤلاء الناجحون </w:t>
      </w:r>
      <w:r w:rsidR="00A94D84">
        <w:rPr>
          <w:rFonts w:ascii="Sakkal Majalla" w:hAnsi="Sakkal Majalla" w:cs="Sakkal Majalla" w:hint="cs"/>
          <w:sz w:val="28"/>
          <w:szCs w:val="28"/>
          <w:rtl/>
        </w:rPr>
        <w:t xml:space="preserve">تكوينا متخصصا مدته سنة </w:t>
      </w:r>
      <w:r w:rsidR="00B14018">
        <w:rPr>
          <w:rFonts w:ascii="Sakkal Majalla" w:hAnsi="Sakkal Majalla" w:cs="Sakkal Majalla" w:hint="cs"/>
          <w:sz w:val="28"/>
          <w:szCs w:val="28"/>
          <w:rtl/>
        </w:rPr>
        <w:t>واحدة، يشمل تك</w:t>
      </w:r>
      <w:r w:rsidR="00A94D84">
        <w:rPr>
          <w:rFonts w:ascii="Sakkal Majalla" w:hAnsi="Sakkal Majalla" w:cs="Sakkal Majalla" w:hint="cs"/>
          <w:sz w:val="28"/>
          <w:szCs w:val="28"/>
          <w:rtl/>
        </w:rPr>
        <w:t>وين ميداني بأحد مكاتب الموثق</w:t>
      </w:r>
      <w:r w:rsidR="00B14018">
        <w:rPr>
          <w:rFonts w:ascii="Sakkal Majalla" w:hAnsi="Sakkal Majalla" w:cs="Sakkal Majalla" w:hint="cs"/>
          <w:sz w:val="28"/>
          <w:szCs w:val="28"/>
          <w:rtl/>
        </w:rPr>
        <w:t>ين مدته 10 أشهر، وتكوين نظري مدت</w:t>
      </w:r>
      <w:r w:rsidR="00A94D84">
        <w:rPr>
          <w:rFonts w:ascii="Sakkal Majalla" w:hAnsi="Sakkal Majalla" w:cs="Sakkal Majalla" w:hint="cs"/>
          <w:sz w:val="28"/>
          <w:szCs w:val="28"/>
          <w:rtl/>
        </w:rPr>
        <w:t>ه شهرين</w:t>
      </w:r>
      <w:r w:rsidR="0048700B">
        <w:rPr>
          <w:rFonts w:ascii="Sakkal Majalla" w:hAnsi="Sakkal Majalla" w:cs="Sakkal Majalla" w:hint="cs"/>
          <w:sz w:val="28"/>
          <w:szCs w:val="28"/>
          <w:rtl/>
        </w:rPr>
        <w:t xml:space="preserve"> يتضمن دروس ومحاضرات وأعم</w:t>
      </w:r>
      <w:r w:rsidR="001566E9">
        <w:rPr>
          <w:rFonts w:ascii="Sakkal Majalla" w:hAnsi="Sakkal Majalla" w:cs="Sakkal Majalla" w:hint="cs"/>
          <w:sz w:val="28"/>
          <w:szCs w:val="28"/>
          <w:rtl/>
        </w:rPr>
        <w:t>ال تطبيقية. ويتم التكوين على مستوى  مؤسسات التكو</w:t>
      </w:r>
      <w:r w:rsidR="0048700B">
        <w:rPr>
          <w:rFonts w:ascii="Sakkal Majalla" w:hAnsi="Sakkal Majalla" w:cs="Sakkal Majalla" w:hint="cs"/>
          <w:sz w:val="28"/>
          <w:szCs w:val="28"/>
          <w:rtl/>
        </w:rPr>
        <w:t xml:space="preserve">ين التابعة لقطاع العدالة أو مؤسسات ومعاهد أخرى </w:t>
      </w:r>
      <w:r w:rsidR="001566E9">
        <w:rPr>
          <w:rFonts w:ascii="Sakkal Majalla" w:hAnsi="Sakkal Majalla" w:cs="Sakkal Majalla" w:hint="cs"/>
          <w:sz w:val="28"/>
          <w:szCs w:val="28"/>
          <w:rtl/>
        </w:rPr>
        <w:t>ويت</w:t>
      </w:r>
      <w:r w:rsidR="00EC26AD">
        <w:rPr>
          <w:rFonts w:ascii="Sakkal Majalla" w:hAnsi="Sakkal Majalla" w:cs="Sakkal Majalla" w:hint="cs"/>
          <w:sz w:val="28"/>
          <w:szCs w:val="28"/>
          <w:rtl/>
        </w:rPr>
        <w:t xml:space="preserve">ولى مهمة تأطير التكوين أساتذة يتم اختيارهم من بين </w:t>
      </w:r>
      <w:r w:rsidR="001566E9">
        <w:rPr>
          <w:rFonts w:ascii="Sakkal Majalla" w:hAnsi="Sakkal Majalla" w:cs="Sakkal Majalla" w:hint="cs"/>
          <w:sz w:val="28"/>
          <w:szCs w:val="28"/>
          <w:rtl/>
        </w:rPr>
        <w:t>م</w:t>
      </w:r>
      <w:r w:rsidR="00EC26AD">
        <w:rPr>
          <w:rFonts w:ascii="Sakkal Majalla" w:hAnsi="Sakkal Majalla" w:cs="Sakkal Majalla" w:hint="cs"/>
          <w:sz w:val="28"/>
          <w:szCs w:val="28"/>
          <w:rtl/>
        </w:rPr>
        <w:t>وثقين، إطارات في وزارة العدل وأساتذة جامعيين</w:t>
      </w:r>
      <w:r w:rsidR="00A47469">
        <w:rPr>
          <w:rFonts w:ascii="Sakkal Majalla" w:hAnsi="Sakkal Majalla" w:cs="Sakkal Majalla" w:hint="cs"/>
          <w:sz w:val="28"/>
          <w:szCs w:val="28"/>
          <w:rtl/>
        </w:rPr>
        <w:t>.</w:t>
      </w:r>
    </w:p>
    <w:p w:rsidR="000030C4" w:rsidRDefault="00A47469" w:rsidP="00A47469">
      <w:pPr>
        <w:pStyle w:val="Paragraphedeliste"/>
        <w:bidi/>
        <w:ind w:left="0"/>
        <w:jc w:val="both"/>
        <w:rPr>
          <w:rFonts w:ascii="Sakkal Majalla" w:hAnsi="Sakkal Majalla" w:cs="Sakkal Majalla"/>
          <w:sz w:val="28"/>
          <w:szCs w:val="28"/>
          <w:rtl/>
        </w:rPr>
      </w:pPr>
      <w:r>
        <w:rPr>
          <w:rFonts w:ascii="Sakkal Majalla" w:hAnsi="Sakkal Majalla" w:cs="Sakkal Majalla" w:hint="cs"/>
          <w:sz w:val="28"/>
          <w:szCs w:val="28"/>
          <w:rtl/>
        </w:rPr>
        <w:tab/>
      </w:r>
      <w:r w:rsidR="001057B7">
        <w:rPr>
          <w:rFonts w:ascii="Sakkal Majalla" w:hAnsi="Sakkal Majalla" w:cs="Sakkal Majalla" w:hint="cs"/>
          <w:sz w:val="28"/>
          <w:szCs w:val="28"/>
          <w:rtl/>
        </w:rPr>
        <w:t>يخ</w:t>
      </w:r>
      <w:r w:rsidR="001C1ED8">
        <w:rPr>
          <w:rFonts w:ascii="Sakkal Majalla" w:hAnsi="Sakkal Majalla" w:cs="Sakkal Majalla" w:hint="cs"/>
          <w:sz w:val="28"/>
          <w:szCs w:val="28"/>
          <w:rtl/>
        </w:rPr>
        <w:t xml:space="preserve">ضع المتربصون </w:t>
      </w:r>
      <w:r w:rsidR="001057B7">
        <w:rPr>
          <w:rFonts w:ascii="Sakkal Majalla" w:hAnsi="Sakkal Majalla" w:cs="Sakkal Majalla" w:hint="cs"/>
          <w:sz w:val="28"/>
          <w:szCs w:val="28"/>
          <w:rtl/>
        </w:rPr>
        <w:t>لمراقبة بيداغوجية مستمرة عن طريق اخ</w:t>
      </w:r>
      <w:r w:rsidR="001566E9">
        <w:rPr>
          <w:rFonts w:ascii="Sakkal Majalla" w:hAnsi="Sakkal Majalla" w:cs="Sakkal Majalla" w:hint="cs"/>
          <w:sz w:val="28"/>
          <w:szCs w:val="28"/>
          <w:rtl/>
        </w:rPr>
        <w:t xml:space="preserve">تبارات دورية، كما </w:t>
      </w:r>
      <w:r w:rsidR="00872015">
        <w:rPr>
          <w:rFonts w:ascii="Sakkal Majalla" w:hAnsi="Sakkal Majalla" w:cs="Sakkal Majalla" w:hint="cs"/>
          <w:sz w:val="28"/>
          <w:szCs w:val="28"/>
          <w:rtl/>
        </w:rPr>
        <w:t xml:space="preserve">يجب </w:t>
      </w:r>
      <w:r w:rsidR="001566E9">
        <w:rPr>
          <w:rFonts w:ascii="Sakkal Majalla" w:hAnsi="Sakkal Majalla" w:cs="Sakkal Majalla" w:hint="cs"/>
          <w:sz w:val="28"/>
          <w:szCs w:val="28"/>
          <w:rtl/>
        </w:rPr>
        <w:t>عليهم</w:t>
      </w:r>
      <w:r w:rsidR="00872015">
        <w:rPr>
          <w:rFonts w:ascii="Sakkal Majalla" w:hAnsi="Sakkal Majalla" w:cs="Sakkal Majalla" w:hint="cs"/>
          <w:sz w:val="28"/>
          <w:szCs w:val="28"/>
          <w:rtl/>
        </w:rPr>
        <w:t xml:space="preserve"> إعداد تقرير نهاية التربص الميداني، كما </w:t>
      </w:r>
      <w:r w:rsidR="001C1ED8">
        <w:rPr>
          <w:rFonts w:ascii="Sakkal Majalla" w:hAnsi="Sakkal Majalla" w:cs="Sakkal Majalla" w:hint="cs"/>
          <w:sz w:val="28"/>
          <w:szCs w:val="28"/>
          <w:rtl/>
        </w:rPr>
        <w:t xml:space="preserve">يجرون امتحانات </w:t>
      </w:r>
      <w:r w:rsidR="001057B7">
        <w:rPr>
          <w:rFonts w:ascii="Sakkal Majalla" w:hAnsi="Sakkal Majalla" w:cs="Sakkal Majalla" w:hint="cs"/>
          <w:sz w:val="28"/>
          <w:szCs w:val="28"/>
          <w:rtl/>
        </w:rPr>
        <w:t>نهائية</w:t>
      </w:r>
      <w:r w:rsidR="007D246C">
        <w:rPr>
          <w:rFonts w:ascii="Sakkal Majalla" w:hAnsi="Sakkal Majalla" w:cs="Sakkal Majalla" w:hint="cs"/>
          <w:sz w:val="28"/>
          <w:szCs w:val="28"/>
          <w:rtl/>
        </w:rPr>
        <w:t xml:space="preserve"> </w:t>
      </w:r>
      <w:r w:rsidR="001C1ED8">
        <w:rPr>
          <w:rFonts w:ascii="Sakkal Majalla" w:hAnsi="Sakkal Majalla" w:cs="Sakkal Majalla" w:hint="cs"/>
          <w:sz w:val="28"/>
          <w:szCs w:val="28"/>
          <w:rtl/>
        </w:rPr>
        <w:t xml:space="preserve">كتابية عن البرنامج المدرس نظريا، ليتم </w:t>
      </w:r>
      <w:r w:rsidR="001057B7">
        <w:rPr>
          <w:rFonts w:ascii="Sakkal Majalla" w:hAnsi="Sakkal Majalla" w:cs="Sakkal Majalla" w:hint="cs"/>
          <w:sz w:val="28"/>
          <w:szCs w:val="28"/>
          <w:rtl/>
        </w:rPr>
        <w:t>تقييمهم على أساس كل ذلك</w:t>
      </w:r>
      <w:r w:rsidR="001057B7">
        <w:rPr>
          <w:rStyle w:val="Appelnotedebasdep"/>
          <w:rFonts w:ascii="Sakkal Majalla" w:hAnsi="Sakkal Majalla" w:cs="Sakkal Majalla"/>
          <w:sz w:val="28"/>
          <w:szCs w:val="28"/>
          <w:rtl/>
        </w:rPr>
        <w:footnoteReference w:id="6"/>
      </w:r>
      <w:r w:rsidR="0079318E">
        <w:rPr>
          <w:rFonts w:ascii="Sakkal Majalla" w:hAnsi="Sakkal Majalla" w:cs="Sakkal Majalla" w:hint="cs"/>
          <w:sz w:val="28"/>
          <w:szCs w:val="28"/>
          <w:rtl/>
        </w:rPr>
        <w:t xml:space="preserve"> </w:t>
      </w:r>
      <w:r w:rsidR="007D246C">
        <w:rPr>
          <w:rFonts w:ascii="Sakkal Majalla" w:hAnsi="Sakkal Majalla" w:cs="Sakkal Majalla" w:hint="cs"/>
          <w:sz w:val="28"/>
          <w:szCs w:val="28"/>
          <w:rtl/>
        </w:rPr>
        <w:t>.</w:t>
      </w:r>
    </w:p>
    <w:p w:rsidR="007D246C" w:rsidRPr="00355086" w:rsidRDefault="007D246C" w:rsidP="007D246C">
      <w:pPr>
        <w:pStyle w:val="Paragraphedeliste"/>
        <w:numPr>
          <w:ilvl w:val="0"/>
          <w:numId w:val="3"/>
        </w:numPr>
        <w:bidi/>
        <w:spacing w:after="0"/>
        <w:ind w:left="0" w:firstLine="0"/>
        <w:contextualSpacing w:val="0"/>
        <w:jc w:val="both"/>
        <w:rPr>
          <w:rFonts w:ascii="Sakkal Majalla" w:hAnsi="Sakkal Majalla" w:cs="Sakkal Majalla"/>
          <w:b/>
          <w:bCs/>
          <w:sz w:val="28"/>
          <w:szCs w:val="28"/>
        </w:rPr>
      </w:pPr>
      <w:r w:rsidRPr="00355086">
        <w:rPr>
          <w:rFonts w:ascii="Sakkal Majalla" w:hAnsi="Sakkal Majalla" w:cs="Sakkal Majalla" w:hint="cs"/>
          <w:b/>
          <w:bCs/>
          <w:sz w:val="28"/>
          <w:szCs w:val="28"/>
          <w:rtl/>
        </w:rPr>
        <w:t>ثال</w:t>
      </w:r>
      <w:r w:rsidR="00D30E48">
        <w:rPr>
          <w:rFonts w:ascii="Sakkal Majalla" w:hAnsi="Sakkal Majalla" w:cs="Sakkal Majalla" w:hint="cs"/>
          <w:b/>
          <w:bCs/>
          <w:sz w:val="28"/>
          <w:szCs w:val="28"/>
          <w:rtl/>
        </w:rPr>
        <w:t>ثا- المسار المهني للموثق</w:t>
      </w:r>
    </w:p>
    <w:p w:rsidR="007D246C" w:rsidRDefault="007E0417" w:rsidP="00CE62D3">
      <w:pPr>
        <w:pStyle w:val="Paragraphedeliste"/>
        <w:bidi/>
        <w:spacing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ab/>
      </w:r>
      <w:r w:rsidR="00CE62D3">
        <w:rPr>
          <w:rFonts w:ascii="Sakkal Majalla" w:hAnsi="Sakkal Majalla" w:cs="Sakkal Majalla" w:hint="cs"/>
          <w:sz w:val="28"/>
          <w:szCs w:val="28"/>
          <w:rtl/>
        </w:rPr>
        <w:t>ي</w:t>
      </w:r>
      <w:r w:rsidR="006E5BC7">
        <w:rPr>
          <w:rFonts w:ascii="Sakkal Majalla" w:hAnsi="Sakkal Majalla" w:cs="Sakkal Majalla" w:hint="cs"/>
          <w:sz w:val="28"/>
          <w:szCs w:val="28"/>
          <w:rtl/>
        </w:rPr>
        <w:t>عين الحائزون على شهادة الكفاءة المهنية ل</w:t>
      </w:r>
      <w:r w:rsidR="00CE62D3">
        <w:rPr>
          <w:rFonts w:ascii="Sakkal Majalla" w:hAnsi="Sakkal Majalla" w:cs="Sakkal Majalla" w:hint="cs"/>
          <w:sz w:val="28"/>
          <w:szCs w:val="28"/>
          <w:rtl/>
        </w:rPr>
        <w:t>لتوثيق بقرار من وزير العدل، و</w:t>
      </w:r>
      <w:r w:rsidR="008C0FF1">
        <w:rPr>
          <w:rFonts w:ascii="Sakkal Majalla" w:hAnsi="Sakkal Majalla" w:cs="Sakkal Majalla" w:hint="cs"/>
          <w:sz w:val="28"/>
          <w:szCs w:val="28"/>
          <w:rtl/>
        </w:rPr>
        <w:t>يؤدون</w:t>
      </w:r>
      <w:r w:rsidR="007D246C">
        <w:rPr>
          <w:rFonts w:ascii="Sakkal Majalla" w:hAnsi="Sakkal Majalla" w:cs="Sakkal Majalla" w:hint="cs"/>
          <w:sz w:val="28"/>
          <w:szCs w:val="28"/>
          <w:rtl/>
        </w:rPr>
        <w:t xml:space="preserve"> قبل الشروع في ممارسة مهامه أمام المجلس القضائي لمقر تواجد مكتبه اليمين المحدد في المادة </w:t>
      </w:r>
      <w:r>
        <w:rPr>
          <w:rFonts w:ascii="Sakkal Majalla" w:hAnsi="Sakkal Majalla" w:cs="Sakkal Majalla" w:hint="cs"/>
          <w:sz w:val="28"/>
          <w:szCs w:val="28"/>
          <w:rtl/>
        </w:rPr>
        <w:t>8</w:t>
      </w:r>
      <w:r w:rsidR="007D246C">
        <w:rPr>
          <w:rFonts w:ascii="Sakkal Majalla" w:hAnsi="Sakkal Majalla" w:cs="Sakkal Majalla" w:hint="cs"/>
          <w:sz w:val="28"/>
          <w:szCs w:val="28"/>
          <w:rtl/>
        </w:rPr>
        <w:t xml:space="preserve"> من القانون رقم 06-0</w:t>
      </w:r>
      <w:r>
        <w:rPr>
          <w:rFonts w:ascii="Sakkal Majalla" w:hAnsi="Sakkal Majalla" w:cs="Sakkal Majalla" w:hint="cs"/>
          <w:sz w:val="28"/>
          <w:szCs w:val="28"/>
          <w:rtl/>
        </w:rPr>
        <w:t>2</w:t>
      </w:r>
      <w:r w:rsidR="007D246C">
        <w:rPr>
          <w:rFonts w:ascii="Sakkal Majalla" w:hAnsi="Sakkal Majalla" w:cs="Sakkal Majalla" w:hint="cs"/>
          <w:sz w:val="28"/>
          <w:szCs w:val="28"/>
          <w:rtl/>
        </w:rPr>
        <w:t>، كما يلتزم أيضا باحترام الشروط المتعلقة بمكتبه إذ يجب أن يكون لائقا ومناسبا لممارسة المهنة وأن يكون متميزا عن المحلات الأخرى التي تمارس فيها نشاطات أخرى، ويجب أن لا تقل مساحته عن 60 متر مربع وأن يتضمن 3 غرف على الأقل، تخصص الأولى للمكتب والأخرى للأمانة والأخيرة تستعمل كقاعة انتظار كما يجب أن تحتوي على المرافق الصحية</w:t>
      </w:r>
      <w:r w:rsidR="00F870D5">
        <w:rPr>
          <w:rFonts w:ascii="Sakkal Majalla" w:hAnsi="Sakkal Majalla" w:cs="Sakkal Majalla" w:hint="cs"/>
          <w:sz w:val="28"/>
          <w:szCs w:val="28"/>
          <w:rtl/>
        </w:rPr>
        <w:t>، وإذا مارس عدة موثقين مهامهم</w:t>
      </w:r>
      <w:r w:rsidR="007D246C">
        <w:rPr>
          <w:rFonts w:ascii="Sakkal Majalla" w:hAnsi="Sakkal Majalla" w:cs="Sakkal Majalla" w:hint="cs"/>
          <w:sz w:val="28"/>
          <w:szCs w:val="28"/>
          <w:rtl/>
        </w:rPr>
        <w:t xml:space="preserve"> في نفس المكتب فإنّه يجب أن يكون لكل واحد منهم مكتب خاص مع إمكانية الاشتراك في الأمانة وغرفة الانتظار</w:t>
      </w:r>
      <w:r w:rsidR="007D246C">
        <w:rPr>
          <w:rStyle w:val="Appelnotedebasdep"/>
          <w:rFonts w:ascii="Sakkal Majalla" w:hAnsi="Sakkal Majalla" w:cs="Sakkal Majalla"/>
          <w:sz w:val="28"/>
          <w:szCs w:val="28"/>
          <w:rtl/>
        </w:rPr>
        <w:footnoteReference w:id="7"/>
      </w:r>
      <w:r w:rsidR="007D246C">
        <w:rPr>
          <w:rFonts w:ascii="Sakkal Majalla" w:hAnsi="Sakkal Majalla" w:cs="Sakkal Majalla" w:hint="cs"/>
          <w:sz w:val="28"/>
          <w:szCs w:val="28"/>
          <w:rtl/>
        </w:rPr>
        <w:t xml:space="preserve">  . </w:t>
      </w:r>
    </w:p>
    <w:p w:rsidR="00F522BD" w:rsidRDefault="00F522BD" w:rsidP="00F522BD">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ab/>
      </w:r>
      <w:r w:rsidR="001B7BF3">
        <w:rPr>
          <w:rFonts w:ascii="Sakkal Majalla" w:hAnsi="Sakkal Majalla" w:cs="Sakkal Majalla" w:hint="cs"/>
          <w:sz w:val="28"/>
          <w:szCs w:val="28"/>
          <w:rtl/>
        </w:rPr>
        <w:t>يجوز ممارسة مهنة الموثق</w:t>
      </w:r>
      <w:r>
        <w:rPr>
          <w:rFonts w:ascii="Sakkal Majalla" w:hAnsi="Sakkal Majalla" w:cs="Sakkal Majalla" w:hint="cs"/>
          <w:sz w:val="28"/>
          <w:szCs w:val="28"/>
          <w:rtl/>
        </w:rPr>
        <w:t xml:space="preserve"> في شكل شركة مدنية مهنية أو مكاتب متجمعة:</w:t>
      </w:r>
    </w:p>
    <w:p w:rsidR="00F522BD" w:rsidRDefault="00F522BD" w:rsidP="00F522BD">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شركة م</w:t>
      </w:r>
      <w:r w:rsidR="001B7BF3">
        <w:rPr>
          <w:rFonts w:ascii="Sakkal Majalla" w:hAnsi="Sakkal Majalla" w:cs="Sakkal Majalla" w:hint="cs"/>
          <w:sz w:val="28"/>
          <w:szCs w:val="28"/>
          <w:rtl/>
        </w:rPr>
        <w:t>دنية مهنية: يجوز لموثقين</w:t>
      </w:r>
      <w:r>
        <w:rPr>
          <w:rFonts w:ascii="Sakkal Majalla" w:hAnsi="Sakkal Majalla" w:cs="Sakkal Majalla" w:hint="cs"/>
          <w:sz w:val="28"/>
          <w:szCs w:val="28"/>
          <w:rtl/>
        </w:rPr>
        <w:t xml:space="preserve"> أو أكثر بدائرة اختصاص مجلس قضائي واحد تأسيس شركة مدنية مهنية  بعد ترخيص من وزير العدل، ليمارسوا مهامهم باسم هذه الشركة.</w:t>
      </w:r>
    </w:p>
    <w:p w:rsidR="00F522BD" w:rsidRDefault="00F522BD" w:rsidP="00F522BD">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مك</w:t>
      </w:r>
      <w:r w:rsidR="00F870D5">
        <w:rPr>
          <w:rFonts w:ascii="Sakkal Majalla" w:hAnsi="Sakkal Majalla" w:cs="Sakkal Majalla" w:hint="cs"/>
          <w:sz w:val="28"/>
          <w:szCs w:val="28"/>
          <w:rtl/>
        </w:rPr>
        <w:t>اتب مجتمعة: يجوز لموثقين</w:t>
      </w:r>
      <w:r>
        <w:rPr>
          <w:rFonts w:ascii="Sakkal Majalla" w:hAnsi="Sakkal Majalla" w:cs="Sakkal Majalla" w:hint="cs"/>
          <w:sz w:val="28"/>
          <w:szCs w:val="28"/>
          <w:rtl/>
        </w:rPr>
        <w:t xml:space="preserve"> أو أكثر بدائرة اختصاص مجلس قضائي واحد تأسيس مكاتب مجتمعة  بموجب اتفاقية مكتوبة  بعد ترخيص من وزير العدل، وفي هذه الحالة يحتفظ كل محضر بأعماله الخاصة ويكون مستقل عن الآخر.</w:t>
      </w:r>
    </w:p>
    <w:p w:rsidR="00F522BD" w:rsidRDefault="00F522BD" w:rsidP="00F522BD">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ab/>
      </w:r>
      <w:r w:rsidR="00F870D5">
        <w:rPr>
          <w:rFonts w:ascii="Sakkal Majalla" w:hAnsi="Sakkal Majalla" w:cs="Sakkal Majalla" w:hint="cs"/>
          <w:sz w:val="28"/>
          <w:szCs w:val="28"/>
          <w:rtl/>
        </w:rPr>
        <w:t>أثناء ممارسة الموثق</w:t>
      </w:r>
      <w:r>
        <w:rPr>
          <w:rFonts w:ascii="Sakkal Majalla" w:hAnsi="Sakkal Majalla" w:cs="Sakkal Majalla" w:hint="cs"/>
          <w:sz w:val="28"/>
          <w:szCs w:val="28"/>
          <w:rtl/>
        </w:rPr>
        <w:t xml:space="preserve"> لمهامه يكتسب حقوق ويتحمل التزامات كما يثبت له مجال اختصاص.</w:t>
      </w:r>
    </w:p>
    <w:p w:rsidR="006D6567" w:rsidRDefault="005E1F0D" w:rsidP="006D6567">
      <w:pPr>
        <w:pStyle w:val="Paragraphedeliste"/>
        <w:bidi/>
        <w:spacing w:before="0" w:after="0"/>
        <w:ind w:left="0"/>
        <w:contextualSpacing w:val="0"/>
        <w:jc w:val="both"/>
        <w:rPr>
          <w:rFonts w:ascii="Sakkal Majalla" w:hAnsi="Sakkal Majalla" w:cs="Sakkal Majalla"/>
          <w:b/>
          <w:bCs/>
          <w:sz w:val="28"/>
          <w:szCs w:val="28"/>
          <w:rtl/>
        </w:rPr>
      </w:pPr>
      <w:r>
        <w:rPr>
          <w:rFonts w:ascii="Sakkal Majalla" w:hAnsi="Sakkal Majalla" w:cs="Sakkal Majalla" w:hint="cs"/>
          <w:b/>
          <w:bCs/>
          <w:sz w:val="28"/>
          <w:szCs w:val="28"/>
          <w:rtl/>
        </w:rPr>
        <w:t>1- حقوق الموثق</w:t>
      </w:r>
    </w:p>
    <w:p w:rsidR="006D6567" w:rsidRDefault="006D6567" w:rsidP="006D6567">
      <w:pPr>
        <w:pStyle w:val="Paragraphedeliste"/>
        <w:bidi/>
        <w:spacing w:before="0" w:after="0"/>
        <w:ind w:left="0"/>
        <w:contextualSpacing w:val="0"/>
        <w:jc w:val="both"/>
        <w:rPr>
          <w:rFonts w:ascii="Sakkal Majalla" w:hAnsi="Sakkal Majalla" w:cs="Sakkal Majalla"/>
          <w:b/>
          <w:bCs/>
          <w:sz w:val="28"/>
          <w:szCs w:val="28"/>
          <w:rtl/>
        </w:rPr>
      </w:pPr>
      <w:r>
        <w:rPr>
          <w:rFonts w:ascii="Sakkal Majalla" w:hAnsi="Sakkal Majalla" w:cs="Sakkal Majalla" w:hint="cs"/>
          <w:b/>
          <w:bCs/>
          <w:sz w:val="28"/>
          <w:szCs w:val="28"/>
          <w:rtl/>
        </w:rPr>
        <w:t>-</w:t>
      </w:r>
      <w:r w:rsidRPr="00D84EF3">
        <w:rPr>
          <w:rFonts w:ascii="Sakkal Majalla" w:hAnsi="Sakkal Majalla" w:cs="Sakkal Majalla" w:hint="cs"/>
          <w:sz w:val="28"/>
          <w:szCs w:val="28"/>
          <w:rtl/>
        </w:rPr>
        <w:t xml:space="preserve"> الحق في الحماية الشخصية ضد أي اعتداء أو إهانة</w:t>
      </w:r>
      <w:r w:rsidR="002142F3">
        <w:rPr>
          <w:rFonts w:ascii="Sakkal Majalla" w:hAnsi="Sakkal Majalla" w:cs="Sakkal Majalla" w:hint="cs"/>
          <w:sz w:val="28"/>
          <w:szCs w:val="28"/>
          <w:rtl/>
        </w:rPr>
        <w:t>(المادة 17 من القانون رقم</w:t>
      </w:r>
      <w:r w:rsidR="00AD5B86">
        <w:rPr>
          <w:rFonts w:ascii="Sakkal Majalla" w:hAnsi="Sakkal Majalla" w:cs="Sakkal Majalla" w:hint="cs"/>
          <w:sz w:val="28"/>
          <w:szCs w:val="28"/>
          <w:rtl/>
        </w:rPr>
        <w:t xml:space="preserve"> 06-02)</w:t>
      </w:r>
      <w:r w:rsidRPr="00D84EF3">
        <w:rPr>
          <w:rFonts w:ascii="Sakkal Majalla" w:hAnsi="Sakkal Majalla" w:cs="Sakkal Majalla" w:hint="cs"/>
          <w:sz w:val="28"/>
          <w:szCs w:val="28"/>
          <w:rtl/>
        </w:rPr>
        <w:t xml:space="preserve"> ؛</w:t>
      </w:r>
    </w:p>
    <w:p w:rsidR="006D6567" w:rsidRDefault="005E1F0D" w:rsidP="00E53CFE">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تمتع مكتب الموثق</w:t>
      </w:r>
      <w:r w:rsidR="006D6567">
        <w:rPr>
          <w:rFonts w:ascii="Sakkal Majalla" w:hAnsi="Sakkal Majalla" w:cs="Sakkal Majalla" w:hint="cs"/>
          <w:sz w:val="28"/>
          <w:szCs w:val="28"/>
          <w:rtl/>
        </w:rPr>
        <w:t xml:space="preserve"> بحماي</w:t>
      </w:r>
      <w:r w:rsidR="006D6567" w:rsidRPr="00EA1B00">
        <w:rPr>
          <w:rFonts w:ascii="Sakkal Majalla" w:hAnsi="Sakkal Majalla" w:cs="Sakkal Majalla" w:hint="cs"/>
          <w:sz w:val="28"/>
          <w:szCs w:val="28"/>
          <w:rtl/>
        </w:rPr>
        <w:t>ة قانونية</w:t>
      </w:r>
      <w:r w:rsidR="006D6567">
        <w:rPr>
          <w:rFonts w:ascii="Sakkal Majalla" w:hAnsi="Sakkal Majalla" w:cs="Sakkal Majalla" w:hint="cs"/>
          <w:sz w:val="28"/>
          <w:szCs w:val="28"/>
          <w:rtl/>
        </w:rPr>
        <w:t xml:space="preserve">( المادة </w:t>
      </w:r>
      <w:r w:rsidR="00E53CFE">
        <w:rPr>
          <w:rFonts w:ascii="Sakkal Majalla" w:hAnsi="Sakkal Majalla" w:cs="Sakkal Majalla" w:hint="cs"/>
          <w:sz w:val="28"/>
          <w:szCs w:val="28"/>
          <w:rtl/>
        </w:rPr>
        <w:t>4</w:t>
      </w:r>
      <w:r w:rsidR="006D6567">
        <w:rPr>
          <w:rFonts w:ascii="Sakkal Majalla" w:hAnsi="Sakkal Majalla" w:cs="Sakkal Majalla" w:hint="cs"/>
          <w:sz w:val="28"/>
          <w:szCs w:val="28"/>
          <w:rtl/>
        </w:rPr>
        <w:t xml:space="preserve"> من القانون رقم 06-0</w:t>
      </w:r>
      <w:r w:rsidR="00E53CFE">
        <w:rPr>
          <w:rFonts w:ascii="Sakkal Majalla" w:hAnsi="Sakkal Majalla" w:cs="Sakkal Majalla" w:hint="cs"/>
          <w:sz w:val="28"/>
          <w:szCs w:val="28"/>
          <w:rtl/>
        </w:rPr>
        <w:t xml:space="preserve">2 </w:t>
      </w:r>
      <w:r w:rsidR="006D6567">
        <w:rPr>
          <w:rFonts w:ascii="Sakkal Majalla" w:hAnsi="Sakkal Majalla" w:cs="Sakkal Majalla" w:hint="cs"/>
          <w:sz w:val="28"/>
          <w:szCs w:val="28"/>
          <w:rtl/>
        </w:rPr>
        <w:t>)</w:t>
      </w:r>
      <w:r w:rsidR="006D6567" w:rsidRPr="00EA1B00">
        <w:rPr>
          <w:rFonts w:ascii="Sakkal Majalla" w:hAnsi="Sakkal Majalla" w:cs="Sakkal Majalla" w:hint="cs"/>
          <w:sz w:val="28"/>
          <w:szCs w:val="28"/>
          <w:rtl/>
        </w:rPr>
        <w:t>؛</w:t>
      </w:r>
    </w:p>
    <w:p w:rsidR="006D6567" w:rsidRDefault="006D6567" w:rsidP="006E5DED">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xml:space="preserve">- حقه في الحصول على أتعابه نظير الخدمات التي يؤديها لزبائنه، ولقد حدد </w:t>
      </w:r>
      <w:r w:rsidR="006E5DED">
        <w:rPr>
          <w:rFonts w:ascii="Sakkal Majalla" w:hAnsi="Sakkal Majalla" w:cs="Sakkal Majalla" w:hint="cs"/>
          <w:sz w:val="28"/>
          <w:szCs w:val="28"/>
          <w:rtl/>
        </w:rPr>
        <w:t>المرسوم التنفيذي رقم 08-</w:t>
      </w:r>
      <w:r>
        <w:rPr>
          <w:rFonts w:ascii="Sakkal Majalla" w:hAnsi="Sakkal Majalla" w:cs="Sakkal Majalla" w:hint="cs"/>
          <w:sz w:val="28"/>
          <w:szCs w:val="28"/>
          <w:rtl/>
        </w:rPr>
        <w:t xml:space="preserve"> ك</w:t>
      </w:r>
      <w:r w:rsidR="006E5DED">
        <w:rPr>
          <w:rFonts w:ascii="Sakkal Majalla" w:hAnsi="Sakkal Majalla" w:cs="Sakkal Majalla" w:hint="cs"/>
          <w:sz w:val="28"/>
          <w:szCs w:val="28"/>
          <w:rtl/>
        </w:rPr>
        <w:t>ل المسائل المتعلقة بأتعاب الموثق</w:t>
      </w:r>
      <w:r>
        <w:rPr>
          <w:rFonts w:ascii="Sakkal Majalla" w:hAnsi="Sakkal Majalla" w:cs="Sakkal Majalla" w:hint="cs"/>
          <w:sz w:val="28"/>
          <w:szCs w:val="28"/>
          <w:rtl/>
        </w:rPr>
        <w:t>.</w:t>
      </w:r>
    </w:p>
    <w:p w:rsidR="006D6567" w:rsidRPr="004E44EF" w:rsidRDefault="0012433D" w:rsidP="006D6567">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b/>
          <w:bCs/>
          <w:sz w:val="28"/>
          <w:szCs w:val="28"/>
          <w:rtl/>
        </w:rPr>
        <w:lastRenderedPageBreak/>
        <w:t>2- واجبات الموثق(</w:t>
      </w:r>
      <w:r w:rsidR="004E44EF">
        <w:rPr>
          <w:rFonts w:ascii="Sakkal Majalla" w:hAnsi="Sakkal Majalla" w:cs="Sakkal Majalla" w:hint="cs"/>
          <w:b/>
          <w:bCs/>
          <w:sz w:val="28"/>
          <w:szCs w:val="28"/>
          <w:rtl/>
        </w:rPr>
        <w:t>من المادة 12 إلى المادة18 من القانون رقم 06-02)</w:t>
      </w:r>
    </w:p>
    <w:p w:rsidR="0012433D" w:rsidRPr="004E44EF" w:rsidRDefault="0012433D" w:rsidP="0012433D">
      <w:pPr>
        <w:pStyle w:val="Paragraphedeliste"/>
        <w:bidi/>
        <w:spacing w:before="0" w:after="0"/>
        <w:ind w:left="0"/>
        <w:contextualSpacing w:val="0"/>
        <w:jc w:val="both"/>
        <w:rPr>
          <w:rFonts w:ascii="Sakkal Majalla" w:hAnsi="Sakkal Majalla" w:cs="Sakkal Majalla"/>
          <w:sz w:val="28"/>
          <w:szCs w:val="28"/>
          <w:rtl/>
        </w:rPr>
      </w:pPr>
      <w:r w:rsidRPr="004E44EF">
        <w:rPr>
          <w:rFonts w:ascii="Sakkal Majalla" w:hAnsi="Sakkal Majalla" w:cs="Sakkal Majalla" w:hint="cs"/>
          <w:sz w:val="28"/>
          <w:szCs w:val="28"/>
          <w:rtl/>
        </w:rPr>
        <w:t>- يجب عليه التأكد من صحة العقود الموثقة؛</w:t>
      </w:r>
    </w:p>
    <w:p w:rsidR="00553C9B" w:rsidRPr="004E44EF" w:rsidRDefault="0012433D" w:rsidP="0012433D">
      <w:pPr>
        <w:pStyle w:val="Paragraphedeliste"/>
        <w:bidi/>
        <w:spacing w:before="0" w:after="0"/>
        <w:ind w:left="0"/>
        <w:contextualSpacing w:val="0"/>
        <w:jc w:val="both"/>
        <w:rPr>
          <w:rFonts w:ascii="Sakkal Majalla" w:hAnsi="Sakkal Majalla" w:cs="Sakkal Majalla"/>
          <w:sz w:val="28"/>
          <w:szCs w:val="28"/>
          <w:rtl/>
        </w:rPr>
      </w:pPr>
      <w:r w:rsidRPr="004E44EF">
        <w:rPr>
          <w:rFonts w:ascii="Sakkal Majalla" w:hAnsi="Sakkal Majalla" w:cs="Sakkal Majalla" w:hint="cs"/>
          <w:sz w:val="28"/>
          <w:szCs w:val="28"/>
          <w:rtl/>
        </w:rPr>
        <w:t>- تقديم النصائح إلى الأط</w:t>
      </w:r>
      <w:r w:rsidR="00553C9B" w:rsidRPr="004E44EF">
        <w:rPr>
          <w:rFonts w:ascii="Sakkal Majalla" w:hAnsi="Sakkal Majalla" w:cs="Sakkal Majalla" w:hint="cs"/>
          <w:sz w:val="28"/>
          <w:szCs w:val="28"/>
          <w:rtl/>
        </w:rPr>
        <w:t>راف قصد انسجام اتفاقاتهم مع القوانين؛</w:t>
      </w:r>
    </w:p>
    <w:p w:rsidR="0012433D" w:rsidRPr="004E44EF" w:rsidRDefault="0012433D" w:rsidP="00553C9B">
      <w:pPr>
        <w:pStyle w:val="Paragraphedeliste"/>
        <w:bidi/>
        <w:spacing w:before="0" w:after="0"/>
        <w:ind w:left="0"/>
        <w:contextualSpacing w:val="0"/>
        <w:jc w:val="both"/>
        <w:rPr>
          <w:rFonts w:ascii="Sakkal Majalla" w:hAnsi="Sakkal Majalla" w:cs="Sakkal Majalla"/>
          <w:sz w:val="28"/>
          <w:szCs w:val="28"/>
          <w:rtl/>
        </w:rPr>
      </w:pPr>
      <w:r w:rsidRPr="004E44EF">
        <w:rPr>
          <w:rFonts w:ascii="Sakkal Majalla" w:hAnsi="Sakkal Majalla" w:cs="Sakkal Majalla" w:hint="cs"/>
          <w:sz w:val="28"/>
          <w:szCs w:val="28"/>
          <w:rtl/>
        </w:rPr>
        <w:t xml:space="preserve"> </w:t>
      </w:r>
      <w:r w:rsidR="00553C9B" w:rsidRPr="004E44EF">
        <w:rPr>
          <w:rFonts w:ascii="Sakkal Majalla" w:hAnsi="Sakkal Majalla" w:cs="Sakkal Majalla" w:hint="cs"/>
          <w:sz w:val="28"/>
          <w:szCs w:val="28"/>
          <w:rtl/>
        </w:rPr>
        <w:t xml:space="preserve">- </w:t>
      </w:r>
      <w:r w:rsidR="008975EC" w:rsidRPr="004E44EF">
        <w:rPr>
          <w:rFonts w:ascii="Sakkal Majalla" w:hAnsi="Sakkal Majalla" w:cs="Sakkal Majalla" w:hint="cs"/>
          <w:sz w:val="28"/>
          <w:szCs w:val="28"/>
          <w:rtl/>
        </w:rPr>
        <w:t>إعلام</w:t>
      </w:r>
      <w:r w:rsidR="00553C9B" w:rsidRPr="004E44EF">
        <w:rPr>
          <w:rFonts w:ascii="Sakkal Majalla" w:hAnsi="Sakkal Majalla" w:cs="Sakkal Majalla" w:hint="cs"/>
          <w:sz w:val="28"/>
          <w:szCs w:val="28"/>
          <w:rtl/>
        </w:rPr>
        <w:t xml:space="preserve"> الأطراف بمدى التزاماتهم وحقوقهم</w:t>
      </w:r>
      <w:r w:rsidR="008975EC" w:rsidRPr="004E44EF">
        <w:rPr>
          <w:rFonts w:ascii="Sakkal Majalla" w:hAnsi="Sakkal Majalla" w:cs="Sakkal Majalla" w:hint="cs"/>
          <w:sz w:val="28"/>
          <w:szCs w:val="28"/>
          <w:rtl/>
        </w:rPr>
        <w:t>؛</w:t>
      </w:r>
    </w:p>
    <w:p w:rsidR="00386BBC" w:rsidRDefault="00386BBC" w:rsidP="00386BBC">
      <w:pPr>
        <w:pStyle w:val="Paragraphedeliste"/>
        <w:bidi/>
        <w:spacing w:before="0" w:after="0"/>
        <w:ind w:left="0"/>
        <w:contextualSpacing w:val="0"/>
        <w:jc w:val="both"/>
        <w:rPr>
          <w:rFonts w:ascii="Sakkal Majalla" w:hAnsi="Sakkal Majalla" w:cs="Sakkal Majalla"/>
          <w:sz w:val="28"/>
          <w:szCs w:val="28"/>
          <w:rtl/>
        </w:rPr>
      </w:pPr>
      <w:r w:rsidRPr="004E44EF">
        <w:rPr>
          <w:rFonts w:ascii="Sakkal Majalla" w:hAnsi="Sakkal Majalla" w:cs="Sakkal Majalla" w:hint="cs"/>
          <w:sz w:val="28"/>
          <w:szCs w:val="28"/>
          <w:rtl/>
        </w:rPr>
        <w:t xml:space="preserve">- لا </w:t>
      </w:r>
      <w:r w:rsidR="004E44EF">
        <w:rPr>
          <w:rFonts w:ascii="Sakkal Majalla" w:hAnsi="Sakkal Majalla" w:cs="Sakkal Majalla" w:hint="cs"/>
          <w:sz w:val="28"/>
          <w:szCs w:val="28"/>
          <w:rtl/>
        </w:rPr>
        <w:t>يجوز له رفض تحرير العقود المطلوب</w:t>
      </w:r>
      <w:r w:rsidRPr="004E44EF">
        <w:rPr>
          <w:rFonts w:ascii="Sakkal Majalla" w:hAnsi="Sakkal Majalla" w:cs="Sakkal Majalla" w:hint="cs"/>
          <w:sz w:val="28"/>
          <w:szCs w:val="28"/>
          <w:rtl/>
        </w:rPr>
        <w:t>ة منه إلاّ إذا كانت مخالفة للقانون؛</w:t>
      </w:r>
    </w:p>
    <w:p w:rsidR="0043722D" w:rsidRPr="004E44EF" w:rsidRDefault="0043722D" w:rsidP="0043722D">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حفظ الأرشيف التوثيقي وتسييره وفقا للشروط المحددة قانونا؛</w:t>
      </w:r>
    </w:p>
    <w:p w:rsidR="00386BBC" w:rsidRPr="004E44EF" w:rsidRDefault="00386BBC" w:rsidP="00386BBC">
      <w:pPr>
        <w:pStyle w:val="Paragraphedeliste"/>
        <w:bidi/>
        <w:spacing w:before="0" w:after="0"/>
        <w:ind w:left="0"/>
        <w:contextualSpacing w:val="0"/>
        <w:jc w:val="both"/>
        <w:rPr>
          <w:rFonts w:ascii="Sakkal Majalla" w:hAnsi="Sakkal Majalla" w:cs="Sakkal Majalla"/>
          <w:sz w:val="28"/>
          <w:szCs w:val="28"/>
          <w:rtl/>
        </w:rPr>
      </w:pPr>
      <w:r w:rsidRPr="004E44EF">
        <w:rPr>
          <w:rFonts w:ascii="Sakkal Majalla" w:hAnsi="Sakkal Majalla" w:cs="Sakkal Majalla" w:hint="cs"/>
          <w:sz w:val="28"/>
          <w:szCs w:val="28"/>
          <w:rtl/>
        </w:rPr>
        <w:t>- الالتزام بالسر المهني</w:t>
      </w:r>
      <w:r w:rsidR="004E44EF">
        <w:rPr>
          <w:rFonts w:ascii="Sakkal Majalla" w:hAnsi="Sakkal Majalla" w:cs="Sakkal Majalla" w:hint="cs"/>
          <w:sz w:val="28"/>
          <w:szCs w:val="28"/>
          <w:rtl/>
        </w:rPr>
        <w:t>، إلاّ في الحدو</w:t>
      </w:r>
      <w:r w:rsidR="00AD5B86" w:rsidRPr="004E44EF">
        <w:rPr>
          <w:rFonts w:ascii="Sakkal Majalla" w:hAnsi="Sakkal Majalla" w:cs="Sakkal Majalla" w:hint="cs"/>
          <w:sz w:val="28"/>
          <w:szCs w:val="28"/>
          <w:rtl/>
        </w:rPr>
        <w:t>د التي يسمح بها القانون أو بإذن من الأطراف المعنية</w:t>
      </w:r>
    </w:p>
    <w:p w:rsidR="00F522BD" w:rsidRDefault="002142F3" w:rsidP="00F522BD">
      <w:pPr>
        <w:pStyle w:val="Paragraphedeliste"/>
        <w:bidi/>
        <w:spacing w:before="0" w:after="0"/>
        <w:ind w:left="0"/>
        <w:contextualSpacing w:val="0"/>
        <w:jc w:val="both"/>
        <w:rPr>
          <w:rFonts w:ascii="Sakkal Majalla" w:hAnsi="Sakkal Majalla" w:cs="Sakkal Majalla"/>
          <w:sz w:val="28"/>
          <w:szCs w:val="28"/>
          <w:rtl/>
        </w:rPr>
      </w:pPr>
      <w:r w:rsidRPr="004E44EF">
        <w:rPr>
          <w:rFonts w:ascii="Sakkal Majalla" w:hAnsi="Sakkal Majalla" w:cs="Sakkal Majalla" w:hint="cs"/>
          <w:sz w:val="28"/>
          <w:szCs w:val="28"/>
          <w:rtl/>
        </w:rPr>
        <w:t>- الالتزام بتحسين المدارك العلمية والمشاركة في برامج التكوين والتحلي بالمواظبة والجدية</w:t>
      </w:r>
      <w:r w:rsidR="00683CCC">
        <w:rPr>
          <w:rStyle w:val="Appelnotedebasdep"/>
          <w:rFonts w:ascii="Sakkal Majalla" w:hAnsi="Sakkal Majalla" w:cs="Sakkal Majalla"/>
          <w:sz w:val="28"/>
          <w:szCs w:val="28"/>
          <w:rtl/>
        </w:rPr>
        <w:footnoteReference w:id="8"/>
      </w:r>
      <w:r w:rsidRPr="004E44EF">
        <w:rPr>
          <w:rFonts w:ascii="Sakkal Majalla" w:hAnsi="Sakkal Majalla" w:cs="Sakkal Majalla" w:hint="cs"/>
          <w:sz w:val="28"/>
          <w:szCs w:val="28"/>
          <w:rtl/>
        </w:rPr>
        <w:t>.</w:t>
      </w:r>
    </w:p>
    <w:p w:rsidR="00D634D3" w:rsidRPr="004E44EF" w:rsidRDefault="00D634D3" w:rsidP="00D634D3">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احترام خالات المنع والتنافي المنصوص عليها في القانون رقم 06-02.</w:t>
      </w:r>
    </w:p>
    <w:p w:rsidR="00F522BD" w:rsidRDefault="00B33039" w:rsidP="00B33039">
      <w:pPr>
        <w:pStyle w:val="Paragraphedeliste"/>
        <w:bidi/>
        <w:spacing w:before="0" w:after="0"/>
        <w:ind w:left="0"/>
        <w:contextualSpacing w:val="0"/>
        <w:jc w:val="both"/>
        <w:rPr>
          <w:rFonts w:ascii="Sakkal Majalla" w:hAnsi="Sakkal Majalla" w:cs="Sakkal Majalla"/>
          <w:b/>
          <w:bCs/>
          <w:sz w:val="28"/>
          <w:szCs w:val="28"/>
          <w:rtl/>
        </w:rPr>
      </w:pPr>
      <w:r w:rsidRPr="00B33039">
        <w:rPr>
          <w:rFonts w:ascii="Sakkal Majalla" w:hAnsi="Sakkal Majalla" w:cs="Sakkal Majalla" w:hint="cs"/>
          <w:b/>
          <w:bCs/>
          <w:sz w:val="28"/>
          <w:szCs w:val="28"/>
          <w:rtl/>
        </w:rPr>
        <w:t>3- مهام الموثق</w:t>
      </w:r>
    </w:p>
    <w:p w:rsidR="00B33039" w:rsidRDefault="00B33039" w:rsidP="00B33039">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b/>
          <w:bCs/>
          <w:sz w:val="28"/>
          <w:szCs w:val="28"/>
          <w:rtl/>
        </w:rPr>
        <w:t xml:space="preserve">- </w:t>
      </w:r>
      <w:r>
        <w:rPr>
          <w:rFonts w:ascii="Sakkal Majalla" w:hAnsi="Sakkal Majalla" w:cs="Sakkal Majalla" w:hint="cs"/>
          <w:sz w:val="28"/>
          <w:szCs w:val="28"/>
          <w:rtl/>
        </w:rPr>
        <w:t xml:space="preserve">حفظ العقود </w:t>
      </w:r>
      <w:r w:rsidR="00DF19EA">
        <w:rPr>
          <w:rFonts w:ascii="Sakkal Majalla" w:hAnsi="Sakkal Majalla" w:cs="Sakkal Majalla" w:hint="cs"/>
          <w:sz w:val="28"/>
          <w:szCs w:val="28"/>
          <w:rtl/>
        </w:rPr>
        <w:t>التي يحر</w:t>
      </w:r>
      <w:r w:rsidR="00421A81">
        <w:rPr>
          <w:rFonts w:ascii="Sakkal Majalla" w:hAnsi="Sakkal Majalla" w:cs="Sakkal Majalla" w:hint="cs"/>
          <w:sz w:val="28"/>
          <w:szCs w:val="28"/>
          <w:rtl/>
        </w:rPr>
        <w:t>رها أو يتسلمها للإيداع ويسهر على تنفيذ الإجراءات المنصوص عل</w:t>
      </w:r>
      <w:r w:rsidR="00DF19EA">
        <w:rPr>
          <w:rFonts w:ascii="Sakkal Majalla" w:hAnsi="Sakkal Majalla" w:cs="Sakkal Majalla" w:hint="cs"/>
          <w:sz w:val="28"/>
          <w:szCs w:val="28"/>
          <w:rtl/>
        </w:rPr>
        <w:t xml:space="preserve">يها لا سيما التسجيل </w:t>
      </w:r>
      <w:r w:rsidR="00F21D79">
        <w:rPr>
          <w:rFonts w:ascii="Sakkal Majalla" w:hAnsi="Sakkal Majalla" w:cs="Sakkal Majalla" w:hint="cs"/>
          <w:sz w:val="28"/>
          <w:szCs w:val="28"/>
          <w:rtl/>
        </w:rPr>
        <w:t>والإعلان</w:t>
      </w:r>
      <w:r w:rsidR="00DF19EA">
        <w:rPr>
          <w:rFonts w:ascii="Sakkal Majalla" w:hAnsi="Sakkal Majalla" w:cs="Sakkal Majalla" w:hint="cs"/>
          <w:sz w:val="28"/>
          <w:szCs w:val="28"/>
          <w:rtl/>
        </w:rPr>
        <w:t xml:space="preserve"> والنشر والشهر في الآجال القانونية،</w:t>
      </w:r>
    </w:p>
    <w:p w:rsidR="0043722D" w:rsidRDefault="0043722D" w:rsidP="0043722D">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B01A67">
        <w:rPr>
          <w:rFonts w:ascii="Sakkal Majalla" w:hAnsi="Sakkal Majalla" w:cs="Sakkal Majalla" w:hint="cs"/>
          <w:sz w:val="28"/>
          <w:szCs w:val="28"/>
          <w:rtl/>
        </w:rPr>
        <w:t>تسليم نسخ تنفيذية للعقود التي يحررها أو نسخ عادية منها أو مستخرجات</w:t>
      </w:r>
      <w:r w:rsidR="00436E3B">
        <w:rPr>
          <w:rFonts w:ascii="Sakkal Majalla" w:hAnsi="Sakkal Majalla" w:cs="Sakkal Majalla" w:hint="cs"/>
          <w:sz w:val="28"/>
          <w:szCs w:val="28"/>
          <w:rtl/>
        </w:rPr>
        <w:t>، والعقود التي لا يحتفظ بها؛</w:t>
      </w:r>
    </w:p>
    <w:p w:rsidR="00436E3B" w:rsidRPr="00B33039" w:rsidRDefault="00436E3B" w:rsidP="00436E3B">
      <w:pPr>
        <w:pStyle w:val="Paragraphedeliste"/>
        <w:bidi/>
        <w:spacing w:before="0" w:after="0"/>
        <w:ind w:left="0"/>
        <w:contextualSpacing w:val="0"/>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403794">
        <w:rPr>
          <w:rFonts w:ascii="Sakkal Majalla" w:hAnsi="Sakkal Majalla" w:cs="Sakkal Majalla" w:hint="cs"/>
          <w:sz w:val="28"/>
          <w:szCs w:val="28"/>
          <w:rtl/>
        </w:rPr>
        <w:t xml:space="preserve">تقديم </w:t>
      </w:r>
      <w:r w:rsidR="00367E54">
        <w:rPr>
          <w:rFonts w:ascii="Sakkal Majalla" w:hAnsi="Sakkal Majalla" w:cs="Sakkal Majalla" w:hint="cs"/>
          <w:sz w:val="28"/>
          <w:szCs w:val="28"/>
          <w:rtl/>
        </w:rPr>
        <w:t>الن</w:t>
      </w:r>
      <w:r w:rsidR="00403794">
        <w:rPr>
          <w:rFonts w:ascii="Sakkal Majalla" w:hAnsi="Sakkal Majalla" w:cs="Sakkal Majalla" w:hint="cs"/>
          <w:sz w:val="28"/>
          <w:szCs w:val="28"/>
          <w:rtl/>
        </w:rPr>
        <w:t>صائح والاستشار</w:t>
      </w:r>
      <w:r w:rsidR="00367E54">
        <w:rPr>
          <w:rFonts w:ascii="Sakkal Majalla" w:hAnsi="Sakkal Majalla" w:cs="Sakkal Majalla" w:hint="cs"/>
          <w:sz w:val="28"/>
          <w:szCs w:val="28"/>
          <w:rtl/>
        </w:rPr>
        <w:t>ا</w:t>
      </w:r>
      <w:r w:rsidR="00403794">
        <w:rPr>
          <w:rFonts w:ascii="Sakkal Majalla" w:hAnsi="Sakkal Majalla" w:cs="Sakkal Majalla" w:hint="cs"/>
          <w:sz w:val="28"/>
          <w:szCs w:val="28"/>
          <w:rtl/>
        </w:rPr>
        <w:t>ت</w:t>
      </w:r>
      <w:r w:rsidR="00367E54">
        <w:rPr>
          <w:rFonts w:ascii="Sakkal Majalla" w:hAnsi="Sakkal Majalla" w:cs="Sakkal Majalla" w:hint="cs"/>
          <w:sz w:val="28"/>
          <w:szCs w:val="28"/>
          <w:rtl/>
        </w:rPr>
        <w:t xml:space="preserve"> القانونية في حدود اختصاصات</w:t>
      </w:r>
      <w:r w:rsidR="00403794">
        <w:rPr>
          <w:rFonts w:ascii="Sakkal Majalla" w:hAnsi="Sakkal Majalla" w:cs="Sakkal Majalla" w:hint="cs"/>
          <w:sz w:val="28"/>
          <w:szCs w:val="28"/>
          <w:rtl/>
        </w:rPr>
        <w:t>ه كلما طلب منه</w:t>
      </w:r>
      <w:r w:rsidR="00F21D79">
        <w:rPr>
          <w:rFonts w:ascii="Sakkal Majalla" w:hAnsi="Sakkal Majalla" w:cs="Sakkal Majalla" w:hint="cs"/>
          <w:sz w:val="28"/>
          <w:szCs w:val="28"/>
          <w:rtl/>
        </w:rPr>
        <w:t>، دون أن ي</w:t>
      </w:r>
      <w:r w:rsidR="00367E54">
        <w:rPr>
          <w:rFonts w:ascii="Sakkal Majalla" w:hAnsi="Sakkal Majalla" w:cs="Sakkal Majalla" w:hint="cs"/>
          <w:sz w:val="28"/>
          <w:szCs w:val="28"/>
          <w:rtl/>
        </w:rPr>
        <w:t>ؤدي ذلك حتما إلى تحرير عقد.</w:t>
      </w:r>
    </w:p>
    <w:p w:rsidR="00F21D79" w:rsidRPr="00F21D79" w:rsidRDefault="00F21D79" w:rsidP="00F21D79">
      <w:pPr>
        <w:pStyle w:val="Paragraphedeliste"/>
        <w:numPr>
          <w:ilvl w:val="0"/>
          <w:numId w:val="1"/>
        </w:numPr>
        <w:bidi/>
        <w:spacing w:before="0" w:after="0"/>
        <w:ind w:left="0" w:firstLine="0"/>
        <w:jc w:val="both"/>
        <w:rPr>
          <w:rFonts w:ascii="Sakkal Majalla" w:hAnsi="Sakkal Majalla" w:cs="Sakkal Majalla"/>
          <w:b/>
          <w:bCs/>
          <w:sz w:val="28"/>
          <w:szCs w:val="28"/>
        </w:rPr>
      </w:pPr>
      <w:r w:rsidRPr="00F21D79">
        <w:rPr>
          <w:rFonts w:ascii="Sakkal Majalla" w:hAnsi="Sakkal Majalla" w:cs="Sakkal Majalla" w:hint="cs"/>
          <w:b/>
          <w:bCs/>
          <w:sz w:val="28"/>
          <w:szCs w:val="28"/>
          <w:rtl/>
        </w:rPr>
        <w:t>رابعا- التنظيم الهيكلي لمهنة التوثيق</w:t>
      </w:r>
    </w:p>
    <w:p w:rsidR="00E24013" w:rsidRDefault="00F21D79" w:rsidP="00E24013">
      <w:pPr>
        <w:pStyle w:val="Paragraphedeliste"/>
        <w:bidi/>
        <w:spacing w:before="0"/>
        <w:ind w:left="0"/>
        <w:jc w:val="both"/>
        <w:rPr>
          <w:rFonts w:ascii="Sakkal Majalla" w:hAnsi="Sakkal Majalla" w:cs="Sakkal Majalla"/>
          <w:sz w:val="28"/>
          <w:szCs w:val="28"/>
          <w:rtl/>
        </w:rPr>
      </w:pPr>
      <w:r>
        <w:rPr>
          <w:rFonts w:ascii="Sakkal Majalla" w:hAnsi="Sakkal Majalla" w:cs="Sakkal Majalla" w:hint="cs"/>
          <w:sz w:val="28"/>
          <w:szCs w:val="28"/>
          <w:rtl/>
        </w:rPr>
        <w:tab/>
        <w:t>استحدث المشرع أجهزة مكلفة بتنظيم مهنة التوثيق تتمثل في:</w:t>
      </w:r>
    </w:p>
    <w:p w:rsidR="00F21D79" w:rsidRDefault="00F21D79" w:rsidP="00F21D79">
      <w:pPr>
        <w:pStyle w:val="Paragraphedeliste"/>
        <w:bidi/>
        <w:spacing w:before="0"/>
        <w:ind w:left="0"/>
        <w:jc w:val="both"/>
        <w:rPr>
          <w:rFonts w:ascii="Sakkal Majalla" w:hAnsi="Sakkal Majalla" w:cs="Sakkal Majalla"/>
          <w:sz w:val="28"/>
          <w:szCs w:val="28"/>
          <w:rtl/>
        </w:rPr>
      </w:pPr>
      <w:r w:rsidRPr="002B60AD">
        <w:rPr>
          <w:rFonts w:ascii="Sakkal Majalla" w:hAnsi="Sakkal Majalla" w:cs="Sakkal Majalla" w:hint="cs"/>
          <w:b/>
          <w:bCs/>
          <w:sz w:val="28"/>
          <w:szCs w:val="28"/>
          <w:rtl/>
        </w:rPr>
        <w:t xml:space="preserve">1- </w:t>
      </w:r>
      <w:r w:rsidR="004A65F0" w:rsidRPr="002B60AD">
        <w:rPr>
          <w:rFonts w:ascii="Sakkal Majalla" w:hAnsi="Sakkal Majalla" w:cs="Sakkal Majalla" w:hint="cs"/>
          <w:b/>
          <w:bCs/>
          <w:sz w:val="28"/>
          <w:szCs w:val="28"/>
          <w:rtl/>
        </w:rPr>
        <w:t>المجلس الأعلى للتوثيق</w:t>
      </w:r>
      <w:r w:rsidR="002B60AD">
        <w:rPr>
          <w:rFonts w:ascii="Sakkal Majalla" w:hAnsi="Sakkal Majalla" w:cs="Sakkal Majalla" w:hint="cs"/>
          <w:b/>
          <w:bCs/>
          <w:sz w:val="28"/>
          <w:szCs w:val="28"/>
          <w:rtl/>
        </w:rPr>
        <w:t>:</w:t>
      </w:r>
      <w:r w:rsidR="002B60AD">
        <w:rPr>
          <w:rFonts w:ascii="Sakkal Majalla" w:hAnsi="Sakkal Majalla" w:cs="Sakkal Majalla" w:hint="cs"/>
          <w:sz w:val="28"/>
          <w:szCs w:val="28"/>
          <w:rtl/>
        </w:rPr>
        <w:t xml:space="preserve"> يرأسه وزير العدل، ويتكون من المدير العام للشؤون القضائية والقانونية بوزارة العدل، مدير الشؤون المدنية وختم الدولة بوزارة العدل، مدير الشؤون الجزائية وإجراءات العقود بوزارة العدل، رئيس الغرفة الوطنية للموثقين، رؤساء الغرف الجهوي للموثقين. ويتولى المجلس </w:t>
      </w:r>
      <w:r w:rsidR="00D16907">
        <w:rPr>
          <w:rFonts w:ascii="Sakkal Majalla" w:hAnsi="Sakkal Majalla" w:cs="Sakkal Majalla" w:hint="cs"/>
          <w:sz w:val="28"/>
          <w:szCs w:val="28"/>
          <w:rtl/>
        </w:rPr>
        <w:t>دراسة كل القضايا ذات الطابع العام المتعلقة بالتوثيق.</w:t>
      </w:r>
    </w:p>
    <w:p w:rsidR="003428B6" w:rsidRDefault="00D16907" w:rsidP="00D16907">
      <w:pPr>
        <w:pStyle w:val="Paragraphedeliste"/>
        <w:bidi/>
        <w:spacing w:before="0"/>
        <w:ind w:left="0"/>
        <w:jc w:val="both"/>
        <w:rPr>
          <w:rFonts w:ascii="Sakkal Majalla" w:hAnsi="Sakkal Majalla" w:cs="Sakkal Majalla"/>
          <w:sz w:val="28"/>
          <w:szCs w:val="28"/>
          <w:rtl/>
        </w:rPr>
      </w:pPr>
      <w:r w:rsidRPr="00D16907">
        <w:rPr>
          <w:rFonts w:ascii="Sakkal Majalla" w:hAnsi="Sakkal Majalla" w:cs="Sakkal Majalla" w:hint="cs"/>
          <w:b/>
          <w:bCs/>
          <w:sz w:val="28"/>
          <w:szCs w:val="28"/>
          <w:rtl/>
        </w:rPr>
        <w:t>2- الغرفة الوطنية للتوثيق:</w:t>
      </w:r>
      <w:r>
        <w:rPr>
          <w:rFonts w:ascii="Sakkal Majalla" w:hAnsi="Sakkal Majalla" w:cs="Sakkal Majalla" w:hint="cs"/>
          <w:b/>
          <w:bCs/>
          <w:sz w:val="28"/>
          <w:szCs w:val="28"/>
          <w:rtl/>
        </w:rPr>
        <w:t xml:space="preserve"> </w:t>
      </w:r>
      <w:r w:rsidR="00A933E3">
        <w:rPr>
          <w:rFonts w:ascii="Sakkal Majalla" w:hAnsi="Sakkal Majalla" w:cs="Sakkal Majalla" w:hint="cs"/>
          <w:sz w:val="28"/>
          <w:szCs w:val="28"/>
          <w:rtl/>
        </w:rPr>
        <w:t xml:space="preserve">تتشكل من رئيس، رؤساء الغرف الجهوية، أمين عام وأمين الخزينة، مندوبين عن كل غرفة </w:t>
      </w:r>
      <w:r w:rsidR="003428B6">
        <w:rPr>
          <w:rFonts w:ascii="Sakkal Majalla" w:hAnsi="Sakkal Majalla" w:cs="Sakkal Majalla" w:hint="cs"/>
          <w:sz w:val="28"/>
          <w:szCs w:val="28"/>
          <w:rtl/>
        </w:rPr>
        <w:t>يتم انتخابهم من قبل نظرائهم. وتقوم الغرفة الوطنية بالعمل على ضمان احترام قواعد المهنة وأعرافها.</w:t>
      </w:r>
    </w:p>
    <w:p w:rsidR="00D16907" w:rsidRPr="003428B6" w:rsidRDefault="003428B6" w:rsidP="003428B6">
      <w:pPr>
        <w:pStyle w:val="Paragraphedeliste"/>
        <w:bidi/>
        <w:spacing w:before="0"/>
        <w:ind w:left="0"/>
        <w:jc w:val="both"/>
        <w:rPr>
          <w:rFonts w:ascii="Sakkal Majalla" w:hAnsi="Sakkal Majalla" w:cs="Sakkal Majalla"/>
          <w:sz w:val="28"/>
          <w:szCs w:val="28"/>
          <w:rtl/>
        </w:rPr>
      </w:pPr>
      <w:r w:rsidRPr="003428B6">
        <w:rPr>
          <w:rFonts w:ascii="Sakkal Majalla" w:hAnsi="Sakkal Majalla" w:cs="Sakkal Majalla" w:hint="cs"/>
          <w:b/>
          <w:bCs/>
          <w:sz w:val="28"/>
          <w:szCs w:val="28"/>
          <w:rtl/>
        </w:rPr>
        <w:t xml:space="preserve">3- الغرف الجهوية للموثقين </w:t>
      </w:r>
      <w:r>
        <w:rPr>
          <w:rFonts w:ascii="Sakkal Majalla" w:hAnsi="Sakkal Majalla" w:cs="Sakkal Majalla" w:hint="cs"/>
          <w:b/>
          <w:bCs/>
          <w:sz w:val="28"/>
          <w:szCs w:val="28"/>
          <w:rtl/>
        </w:rPr>
        <w:t xml:space="preserve">: </w:t>
      </w:r>
      <w:r w:rsidR="002B7AF7">
        <w:rPr>
          <w:rFonts w:ascii="Sakkal Majalla" w:hAnsi="Sakkal Majalla" w:cs="Sakkal Majalla" w:hint="cs"/>
          <w:sz w:val="28"/>
          <w:szCs w:val="28"/>
          <w:rtl/>
        </w:rPr>
        <w:t xml:space="preserve">تساعد الغرفة الوطنية في أداء مهامها </w:t>
      </w:r>
      <w:r w:rsidR="009E2394">
        <w:rPr>
          <w:rFonts w:ascii="Sakkal Majalla" w:hAnsi="Sakkal Majalla" w:cs="Sakkal Majalla" w:hint="cs"/>
          <w:sz w:val="28"/>
          <w:szCs w:val="28"/>
          <w:rtl/>
        </w:rPr>
        <w:t xml:space="preserve">فتقوم تبعا لذلك بتمثيل الموثقين فيما يخص حقوقهم ومصالحهم المشتركة، دراسة مل الشكاوى التي </w:t>
      </w:r>
      <w:r w:rsidR="00B04B27">
        <w:rPr>
          <w:rFonts w:ascii="Sakkal Majalla" w:hAnsi="Sakkal Majalla" w:cs="Sakkal Majalla" w:hint="cs"/>
          <w:sz w:val="28"/>
          <w:szCs w:val="28"/>
          <w:rtl/>
        </w:rPr>
        <w:t>ترفع ضد أحد الموثقين بصدد ممارسة مهنته، كما تعمل على حل النزاعات التي تنشأ بين الموثقين التابعين لها</w:t>
      </w:r>
      <w:r w:rsidR="00E21DCE">
        <w:rPr>
          <w:rFonts w:ascii="Sakkal Majalla" w:hAnsi="Sakkal Majalla" w:cs="Sakkal Majalla" w:hint="cs"/>
          <w:sz w:val="28"/>
          <w:szCs w:val="28"/>
          <w:rtl/>
        </w:rPr>
        <w:t>.</w:t>
      </w:r>
      <w:r w:rsidR="002B7AF7">
        <w:rPr>
          <w:rFonts w:ascii="Sakkal Majalla" w:hAnsi="Sakkal Majalla" w:cs="Sakkal Majalla" w:hint="cs"/>
          <w:sz w:val="28"/>
          <w:szCs w:val="28"/>
          <w:rtl/>
        </w:rPr>
        <w:t xml:space="preserve"> </w:t>
      </w:r>
    </w:p>
    <w:p w:rsidR="00C45A52" w:rsidRDefault="00C45A52" w:rsidP="00C45A52">
      <w:pPr>
        <w:pStyle w:val="Paragraphedeliste"/>
        <w:bidi/>
        <w:ind w:left="0"/>
        <w:jc w:val="both"/>
        <w:rPr>
          <w:rFonts w:ascii="Sakkal Majalla" w:hAnsi="Sakkal Majalla" w:cs="Sakkal Majalla"/>
          <w:sz w:val="28"/>
          <w:szCs w:val="28"/>
          <w:rtl/>
        </w:rPr>
      </w:pPr>
    </w:p>
    <w:p w:rsidR="00EE270B" w:rsidRPr="00EE270B" w:rsidRDefault="00EE270B" w:rsidP="00EE270B">
      <w:pPr>
        <w:bidi/>
        <w:spacing w:before="0" w:after="0"/>
        <w:jc w:val="both"/>
        <w:rPr>
          <w:rFonts w:ascii="Sakkal Majalla" w:hAnsi="Sakkal Majalla" w:cs="Sakkal Majalla"/>
          <w:sz w:val="28"/>
          <w:szCs w:val="28"/>
          <w:rtl/>
        </w:rPr>
      </w:pPr>
    </w:p>
    <w:p w:rsidR="00EE270B" w:rsidRPr="003D7A60" w:rsidRDefault="00EE270B" w:rsidP="00EE270B">
      <w:pPr>
        <w:bidi/>
        <w:spacing w:before="0" w:after="0"/>
        <w:jc w:val="both"/>
        <w:rPr>
          <w:rFonts w:ascii="Sakkal Majalla" w:hAnsi="Sakkal Majalla" w:cs="Sakkal Majalla"/>
          <w:b/>
          <w:bCs/>
          <w:sz w:val="28"/>
          <w:szCs w:val="28"/>
          <w:rtl/>
        </w:rPr>
      </w:pPr>
    </w:p>
    <w:p w:rsidR="00674E7D" w:rsidRPr="00674E7D" w:rsidRDefault="00674E7D" w:rsidP="00674E7D">
      <w:pPr>
        <w:bidi/>
        <w:spacing w:before="0" w:after="0"/>
        <w:jc w:val="both"/>
        <w:rPr>
          <w:rFonts w:ascii="Sakkal Majalla" w:hAnsi="Sakkal Majalla" w:cs="Sakkal Majalla"/>
          <w:sz w:val="28"/>
          <w:szCs w:val="28"/>
          <w:rtl/>
        </w:rPr>
      </w:pPr>
    </w:p>
    <w:p w:rsidR="00604343" w:rsidRPr="00674E7D" w:rsidRDefault="00604343" w:rsidP="009A2B97">
      <w:pPr>
        <w:spacing w:before="0" w:after="0"/>
        <w:rPr>
          <w:rFonts w:ascii="Amiri" w:hAnsi="Amiri" w:cs="Amiri"/>
          <w:sz w:val="36"/>
          <w:szCs w:val="36"/>
        </w:rPr>
      </w:pPr>
    </w:p>
    <w:sectPr w:rsidR="00604343" w:rsidRPr="00674E7D" w:rsidSect="00992EA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F7B" w:rsidRDefault="00430F7B" w:rsidP="00655C61">
      <w:pPr>
        <w:spacing w:before="0" w:after="0"/>
      </w:pPr>
      <w:r>
        <w:separator/>
      </w:r>
    </w:p>
  </w:endnote>
  <w:endnote w:type="continuationSeparator" w:id="1">
    <w:p w:rsidR="00430F7B" w:rsidRDefault="00430F7B" w:rsidP="00655C6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F7B" w:rsidRDefault="00430F7B" w:rsidP="00655C61">
      <w:pPr>
        <w:spacing w:before="0" w:after="0"/>
      </w:pPr>
      <w:r>
        <w:separator/>
      </w:r>
    </w:p>
  </w:footnote>
  <w:footnote w:type="continuationSeparator" w:id="1">
    <w:p w:rsidR="00430F7B" w:rsidRDefault="00430F7B" w:rsidP="00655C61">
      <w:pPr>
        <w:spacing w:before="0" w:after="0"/>
      </w:pPr>
      <w:r>
        <w:continuationSeparator/>
      </w:r>
    </w:p>
  </w:footnote>
  <w:footnote w:id="2">
    <w:p w:rsidR="00655C61" w:rsidRPr="00877FB7" w:rsidRDefault="00655C61" w:rsidP="006047E2">
      <w:pPr>
        <w:pStyle w:val="Notedebasdepage"/>
        <w:bidi/>
        <w:jc w:val="both"/>
        <w:rPr>
          <w:rFonts w:ascii="Amiri" w:hAnsi="Amiri" w:cs="Amiri"/>
          <w:sz w:val="18"/>
          <w:szCs w:val="18"/>
          <w:rtl/>
        </w:rPr>
      </w:pPr>
      <w:r w:rsidRPr="00877FB7">
        <w:rPr>
          <w:rStyle w:val="Appelnotedebasdep"/>
          <w:rFonts w:ascii="Amiri" w:hAnsi="Amiri" w:cs="Amiri"/>
          <w:sz w:val="18"/>
          <w:szCs w:val="18"/>
        </w:rPr>
        <w:footnoteRef/>
      </w:r>
      <w:r w:rsidRPr="00877FB7">
        <w:rPr>
          <w:rFonts w:ascii="Amiri" w:hAnsi="Amiri" w:cs="Amiri"/>
          <w:sz w:val="18"/>
          <w:szCs w:val="18"/>
        </w:rPr>
        <w:t xml:space="preserve"> </w:t>
      </w:r>
      <w:r w:rsidR="006047E2" w:rsidRPr="00877FB7">
        <w:rPr>
          <w:rFonts w:ascii="Amiri" w:hAnsi="Amiri" w:cs="Amiri"/>
          <w:sz w:val="18"/>
          <w:szCs w:val="18"/>
          <w:rtl/>
        </w:rPr>
        <w:t xml:space="preserve"> جامع مليكة، " النظام القانوني للموثق في التشريع الجزائري"، </w:t>
      </w:r>
      <w:r w:rsidR="006047E2" w:rsidRPr="006D7F6C">
        <w:rPr>
          <w:rFonts w:ascii="Amiri" w:hAnsi="Amiri" w:cs="Amiri"/>
          <w:i/>
          <w:iCs/>
          <w:sz w:val="18"/>
          <w:szCs w:val="18"/>
          <w:u w:val="single"/>
          <w:rtl/>
        </w:rPr>
        <w:t>مجلة المنار للبحوث القانونية والسياسية</w:t>
      </w:r>
      <w:r w:rsidR="006047E2" w:rsidRPr="00877FB7">
        <w:rPr>
          <w:rFonts w:ascii="Amiri" w:hAnsi="Amiri" w:cs="Amiri"/>
          <w:sz w:val="18"/>
          <w:szCs w:val="18"/>
          <w:rtl/>
        </w:rPr>
        <w:t xml:space="preserve">، </w:t>
      </w:r>
      <w:r w:rsidR="001B798E" w:rsidRPr="00877FB7">
        <w:rPr>
          <w:rFonts w:ascii="Amiri" w:hAnsi="Amiri" w:cs="Amiri"/>
          <w:sz w:val="18"/>
          <w:szCs w:val="18"/>
          <w:rtl/>
        </w:rPr>
        <w:t>كلية الحقوق والعلوم السياسية، جامعة المدية،</w:t>
      </w:r>
      <w:r w:rsidR="009E2318" w:rsidRPr="00877FB7">
        <w:rPr>
          <w:rFonts w:ascii="Amiri" w:hAnsi="Amiri" w:cs="Amiri"/>
          <w:sz w:val="18"/>
          <w:szCs w:val="18"/>
          <w:rtl/>
        </w:rPr>
        <w:t xml:space="preserve"> العدد 7، 2018، ص 364-365(359-</w:t>
      </w:r>
      <w:r w:rsidR="00877FB7" w:rsidRPr="00877FB7">
        <w:rPr>
          <w:rFonts w:ascii="Amiri" w:hAnsi="Amiri" w:cs="Amiri"/>
          <w:sz w:val="18"/>
          <w:szCs w:val="18"/>
          <w:rtl/>
        </w:rPr>
        <w:t>392).</w:t>
      </w:r>
    </w:p>
  </w:footnote>
  <w:footnote w:id="3">
    <w:p w:rsidR="0040497E" w:rsidRPr="00B060A9" w:rsidRDefault="0040497E" w:rsidP="00E10E5A">
      <w:pPr>
        <w:pStyle w:val="Paragraphedeliste"/>
        <w:bidi/>
        <w:spacing w:before="0" w:after="0"/>
        <w:ind w:left="0"/>
        <w:contextualSpacing w:val="0"/>
        <w:jc w:val="both"/>
        <w:rPr>
          <w:rFonts w:ascii="Amiri" w:hAnsi="Amiri" w:cs="Amiri"/>
          <w:sz w:val="18"/>
          <w:szCs w:val="18"/>
          <w:rtl/>
        </w:rPr>
      </w:pPr>
      <w:r>
        <w:rPr>
          <w:rStyle w:val="Appelnotedebasdep"/>
        </w:rPr>
        <w:footnoteRef/>
      </w:r>
      <w:r>
        <w:t xml:space="preserve"> </w:t>
      </w:r>
      <w:r>
        <w:rPr>
          <w:rFonts w:hint="cs"/>
          <w:rtl/>
        </w:rPr>
        <w:t xml:space="preserve"> </w:t>
      </w:r>
      <w:r w:rsidRPr="00B060A9">
        <w:rPr>
          <w:rFonts w:ascii="Amiri" w:hAnsi="Amiri" w:cs="Amiri"/>
          <w:sz w:val="18"/>
          <w:szCs w:val="18"/>
          <w:rtl/>
        </w:rPr>
        <w:t xml:space="preserve">المادة </w:t>
      </w:r>
      <w:r w:rsidR="00E10E5A" w:rsidRPr="00B060A9">
        <w:rPr>
          <w:rFonts w:ascii="Amiri" w:hAnsi="Amiri" w:cs="Amiri"/>
          <w:sz w:val="18"/>
          <w:szCs w:val="18"/>
          <w:rtl/>
        </w:rPr>
        <w:t>6</w:t>
      </w:r>
      <w:r w:rsidRPr="00B060A9">
        <w:rPr>
          <w:rFonts w:ascii="Amiri" w:hAnsi="Amiri" w:cs="Amiri"/>
          <w:sz w:val="18"/>
          <w:szCs w:val="18"/>
          <w:rtl/>
        </w:rPr>
        <w:t xml:space="preserve"> من القانون رقم 06-0</w:t>
      </w:r>
      <w:r w:rsidR="00E10E5A" w:rsidRPr="00B060A9">
        <w:rPr>
          <w:rFonts w:ascii="Amiri" w:hAnsi="Amiri" w:cs="Amiri"/>
          <w:sz w:val="18"/>
          <w:szCs w:val="18"/>
          <w:rtl/>
        </w:rPr>
        <w:t>2 المتضمن تنظيم مهنة الموثّق، ج ر عدد 14 مؤرخ في 8 مارس 2006.</w:t>
      </w:r>
    </w:p>
  </w:footnote>
  <w:footnote w:id="4">
    <w:p w:rsidR="0040497E" w:rsidRPr="00B060A9" w:rsidRDefault="0040497E" w:rsidP="00B060A9">
      <w:pPr>
        <w:pStyle w:val="Paragraphedeliste"/>
        <w:bidi/>
        <w:spacing w:before="0" w:after="0"/>
        <w:ind w:left="0"/>
        <w:jc w:val="both"/>
        <w:rPr>
          <w:rFonts w:ascii="Amiri" w:hAnsi="Amiri" w:cs="Amiri"/>
          <w:sz w:val="18"/>
          <w:szCs w:val="18"/>
          <w:rtl/>
        </w:rPr>
      </w:pPr>
      <w:r w:rsidRPr="00B060A9">
        <w:rPr>
          <w:rStyle w:val="Appelnotedebasdep"/>
          <w:rFonts w:ascii="Amiri" w:hAnsi="Amiri" w:cs="Amiri"/>
          <w:sz w:val="18"/>
          <w:szCs w:val="18"/>
        </w:rPr>
        <w:footnoteRef/>
      </w:r>
      <w:r w:rsidRPr="00B060A9">
        <w:rPr>
          <w:rFonts w:ascii="Amiri" w:hAnsi="Amiri" w:cs="Amiri"/>
          <w:sz w:val="18"/>
          <w:szCs w:val="18"/>
        </w:rPr>
        <w:t xml:space="preserve"> </w:t>
      </w:r>
      <w:r w:rsidRPr="00B060A9">
        <w:rPr>
          <w:rFonts w:ascii="Amiri" w:hAnsi="Amiri" w:cs="Amiri"/>
          <w:sz w:val="18"/>
          <w:szCs w:val="18"/>
          <w:rtl/>
        </w:rPr>
        <w:t xml:space="preserve"> المادة 03 </w:t>
      </w:r>
      <w:r w:rsidR="00870795" w:rsidRPr="00B060A9">
        <w:rPr>
          <w:rFonts w:ascii="Amiri" w:hAnsi="Amiri" w:cs="Amiri"/>
          <w:sz w:val="18"/>
          <w:szCs w:val="18"/>
          <w:rtl/>
        </w:rPr>
        <w:t>من المرسوم التنفيذي رقم 08-242 المؤرخ في 3 أوت 2008، المحدد لشروط الالتحاق بمهنة التوثيق وممارستها ونظامها التأديبي وقواعد تنظيمها، ج ر عدد 45 مؤرخ في 6 أوت 2008؛ معدل ومتمم بالمرسوم التنفيذي رقم  18-85 المؤرخ في 5 مارس 2018، ج ر عدد 15 مؤرخ في 7 مارس 2018.</w:t>
      </w:r>
    </w:p>
  </w:footnote>
  <w:footnote w:id="5">
    <w:p w:rsidR="00E84240" w:rsidRPr="00B060A9" w:rsidRDefault="00E84240" w:rsidP="00B060A9">
      <w:pPr>
        <w:pStyle w:val="Notedebasdepage"/>
        <w:bidi/>
        <w:jc w:val="both"/>
        <w:rPr>
          <w:rFonts w:ascii="Amiri" w:hAnsi="Amiri" w:cs="Amiri"/>
          <w:sz w:val="18"/>
          <w:szCs w:val="18"/>
          <w:rtl/>
        </w:rPr>
      </w:pPr>
      <w:r w:rsidRPr="00B060A9">
        <w:rPr>
          <w:rStyle w:val="Appelnotedebasdep"/>
          <w:rFonts w:ascii="Amiri" w:hAnsi="Amiri" w:cs="Amiri"/>
          <w:sz w:val="18"/>
          <w:szCs w:val="18"/>
        </w:rPr>
        <w:footnoteRef/>
      </w:r>
      <w:r w:rsidRPr="00B060A9">
        <w:rPr>
          <w:rFonts w:ascii="Amiri" w:hAnsi="Amiri" w:cs="Amiri"/>
          <w:sz w:val="18"/>
          <w:szCs w:val="18"/>
        </w:rPr>
        <w:t xml:space="preserve"> </w:t>
      </w:r>
      <w:r w:rsidR="00B060A9" w:rsidRPr="00B060A9">
        <w:rPr>
          <w:rFonts w:ascii="Amiri" w:hAnsi="Amiri" w:cs="Amiri"/>
          <w:sz w:val="18"/>
          <w:szCs w:val="18"/>
          <w:rtl/>
        </w:rPr>
        <w:t xml:space="preserve"> قرار مؤرخ في 22 مارس 2018، يتضمن فتح المسابقة الوطنية للالتحاق بمهنة  الموثق ويحدد كيفيات تنظيمها وسيرها، ج ر عدد 20 مؤرخ في 4 أفريل 2018.</w:t>
      </w:r>
    </w:p>
  </w:footnote>
  <w:footnote w:id="6">
    <w:p w:rsidR="001057B7" w:rsidRPr="002854C3" w:rsidRDefault="001057B7" w:rsidP="002854C3">
      <w:pPr>
        <w:pStyle w:val="Paragraphedeliste"/>
        <w:bidi/>
        <w:spacing w:after="0"/>
        <w:ind w:left="0"/>
        <w:jc w:val="both"/>
        <w:rPr>
          <w:rFonts w:ascii="Amiri" w:hAnsi="Amiri" w:cs="Amiri"/>
          <w:sz w:val="18"/>
          <w:szCs w:val="18"/>
          <w:rtl/>
        </w:rPr>
      </w:pPr>
      <w:r w:rsidRPr="00F77F1A">
        <w:rPr>
          <w:rStyle w:val="Appelnotedebasdep"/>
          <w:rFonts w:ascii="Amiri" w:hAnsi="Amiri" w:cs="Amiri"/>
          <w:sz w:val="18"/>
          <w:szCs w:val="18"/>
        </w:rPr>
        <w:footnoteRef/>
      </w:r>
      <w:r w:rsidRPr="00F77F1A">
        <w:rPr>
          <w:rFonts w:ascii="Amiri" w:hAnsi="Amiri" w:cs="Amiri"/>
          <w:sz w:val="18"/>
          <w:szCs w:val="18"/>
        </w:rPr>
        <w:t xml:space="preserve"> </w:t>
      </w:r>
      <w:r w:rsidR="00F77F1A" w:rsidRPr="00F77F1A">
        <w:rPr>
          <w:rFonts w:ascii="Amiri" w:hAnsi="Amiri" w:cs="Amiri"/>
          <w:sz w:val="18"/>
          <w:szCs w:val="18"/>
          <w:rtl/>
        </w:rPr>
        <w:t xml:space="preserve"> قرار مؤرخ في 31 جانفي 2019 ، يحدد كيفيات تنظيم التكو</w:t>
      </w:r>
      <w:r w:rsidR="00F77F1A">
        <w:rPr>
          <w:rFonts w:ascii="Amiri" w:hAnsi="Amiri" w:cs="Amiri"/>
          <w:sz w:val="18"/>
          <w:szCs w:val="18"/>
          <w:rtl/>
        </w:rPr>
        <w:t>ين للالتحاق بمهنة الم</w:t>
      </w:r>
      <w:r w:rsidR="00F77F1A">
        <w:rPr>
          <w:rFonts w:ascii="Amiri" w:hAnsi="Amiri" w:cs="Amiri" w:hint="cs"/>
          <w:sz w:val="18"/>
          <w:szCs w:val="18"/>
          <w:rtl/>
        </w:rPr>
        <w:t>وثق</w:t>
      </w:r>
      <w:r w:rsidR="00F77F1A" w:rsidRPr="00F77F1A">
        <w:rPr>
          <w:rFonts w:ascii="Amiri" w:hAnsi="Amiri" w:cs="Amiri"/>
          <w:sz w:val="18"/>
          <w:szCs w:val="18"/>
          <w:rtl/>
        </w:rPr>
        <w:t xml:space="preserve"> ومحتوى برنامجه، ج ر عدد 11مؤرخ في 20 فيفري 2019.</w:t>
      </w:r>
    </w:p>
  </w:footnote>
  <w:footnote w:id="7">
    <w:p w:rsidR="007D246C" w:rsidRPr="00FE525A" w:rsidRDefault="007D246C" w:rsidP="000A14F6">
      <w:pPr>
        <w:pStyle w:val="Notedebasdepage"/>
        <w:bidi/>
        <w:jc w:val="both"/>
        <w:rPr>
          <w:rFonts w:ascii="Amiri" w:hAnsi="Amiri" w:cs="Amiri"/>
          <w:sz w:val="18"/>
          <w:szCs w:val="18"/>
          <w:rtl/>
        </w:rPr>
      </w:pPr>
      <w:r>
        <w:rPr>
          <w:rStyle w:val="Appelnotedebasdep"/>
        </w:rPr>
        <w:footnoteRef/>
      </w:r>
      <w:r>
        <w:t xml:space="preserve"> </w:t>
      </w:r>
      <w:r>
        <w:rPr>
          <w:rFonts w:hint="cs"/>
          <w:rtl/>
        </w:rPr>
        <w:t xml:space="preserve"> أنظر المواد </w:t>
      </w:r>
      <w:r w:rsidR="002854C3">
        <w:rPr>
          <w:rFonts w:hint="cs"/>
          <w:rtl/>
        </w:rPr>
        <w:t xml:space="preserve">7 و8 </w:t>
      </w:r>
      <w:r>
        <w:rPr>
          <w:rFonts w:hint="cs"/>
          <w:rtl/>
        </w:rPr>
        <w:t xml:space="preserve">من </w:t>
      </w:r>
      <w:r w:rsidR="002854C3">
        <w:rPr>
          <w:rFonts w:hint="cs"/>
          <w:rtl/>
        </w:rPr>
        <w:t>ا</w:t>
      </w:r>
      <w:r w:rsidR="000A14F6">
        <w:rPr>
          <w:rFonts w:ascii="Amiri" w:hAnsi="Amiri" w:cs="Amiri"/>
          <w:sz w:val="18"/>
          <w:szCs w:val="18"/>
          <w:rtl/>
        </w:rPr>
        <w:t>لمرسوم التنفيذي رقم</w:t>
      </w:r>
      <w:r w:rsidR="000A14F6" w:rsidRPr="000A14F6">
        <w:rPr>
          <w:rFonts w:ascii="Amiri" w:hAnsi="Amiri" w:cs="Amiri"/>
          <w:sz w:val="18"/>
          <w:szCs w:val="18"/>
          <w:rtl/>
        </w:rPr>
        <w:t xml:space="preserve">  08-242 المؤرخ في 3 أوت 2008، المحدد لشروط الالتحاق بمهنة التوثيق وممارستها ونظامها التأديبي وقواعد تنظيم</w:t>
      </w:r>
      <w:r w:rsidR="00F522BD">
        <w:rPr>
          <w:rFonts w:ascii="Amiri" w:hAnsi="Amiri" w:cs="Amiri" w:hint="cs"/>
          <w:sz w:val="18"/>
          <w:szCs w:val="18"/>
          <w:rtl/>
        </w:rPr>
        <w:t>، معدل ومتمم، مرجع سابق.</w:t>
      </w:r>
    </w:p>
  </w:footnote>
  <w:footnote w:id="8">
    <w:p w:rsidR="00683CCC" w:rsidRDefault="00683CCC" w:rsidP="00683CCC">
      <w:pPr>
        <w:pStyle w:val="Notedebasdepage"/>
        <w:bidi/>
        <w:jc w:val="both"/>
        <w:rPr>
          <w:rtl/>
        </w:rPr>
      </w:pPr>
      <w:r w:rsidRPr="00FE525A">
        <w:rPr>
          <w:rStyle w:val="Appelnotedebasdep"/>
          <w:rFonts w:ascii="Amiri" w:hAnsi="Amiri" w:cs="Amiri"/>
          <w:sz w:val="18"/>
          <w:szCs w:val="18"/>
        </w:rPr>
        <w:footnoteRef/>
      </w:r>
      <w:r w:rsidRPr="00FE525A">
        <w:rPr>
          <w:rFonts w:ascii="Amiri" w:hAnsi="Amiri" w:cs="Amiri"/>
          <w:sz w:val="18"/>
          <w:szCs w:val="18"/>
        </w:rPr>
        <w:t xml:space="preserve"> </w:t>
      </w:r>
      <w:r w:rsidRPr="00FE525A">
        <w:rPr>
          <w:rFonts w:ascii="Amiri" w:hAnsi="Amiri" w:cs="Amiri"/>
          <w:sz w:val="18"/>
          <w:szCs w:val="18"/>
          <w:rtl/>
        </w:rPr>
        <w:t xml:space="preserve"> للمزيد من التفصيل أنظر: </w:t>
      </w:r>
      <w:r w:rsidR="00E01543" w:rsidRPr="00FE525A">
        <w:rPr>
          <w:rFonts w:ascii="Amiri" w:hAnsi="Amiri" w:cs="Amiri"/>
          <w:sz w:val="18"/>
          <w:szCs w:val="18"/>
          <w:rtl/>
        </w:rPr>
        <w:t>بردان صفية، " الواجبات المهنية الملقاة على عاتق الموثق الجزائري"،</w:t>
      </w:r>
      <w:r w:rsidR="00E01543" w:rsidRPr="00FE525A">
        <w:rPr>
          <w:rFonts w:ascii="Amiri" w:hAnsi="Amiri" w:cs="Amiri"/>
          <w:i/>
          <w:iCs/>
          <w:sz w:val="18"/>
          <w:szCs w:val="18"/>
          <w:u w:val="single"/>
          <w:rtl/>
        </w:rPr>
        <w:t xml:space="preserve"> مجلة المنار للبحوث القانونية والسياسية</w:t>
      </w:r>
      <w:r w:rsidR="00E01543" w:rsidRPr="00FE525A">
        <w:rPr>
          <w:rFonts w:ascii="Amiri" w:hAnsi="Amiri" w:cs="Amiri"/>
          <w:sz w:val="18"/>
          <w:szCs w:val="18"/>
          <w:rtl/>
        </w:rPr>
        <w:t>،</w:t>
      </w:r>
      <w:r w:rsidR="003F05FA" w:rsidRPr="00FE525A">
        <w:rPr>
          <w:rFonts w:ascii="Amiri" w:hAnsi="Amiri" w:cs="Amiri"/>
          <w:sz w:val="18"/>
          <w:szCs w:val="18"/>
          <w:rtl/>
        </w:rPr>
        <w:t xml:space="preserve"> جامعة المدية، العدد2، 2017، </w:t>
      </w:r>
      <w:r w:rsidR="00FE525A" w:rsidRPr="00FE525A">
        <w:rPr>
          <w:rFonts w:ascii="Amiri" w:hAnsi="Amiri" w:cs="Amiri"/>
          <w:sz w:val="18"/>
          <w:szCs w:val="18"/>
          <w:rtl/>
        </w:rPr>
        <w:t>ص ص168-188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E798A"/>
    <w:multiLevelType w:val="hybridMultilevel"/>
    <w:tmpl w:val="735030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B60C71"/>
    <w:multiLevelType w:val="hybridMultilevel"/>
    <w:tmpl w:val="A79EE0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B9556F"/>
    <w:multiLevelType w:val="hybridMultilevel"/>
    <w:tmpl w:val="AE2C74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rsids>
    <w:rsidRoot w:val="009A2B97"/>
    <w:rsid w:val="000030C4"/>
    <w:rsid w:val="000345C2"/>
    <w:rsid w:val="00075AE5"/>
    <w:rsid w:val="00096B8B"/>
    <w:rsid w:val="000A14F6"/>
    <w:rsid w:val="000A6233"/>
    <w:rsid w:val="000B33FD"/>
    <w:rsid w:val="000D042C"/>
    <w:rsid w:val="000D0ECF"/>
    <w:rsid w:val="001057B7"/>
    <w:rsid w:val="0012433D"/>
    <w:rsid w:val="001566E9"/>
    <w:rsid w:val="00162F82"/>
    <w:rsid w:val="00175AC3"/>
    <w:rsid w:val="0017741B"/>
    <w:rsid w:val="001B59FF"/>
    <w:rsid w:val="001B798E"/>
    <w:rsid w:val="001B7BF3"/>
    <w:rsid w:val="001C1ED8"/>
    <w:rsid w:val="00210B37"/>
    <w:rsid w:val="002110A7"/>
    <w:rsid w:val="002142F3"/>
    <w:rsid w:val="00261B5F"/>
    <w:rsid w:val="00264F97"/>
    <w:rsid w:val="0028371E"/>
    <w:rsid w:val="002854C3"/>
    <w:rsid w:val="002B60AD"/>
    <w:rsid w:val="002B7AF7"/>
    <w:rsid w:val="002C35FF"/>
    <w:rsid w:val="002D5D43"/>
    <w:rsid w:val="0030385B"/>
    <w:rsid w:val="003428B6"/>
    <w:rsid w:val="00357B85"/>
    <w:rsid w:val="0036619C"/>
    <w:rsid w:val="00367E54"/>
    <w:rsid w:val="0038130F"/>
    <w:rsid w:val="00386BBC"/>
    <w:rsid w:val="003A395D"/>
    <w:rsid w:val="003A3A0F"/>
    <w:rsid w:val="003C46EB"/>
    <w:rsid w:val="003D7A60"/>
    <w:rsid w:val="003F05FA"/>
    <w:rsid w:val="003F3C0E"/>
    <w:rsid w:val="00403794"/>
    <w:rsid w:val="0040497E"/>
    <w:rsid w:val="00414BCC"/>
    <w:rsid w:val="00421A81"/>
    <w:rsid w:val="00427E0B"/>
    <w:rsid w:val="00430F7B"/>
    <w:rsid w:val="00436E3B"/>
    <w:rsid w:val="0043722D"/>
    <w:rsid w:val="00440B04"/>
    <w:rsid w:val="0048700B"/>
    <w:rsid w:val="0049627B"/>
    <w:rsid w:val="004A65F0"/>
    <w:rsid w:val="004B6842"/>
    <w:rsid w:val="004D3A4D"/>
    <w:rsid w:val="004E44EF"/>
    <w:rsid w:val="00504F06"/>
    <w:rsid w:val="00553C9B"/>
    <w:rsid w:val="00595C8F"/>
    <w:rsid w:val="005E1F0D"/>
    <w:rsid w:val="00604343"/>
    <w:rsid w:val="006047E2"/>
    <w:rsid w:val="00655C61"/>
    <w:rsid w:val="00674E7D"/>
    <w:rsid w:val="00683CCC"/>
    <w:rsid w:val="006D6567"/>
    <w:rsid w:val="006D7F6C"/>
    <w:rsid w:val="006E5BC7"/>
    <w:rsid w:val="006E5DED"/>
    <w:rsid w:val="00711FA3"/>
    <w:rsid w:val="007153C8"/>
    <w:rsid w:val="007815B4"/>
    <w:rsid w:val="007829A0"/>
    <w:rsid w:val="00783906"/>
    <w:rsid w:val="0079318E"/>
    <w:rsid w:val="007D246C"/>
    <w:rsid w:val="007E0417"/>
    <w:rsid w:val="00811816"/>
    <w:rsid w:val="00852B52"/>
    <w:rsid w:val="00870795"/>
    <w:rsid w:val="00872015"/>
    <w:rsid w:val="008738FC"/>
    <w:rsid w:val="0087468C"/>
    <w:rsid w:val="00877FB7"/>
    <w:rsid w:val="0089040C"/>
    <w:rsid w:val="008975EC"/>
    <w:rsid w:val="008C0FF1"/>
    <w:rsid w:val="00901C6D"/>
    <w:rsid w:val="00920149"/>
    <w:rsid w:val="00992EA4"/>
    <w:rsid w:val="009A2B97"/>
    <w:rsid w:val="009D568A"/>
    <w:rsid w:val="009E2318"/>
    <w:rsid w:val="009E2394"/>
    <w:rsid w:val="009E53CB"/>
    <w:rsid w:val="00A03671"/>
    <w:rsid w:val="00A11D1E"/>
    <w:rsid w:val="00A13EFD"/>
    <w:rsid w:val="00A47469"/>
    <w:rsid w:val="00A925B9"/>
    <w:rsid w:val="00A933E3"/>
    <w:rsid w:val="00A94D84"/>
    <w:rsid w:val="00AC51EA"/>
    <w:rsid w:val="00AD2022"/>
    <w:rsid w:val="00AD5B86"/>
    <w:rsid w:val="00AE5FB2"/>
    <w:rsid w:val="00AF30DD"/>
    <w:rsid w:val="00B01A67"/>
    <w:rsid w:val="00B04B27"/>
    <w:rsid w:val="00B060A9"/>
    <w:rsid w:val="00B12388"/>
    <w:rsid w:val="00B14018"/>
    <w:rsid w:val="00B33039"/>
    <w:rsid w:val="00B44483"/>
    <w:rsid w:val="00B4639F"/>
    <w:rsid w:val="00B71E23"/>
    <w:rsid w:val="00B87E56"/>
    <w:rsid w:val="00BD6A39"/>
    <w:rsid w:val="00BE76E9"/>
    <w:rsid w:val="00BF0406"/>
    <w:rsid w:val="00C36965"/>
    <w:rsid w:val="00C45A52"/>
    <w:rsid w:val="00C547B7"/>
    <w:rsid w:val="00C54BEC"/>
    <w:rsid w:val="00C72C54"/>
    <w:rsid w:val="00CB737A"/>
    <w:rsid w:val="00CC2F1A"/>
    <w:rsid w:val="00CE62D3"/>
    <w:rsid w:val="00D16907"/>
    <w:rsid w:val="00D30E48"/>
    <w:rsid w:val="00D45E6A"/>
    <w:rsid w:val="00D55FE1"/>
    <w:rsid w:val="00D634D3"/>
    <w:rsid w:val="00D9383A"/>
    <w:rsid w:val="00D95D10"/>
    <w:rsid w:val="00DC53AD"/>
    <w:rsid w:val="00DF19EA"/>
    <w:rsid w:val="00DF500E"/>
    <w:rsid w:val="00E01543"/>
    <w:rsid w:val="00E10E5A"/>
    <w:rsid w:val="00E21DCE"/>
    <w:rsid w:val="00E24013"/>
    <w:rsid w:val="00E53CFE"/>
    <w:rsid w:val="00E84240"/>
    <w:rsid w:val="00EC26AD"/>
    <w:rsid w:val="00EE270B"/>
    <w:rsid w:val="00F055C0"/>
    <w:rsid w:val="00F21D79"/>
    <w:rsid w:val="00F378D9"/>
    <w:rsid w:val="00F522BD"/>
    <w:rsid w:val="00F77F1A"/>
    <w:rsid w:val="00F870D5"/>
    <w:rsid w:val="00FE52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EA4"/>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55C61"/>
    <w:pPr>
      <w:spacing w:before="0" w:after="0"/>
    </w:pPr>
    <w:rPr>
      <w:sz w:val="20"/>
      <w:szCs w:val="20"/>
    </w:rPr>
  </w:style>
  <w:style w:type="character" w:customStyle="1" w:styleId="NotedebasdepageCar">
    <w:name w:val="Note de bas de page Car"/>
    <w:basedOn w:val="Policepardfaut"/>
    <w:link w:val="Notedebasdepage"/>
    <w:uiPriority w:val="99"/>
    <w:semiHidden/>
    <w:rsid w:val="00655C61"/>
    <w:rPr>
      <w:sz w:val="20"/>
      <w:szCs w:val="20"/>
      <w:lang w:bidi="ar-DZ"/>
    </w:rPr>
  </w:style>
  <w:style w:type="character" w:styleId="Appelnotedebasdep">
    <w:name w:val="footnote reference"/>
    <w:basedOn w:val="Policepardfaut"/>
    <w:uiPriority w:val="99"/>
    <w:semiHidden/>
    <w:unhideWhenUsed/>
    <w:rsid w:val="00655C61"/>
    <w:rPr>
      <w:vertAlign w:val="superscript"/>
    </w:rPr>
  </w:style>
  <w:style w:type="paragraph" w:styleId="Paragraphedeliste">
    <w:name w:val="List Paragraph"/>
    <w:basedOn w:val="Normal"/>
    <w:uiPriority w:val="34"/>
    <w:qFormat/>
    <w:rsid w:val="004D3A4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765D-679C-4F93-9B32-D2CF6D5B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1304</Words>
  <Characters>7175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2024-08-18T07:57:00Z</dcterms:created>
  <dcterms:modified xsi:type="dcterms:W3CDTF">2024-10-19T06:18:00Z</dcterms:modified>
</cp:coreProperties>
</file>