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7859" w:rsidRDefault="00827859" w:rsidP="00AA508E">
      <w:pPr>
        <w:spacing w:after="0" w:line="240" w:lineRule="auto"/>
        <w:jc w:val="center"/>
        <w:rPr>
          <w:rFonts w:ascii="Californian FB" w:hAnsi="Californian FB" w:cstheme="majorBidi"/>
          <w:b/>
          <w:bCs/>
          <w:i/>
          <w:iCs/>
          <w:lang w:bidi="ar-DZ"/>
        </w:rPr>
      </w:pPr>
    </w:p>
    <w:p w:rsidR="0045403F" w:rsidRPr="00AA508E" w:rsidRDefault="0045403F" w:rsidP="00AA508E">
      <w:pPr>
        <w:spacing w:after="0" w:line="240" w:lineRule="auto"/>
        <w:jc w:val="center"/>
        <w:rPr>
          <w:rFonts w:ascii="Californian FB" w:hAnsi="Californian FB" w:cstheme="majorBidi"/>
          <w:b/>
          <w:bCs/>
          <w:i/>
          <w:iCs/>
          <w:lang w:bidi="ar-DZ"/>
        </w:rPr>
      </w:pPr>
      <w:r w:rsidRPr="00AA508E">
        <w:rPr>
          <w:rFonts w:ascii="Californian FB" w:hAnsi="Californian FB" w:cstheme="majorBidi"/>
          <w:b/>
          <w:bCs/>
          <w:i/>
          <w:iCs/>
          <w:lang w:bidi="ar-DZ"/>
        </w:rPr>
        <w:t>Université Abderrahmane Mira de Bejaia</w:t>
      </w:r>
    </w:p>
    <w:p w:rsidR="0045403F" w:rsidRPr="00AA508E" w:rsidRDefault="0045403F" w:rsidP="00AA508E">
      <w:pPr>
        <w:spacing w:after="0" w:line="240" w:lineRule="auto"/>
        <w:jc w:val="center"/>
        <w:rPr>
          <w:rFonts w:ascii="Californian FB" w:hAnsi="Californian FB" w:cstheme="majorBidi"/>
          <w:b/>
          <w:bCs/>
          <w:i/>
          <w:iCs/>
          <w:lang w:bidi="ar-DZ"/>
        </w:rPr>
      </w:pPr>
      <w:r w:rsidRPr="00AA508E">
        <w:rPr>
          <w:rFonts w:ascii="Californian FB" w:hAnsi="Californian FB" w:cstheme="majorBidi"/>
          <w:b/>
          <w:bCs/>
          <w:i/>
          <w:iCs/>
          <w:lang w:bidi="ar-DZ"/>
        </w:rPr>
        <w:t>Faculté des sciences humaines et sociales</w:t>
      </w:r>
    </w:p>
    <w:p w:rsidR="0045403F" w:rsidRPr="00AA508E" w:rsidRDefault="00AA508E" w:rsidP="00AA508E">
      <w:pPr>
        <w:spacing w:after="0" w:line="240" w:lineRule="auto"/>
        <w:jc w:val="center"/>
        <w:rPr>
          <w:rFonts w:ascii="Californian FB" w:hAnsi="Californian FB" w:cstheme="majorBidi"/>
          <w:b/>
          <w:bCs/>
          <w:i/>
          <w:iCs/>
          <w:lang w:bidi="ar-DZ"/>
        </w:rPr>
      </w:pPr>
      <w:r w:rsidRPr="00AA508E">
        <w:rPr>
          <w:rFonts w:ascii="Californian FB" w:hAnsi="Californian FB" w:cstheme="majorBidi"/>
          <w:b/>
          <w:bCs/>
          <w:i/>
          <w:iCs/>
          <w:lang w:bidi="ar-DZ"/>
        </w:rPr>
        <w:t>Département de psychologie et d’orthophonie</w:t>
      </w:r>
    </w:p>
    <w:p w:rsidR="00AA508E" w:rsidRPr="00E74924" w:rsidRDefault="00AA508E" w:rsidP="00AA508E">
      <w:pPr>
        <w:spacing w:after="0" w:line="240" w:lineRule="auto"/>
        <w:jc w:val="center"/>
        <w:rPr>
          <w:rFonts w:asciiTheme="majorBidi" w:hAnsiTheme="majorBidi" w:cstheme="majorBidi"/>
          <w:b/>
          <w:bCs/>
          <w:i/>
          <w:iCs/>
          <w:sz w:val="24"/>
          <w:szCs w:val="24"/>
          <w:lang w:bidi="ar-DZ"/>
        </w:rPr>
      </w:pPr>
    </w:p>
    <w:p w:rsidR="0045403F" w:rsidRPr="00E74924" w:rsidRDefault="00D91838" w:rsidP="00AA508E">
      <w:pPr>
        <w:spacing w:after="0" w:line="240" w:lineRule="auto"/>
        <w:ind w:left="284"/>
        <w:rPr>
          <w:rFonts w:asciiTheme="majorBidi" w:hAnsiTheme="majorBidi" w:cstheme="majorBidi"/>
          <w:b/>
          <w:bCs/>
          <w:i/>
          <w:iCs/>
          <w:sz w:val="24"/>
          <w:szCs w:val="24"/>
        </w:rPr>
      </w:pPr>
      <w:r>
        <w:rPr>
          <w:rFonts w:asciiTheme="majorBidi" w:hAnsiTheme="majorBidi" w:cstheme="majorBidi"/>
          <w:b/>
          <w:bCs/>
          <w:i/>
          <w:iCs/>
          <w:sz w:val="24"/>
          <w:szCs w:val="24"/>
        </w:rPr>
        <w:t>Corrigé- type de l’</w:t>
      </w:r>
      <w:r w:rsidR="0045403F" w:rsidRPr="00E74924">
        <w:rPr>
          <w:rFonts w:asciiTheme="majorBidi" w:hAnsiTheme="majorBidi" w:cstheme="majorBidi"/>
          <w:b/>
          <w:bCs/>
          <w:i/>
          <w:iCs/>
          <w:sz w:val="24"/>
          <w:szCs w:val="24"/>
        </w:rPr>
        <w:t>Examen</w:t>
      </w:r>
      <w:r w:rsidR="00043E01">
        <w:rPr>
          <w:rFonts w:asciiTheme="majorBidi" w:hAnsiTheme="majorBidi" w:cstheme="majorBidi"/>
          <w:b/>
          <w:bCs/>
          <w:i/>
          <w:iCs/>
          <w:sz w:val="24"/>
          <w:szCs w:val="24"/>
        </w:rPr>
        <w:t xml:space="preserve"> de remplacement</w:t>
      </w:r>
      <w:r w:rsidR="0045403F" w:rsidRPr="00E74924">
        <w:rPr>
          <w:rFonts w:asciiTheme="majorBidi" w:hAnsiTheme="majorBidi" w:cstheme="majorBidi"/>
          <w:b/>
          <w:bCs/>
          <w:i/>
          <w:iCs/>
          <w:sz w:val="24"/>
          <w:szCs w:val="24"/>
        </w:rPr>
        <w:t xml:space="preserve"> : </w:t>
      </w:r>
      <w:r w:rsidR="00AA508E">
        <w:rPr>
          <w:rFonts w:asciiTheme="majorBidi" w:hAnsiTheme="majorBidi" w:cstheme="majorBidi"/>
          <w:b/>
          <w:bCs/>
          <w:i/>
          <w:iCs/>
          <w:sz w:val="24"/>
          <w:szCs w:val="24"/>
        </w:rPr>
        <w:t>semestre1</w:t>
      </w:r>
    </w:p>
    <w:p w:rsidR="0045403F" w:rsidRPr="00E74924" w:rsidRDefault="0045403F" w:rsidP="00AA508E">
      <w:pPr>
        <w:spacing w:after="0" w:line="240" w:lineRule="auto"/>
        <w:ind w:left="284"/>
        <w:rPr>
          <w:rFonts w:asciiTheme="majorBidi" w:hAnsiTheme="majorBidi" w:cstheme="majorBidi"/>
          <w:b/>
          <w:bCs/>
          <w:i/>
          <w:iCs/>
          <w:sz w:val="24"/>
          <w:szCs w:val="24"/>
        </w:rPr>
      </w:pPr>
      <w:r w:rsidRPr="00E74924">
        <w:rPr>
          <w:rFonts w:asciiTheme="majorBidi" w:hAnsiTheme="majorBidi" w:cstheme="majorBidi"/>
          <w:b/>
          <w:bCs/>
          <w:i/>
          <w:iCs/>
          <w:sz w:val="24"/>
          <w:szCs w:val="24"/>
        </w:rPr>
        <w:t>Niveau : L3 psychologie clinique.</w:t>
      </w:r>
    </w:p>
    <w:p w:rsidR="0045403F" w:rsidRDefault="0045403F" w:rsidP="00AA508E">
      <w:pPr>
        <w:spacing w:after="0" w:line="240" w:lineRule="auto"/>
        <w:ind w:left="284"/>
        <w:rPr>
          <w:rFonts w:asciiTheme="majorBidi" w:hAnsiTheme="majorBidi" w:cstheme="majorBidi"/>
          <w:b/>
          <w:bCs/>
          <w:i/>
          <w:iCs/>
          <w:sz w:val="24"/>
          <w:szCs w:val="24"/>
        </w:rPr>
      </w:pPr>
      <w:r w:rsidRPr="00E74924">
        <w:rPr>
          <w:rFonts w:asciiTheme="majorBidi" w:hAnsiTheme="majorBidi" w:cstheme="majorBidi"/>
          <w:b/>
          <w:bCs/>
          <w:i/>
          <w:iCs/>
          <w:sz w:val="24"/>
          <w:szCs w:val="24"/>
        </w:rPr>
        <w:t>Module : Méthode clinique et étude de cas.</w:t>
      </w:r>
    </w:p>
    <w:p w:rsidR="00AA508E" w:rsidRPr="00E74924" w:rsidRDefault="00AA508E" w:rsidP="00AA508E">
      <w:pPr>
        <w:spacing w:after="0" w:line="240" w:lineRule="auto"/>
        <w:ind w:left="284"/>
        <w:rPr>
          <w:rFonts w:asciiTheme="majorBidi" w:hAnsiTheme="majorBidi" w:cstheme="majorBidi"/>
          <w:b/>
          <w:bCs/>
          <w:i/>
          <w:iCs/>
          <w:sz w:val="24"/>
          <w:szCs w:val="24"/>
        </w:rPr>
      </w:pPr>
    </w:p>
    <w:p w:rsidR="0045403F" w:rsidRPr="00E74924" w:rsidRDefault="0045403F" w:rsidP="00AA508E">
      <w:pPr>
        <w:spacing w:after="0"/>
        <w:jc w:val="center"/>
        <w:rPr>
          <w:rFonts w:ascii="Brush Script MT" w:hAnsi="Brush Script MT" w:cstheme="majorBidi"/>
          <w:i/>
          <w:iCs/>
          <w:sz w:val="32"/>
          <w:szCs w:val="32"/>
          <w:u w:val="single"/>
        </w:rPr>
      </w:pPr>
      <w:r w:rsidRPr="00E74924">
        <w:rPr>
          <w:rFonts w:ascii="Brush Script MT" w:hAnsi="Brush Script MT" w:cstheme="majorBidi"/>
          <w:i/>
          <w:iCs/>
          <w:sz w:val="32"/>
          <w:szCs w:val="32"/>
          <w:u w:val="single"/>
        </w:rPr>
        <w:t>Questions</w:t>
      </w:r>
    </w:p>
    <w:p w:rsidR="00827859" w:rsidRPr="00827859" w:rsidRDefault="00AA508E" w:rsidP="00827859">
      <w:pPr>
        <w:pStyle w:val="Paragraphedeliste"/>
        <w:numPr>
          <w:ilvl w:val="0"/>
          <w:numId w:val="2"/>
        </w:numPr>
        <w:ind w:right="-284"/>
        <w:rPr>
          <w:rFonts w:asciiTheme="majorBidi" w:hAnsiTheme="majorBidi" w:cstheme="majorBidi"/>
          <w:sz w:val="24"/>
          <w:szCs w:val="24"/>
        </w:rPr>
      </w:pPr>
      <w:r>
        <w:rPr>
          <w:rFonts w:asciiTheme="majorBidi" w:hAnsiTheme="majorBidi" w:cstheme="majorBidi"/>
          <w:sz w:val="24"/>
          <w:szCs w:val="24"/>
        </w:rPr>
        <w:t xml:space="preserve">Expliquez Pourquoi paraît-il impossible de donner une définition précise à la psychologie clinique ? </w:t>
      </w:r>
      <w:r w:rsidRPr="007A0E14">
        <w:rPr>
          <w:rFonts w:asciiTheme="majorBidi" w:hAnsiTheme="majorBidi" w:cstheme="majorBidi"/>
          <w:b/>
          <w:bCs/>
          <w:sz w:val="20"/>
          <w:szCs w:val="20"/>
        </w:rPr>
        <w:t>(</w:t>
      </w:r>
      <w:r w:rsidR="00043E01">
        <w:rPr>
          <w:rFonts w:asciiTheme="majorBidi" w:hAnsiTheme="majorBidi" w:cstheme="majorBidi"/>
          <w:b/>
          <w:bCs/>
          <w:sz w:val="20"/>
          <w:szCs w:val="20"/>
        </w:rPr>
        <w:t>5</w:t>
      </w:r>
      <w:r w:rsidRPr="007A0E14">
        <w:rPr>
          <w:rFonts w:asciiTheme="majorBidi" w:hAnsiTheme="majorBidi" w:cstheme="majorBidi"/>
          <w:b/>
          <w:bCs/>
          <w:sz w:val="20"/>
          <w:szCs w:val="20"/>
        </w:rPr>
        <w:t>pts)</w:t>
      </w:r>
    </w:p>
    <w:p w:rsidR="00827859" w:rsidRPr="00827859" w:rsidRDefault="00827859" w:rsidP="00827859">
      <w:pPr>
        <w:pStyle w:val="Paragraphedeliste"/>
        <w:ind w:left="644" w:right="-284"/>
        <w:rPr>
          <w:rFonts w:asciiTheme="majorBidi" w:hAnsiTheme="majorBidi" w:cstheme="majorBidi"/>
          <w:b/>
          <w:bCs/>
          <w:sz w:val="20"/>
          <w:szCs w:val="20"/>
        </w:rPr>
      </w:pPr>
      <w:r w:rsidRPr="00827859">
        <w:rPr>
          <w:rFonts w:asciiTheme="majorBidi" w:hAnsiTheme="majorBidi" w:cstheme="majorBidi"/>
          <w:b/>
          <w:bCs/>
          <w:sz w:val="20"/>
          <w:szCs w:val="20"/>
        </w:rPr>
        <w:t xml:space="preserve">- Les enseignements de la psychologie clinique diffèrent d’un lieu de formation à un autre.  </w:t>
      </w:r>
    </w:p>
    <w:p w:rsidR="00827859" w:rsidRPr="00827859" w:rsidRDefault="00827859" w:rsidP="00827859">
      <w:pPr>
        <w:pStyle w:val="Paragraphedeliste"/>
        <w:ind w:left="644" w:right="-284"/>
        <w:rPr>
          <w:rFonts w:asciiTheme="majorBidi" w:hAnsiTheme="majorBidi" w:cstheme="majorBidi"/>
          <w:b/>
          <w:bCs/>
          <w:sz w:val="20"/>
          <w:szCs w:val="20"/>
        </w:rPr>
      </w:pPr>
      <w:r w:rsidRPr="00827859">
        <w:rPr>
          <w:rFonts w:asciiTheme="majorBidi" w:hAnsiTheme="majorBidi" w:cstheme="majorBidi"/>
          <w:b/>
          <w:bCs/>
          <w:sz w:val="20"/>
          <w:szCs w:val="20"/>
        </w:rPr>
        <w:t xml:space="preserve">- Les enseignants présentent des visions différentes, voire contradictoires.  </w:t>
      </w:r>
    </w:p>
    <w:p w:rsidR="00827859" w:rsidRPr="00827859" w:rsidRDefault="00827859" w:rsidP="00827859">
      <w:pPr>
        <w:pStyle w:val="Paragraphedeliste"/>
        <w:ind w:left="644" w:right="-284"/>
        <w:rPr>
          <w:rFonts w:asciiTheme="majorBidi" w:hAnsiTheme="majorBidi" w:cstheme="majorBidi"/>
          <w:b/>
          <w:bCs/>
          <w:sz w:val="20"/>
          <w:szCs w:val="20"/>
        </w:rPr>
      </w:pPr>
      <w:r w:rsidRPr="00827859">
        <w:rPr>
          <w:rFonts w:asciiTheme="majorBidi" w:hAnsiTheme="majorBidi" w:cstheme="majorBidi"/>
          <w:b/>
          <w:bCs/>
          <w:sz w:val="20"/>
          <w:szCs w:val="20"/>
        </w:rPr>
        <w:t xml:space="preserve">- Il existe différentes perspectives théoriques (psychanalyse, TCC, systémique, humaniste, etc.).  </w:t>
      </w:r>
    </w:p>
    <w:p w:rsidR="00827859" w:rsidRPr="00827859" w:rsidRDefault="00827859" w:rsidP="00827859">
      <w:pPr>
        <w:pStyle w:val="Paragraphedeliste"/>
        <w:ind w:left="644" w:right="-284"/>
        <w:rPr>
          <w:rFonts w:asciiTheme="majorBidi" w:hAnsiTheme="majorBidi" w:cstheme="majorBidi"/>
          <w:b/>
          <w:bCs/>
          <w:sz w:val="20"/>
          <w:szCs w:val="20"/>
        </w:rPr>
      </w:pPr>
      <w:r w:rsidRPr="00827859">
        <w:rPr>
          <w:rFonts w:asciiTheme="majorBidi" w:hAnsiTheme="majorBidi" w:cstheme="majorBidi"/>
          <w:b/>
          <w:bCs/>
          <w:sz w:val="20"/>
          <w:szCs w:val="20"/>
        </w:rPr>
        <w:t xml:space="preserve">- La plupart des psychologues cliniciens exercent en réalité des pratiques bien différentes de celles qui leur ont été enseignées à l’université.  </w:t>
      </w:r>
    </w:p>
    <w:p w:rsidR="00827859" w:rsidRPr="00827859" w:rsidRDefault="007A0E14" w:rsidP="00827859">
      <w:pPr>
        <w:pStyle w:val="Paragraphedeliste"/>
        <w:numPr>
          <w:ilvl w:val="0"/>
          <w:numId w:val="2"/>
        </w:numPr>
        <w:ind w:right="-284"/>
        <w:rPr>
          <w:rFonts w:asciiTheme="majorBidi" w:hAnsiTheme="majorBidi" w:cstheme="majorBidi"/>
          <w:b/>
          <w:bCs/>
          <w:sz w:val="20"/>
          <w:szCs w:val="20"/>
        </w:rPr>
      </w:pPr>
      <w:r w:rsidRPr="00827859">
        <w:rPr>
          <w:rFonts w:asciiTheme="majorBidi" w:hAnsiTheme="majorBidi" w:cstheme="majorBidi"/>
          <w:sz w:val="24"/>
          <w:szCs w:val="24"/>
        </w:rPr>
        <w:t>Dites pourquoi</w:t>
      </w:r>
      <w:r w:rsidR="00AA508E" w:rsidRPr="00827859">
        <w:rPr>
          <w:rFonts w:asciiTheme="majorBidi" w:hAnsiTheme="majorBidi" w:cstheme="majorBidi"/>
          <w:sz w:val="24"/>
          <w:szCs w:val="24"/>
        </w:rPr>
        <w:t xml:space="preserve"> </w:t>
      </w:r>
      <w:r w:rsidRPr="00827859">
        <w:rPr>
          <w:rFonts w:asciiTheme="majorBidi" w:hAnsiTheme="majorBidi" w:cstheme="majorBidi"/>
          <w:sz w:val="24"/>
          <w:szCs w:val="24"/>
        </w:rPr>
        <w:t>avoir seulement le bagage théorique est insuffisant pour la pratique clinique</w:t>
      </w:r>
      <w:r w:rsidR="00043E01" w:rsidRPr="00827859">
        <w:rPr>
          <w:rFonts w:asciiTheme="majorBidi" w:hAnsiTheme="majorBidi" w:cstheme="majorBidi"/>
          <w:sz w:val="24"/>
          <w:szCs w:val="24"/>
        </w:rPr>
        <w:t>, justifiez votre réponse</w:t>
      </w:r>
      <w:r w:rsidR="00A64460" w:rsidRPr="00827859">
        <w:rPr>
          <w:rFonts w:asciiTheme="majorBidi" w:hAnsiTheme="majorBidi" w:cstheme="majorBidi"/>
          <w:sz w:val="24"/>
          <w:szCs w:val="24"/>
        </w:rPr>
        <w:t xml:space="preserve"> avec des exemples</w:t>
      </w:r>
      <w:r w:rsidRPr="00827859">
        <w:rPr>
          <w:rFonts w:asciiTheme="majorBidi" w:hAnsiTheme="majorBidi" w:cstheme="majorBidi"/>
          <w:sz w:val="24"/>
          <w:szCs w:val="24"/>
        </w:rPr>
        <w:t xml:space="preserve"> ? </w:t>
      </w:r>
      <w:r w:rsidRPr="00827859">
        <w:rPr>
          <w:rFonts w:asciiTheme="majorBidi" w:hAnsiTheme="majorBidi" w:cstheme="majorBidi"/>
          <w:b/>
          <w:bCs/>
          <w:sz w:val="20"/>
          <w:szCs w:val="20"/>
        </w:rPr>
        <w:t>(</w:t>
      </w:r>
      <w:r w:rsidR="00043E01" w:rsidRPr="00827859">
        <w:rPr>
          <w:rFonts w:asciiTheme="majorBidi" w:hAnsiTheme="majorBidi" w:cstheme="majorBidi"/>
          <w:b/>
          <w:bCs/>
          <w:sz w:val="20"/>
          <w:szCs w:val="20"/>
        </w:rPr>
        <w:t>5</w:t>
      </w:r>
      <w:r w:rsidRPr="00827859">
        <w:rPr>
          <w:rFonts w:asciiTheme="majorBidi" w:hAnsiTheme="majorBidi" w:cstheme="majorBidi"/>
          <w:b/>
          <w:bCs/>
          <w:sz w:val="20"/>
          <w:szCs w:val="20"/>
        </w:rPr>
        <w:t>pts)</w:t>
      </w:r>
    </w:p>
    <w:p w:rsidR="00827859" w:rsidRPr="00827859" w:rsidRDefault="00827859" w:rsidP="00827859">
      <w:pPr>
        <w:pStyle w:val="Paragraphedeliste"/>
        <w:ind w:left="1004" w:right="-284"/>
        <w:rPr>
          <w:rFonts w:asciiTheme="majorBidi" w:hAnsiTheme="majorBidi" w:cstheme="majorBidi"/>
          <w:b/>
          <w:bCs/>
          <w:sz w:val="20"/>
          <w:szCs w:val="20"/>
        </w:rPr>
      </w:pPr>
      <w:r w:rsidRPr="00827859">
        <w:rPr>
          <w:rFonts w:asciiTheme="majorBidi" w:hAnsiTheme="majorBidi" w:cstheme="majorBidi"/>
          <w:b/>
          <w:bCs/>
          <w:sz w:val="20"/>
          <w:szCs w:val="20"/>
        </w:rPr>
        <w:t xml:space="preserve">- La pratique clinique est intimement liée à la personnalité du clinicien. Il arrive que certains psychologues, bien que théoriquement bien formés, soient freinés par leurs propres problématiques personnelles, ce qui constitue un obstacle majeur à la compréhension de l’autre et de soi-même. Dans ces conditions, ils peinent à mener un travail véritablement maîtrisé.  </w:t>
      </w:r>
    </w:p>
    <w:p w:rsidR="00827859" w:rsidRPr="00827859" w:rsidRDefault="007A0E14" w:rsidP="00827859">
      <w:pPr>
        <w:pStyle w:val="Paragraphedeliste"/>
        <w:numPr>
          <w:ilvl w:val="0"/>
          <w:numId w:val="2"/>
        </w:numPr>
        <w:ind w:right="-284"/>
        <w:rPr>
          <w:rFonts w:asciiTheme="majorBidi" w:hAnsiTheme="majorBidi" w:cstheme="majorBidi"/>
          <w:b/>
          <w:bCs/>
        </w:rPr>
      </w:pPr>
      <w:r>
        <w:rPr>
          <w:rFonts w:asciiTheme="majorBidi" w:hAnsiTheme="majorBidi" w:cstheme="majorBidi"/>
          <w:sz w:val="24"/>
          <w:szCs w:val="24"/>
        </w:rPr>
        <w:t>Dites pourquoi : « </w:t>
      </w:r>
      <w:r w:rsidRPr="007A0E14">
        <w:rPr>
          <w:rFonts w:asciiTheme="majorBidi" w:hAnsiTheme="majorBidi" w:cstheme="majorBidi"/>
          <w:b/>
          <w:bCs/>
          <w:i/>
          <w:iCs/>
        </w:rPr>
        <w:t>…Le seul domaine de la méthode clinique est celui de la psychopathologie… </w:t>
      </w:r>
      <w:r>
        <w:rPr>
          <w:rFonts w:asciiTheme="majorBidi" w:hAnsiTheme="majorBidi" w:cstheme="majorBidi"/>
          <w:sz w:val="24"/>
          <w:szCs w:val="24"/>
        </w:rPr>
        <w:t xml:space="preserve">» ? </w:t>
      </w:r>
      <w:r w:rsidRPr="007A0E14">
        <w:rPr>
          <w:rFonts w:asciiTheme="majorBidi" w:hAnsiTheme="majorBidi" w:cstheme="majorBidi"/>
          <w:b/>
          <w:bCs/>
          <w:sz w:val="20"/>
          <w:szCs w:val="20"/>
        </w:rPr>
        <w:t>(</w:t>
      </w:r>
      <w:r w:rsidR="00043E01">
        <w:rPr>
          <w:rFonts w:asciiTheme="majorBidi" w:hAnsiTheme="majorBidi" w:cstheme="majorBidi"/>
          <w:b/>
          <w:bCs/>
          <w:sz w:val="20"/>
          <w:szCs w:val="20"/>
        </w:rPr>
        <w:t>4</w:t>
      </w:r>
      <w:r w:rsidRPr="007A0E14">
        <w:rPr>
          <w:rFonts w:asciiTheme="majorBidi" w:hAnsiTheme="majorBidi" w:cstheme="majorBidi"/>
          <w:b/>
          <w:bCs/>
          <w:sz w:val="20"/>
          <w:szCs w:val="20"/>
        </w:rPr>
        <w:t>pts)</w:t>
      </w:r>
      <w:r w:rsidR="0045403F" w:rsidRPr="00E74924">
        <w:rPr>
          <w:rFonts w:asciiTheme="majorBidi" w:hAnsiTheme="majorBidi" w:cstheme="majorBidi"/>
          <w:sz w:val="24"/>
          <w:szCs w:val="24"/>
        </w:rPr>
        <w:t xml:space="preserve"> </w:t>
      </w:r>
    </w:p>
    <w:p w:rsidR="00620C41" w:rsidRPr="00827859" w:rsidRDefault="00827859" w:rsidP="00827859">
      <w:pPr>
        <w:pStyle w:val="Paragraphedeliste"/>
        <w:ind w:left="644" w:right="-284"/>
        <w:rPr>
          <w:rFonts w:asciiTheme="majorBidi" w:hAnsiTheme="majorBidi" w:cstheme="majorBidi"/>
          <w:b/>
          <w:bCs/>
        </w:rPr>
      </w:pPr>
      <w:r w:rsidRPr="00827859">
        <w:rPr>
          <w:rFonts w:asciiTheme="majorBidi" w:hAnsiTheme="majorBidi" w:cstheme="majorBidi"/>
          <w:b/>
          <w:bCs/>
        </w:rPr>
        <w:t>- La psychopathologie n'est pas le seul champ d'application de la méthode clinique, bien qu'elle semble en être un domaine privilégié et fondateur. L'évolution de la pathologie mentale et les nouvelles demandes sociales ont conduit à l'émergence d'autres domaines, tels que les soins palliatifs, la gestion des situations de crise ou encore l'accompagnement du deuil.</w:t>
      </w:r>
    </w:p>
    <w:p w:rsidR="00372C62" w:rsidRDefault="00620C41" w:rsidP="00043E01">
      <w:pPr>
        <w:pStyle w:val="Paragraphedeliste"/>
        <w:numPr>
          <w:ilvl w:val="0"/>
          <w:numId w:val="2"/>
        </w:numPr>
        <w:ind w:right="-284"/>
        <w:rPr>
          <w:rFonts w:asciiTheme="majorBidi" w:hAnsiTheme="majorBidi" w:cstheme="majorBidi"/>
          <w:sz w:val="24"/>
          <w:szCs w:val="24"/>
        </w:rPr>
      </w:pPr>
      <w:r w:rsidRPr="00827859">
        <w:rPr>
          <w:rFonts w:asciiTheme="majorBidi" w:hAnsiTheme="majorBidi" w:cstheme="majorBidi"/>
          <w:sz w:val="24"/>
          <w:szCs w:val="24"/>
        </w:rPr>
        <w:t xml:space="preserve">Dans un tableau à trois colonnes, faites une comparaison entre les différents </w:t>
      </w:r>
      <w:r w:rsidR="00362E51" w:rsidRPr="00827859">
        <w:rPr>
          <w:rFonts w:asciiTheme="majorBidi" w:hAnsiTheme="majorBidi" w:cstheme="majorBidi"/>
          <w:sz w:val="24"/>
          <w:szCs w:val="24"/>
        </w:rPr>
        <w:t>types d</w:t>
      </w:r>
      <w:r w:rsidRPr="00827859">
        <w:rPr>
          <w:rFonts w:asciiTheme="majorBidi" w:hAnsiTheme="majorBidi" w:cstheme="majorBidi"/>
          <w:sz w:val="24"/>
          <w:szCs w:val="24"/>
        </w:rPr>
        <w:t>’entretien clinque</w:t>
      </w:r>
      <w:r w:rsidR="00043E01" w:rsidRPr="00827859">
        <w:rPr>
          <w:rFonts w:asciiTheme="majorBidi" w:hAnsiTheme="majorBidi" w:cstheme="majorBidi"/>
          <w:sz w:val="24"/>
          <w:szCs w:val="24"/>
        </w:rPr>
        <w:t>, élément contre élément</w:t>
      </w:r>
      <w:r w:rsidRPr="00827859">
        <w:rPr>
          <w:rFonts w:asciiTheme="majorBidi" w:hAnsiTheme="majorBidi" w:cstheme="majorBidi"/>
          <w:sz w:val="24"/>
          <w:szCs w:val="24"/>
        </w:rPr>
        <w:t> ?</w:t>
      </w:r>
      <w:r w:rsidRPr="00827859">
        <w:rPr>
          <w:rFonts w:asciiTheme="majorBidi" w:hAnsiTheme="majorBidi" w:cstheme="majorBidi"/>
          <w:b/>
          <w:bCs/>
          <w:sz w:val="20"/>
          <w:szCs w:val="20"/>
        </w:rPr>
        <w:t xml:space="preserve"> (</w:t>
      </w:r>
      <w:r w:rsidR="00043E01" w:rsidRPr="00827859">
        <w:rPr>
          <w:rFonts w:asciiTheme="majorBidi" w:hAnsiTheme="majorBidi" w:cstheme="majorBidi"/>
          <w:b/>
          <w:bCs/>
          <w:sz w:val="20"/>
          <w:szCs w:val="20"/>
        </w:rPr>
        <w:t>6</w:t>
      </w:r>
      <w:r w:rsidRPr="00827859">
        <w:rPr>
          <w:rFonts w:asciiTheme="majorBidi" w:hAnsiTheme="majorBidi" w:cstheme="majorBidi"/>
          <w:b/>
          <w:bCs/>
          <w:sz w:val="20"/>
          <w:szCs w:val="20"/>
        </w:rPr>
        <w:t>pts</w:t>
      </w:r>
      <w:r w:rsidRPr="00827859">
        <w:rPr>
          <w:rFonts w:asciiTheme="majorBidi" w:hAnsiTheme="majorBidi" w:cstheme="majorBidi"/>
          <w:b/>
          <w:bCs/>
          <w:sz w:val="24"/>
          <w:szCs w:val="24"/>
        </w:rPr>
        <w:t>)</w:t>
      </w:r>
      <w:r w:rsidR="00B16E79" w:rsidRPr="00827859">
        <w:rPr>
          <w:rFonts w:asciiTheme="majorBidi" w:hAnsiTheme="majorBidi" w:cstheme="majorBidi"/>
          <w:sz w:val="24"/>
          <w:szCs w:val="24"/>
        </w:rPr>
        <w:tab/>
      </w:r>
    </w:p>
    <w:p w:rsidR="00372C62" w:rsidRDefault="00372C62" w:rsidP="00372C62">
      <w:pPr>
        <w:pStyle w:val="Paragraphedeliste"/>
        <w:numPr>
          <w:ilvl w:val="0"/>
          <w:numId w:val="4"/>
        </w:numPr>
        <w:ind w:right="-284"/>
        <w:rPr>
          <w:rFonts w:asciiTheme="majorBidi" w:hAnsiTheme="majorBidi" w:cstheme="majorBidi"/>
          <w:sz w:val="24"/>
          <w:szCs w:val="24"/>
        </w:rPr>
      </w:pPr>
      <w:r>
        <w:rPr>
          <w:rFonts w:asciiTheme="majorBidi" w:hAnsiTheme="majorBidi" w:cstheme="majorBidi"/>
          <w:sz w:val="24"/>
          <w:szCs w:val="24"/>
        </w:rPr>
        <w:t>De comparer entre l’entretien clinique non directif- directif et le semi directif.</w:t>
      </w:r>
    </w:p>
    <w:tbl>
      <w:tblPr>
        <w:tblStyle w:val="Grilledutableau"/>
        <w:tblW w:w="0" w:type="auto"/>
        <w:tblInd w:w="1004" w:type="dxa"/>
        <w:tblLook w:val="04A0"/>
      </w:tblPr>
      <w:tblGrid>
        <w:gridCol w:w="2760"/>
        <w:gridCol w:w="2762"/>
        <w:gridCol w:w="2762"/>
      </w:tblGrid>
      <w:tr w:rsidR="00372C62" w:rsidTr="00372C62">
        <w:tc>
          <w:tcPr>
            <w:tcW w:w="2760" w:type="dxa"/>
          </w:tcPr>
          <w:p w:rsidR="00372C62" w:rsidRPr="002076CA" w:rsidRDefault="00372C62" w:rsidP="002E1CC3">
            <w:pPr>
              <w:pStyle w:val="Default"/>
            </w:pPr>
            <w:r w:rsidRPr="002076CA">
              <w:rPr>
                <w:sz w:val="18"/>
                <w:szCs w:val="18"/>
              </w:rPr>
              <w:t>E non directif</w:t>
            </w:r>
          </w:p>
        </w:tc>
        <w:tc>
          <w:tcPr>
            <w:tcW w:w="2762" w:type="dxa"/>
          </w:tcPr>
          <w:tbl>
            <w:tblPr>
              <w:tblW w:w="0" w:type="auto"/>
              <w:tblBorders>
                <w:top w:val="nil"/>
                <w:left w:val="nil"/>
                <w:bottom w:val="nil"/>
                <w:right w:val="nil"/>
              </w:tblBorders>
              <w:tblLook w:val="0000"/>
            </w:tblPr>
            <w:tblGrid>
              <w:gridCol w:w="222"/>
              <w:gridCol w:w="1252"/>
            </w:tblGrid>
            <w:tr w:rsidR="00372C62" w:rsidRPr="002076CA" w:rsidTr="002E1CC3">
              <w:tblPrEx>
                <w:tblCellMar>
                  <w:top w:w="0" w:type="dxa"/>
                  <w:bottom w:w="0" w:type="dxa"/>
                </w:tblCellMar>
              </w:tblPrEx>
              <w:trPr>
                <w:trHeight w:val="90"/>
              </w:trPr>
              <w:tc>
                <w:tcPr>
                  <w:tcW w:w="0" w:type="auto"/>
                </w:tcPr>
                <w:p w:rsidR="00372C62" w:rsidRPr="002076CA" w:rsidRDefault="00372C62" w:rsidP="002E1CC3">
                  <w:pPr>
                    <w:pStyle w:val="Default"/>
                    <w:rPr>
                      <w:sz w:val="18"/>
                      <w:szCs w:val="18"/>
                    </w:rPr>
                  </w:pPr>
                </w:p>
              </w:tc>
              <w:tc>
                <w:tcPr>
                  <w:tcW w:w="0" w:type="auto"/>
                </w:tcPr>
                <w:p w:rsidR="00372C62" w:rsidRPr="002076CA" w:rsidRDefault="00372C62" w:rsidP="002E1CC3">
                  <w:pPr>
                    <w:pStyle w:val="Default"/>
                    <w:rPr>
                      <w:sz w:val="18"/>
                      <w:szCs w:val="18"/>
                    </w:rPr>
                  </w:pPr>
                  <w:r w:rsidRPr="002076CA">
                    <w:rPr>
                      <w:sz w:val="18"/>
                      <w:szCs w:val="18"/>
                    </w:rPr>
                    <w:t xml:space="preserve">E semi directif </w:t>
                  </w:r>
                </w:p>
              </w:tc>
            </w:tr>
          </w:tbl>
          <w:p w:rsidR="00372C62" w:rsidRDefault="00372C62"/>
        </w:tc>
        <w:tc>
          <w:tcPr>
            <w:tcW w:w="2762" w:type="dxa"/>
          </w:tcPr>
          <w:tbl>
            <w:tblPr>
              <w:tblW w:w="0" w:type="auto"/>
              <w:tblBorders>
                <w:top w:val="nil"/>
                <w:left w:val="nil"/>
                <w:bottom w:val="nil"/>
                <w:right w:val="nil"/>
              </w:tblBorders>
              <w:tblLook w:val="0000"/>
            </w:tblPr>
            <w:tblGrid>
              <w:gridCol w:w="866"/>
            </w:tblGrid>
            <w:tr w:rsidR="00372C62" w:rsidRPr="002076CA" w:rsidTr="006B5C8D">
              <w:tblPrEx>
                <w:tblCellMar>
                  <w:top w:w="0" w:type="dxa"/>
                  <w:bottom w:w="0" w:type="dxa"/>
                </w:tblCellMar>
              </w:tblPrEx>
              <w:trPr>
                <w:trHeight w:val="90"/>
              </w:trPr>
              <w:tc>
                <w:tcPr>
                  <w:tcW w:w="0" w:type="auto"/>
                </w:tcPr>
                <w:p w:rsidR="00372C62" w:rsidRPr="002076CA" w:rsidRDefault="00372C62" w:rsidP="006B5C8D">
                  <w:pPr>
                    <w:pStyle w:val="Default"/>
                    <w:rPr>
                      <w:sz w:val="18"/>
                      <w:szCs w:val="18"/>
                    </w:rPr>
                  </w:pPr>
                  <w:r w:rsidRPr="002076CA">
                    <w:rPr>
                      <w:sz w:val="18"/>
                      <w:szCs w:val="18"/>
                    </w:rPr>
                    <w:t xml:space="preserve">E directif </w:t>
                  </w:r>
                </w:p>
              </w:tc>
            </w:tr>
          </w:tbl>
          <w:p w:rsidR="00372C62" w:rsidRDefault="00372C62"/>
        </w:tc>
      </w:tr>
      <w:tr w:rsidR="00372C62" w:rsidTr="00372C62">
        <w:tc>
          <w:tcPr>
            <w:tcW w:w="2760" w:type="dxa"/>
          </w:tcPr>
          <w:p w:rsidR="00827859" w:rsidRDefault="00827859" w:rsidP="00827859">
            <w:pPr>
              <w:pStyle w:val="Default"/>
            </w:pPr>
          </w:p>
          <w:tbl>
            <w:tblPr>
              <w:tblW w:w="0" w:type="auto"/>
              <w:tblBorders>
                <w:top w:val="nil"/>
                <w:left w:val="nil"/>
                <w:bottom w:val="nil"/>
                <w:right w:val="nil"/>
              </w:tblBorders>
              <w:tblLook w:val="0000"/>
            </w:tblPr>
            <w:tblGrid>
              <w:gridCol w:w="2544"/>
            </w:tblGrid>
            <w:tr w:rsidR="00827859">
              <w:tblPrEx>
                <w:tblCellMar>
                  <w:top w:w="0" w:type="dxa"/>
                  <w:bottom w:w="0" w:type="dxa"/>
                </w:tblCellMar>
              </w:tblPrEx>
              <w:trPr>
                <w:trHeight w:val="200"/>
              </w:trPr>
              <w:tc>
                <w:tcPr>
                  <w:tcW w:w="0" w:type="auto"/>
                </w:tcPr>
                <w:p w:rsidR="00827859" w:rsidRDefault="00827859">
                  <w:pPr>
                    <w:pStyle w:val="Default"/>
                    <w:rPr>
                      <w:sz w:val="18"/>
                      <w:szCs w:val="18"/>
                    </w:rPr>
                  </w:pPr>
                  <w:r>
                    <w:t xml:space="preserve"> </w:t>
                  </w:r>
                  <w:r>
                    <w:rPr>
                      <w:sz w:val="18"/>
                      <w:szCs w:val="18"/>
                    </w:rPr>
                    <w:t xml:space="preserve">Ce n’est pas le psy qui oriente le discours </w:t>
                  </w:r>
                </w:p>
              </w:tc>
            </w:tr>
          </w:tbl>
          <w:p w:rsidR="00372C62" w:rsidRDefault="00372C62" w:rsidP="00827859">
            <w:pPr>
              <w:pStyle w:val="Paragraphedeliste"/>
              <w:ind w:left="0" w:right="-284"/>
              <w:rPr>
                <w:rFonts w:asciiTheme="majorBidi" w:hAnsiTheme="majorBidi" w:cstheme="majorBidi"/>
                <w:sz w:val="24"/>
                <w:szCs w:val="24"/>
              </w:rPr>
            </w:pPr>
          </w:p>
        </w:tc>
        <w:tc>
          <w:tcPr>
            <w:tcW w:w="2762" w:type="dxa"/>
          </w:tcPr>
          <w:p w:rsidR="00827859" w:rsidRDefault="00827859" w:rsidP="00827859">
            <w:pPr>
              <w:pStyle w:val="Default"/>
            </w:pPr>
          </w:p>
          <w:tbl>
            <w:tblPr>
              <w:tblW w:w="0" w:type="auto"/>
              <w:tblBorders>
                <w:top w:val="nil"/>
                <w:left w:val="nil"/>
                <w:bottom w:val="nil"/>
                <w:right w:val="nil"/>
              </w:tblBorders>
              <w:tblLook w:val="0000"/>
            </w:tblPr>
            <w:tblGrid>
              <w:gridCol w:w="2475"/>
            </w:tblGrid>
            <w:tr w:rsidR="00827859">
              <w:tblPrEx>
                <w:tblCellMar>
                  <w:top w:w="0" w:type="dxa"/>
                  <w:bottom w:w="0" w:type="dxa"/>
                </w:tblCellMar>
              </w:tblPrEx>
              <w:trPr>
                <w:trHeight w:val="90"/>
              </w:trPr>
              <w:tc>
                <w:tcPr>
                  <w:tcW w:w="0" w:type="auto"/>
                </w:tcPr>
                <w:p w:rsidR="00827859" w:rsidRDefault="00827859">
                  <w:pPr>
                    <w:pStyle w:val="Default"/>
                    <w:rPr>
                      <w:sz w:val="18"/>
                      <w:szCs w:val="18"/>
                    </w:rPr>
                  </w:pPr>
                  <w:r>
                    <w:t xml:space="preserve"> </w:t>
                  </w:r>
                  <w:r>
                    <w:rPr>
                      <w:sz w:val="18"/>
                      <w:szCs w:val="18"/>
                    </w:rPr>
                    <w:t xml:space="preserve">Plus au moins dirigé par le psy </w:t>
                  </w:r>
                </w:p>
              </w:tc>
            </w:tr>
          </w:tbl>
          <w:p w:rsidR="00372C62" w:rsidRDefault="00372C62" w:rsidP="00827859">
            <w:pPr>
              <w:pStyle w:val="Paragraphedeliste"/>
              <w:ind w:left="0" w:right="-284"/>
              <w:rPr>
                <w:rFonts w:asciiTheme="majorBidi" w:hAnsiTheme="majorBidi" w:cstheme="majorBidi"/>
                <w:sz w:val="24"/>
                <w:szCs w:val="24"/>
              </w:rPr>
            </w:pPr>
          </w:p>
        </w:tc>
        <w:tc>
          <w:tcPr>
            <w:tcW w:w="2762" w:type="dxa"/>
          </w:tcPr>
          <w:p w:rsidR="00827859" w:rsidRDefault="00827859" w:rsidP="00827859">
            <w:pPr>
              <w:pStyle w:val="Default"/>
            </w:pPr>
          </w:p>
          <w:tbl>
            <w:tblPr>
              <w:tblW w:w="0" w:type="auto"/>
              <w:tblBorders>
                <w:top w:val="nil"/>
                <w:left w:val="nil"/>
                <w:bottom w:val="nil"/>
                <w:right w:val="nil"/>
              </w:tblBorders>
              <w:tblLook w:val="0000"/>
            </w:tblPr>
            <w:tblGrid>
              <w:gridCol w:w="2306"/>
            </w:tblGrid>
            <w:tr w:rsidR="00827859">
              <w:tblPrEx>
                <w:tblCellMar>
                  <w:top w:w="0" w:type="dxa"/>
                  <w:bottom w:w="0" w:type="dxa"/>
                </w:tblCellMar>
              </w:tblPrEx>
              <w:trPr>
                <w:trHeight w:val="90"/>
              </w:trPr>
              <w:tc>
                <w:tcPr>
                  <w:tcW w:w="0" w:type="auto"/>
                </w:tcPr>
                <w:p w:rsidR="00827859" w:rsidRDefault="00827859">
                  <w:pPr>
                    <w:pStyle w:val="Default"/>
                    <w:rPr>
                      <w:sz w:val="18"/>
                      <w:szCs w:val="18"/>
                    </w:rPr>
                  </w:pPr>
                  <w:r>
                    <w:t xml:space="preserve"> </w:t>
                  </w:r>
                  <w:r>
                    <w:rPr>
                      <w:sz w:val="18"/>
                      <w:szCs w:val="18"/>
                    </w:rPr>
                    <w:t xml:space="preserve">Dirigé totalement par le psy </w:t>
                  </w:r>
                </w:p>
              </w:tc>
            </w:tr>
          </w:tbl>
          <w:p w:rsidR="00372C62" w:rsidRDefault="00372C62" w:rsidP="00827859">
            <w:pPr>
              <w:pStyle w:val="Paragraphedeliste"/>
              <w:ind w:left="0" w:right="-284"/>
              <w:rPr>
                <w:rFonts w:asciiTheme="majorBidi" w:hAnsiTheme="majorBidi" w:cstheme="majorBidi"/>
                <w:sz w:val="24"/>
                <w:szCs w:val="24"/>
              </w:rPr>
            </w:pPr>
          </w:p>
        </w:tc>
      </w:tr>
      <w:tr w:rsidR="00372C62" w:rsidTr="00372C62">
        <w:tc>
          <w:tcPr>
            <w:tcW w:w="2760" w:type="dxa"/>
          </w:tcPr>
          <w:p w:rsidR="00827859" w:rsidRDefault="00827859" w:rsidP="00827859">
            <w:pPr>
              <w:pStyle w:val="Default"/>
            </w:pPr>
          </w:p>
          <w:tbl>
            <w:tblPr>
              <w:tblW w:w="0" w:type="auto"/>
              <w:tblBorders>
                <w:top w:val="nil"/>
                <w:left w:val="nil"/>
                <w:bottom w:val="nil"/>
                <w:right w:val="nil"/>
              </w:tblBorders>
              <w:tblLook w:val="0000"/>
            </w:tblPr>
            <w:tblGrid>
              <w:gridCol w:w="1824"/>
            </w:tblGrid>
            <w:tr w:rsidR="00827859">
              <w:tblPrEx>
                <w:tblCellMar>
                  <w:top w:w="0" w:type="dxa"/>
                  <w:bottom w:w="0" w:type="dxa"/>
                </w:tblCellMar>
              </w:tblPrEx>
              <w:trPr>
                <w:trHeight w:val="90"/>
              </w:trPr>
              <w:tc>
                <w:tcPr>
                  <w:tcW w:w="0" w:type="auto"/>
                </w:tcPr>
                <w:p w:rsidR="00827859" w:rsidRDefault="00827859">
                  <w:pPr>
                    <w:pStyle w:val="Default"/>
                    <w:rPr>
                      <w:sz w:val="18"/>
                      <w:szCs w:val="18"/>
                    </w:rPr>
                  </w:pPr>
                  <w:r>
                    <w:t xml:space="preserve"> </w:t>
                  </w:r>
                  <w:r>
                    <w:rPr>
                      <w:sz w:val="18"/>
                      <w:szCs w:val="18"/>
                    </w:rPr>
                    <w:t xml:space="preserve">Donner une consigne </w:t>
                  </w:r>
                </w:p>
              </w:tc>
            </w:tr>
          </w:tbl>
          <w:p w:rsidR="00372C62" w:rsidRDefault="00372C62" w:rsidP="00827859">
            <w:pPr>
              <w:pStyle w:val="Paragraphedeliste"/>
              <w:ind w:left="0" w:right="-284"/>
              <w:rPr>
                <w:rFonts w:asciiTheme="majorBidi" w:hAnsiTheme="majorBidi" w:cstheme="majorBidi"/>
                <w:sz w:val="24"/>
                <w:szCs w:val="24"/>
              </w:rPr>
            </w:pPr>
          </w:p>
        </w:tc>
        <w:tc>
          <w:tcPr>
            <w:tcW w:w="2762" w:type="dxa"/>
          </w:tcPr>
          <w:p w:rsidR="00827859" w:rsidRPr="00827859" w:rsidRDefault="00827859" w:rsidP="00827859">
            <w:pPr>
              <w:pStyle w:val="Paragraphedeliste"/>
              <w:ind w:left="0" w:right="-284"/>
              <w:rPr>
                <w:rFonts w:asciiTheme="majorBidi" w:hAnsiTheme="majorBidi" w:cstheme="majorBidi"/>
                <w:sz w:val="24"/>
                <w:szCs w:val="24"/>
              </w:rPr>
            </w:pPr>
          </w:p>
          <w:tbl>
            <w:tblPr>
              <w:tblW w:w="0" w:type="auto"/>
              <w:tblBorders>
                <w:top w:val="nil"/>
                <w:left w:val="nil"/>
                <w:bottom w:val="nil"/>
                <w:right w:val="nil"/>
              </w:tblBorders>
              <w:tblLook w:val="0000"/>
            </w:tblPr>
            <w:tblGrid>
              <w:gridCol w:w="2546"/>
            </w:tblGrid>
            <w:tr w:rsidR="00827859">
              <w:tblPrEx>
                <w:tblCellMar>
                  <w:top w:w="0" w:type="dxa"/>
                  <w:bottom w:w="0" w:type="dxa"/>
                </w:tblCellMar>
              </w:tblPrEx>
              <w:trPr>
                <w:trHeight w:val="200"/>
              </w:trPr>
              <w:tc>
                <w:tcPr>
                  <w:tcW w:w="0" w:type="auto"/>
                </w:tcPr>
                <w:p w:rsidR="00827859" w:rsidRDefault="00827859">
                  <w:pPr>
                    <w:pStyle w:val="Default"/>
                    <w:rPr>
                      <w:sz w:val="18"/>
                      <w:szCs w:val="18"/>
                    </w:rPr>
                  </w:pPr>
                  <w:r>
                    <w:t xml:space="preserve"> </w:t>
                  </w:r>
                  <w:r>
                    <w:rPr>
                      <w:sz w:val="18"/>
                      <w:szCs w:val="18"/>
                    </w:rPr>
                    <w:t xml:space="preserve">Des questions ouvertes et fermés avec guide d’entretien </w:t>
                  </w:r>
                </w:p>
              </w:tc>
            </w:tr>
          </w:tbl>
          <w:p w:rsidR="00372C62" w:rsidRPr="00827859" w:rsidRDefault="00372C62" w:rsidP="00827859">
            <w:pPr>
              <w:jc w:val="center"/>
            </w:pPr>
          </w:p>
        </w:tc>
        <w:tc>
          <w:tcPr>
            <w:tcW w:w="2762" w:type="dxa"/>
          </w:tcPr>
          <w:p w:rsidR="00827859" w:rsidRDefault="00827859" w:rsidP="00827859">
            <w:pPr>
              <w:pStyle w:val="Default"/>
            </w:pPr>
          </w:p>
          <w:tbl>
            <w:tblPr>
              <w:tblW w:w="0" w:type="auto"/>
              <w:tblBorders>
                <w:top w:val="nil"/>
                <w:left w:val="nil"/>
                <w:bottom w:val="nil"/>
                <w:right w:val="nil"/>
              </w:tblBorders>
              <w:tblLook w:val="0000"/>
            </w:tblPr>
            <w:tblGrid>
              <w:gridCol w:w="1793"/>
            </w:tblGrid>
            <w:tr w:rsidR="00827859">
              <w:tblPrEx>
                <w:tblCellMar>
                  <w:top w:w="0" w:type="dxa"/>
                  <w:bottom w:w="0" w:type="dxa"/>
                </w:tblCellMar>
              </w:tblPrEx>
              <w:trPr>
                <w:trHeight w:val="90"/>
              </w:trPr>
              <w:tc>
                <w:tcPr>
                  <w:tcW w:w="0" w:type="auto"/>
                </w:tcPr>
                <w:p w:rsidR="00827859" w:rsidRDefault="00827859">
                  <w:pPr>
                    <w:pStyle w:val="Default"/>
                    <w:rPr>
                      <w:sz w:val="18"/>
                      <w:szCs w:val="18"/>
                    </w:rPr>
                  </w:pPr>
                  <w:r>
                    <w:t xml:space="preserve"> </w:t>
                  </w:r>
                  <w:r>
                    <w:rPr>
                      <w:sz w:val="18"/>
                      <w:szCs w:val="18"/>
                    </w:rPr>
                    <w:t xml:space="preserve">Questionnaire fermé </w:t>
                  </w:r>
                </w:p>
              </w:tc>
            </w:tr>
          </w:tbl>
          <w:p w:rsidR="00372C62" w:rsidRDefault="00372C62" w:rsidP="00827859">
            <w:pPr>
              <w:pStyle w:val="Paragraphedeliste"/>
              <w:ind w:left="0" w:right="-284"/>
              <w:rPr>
                <w:rFonts w:asciiTheme="majorBidi" w:hAnsiTheme="majorBidi" w:cstheme="majorBidi"/>
                <w:sz w:val="24"/>
                <w:szCs w:val="24"/>
              </w:rPr>
            </w:pPr>
          </w:p>
        </w:tc>
      </w:tr>
      <w:tr w:rsidR="00372C62" w:rsidTr="00372C62">
        <w:tc>
          <w:tcPr>
            <w:tcW w:w="2760" w:type="dxa"/>
          </w:tcPr>
          <w:p w:rsidR="00827859" w:rsidRDefault="00827859" w:rsidP="00827859">
            <w:pPr>
              <w:pStyle w:val="Default"/>
            </w:pPr>
          </w:p>
          <w:tbl>
            <w:tblPr>
              <w:tblW w:w="0" w:type="auto"/>
              <w:tblBorders>
                <w:top w:val="nil"/>
                <w:left w:val="nil"/>
                <w:bottom w:val="nil"/>
                <w:right w:val="nil"/>
              </w:tblBorders>
              <w:tblLook w:val="0000"/>
            </w:tblPr>
            <w:tblGrid>
              <w:gridCol w:w="2544"/>
            </w:tblGrid>
            <w:tr w:rsidR="00827859">
              <w:tblPrEx>
                <w:tblCellMar>
                  <w:top w:w="0" w:type="dxa"/>
                  <w:bottom w:w="0" w:type="dxa"/>
                </w:tblCellMar>
              </w:tblPrEx>
              <w:trPr>
                <w:trHeight w:val="200"/>
              </w:trPr>
              <w:tc>
                <w:tcPr>
                  <w:tcW w:w="0" w:type="auto"/>
                </w:tcPr>
                <w:p w:rsidR="00827859" w:rsidRDefault="00827859">
                  <w:pPr>
                    <w:pStyle w:val="Default"/>
                    <w:rPr>
                      <w:sz w:val="18"/>
                      <w:szCs w:val="18"/>
                    </w:rPr>
                  </w:pPr>
                  <w:r>
                    <w:t xml:space="preserve"> </w:t>
                  </w:r>
                  <w:r>
                    <w:rPr>
                      <w:sz w:val="18"/>
                      <w:szCs w:val="18"/>
                    </w:rPr>
                    <w:t xml:space="preserve">Uniquement les psychanalystes qui mènent ce type d’entretien </w:t>
                  </w:r>
                </w:p>
              </w:tc>
            </w:tr>
          </w:tbl>
          <w:p w:rsidR="00372C62" w:rsidRDefault="00372C62" w:rsidP="00827859">
            <w:pPr>
              <w:pStyle w:val="Paragraphedeliste"/>
              <w:ind w:left="0" w:right="-284"/>
              <w:rPr>
                <w:rFonts w:asciiTheme="majorBidi" w:hAnsiTheme="majorBidi" w:cstheme="majorBidi"/>
                <w:sz w:val="24"/>
                <w:szCs w:val="24"/>
              </w:rPr>
            </w:pPr>
          </w:p>
        </w:tc>
        <w:tc>
          <w:tcPr>
            <w:tcW w:w="2762" w:type="dxa"/>
          </w:tcPr>
          <w:p w:rsidR="00827859" w:rsidRDefault="00827859" w:rsidP="00827859">
            <w:pPr>
              <w:pStyle w:val="Default"/>
            </w:pPr>
          </w:p>
          <w:tbl>
            <w:tblPr>
              <w:tblW w:w="0" w:type="auto"/>
              <w:tblBorders>
                <w:top w:val="nil"/>
                <w:left w:val="nil"/>
                <w:bottom w:val="nil"/>
                <w:right w:val="nil"/>
              </w:tblBorders>
              <w:tblLook w:val="0000"/>
            </w:tblPr>
            <w:tblGrid>
              <w:gridCol w:w="2546"/>
            </w:tblGrid>
            <w:tr w:rsidR="00827859">
              <w:tblPrEx>
                <w:tblCellMar>
                  <w:top w:w="0" w:type="dxa"/>
                  <w:bottom w:w="0" w:type="dxa"/>
                </w:tblCellMar>
              </w:tblPrEx>
              <w:trPr>
                <w:trHeight w:val="200"/>
              </w:trPr>
              <w:tc>
                <w:tcPr>
                  <w:tcW w:w="0" w:type="auto"/>
                </w:tcPr>
                <w:p w:rsidR="00827859" w:rsidRDefault="00827859">
                  <w:pPr>
                    <w:pStyle w:val="Default"/>
                    <w:rPr>
                      <w:sz w:val="18"/>
                      <w:szCs w:val="18"/>
                    </w:rPr>
                  </w:pPr>
                  <w:r>
                    <w:t xml:space="preserve"> </w:t>
                  </w:r>
                  <w:r>
                    <w:rPr>
                      <w:sz w:val="18"/>
                      <w:szCs w:val="18"/>
                    </w:rPr>
                    <w:t xml:space="preserve">Utilisé par les psy soit dans la recherche ou les thérapies brèves </w:t>
                  </w:r>
                </w:p>
              </w:tc>
            </w:tr>
          </w:tbl>
          <w:p w:rsidR="00372C62" w:rsidRDefault="00372C62" w:rsidP="00827859">
            <w:pPr>
              <w:pStyle w:val="Paragraphedeliste"/>
              <w:ind w:left="0" w:right="-284"/>
              <w:rPr>
                <w:rFonts w:asciiTheme="majorBidi" w:hAnsiTheme="majorBidi" w:cstheme="majorBidi"/>
                <w:sz w:val="24"/>
                <w:szCs w:val="24"/>
              </w:rPr>
            </w:pPr>
          </w:p>
        </w:tc>
        <w:tc>
          <w:tcPr>
            <w:tcW w:w="2762" w:type="dxa"/>
          </w:tcPr>
          <w:p w:rsidR="00827859" w:rsidRDefault="00827859" w:rsidP="00827859">
            <w:pPr>
              <w:pStyle w:val="Default"/>
            </w:pPr>
          </w:p>
          <w:tbl>
            <w:tblPr>
              <w:tblW w:w="0" w:type="auto"/>
              <w:tblBorders>
                <w:top w:val="nil"/>
                <w:left w:val="nil"/>
                <w:bottom w:val="nil"/>
                <w:right w:val="nil"/>
              </w:tblBorders>
              <w:tblLook w:val="0000"/>
            </w:tblPr>
            <w:tblGrid>
              <w:gridCol w:w="2546"/>
            </w:tblGrid>
            <w:tr w:rsidR="00827859">
              <w:tblPrEx>
                <w:tblCellMar>
                  <w:top w:w="0" w:type="dxa"/>
                  <w:bottom w:w="0" w:type="dxa"/>
                </w:tblCellMar>
              </w:tblPrEx>
              <w:trPr>
                <w:trHeight w:val="200"/>
              </w:trPr>
              <w:tc>
                <w:tcPr>
                  <w:tcW w:w="0" w:type="auto"/>
                </w:tcPr>
                <w:p w:rsidR="00827859" w:rsidRDefault="00827859">
                  <w:pPr>
                    <w:pStyle w:val="Default"/>
                    <w:rPr>
                      <w:sz w:val="18"/>
                      <w:szCs w:val="18"/>
                    </w:rPr>
                  </w:pPr>
                  <w:r>
                    <w:t xml:space="preserve"> </w:t>
                  </w:r>
                  <w:r>
                    <w:rPr>
                      <w:sz w:val="18"/>
                      <w:szCs w:val="18"/>
                    </w:rPr>
                    <w:t xml:space="preserve">Utilisé par les sondages d’opinion, …etc </w:t>
                  </w:r>
                </w:p>
              </w:tc>
            </w:tr>
          </w:tbl>
          <w:p w:rsidR="00372C62" w:rsidRDefault="00372C62" w:rsidP="00827859">
            <w:pPr>
              <w:pStyle w:val="Paragraphedeliste"/>
              <w:ind w:left="0" w:right="-284"/>
              <w:rPr>
                <w:rFonts w:asciiTheme="majorBidi" w:hAnsiTheme="majorBidi" w:cstheme="majorBidi"/>
                <w:sz w:val="24"/>
                <w:szCs w:val="24"/>
              </w:rPr>
            </w:pPr>
          </w:p>
        </w:tc>
      </w:tr>
      <w:tr w:rsidR="00372C62" w:rsidTr="00372C62">
        <w:tc>
          <w:tcPr>
            <w:tcW w:w="2760" w:type="dxa"/>
          </w:tcPr>
          <w:p w:rsidR="00827859" w:rsidRDefault="00827859" w:rsidP="00827859">
            <w:pPr>
              <w:pStyle w:val="Default"/>
            </w:pPr>
          </w:p>
          <w:tbl>
            <w:tblPr>
              <w:tblW w:w="0" w:type="auto"/>
              <w:tblBorders>
                <w:top w:val="nil"/>
                <w:left w:val="nil"/>
                <w:bottom w:val="nil"/>
                <w:right w:val="nil"/>
              </w:tblBorders>
              <w:tblLook w:val="0000"/>
            </w:tblPr>
            <w:tblGrid>
              <w:gridCol w:w="1332"/>
            </w:tblGrid>
            <w:tr w:rsidR="00827859">
              <w:tblPrEx>
                <w:tblCellMar>
                  <w:top w:w="0" w:type="dxa"/>
                  <w:bottom w:w="0" w:type="dxa"/>
                </w:tblCellMar>
              </w:tblPrEx>
              <w:trPr>
                <w:trHeight w:val="90"/>
              </w:trPr>
              <w:tc>
                <w:tcPr>
                  <w:tcW w:w="0" w:type="auto"/>
                </w:tcPr>
                <w:p w:rsidR="00827859" w:rsidRDefault="00827859">
                  <w:pPr>
                    <w:pStyle w:val="Default"/>
                    <w:rPr>
                      <w:sz w:val="18"/>
                      <w:szCs w:val="18"/>
                    </w:rPr>
                  </w:pPr>
                  <w:r>
                    <w:t xml:space="preserve"> </w:t>
                  </w:r>
                  <w:r>
                    <w:rPr>
                      <w:sz w:val="18"/>
                      <w:szCs w:val="18"/>
                    </w:rPr>
                    <w:t xml:space="preserve">Grande liberté </w:t>
                  </w:r>
                </w:p>
              </w:tc>
            </w:tr>
          </w:tbl>
          <w:p w:rsidR="00372C62" w:rsidRDefault="00372C62" w:rsidP="00827859">
            <w:pPr>
              <w:pStyle w:val="Paragraphedeliste"/>
              <w:ind w:left="0" w:right="-284"/>
              <w:rPr>
                <w:rFonts w:asciiTheme="majorBidi" w:hAnsiTheme="majorBidi" w:cstheme="majorBidi"/>
                <w:sz w:val="24"/>
                <w:szCs w:val="24"/>
              </w:rPr>
            </w:pPr>
          </w:p>
        </w:tc>
        <w:tc>
          <w:tcPr>
            <w:tcW w:w="2762" w:type="dxa"/>
          </w:tcPr>
          <w:p w:rsidR="00827859" w:rsidRDefault="00827859" w:rsidP="00827859">
            <w:pPr>
              <w:pStyle w:val="Default"/>
            </w:pPr>
          </w:p>
          <w:tbl>
            <w:tblPr>
              <w:tblW w:w="0" w:type="auto"/>
              <w:tblBorders>
                <w:top w:val="nil"/>
                <w:left w:val="nil"/>
                <w:bottom w:val="nil"/>
                <w:right w:val="nil"/>
              </w:tblBorders>
              <w:tblLook w:val="0000"/>
            </w:tblPr>
            <w:tblGrid>
              <w:gridCol w:w="2139"/>
            </w:tblGrid>
            <w:tr w:rsidR="00827859">
              <w:tblPrEx>
                <w:tblCellMar>
                  <w:top w:w="0" w:type="dxa"/>
                  <w:bottom w:w="0" w:type="dxa"/>
                </w:tblCellMar>
              </w:tblPrEx>
              <w:trPr>
                <w:trHeight w:val="90"/>
              </w:trPr>
              <w:tc>
                <w:tcPr>
                  <w:tcW w:w="0" w:type="auto"/>
                </w:tcPr>
                <w:p w:rsidR="00827859" w:rsidRDefault="00827859">
                  <w:pPr>
                    <w:pStyle w:val="Default"/>
                    <w:rPr>
                      <w:sz w:val="18"/>
                      <w:szCs w:val="18"/>
                    </w:rPr>
                  </w:pPr>
                  <w:r>
                    <w:t xml:space="preserve"> </w:t>
                  </w:r>
                  <w:r>
                    <w:rPr>
                      <w:sz w:val="18"/>
                      <w:szCs w:val="18"/>
                    </w:rPr>
                    <w:t xml:space="preserve">Une liberté plus au moins </w:t>
                  </w:r>
                </w:p>
              </w:tc>
            </w:tr>
          </w:tbl>
          <w:p w:rsidR="00372C62" w:rsidRDefault="00372C62" w:rsidP="00827859">
            <w:pPr>
              <w:pStyle w:val="Paragraphedeliste"/>
              <w:ind w:left="0" w:right="-284"/>
              <w:rPr>
                <w:rFonts w:asciiTheme="majorBidi" w:hAnsiTheme="majorBidi" w:cstheme="majorBidi"/>
                <w:sz w:val="24"/>
                <w:szCs w:val="24"/>
              </w:rPr>
            </w:pPr>
          </w:p>
        </w:tc>
        <w:tc>
          <w:tcPr>
            <w:tcW w:w="2762" w:type="dxa"/>
          </w:tcPr>
          <w:p w:rsidR="00827859" w:rsidRDefault="00827859" w:rsidP="00827859">
            <w:pPr>
              <w:pStyle w:val="Default"/>
            </w:pPr>
          </w:p>
          <w:tbl>
            <w:tblPr>
              <w:tblW w:w="0" w:type="auto"/>
              <w:tblBorders>
                <w:top w:val="nil"/>
                <w:left w:val="nil"/>
                <w:bottom w:val="nil"/>
                <w:right w:val="nil"/>
              </w:tblBorders>
              <w:tblLook w:val="0000"/>
            </w:tblPr>
            <w:tblGrid>
              <w:gridCol w:w="1332"/>
            </w:tblGrid>
            <w:tr w:rsidR="00827859">
              <w:tblPrEx>
                <w:tblCellMar>
                  <w:top w:w="0" w:type="dxa"/>
                  <w:bottom w:w="0" w:type="dxa"/>
                </w:tblCellMar>
              </w:tblPrEx>
              <w:trPr>
                <w:trHeight w:val="90"/>
              </w:trPr>
              <w:tc>
                <w:tcPr>
                  <w:tcW w:w="0" w:type="auto"/>
                </w:tcPr>
                <w:p w:rsidR="00827859" w:rsidRDefault="00827859">
                  <w:pPr>
                    <w:pStyle w:val="Default"/>
                    <w:rPr>
                      <w:sz w:val="18"/>
                      <w:szCs w:val="18"/>
                    </w:rPr>
                  </w:pPr>
                  <w:r>
                    <w:t xml:space="preserve"> </w:t>
                  </w:r>
                  <w:r>
                    <w:rPr>
                      <w:sz w:val="18"/>
                      <w:szCs w:val="18"/>
                    </w:rPr>
                    <w:t xml:space="preserve">Liberté limitée </w:t>
                  </w:r>
                </w:p>
              </w:tc>
            </w:tr>
          </w:tbl>
          <w:p w:rsidR="00372C62" w:rsidRDefault="00372C62" w:rsidP="00827859">
            <w:pPr>
              <w:pStyle w:val="Paragraphedeliste"/>
              <w:ind w:left="0" w:right="-284"/>
              <w:rPr>
                <w:rFonts w:asciiTheme="majorBidi" w:hAnsiTheme="majorBidi" w:cstheme="majorBidi"/>
                <w:sz w:val="24"/>
                <w:szCs w:val="24"/>
              </w:rPr>
            </w:pPr>
          </w:p>
        </w:tc>
      </w:tr>
      <w:tr w:rsidR="00372C62" w:rsidTr="005301CF">
        <w:tc>
          <w:tcPr>
            <w:tcW w:w="2760" w:type="dxa"/>
          </w:tcPr>
          <w:p w:rsidR="00827859" w:rsidRDefault="00827859" w:rsidP="00827859">
            <w:pPr>
              <w:pStyle w:val="Default"/>
            </w:pPr>
          </w:p>
          <w:tbl>
            <w:tblPr>
              <w:tblW w:w="0" w:type="auto"/>
              <w:tblBorders>
                <w:top w:val="nil"/>
                <w:left w:val="nil"/>
                <w:bottom w:val="nil"/>
                <w:right w:val="nil"/>
              </w:tblBorders>
              <w:tblLook w:val="0000"/>
            </w:tblPr>
            <w:tblGrid>
              <w:gridCol w:w="2430"/>
            </w:tblGrid>
            <w:tr w:rsidR="00827859">
              <w:tblPrEx>
                <w:tblCellMar>
                  <w:top w:w="0" w:type="dxa"/>
                  <w:bottom w:w="0" w:type="dxa"/>
                </w:tblCellMar>
              </w:tblPrEx>
              <w:trPr>
                <w:trHeight w:val="90"/>
              </w:trPr>
              <w:tc>
                <w:tcPr>
                  <w:tcW w:w="0" w:type="auto"/>
                </w:tcPr>
                <w:p w:rsidR="00827859" w:rsidRDefault="00827859">
                  <w:pPr>
                    <w:pStyle w:val="Default"/>
                    <w:rPr>
                      <w:sz w:val="18"/>
                      <w:szCs w:val="18"/>
                    </w:rPr>
                  </w:pPr>
                  <w:r>
                    <w:t xml:space="preserve"> </w:t>
                  </w:r>
                  <w:r>
                    <w:rPr>
                      <w:sz w:val="18"/>
                      <w:szCs w:val="18"/>
                    </w:rPr>
                    <w:t xml:space="preserve">Réponses riches et profondes </w:t>
                  </w:r>
                </w:p>
              </w:tc>
            </w:tr>
          </w:tbl>
          <w:p w:rsidR="00372C62" w:rsidRDefault="00372C62" w:rsidP="00827859">
            <w:pPr>
              <w:pStyle w:val="Paragraphedeliste"/>
              <w:ind w:left="0" w:right="-284"/>
              <w:rPr>
                <w:rFonts w:asciiTheme="majorBidi" w:hAnsiTheme="majorBidi" w:cstheme="majorBidi"/>
                <w:sz w:val="24"/>
                <w:szCs w:val="24"/>
              </w:rPr>
            </w:pPr>
          </w:p>
        </w:tc>
        <w:tc>
          <w:tcPr>
            <w:tcW w:w="2762" w:type="dxa"/>
          </w:tcPr>
          <w:p w:rsidR="00827859" w:rsidRDefault="00827859" w:rsidP="00827859">
            <w:pPr>
              <w:pStyle w:val="Default"/>
            </w:pPr>
          </w:p>
          <w:tbl>
            <w:tblPr>
              <w:tblW w:w="0" w:type="auto"/>
              <w:tblBorders>
                <w:top w:val="nil"/>
                <w:left w:val="nil"/>
                <w:bottom w:val="nil"/>
                <w:right w:val="nil"/>
              </w:tblBorders>
              <w:tblLook w:val="0000"/>
            </w:tblPr>
            <w:tblGrid>
              <w:gridCol w:w="2546"/>
            </w:tblGrid>
            <w:tr w:rsidR="00827859">
              <w:tblPrEx>
                <w:tblCellMar>
                  <w:top w:w="0" w:type="dxa"/>
                  <w:bottom w:w="0" w:type="dxa"/>
                </w:tblCellMar>
              </w:tblPrEx>
              <w:trPr>
                <w:trHeight w:val="90"/>
              </w:trPr>
              <w:tc>
                <w:tcPr>
                  <w:tcW w:w="0" w:type="auto"/>
                </w:tcPr>
                <w:p w:rsidR="00827859" w:rsidRDefault="00827859">
                  <w:pPr>
                    <w:pStyle w:val="Default"/>
                    <w:rPr>
                      <w:sz w:val="18"/>
                      <w:szCs w:val="18"/>
                    </w:rPr>
                  </w:pPr>
                  <w:r>
                    <w:t xml:space="preserve"> </w:t>
                  </w:r>
                  <w:r>
                    <w:rPr>
                      <w:sz w:val="18"/>
                      <w:szCs w:val="18"/>
                    </w:rPr>
                    <w:t xml:space="preserve">Réponses variées, riches et précis </w:t>
                  </w:r>
                </w:p>
              </w:tc>
            </w:tr>
          </w:tbl>
          <w:p w:rsidR="00372C62" w:rsidRDefault="00372C62" w:rsidP="00827859">
            <w:pPr>
              <w:pStyle w:val="Paragraphedeliste"/>
              <w:ind w:left="0" w:right="-284"/>
              <w:rPr>
                <w:rFonts w:asciiTheme="majorBidi" w:hAnsiTheme="majorBidi" w:cstheme="majorBidi"/>
                <w:sz w:val="24"/>
                <w:szCs w:val="24"/>
              </w:rPr>
            </w:pPr>
          </w:p>
        </w:tc>
        <w:tc>
          <w:tcPr>
            <w:tcW w:w="2762" w:type="dxa"/>
          </w:tcPr>
          <w:p w:rsidR="00827859" w:rsidRDefault="00827859" w:rsidP="00827859">
            <w:pPr>
              <w:pStyle w:val="Default"/>
            </w:pPr>
          </w:p>
          <w:tbl>
            <w:tblPr>
              <w:tblW w:w="0" w:type="auto"/>
              <w:tblBorders>
                <w:top w:val="nil"/>
                <w:left w:val="nil"/>
                <w:bottom w:val="nil"/>
                <w:right w:val="nil"/>
              </w:tblBorders>
              <w:tblLook w:val="0000"/>
            </w:tblPr>
            <w:tblGrid>
              <w:gridCol w:w="2546"/>
            </w:tblGrid>
            <w:tr w:rsidR="00827859">
              <w:tblPrEx>
                <w:tblCellMar>
                  <w:top w:w="0" w:type="dxa"/>
                  <w:bottom w:w="0" w:type="dxa"/>
                </w:tblCellMar>
              </w:tblPrEx>
              <w:trPr>
                <w:trHeight w:val="200"/>
              </w:trPr>
              <w:tc>
                <w:tcPr>
                  <w:tcW w:w="0" w:type="auto"/>
                </w:tcPr>
                <w:p w:rsidR="00827859" w:rsidRDefault="00827859">
                  <w:pPr>
                    <w:pStyle w:val="Default"/>
                    <w:rPr>
                      <w:sz w:val="18"/>
                      <w:szCs w:val="18"/>
                    </w:rPr>
                  </w:pPr>
                  <w:r>
                    <w:t xml:space="preserve"> </w:t>
                  </w:r>
                  <w:r>
                    <w:rPr>
                      <w:sz w:val="18"/>
                      <w:szCs w:val="18"/>
                    </w:rPr>
                    <w:t xml:space="preserve">Réponses superficielles, pauvres de significations </w:t>
                  </w:r>
                </w:p>
              </w:tc>
            </w:tr>
          </w:tbl>
          <w:p w:rsidR="00372C62" w:rsidRDefault="00372C62" w:rsidP="00827859">
            <w:pPr>
              <w:pStyle w:val="Paragraphedeliste"/>
              <w:ind w:left="0" w:right="-284"/>
              <w:rPr>
                <w:rFonts w:asciiTheme="majorBidi" w:hAnsiTheme="majorBidi" w:cstheme="majorBidi"/>
                <w:sz w:val="24"/>
                <w:szCs w:val="24"/>
              </w:rPr>
            </w:pPr>
          </w:p>
        </w:tc>
      </w:tr>
    </w:tbl>
    <w:p w:rsidR="00B16E79" w:rsidRPr="00B16E79" w:rsidRDefault="0045403F" w:rsidP="00372C62">
      <w:pPr>
        <w:pStyle w:val="Paragraphedeliste"/>
        <w:numPr>
          <w:ilvl w:val="0"/>
          <w:numId w:val="4"/>
        </w:numPr>
        <w:ind w:right="-284"/>
        <w:rPr>
          <w:rFonts w:asciiTheme="majorBidi" w:hAnsiTheme="majorBidi" w:cstheme="majorBidi"/>
          <w:sz w:val="24"/>
          <w:szCs w:val="24"/>
        </w:rPr>
      </w:pPr>
      <w:r w:rsidRPr="00B16E79">
        <w:rPr>
          <w:rFonts w:asciiTheme="majorBidi" w:hAnsiTheme="majorBidi" w:cstheme="majorBidi"/>
          <w:sz w:val="24"/>
          <w:szCs w:val="24"/>
        </w:rPr>
        <w:t xml:space="preserve">                                         </w:t>
      </w:r>
      <w:r w:rsidR="00B16E79" w:rsidRPr="00B16E79">
        <w:rPr>
          <w:rFonts w:asciiTheme="majorBidi" w:hAnsiTheme="majorBidi" w:cstheme="majorBidi"/>
          <w:sz w:val="24"/>
          <w:szCs w:val="24"/>
        </w:rPr>
        <w:t xml:space="preserve">       </w:t>
      </w:r>
    </w:p>
    <w:p w:rsidR="000A5F8F" w:rsidRPr="00620C41" w:rsidRDefault="000A5F8F" w:rsidP="00B16E79">
      <w:pPr>
        <w:jc w:val="center"/>
        <w:rPr>
          <w:rFonts w:ascii="Brush Script MT" w:hAnsi="Brush Script MT" w:cstheme="majorBidi"/>
          <w:sz w:val="24"/>
          <w:szCs w:val="24"/>
        </w:rPr>
      </w:pPr>
    </w:p>
    <w:p w:rsidR="00620C41" w:rsidRDefault="00620C41" w:rsidP="00620C41">
      <w:pPr>
        <w:spacing w:after="0" w:line="240" w:lineRule="auto"/>
        <w:jc w:val="center"/>
        <w:rPr>
          <w:rFonts w:ascii="Californian FB" w:hAnsi="Californian FB" w:cstheme="majorBidi"/>
          <w:b/>
          <w:bCs/>
          <w:i/>
          <w:iCs/>
          <w:lang w:bidi="ar-DZ"/>
        </w:rPr>
      </w:pPr>
    </w:p>
    <w:p w:rsidR="00043656" w:rsidRPr="00E74924" w:rsidRDefault="00043656" w:rsidP="00620C41">
      <w:pPr>
        <w:jc w:val="center"/>
        <w:rPr>
          <w:rFonts w:ascii="Brush Script MT" w:hAnsi="Brush Script MT" w:cstheme="majorBidi"/>
          <w:sz w:val="24"/>
          <w:szCs w:val="24"/>
        </w:rPr>
      </w:pPr>
    </w:p>
    <w:sectPr w:rsidR="00043656" w:rsidRPr="00E74924" w:rsidSect="00B16E79">
      <w:pgSz w:w="11906" w:h="16838"/>
      <w:pgMar w:top="284" w:right="1417" w:bottom="426" w:left="1417" w:header="708" w:footer="708"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21627" w:rsidRDefault="00C21627" w:rsidP="00981109">
      <w:pPr>
        <w:spacing w:after="0" w:line="240" w:lineRule="auto"/>
      </w:pPr>
      <w:r>
        <w:separator/>
      </w:r>
    </w:p>
  </w:endnote>
  <w:endnote w:type="continuationSeparator" w:id="1">
    <w:p w:rsidR="00C21627" w:rsidRDefault="00C21627" w:rsidP="0098110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altName w:val="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fornian FB">
    <w:panose1 w:val="0207040306080B030204"/>
    <w:charset w:val="00"/>
    <w:family w:val="roman"/>
    <w:pitch w:val="variable"/>
    <w:sig w:usb0="00000003" w:usb1="00000000" w:usb2="00000000" w:usb3="00000000" w:csb0="00000001" w:csb1="00000000"/>
  </w:font>
  <w:font w:name="Brush Script MT">
    <w:panose1 w:val="03060802040406070304"/>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21627" w:rsidRDefault="00C21627" w:rsidP="00981109">
      <w:pPr>
        <w:spacing w:after="0" w:line="240" w:lineRule="auto"/>
      </w:pPr>
      <w:r>
        <w:separator/>
      </w:r>
    </w:p>
  </w:footnote>
  <w:footnote w:type="continuationSeparator" w:id="1">
    <w:p w:rsidR="00C21627" w:rsidRDefault="00C21627" w:rsidP="0098110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F5416D"/>
    <w:multiLevelType w:val="hybridMultilevel"/>
    <w:tmpl w:val="2362C674"/>
    <w:lvl w:ilvl="0" w:tplc="795E75CA">
      <w:start w:val="1"/>
      <w:numFmt w:val="decimal"/>
      <w:lvlText w:val="%1-"/>
      <w:lvlJc w:val="left"/>
      <w:pPr>
        <w:ind w:left="644" w:hanging="36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1">
    <w:nsid w:val="25503347"/>
    <w:multiLevelType w:val="hybridMultilevel"/>
    <w:tmpl w:val="2362C674"/>
    <w:lvl w:ilvl="0" w:tplc="795E75CA">
      <w:start w:val="1"/>
      <w:numFmt w:val="decimal"/>
      <w:lvlText w:val="%1-"/>
      <w:lvlJc w:val="left"/>
      <w:pPr>
        <w:ind w:left="644" w:hanging="36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2">
    <w:nsid w:val="32E526DE"/>
    <w:multiLevelType w:val="hybridMultilevel"/>
    <w:tmpl w:val="2362C674"/>
    <w:lvl w:ilvl="0" w:tplc="795E75C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4DF60EEE"/>
    <w:multiLevelType w:val="hybridMultilevel"/>
    <w:tmpl w:val="55D07F52"/>
    <w:lvl w:ilvl="0" w:tplc="E250B146">
      <w:start w:val="4"/>
      <w:numFmt w:val="bullet"/>
      <w:lvlText w:val="-"/>
      <w:lvlJc w:val="left"/>
      <w:pPr>
        <w:ind w:left="1004" w:hanging="360"/>
      </w:pPr>
      <w:rPr>
        <w:rFonts w:ascii="Times New Roman" w:eastAsiaTheme="minorHAnsi" w:hAnsi="Times New Roman" w:cs="Times New Roman" w:hint="default"/>
        <w:b/>
        <w:sz w:val="20"/>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characterSpacingControl w:val="doNotCompress"/>
  <w:footnotePr>
    <w:footnote w:id="0"/>
    <w:footnote w:id="1"/>
  </w:footnotePr>
  <w:endnotePr>
    <w:endnote w:id="0"/>
    <w:endnote w:id="1"/>
  </w:endnotePr>
  <w:compat/>
  <w:rsids>
    <w:rsidRoot w:val="000A5F8F"/>
    <w:rsid w:val="00043656"/>
    <w:rsid w:val="00043E01"/>
    <w:rsid w:val="000A5F8F"/>
    <w:rsid w:val="00221109"/>
    <w:rsid w:val="00276E9B"/>
    <w:rsid w:val="00362E51"/>
    <w:rsid w:val="00372C62"/>
    <w:rsid w:val="00412802"/>
    <w:rsid w:val="0045403F"/>
    <w:rsid w:val="00537795"/>
    <w:rsid w:val="00620C41"/>
    <w:rsid w:val="0062100D"/>
    <w:rsid w:val="0065109D"/>
    <w:rsid w:val="007302BF"/>
    <w:rsid w:val="00735165"/>
    <w:rsid w:val="007A0E14"/>
    <w:rsid w:val="0080210C"/>
    <w:rsid w:val="00827859"/>
    <w:rsid w:val="00981109"/>
    <w:rsid w:val="00A237CA"/>
    <w:rsid w:val="00A64460"/>
    <w:rsid w:val="00AA508E"/>
    <w:rsid w:val="00B16E79"/>
    <w:rsid w:val="00C21627"/>
    <w:rsid w:val="00D91838"/>
    <w:rsid w:val="00E74924"/>
    <w:rsid w:val="00F34A29"/>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5F8F"/>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0A5F8F"/>
    <w:pPr>
      <w:ind w:left="720"/>
      <w:contextualSpacing/>
    </w:pPr>
  </w:style>
  <w:style w:type="paragraph" w:styleId="En-tte">
    <w:name w:val="header"/>
    <w:basedOn w:val="Normal"/>
    <w:link w:val="En-tteCar"/>
    <w:uiPriority w:val="99"/>
    <w:semiHidden/>
    <w:unhideWhenUsed/>
    <w:rsid w:val="00981109"/>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981109"/>
  </w:style>
  <w:style w:type="paragraph" w:styleId="Pieddepage">
    <w:name w:val="footer"/>
    <w:basedOn w:val="Normal"/>
    <w:link w:val="PieddepageCar"/>
    <w:uiPriority w:val="99"/>
    <w:semiHidden/>
    <w:unhideWhenUsed/>
    <w:rsid w:val="00981109"/>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981109"/>
  </w:style>
  <w:style w:type="table" w:styleId="Grilledutableau">
    <w:name w:val="Table Grid"/>
    <w:basedOn w:val="TableauNormal"/>
    <w:uiPriority w:val="59"/>
    <w:rsid w:val="00372C6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rsid w:val="00372C62"/>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420</Words>
  <Characters>2311</Characters>
  <Application>Microsoft Office Word</Application>
  <DocSecurity>0</DocSecurity>
  <Lines>19</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2726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hinfo</dc:creator>
  <cp:lastModifiedBy>acer</cp:lastModifiedBy>
  <cp:revision>2</cp:revision>
  <cp:lastPrinted>2017-01-31T11:57:00Z</cp:lastPrinted>
  <dcterms:created xsi:type="dcterms:W3CDTF">2025-02-07T10:54:00Z</dcterms:created>
  <dcterms:modified xsi:type="dcterms:W3CDTF">2025-02-07T10:54:00Z</dcterms:modified>
</cp:coreProperties>
</file>