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905" w:rsidRDefault="00770905" w:rsidP="00770905">
      <w:pPr>
        <w:bidi/>
        <w:spacing w:after="0" w:line="240" w:lineRule="auto"/>
        <w:jc w:val="both"/>
        <w:rPr>
          <w:rFonts w:ascii="Simplified Arabic" w:hAnsi="Simplified Arabic" w:cs="Simplified Arabic"/>
          <w:b/>
          <w:bCs/>
          <w:sz w:val="30"/>
          <w:szCs w:val="30"/>
          <w:lang w:bidi="ar-SY"/>
        </w:rPr>
      </w:pPr>
      <w:r>
        <w:rPr>
          <w:rFonts w:ascii="Simplified Arabic" w:hAnsi="Simplified Arabic" w:cs="Simplified Arabic"/>
          <w:b/>
          <w:bCs/>
          <w:sz w:val="30"/>
          <w:szCs w:val="30"/>
          <w:rtl/>
          <w:lang w:bidi="ar-SY"/>
        </w:rPr>
        <w:t>1-المنهجية المقررة لسير الدرس</w:t>
      </w:r>
    </w:p>
    <w:p w:rsidR="00770905" w:rsidRDefault="00770905" w:rsidP="00770905">
      <w:pPr>
        <w:bidi/>
        <w:spacing w:after="0" w:line="240" w:lineRule="auto"/>
        <w:jc w:val="both"/>
        <w:rPr>
          <w:rFonts w:ascii="Simplified Arabic" w:hAnsi="Simplified Arabic" w:cs="Simplified Arabic"/>
          <w:sz w:val="30"/>
          <w:szCs w:val="30"/>
          <w:rtl/>
          <w:lang w:bidi="ar-SY"/>
        </w:rPr>
      </w:pPr>
      <w:r>
        <w:rPr>
          <w:rFonts w:ascii="Simplified Arabic" w:hAnsi="Simplified Arabic" w:cs="Simplified Arabic"/>
          <w:sz w:val="30"/>
          <w:szCs w:val="30"/>
          <w:rtl/>
          <w:lang w:bidi="ar-SY"/>
        </w:rPr>
        <w:t>تتم دراسة مقياس قضاء الأحداث عن طريق إلقاء محاضرات للطلبة بمعدل حجم ساعي محدّد بثلاث ساعات في الأسبوع، وتلقى المحاضرات في المدرج وفق المقرر المحدّد والمصادق عليه من طرف فريق التكوين، وتتم المناقشة بين الطلبة والأستاذ المحاضر بشكل متوالي لعناصر محاور برنامج المادة، ويعتبر نشر هذا العمل البيداغوجي عبر الخط وسيلة هامة لمساعدة الطلبة في تحضير دروسهم ومتابعتها عن بعد بالكيفية التي تحقق الأهداف التعليمية المنتظرة أكاديميا.</w:t>
      </w:r>
    </w:p>
    <w:p w:rsidR="00770905" w:rsidRDefault="00770905" w:rsidP="00770905">
      <w:pPr>
        <w:bidi/>
        <w:spacing w:after="0" w:line="240" w:lineRule="auto"/>
        <w:jc w:val="both"/>
        <w:rPr>
          <w:rFonts w:ascii="Simplified Arabic" w:hAnsi="Simplified Arabic" w:cs="Simplified Arabic"/>
          <w:b/>
          <w:bCs/>
          <w:sz w:val="30"/>
          <w:szCs w:val="30"/>
          <w:rtl/>
          <w:lang w:bidi="ar-SY"/>
        </w:rPr>
      </w:pPr>
      <w:r>
        <w:rPr>
          <w:rFonts w:ascii="Simplified Arabic" w:hAnsi="Simplified Arabic" w:cs="Simplified Arabic"/>
          <w:b/>
          <w:bCs/>
          <w:sz w:val="30"/>
          <w:szCs w:val="30"/>
          <w:rtl/>
          <w:lang w:bidi="ar-SY"/>
        </w:rPr>
        <w:t xml:space="preserve">2-طريقة التقييم </w:t>
      </w:r>
    </w:p>
    <w:p w:rsidR="00770905" w:rsidRDefault="00770905" w:rsidP="00770905">
      <w:pPr>
        <w:bidi/>
        <w:spacing w:after="0" w:line="240" w:lineRule="auto"/>
        <w:jc w:val="both"/>
        <w:rPr>
          <w:rFonts w:ascii="Simplified Arabic" w:hAnsi="Simplified Arabic" w:cs="Simplified Arabic"/>
          <w:sz w:val="30"/>
          <w:szCs w:val="30"/>
          <w:rtl/>
          <w:lang w:bidi="ar-SY"/>
        </w:rPr>
      </w:pPr>
      <w:r>
        <w:rPr>
          <w:rFonts w:ascii="Simplified Arabic" w:hAnsi="Simplified Arabic" w:cs="Simplified Arabic"/>
          <w:sz w:val="30"/>
          <w:szCs w:val="30"/>
          <w:rtl/>
          <w:lang w:bidi="ar-SY"/>
        </w:rPr>
        <w:t>يخضع الطلبة للتقييم المستمر عن طريق إجراء امتحان كتابي في نهاية السداسي الأول بعد استغراق مقرر المادة بين حصص المحاضرات وحصص بحوث الأعمال الموجهة.</w:t>
      </w:r>
    </w:p>
    <w:p w:rsidR="00770905" w:rsidRDefault="00770905" w:rsidP="00770905">
      <w:pPr>
        <w:bidi/>
        <w:spacing w:after="0" w:line="240" w:lineRule="auto"/>
        <w:jc w:val="both"/>
        <w:rPr>
          <w:rFonts w:ascii="Simplified Arabic" w:hAnsi="Simplified Arabic" w:cs="Simplified Arabic"/>
          <w:sz w:val="30"/>
          <w:szCs w:val="30"/>
          <w:rtl/>
          <w:lang w:bidi="ar-SY"/>
        </w:rPr>
      </w:pPr>
      <w:r>
        <w:rPr>
          <w:rFonts w:ascii="Simplified Arabic" w:hAnsi="Simplified Arabic" w:cs="Simplified Arabic"/>
          <w:sz w:val="30"/>
          <w:szCs w:val="30"/>
          <w:rtl/>
          <w:lang w:bidi="ar-SY"/>
        </w:rPr>
        <w:t xml:space="preserve">يتم توجيه الطلبة إلى إعداد البحوث بصفة مسبقة مع التوجيه للمناقشة فيما بينهم حول الأعمال البحثية المنجزة، وهم يخضعون للمتابعة والتقييم المستمر في تقديم وإنجاز هذه الأعمال، وتحسب العلامة المتحصل عليها من مجموع هذا التقييم المستمر مع العلامة المتحصل عليها في الامتحان الكتابي للمحاضرات.  </w:t>
      </w:r>
      <w:r>
        <w:rPr>
          <w:rFonts w:ascii="Simplified Arabic" w:hAnsi="Simplified Arabic" w:cs="Simplified Arabic"/>
          <w:sz w:val="30"/>
          <w:szCs w:val="30"/>
          <w:rtl/>
          <w:lang w:bidi="ar-DZ"/>
        </w:rPr>
        <w:t xml:space="preserve">    </w:t>
      </w:r>
      <w:r>
        <w:rPr>
          <w:rFonts w:ascii="Simplified Arabic" w:hAnsi="Simplified Arabic" w:cs="Simplified Arabic"/>
          <w:sz w:val="30"/>
          <w:szCs w:val="30"/>
          <w:lang w:bidi="ar-DZ"/>
        </w:rPr>
        <w:t xml:space="preserve"> </w:t>
      </w:r>
      <w:r>
        <w:rPr>
          <w:rFonts w:ascii="Simplified Arabic" w:hAnsi="Simplified Arabic" w:cs="Simplified Arabic"/>
          <w:sz w:val="30"/>
          <w:szCs w:val="30"/>
          <w:rtl/>
          <w:lang w:bidi="ar-DZ"/>
        </w:rPr>
        <w:t xml:space="preserve"> </w:t>
      </w:r>
      <w:r>
        <w:rPr>
          <w:rFonts w:ascii="Simplified Arabic" w:hAnsi="Simplified Arabic" w:cs="Simplified Arabic"/>
          <w:sz w:val="30"/>
          <w:szCs w:val="30"/>
          <w:lang w:bidi="ar-DZ"/>
        </w:rPr>
        <w:t xml:space="preserve">  </w:t>
      </w:r>
      <w:r>
        <w:rPr>
          <w:rFonts w:ascii="Simplified Arabic" w:hAnsi="Simplified Arabic" w:cs="Simplified Arabic"/>
          <w:sz w:val="30"/>
          <w:szCs w:val="30"/>
          <w:rtl/>
          <w:lang w:bidi="ar-DZ"/>
        </w:rPr>
        <w:t xml:space="preserve"> </w:t>
      </w:r>
      <w:r>
        <w:rPr>
          <w:rFonts w:ascii="Simplified Arabic" w:hAnsi="Simplified Arabic" w:cs="Simplified Arabic"/>
          <w:sz w:val="30"/>
          <w:szCs w:val="30"/>
          <w:lang w:bidi="ar-DZ"/>
        </w:rPr>
        <w:t xml:space="preserve"> </w:t>
      </w:r>
    </w:p>
    <w:p w:rsidR="00182A9C" w:rsidRDefault="00182A9C" w:rsidP="00770905">
      <w:pPr>
        <w:bidi/>
        <w:rPr>
          <w:lang w:bidi="ar-SY"/>
        </w:rPr>
      </w:pPr>
      <w:bookmarkStart w:id="0" w:name="_GoBack"/>
      <w:bookmarkEnd w:id="0"/>
    </w:p>
    <w:sectPr w:rsidR="00182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05"/>
    <w:rsid w:val="00182A9C"/>
    <w:rsid w:val="00770905"/>
    <w:rsid w:val="00B701D3"/>
    <w:rsid w:val="00E25E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6E645-466E-4F82-ACBA-A34AF535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905"/>
    <w:pPr>
      <w:spacing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772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2024-11-05T10:11:00Z</dcterms:created>
  <dcterms:modified xsi:type="dcterms:W3CDTF">2024-11-05T10:12:00Z</dcterms:modified>
</cp:coreProperties>
</file>